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077783f81cd74797a5099f635e265d0b"/>
        <w:lock w:val="sdtLocked"/>
        <w:richText/>
      </w:sdtPr>
      <w:sdtContent>
        <w:p>
          <w:pPr>
            <w:jc w:val="both"/>
            <w:rPr>
              <w:rFonts w:ascii="Times New Roman" w:hAnsi="Times New Roman"/>
            </w:rPr>
          </w:pPr>
          <w:r>
            <w:rPr>
              <w:rFonts w:ascii="Times New Roman" w:hAnsi="Times New Roman"/>
              <w:b/>
              <w:i/>
            </w:rPr>
            <w:t>Suvestinė redakcija nuo 2020-07-17 iki 2020-10-12</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2015-01-15, i. k. 2015-00657</w:t>
          </w:r>
        </w:p>
        <w:p>
          <w:pPr>
            <w:jc w:val="both"/>
            <w:rPr>
              <w:rFonts w:ascii="Times New Roman" w:hAnsi="Times New Roman"/>
              <w:sz w:val="20"/>
            </w:rPr>
          </w:pPr>
        </w:p>
        <w:p>
          <w:pPr>
            <w:tabs>
              <w:tab w:val="center" w:pos="4819"/>
              <w:tab w:val="right" w:pos="9638"/>
            </w:tabs>
            <w:spacing w:line="276" w:lineRule="auto"/>
            <w:jc w:val="center"/>
            <w:rPr>
              <w:rFonts w:eastAsia="Calibri"/>
              <w:spacing w:val="8"/>
              <w:szCs w:val="24"/>
            </w:rPr>
          </w:pPr>
          <w:r>
            <w:rPr>
              <w:rFonts w:eastAsia="Calibri"/>
              <w:szCs w:val="24"/>
              <w:lang w:eastAsia="lt-LT"/>
            </w:rPr>
            <w:drawing>
              <wp:inline distT="0" distB="0" distL="0" distR="0">
                <wp:extent cx="523875" cy="619125"/>
                <wp:effectExtent l="19050" t="0" r="9525" b="0"/>
                <wp:docPr id="3" name="Picture 1" descr="HERB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ERB21"/>
                        <pic:cNvPicPr>
                          <a:picLocks noChangeAspect="1" noChangeArrowheads="1"/>
                        </pic:cNvPicPr>
                      </pic:nvPicPr>
                      <pic:blipFill>
                        <a:blip r:embed="rId10" cstate="print"/>
                        <a:srcRect/>
                        <a:stretch>
                          <a:fillRect/>
                        </a:stretch>
                      </pic:blipFill>
                      <pic:spPr bwMode="auto">
                        <a:xfrm>
                          <a:off x="0" y="0"/>
                          <a:ext cx="523875" cy="619125"/>
                        </a:xfrm>
                        <a:prstGeom prst="rect">
                          <a:avLst/>
                        </a:prstGeom>
                        <a:noFill/>
                        <a:ln w="9525">
                          <a:noFill/>
                          <a:miter lim="800000"/>
                          <a:headEnd/>
                          <a:tailEnd/>
                        </a:ln>
                      </pic:spPr>
                    </pic:pic>
                  </a:graphicData>
                </a:graphic>
              </wp:inline>
            </w:drawing>
          </w:r>
        </w:p>
        <w:p>
          <w:pPr>
            <w:jc w:val="center"/>
            <w:rPr>
              <w:rFonts w:eastAsia="Calibri"/>
              <w:b/>
              <w:szCs w:val="24"/>
            </w:rPr>
          </w:pPr>
          <w:r>
            <w:rPr>
              <w:rFonts w:eastAsia="Calibri"/>
              <w:b/>
              <w:szCs w:val="24"/>
            </w:rPr>
            <w:t>LIETUVOS RESPUBLIKOS APLINKOS MINISTRAS</w:t>
          </w:r>
        </w:p>
        <w:p>
          <w:pPr>
            <w:jc w:val="center"/>
            <w:rPr>
              <w:rFonts w:eastAsia="Calibri"/>
              <w:b/>
              <w:bCs/>
              <w:szCs w:val="24"/>
            </w:rPr>
          </w:pPr>
        </w:p>
        <w:p>
          <w:pPr>
            <w:jc w:val="center"/>
            <w:rPr>
              <w:rFonts w:eastAsia="Calibri"/>
              <w:b/>
              <w:szCs w:val="24"/>
            </w:rPr>
          </w:pPr>
          <w:r>
            <w:rPr>
              <w:rFonts w:eastAsia="Calibri"/>
              <w:b/>
              <w:szCs w:val="24"/>
            </w:rPr>
            <w:t>ĮSAKYMAS</w:t>
          </w:r>
        </w:p>
        <w:p>
          <w:pPr>
            <w:jc w:val="center"/>
            <w:rPr>
              <w:rFonts w:eastAsia="Calibri"/>
              <w:b/>
              <w:szCs w:val="24"/>
            </w:rPr>
          </w:pPr>
          <w:r>
            <w:rPr>
              <w:rFonts w:eastAsia="Calibri"/>
              <w:b/>
              <w:szCs w:val="24"/>
            </w:rPr>
            <w:t xml:space="preserve">DĖL KRAŠTOVAIZDŽIO IR BIOLOGINĖS ĮVAIROVĖS IŠSAUGOJIMO </w:t>
          </w:r>
        </w:p>
        <w:p>
          <w:pPr>
            <w:jc w:val="center"/>
            <w:rPr>
              <w:rFonts w:eastAsia="Calibri"/>
              <w:b/>
              <w:szCs w:val="24"/>
            </w:rPr>
          </w:pPr>
          <w:r>
            <w:rPr>
              <w:rFonts w:eastAsia="Calibri"/>
              <w:b/>
              <w:szCs w:val="24"/>
            </w:rPr>
            <w:t>2015–2020 METŲ VEIKSMŲ PLANO PATVIRTINIMO</w:t>
          </w:r>
        </w:p>
        <w:p>
          <w:pPr>
            <w:jc w:val="center"/>
            <w:rPr>
              <w:rFonts w:eastAsia="Calibri"/>
              <w:b/>
              <w:szCs w:val="24"/>
            </w:rPr>
          </w:pPr>
        </w:p>
        <w:p>
          <w:pPr>
            <w:jc w:val="center"/>
            <w:rPr>
              <w:rFonts w:eastAsia="Calibri"/>
              <w:szCs w:val="24"/>
            </w:rPr>
          </w:pPr>
          <w:r>
            <w:rPr>
              <w:rFonts w:eastAsia="Calibri"/>
              <w:szCs w:val="24"/>
            </w:rPr>
            <w:t>2015 m. sausio9 d. Nr. D1-12</w:t>
          </w:r>
        </w:p>
        <w:p>
          <w:pPr>
            <w:jc w:val="center"/>
            <w:rPr>
              <w:rFonts w:eastAsia="Calibri"/>
              <w:szCs w:val="24"/>
            </w:rPr>
          </w:pPr>
          <w:r>
            <w:rPr>
              <w:rFonts w:eastAsia="Calibri"/>
              <w:szCs w:val="24"/>
            </w:rPr>
            <w:t>Vilnius</w:t>
          </w:r>
        </w:p>
        <w:p>
          <w:pPr>
            <w:jc w:val="center"/>
            <w:rPr>
              <w:rFonts w:eastAsia="Calibri"/>
              <w:szCs w:val="24"/>
            </w:rPr>
          </w:pPr>
        </w:p>
        <w:p>
          <w:pPr>
            <w:jc w:val="center"/>
            <w:rPr>
              <w:rFonts w:eastAsia="Calibri"/>
              <w:szCs w:val="24"/>
            </w:rPr>
          </w:pPr>
        </w:p>
        <w:sdt>
          <w:sdtPr>
            <w:alias w:val="preambule"/>
            <w:tag w:val="part_96b864e96b5949a88b9015308c8123f9"/>
            <w:lock w:val="sdtLocked"/>
            <w:richText/>
          </w:sdtPr>
          <w:sdtContent>
            <w:p>
              <w:pPr>
                <w:ind w:firstLine="567"/>
                <w:jc w:val="both"/>
                <w:rPr>
                  <w:rFonts w:eastAsia="Calibri"/>
                  <w:szCs w:val="24"/>
                </w:rPr>
              </w:pPr>
              <w:r>
                <w:rPr>
                  <w:rFonts w:eastAsia="Calibri"/>
                  <w:szCs w:val="24"/>
                </w:rPr>
                <w:t>Vadovaudamasis Strateginio planavimo metodikos, patvirtintos Lietuvos Respublikos Vyriausybės 2002 m. birželio 6 d. nutarimu Nr. 827 „Dėl Strateginio planavimo metodikos patvirtinimo“, 22¹ punktu, įgyvendindamas Lietuvos Respublikos Vyriausybės 2012–2016 metų programos įgyvendinimo prioritetinių priemonių, patvirtintų Lietuvos Respublikos Vyriausybės 2013 m. kovo 13 d. nutarimu Nr. 228 „Dėl Lietuvos Respublikos Vyriausybės 2012–2016 metų programos įgyvendinimo prioritetinių priemonių patvirtinimo“, 277 prioritetinę priemonę, taip pat atsižvelgdamas į Europos kraštovaizdžio konvencijos 5 straipsnio b ir d dalis, Biologinės įvairovės konvencijos 6 straipsnį, Europos Sąjungos biologinės įvairovės strategiją iki 2020 m.:</w:t>
              </w:r>
            </w:p>
          </w:sdtContent>
        </w:sdt>
        <w:sdt>
          <w:sdtPr>
            <w:alias w:val="1 p."/>
            <w:tag w:val="part_a9fda45094734365a2e49ee5ea852037"/>
            <w:lock w:val="sdtLocked"/>
            <w:richText/>
          </w:sdtPr>
          <w:sdtContent>
            <w:p>
              <w:pPr>
                <w:ind w:firstLine="567"/>
                <w:jc w:val="both"/>
                <w:rPr>
                  <w:rFonts w:eastAsia="Calibri"/>
                  <w:szCs w:val="24"/>
                </w:rPr>
              </w:pPr>
              <w:sdt>
                <w:sdtPr>
                  <w:alias w:val="Numeris"/>
                  <w:tag w:val="nr_a9fda45094734365a2e49ee5ea852037"/>
                  <w:lock w:val="sdtLocked"/>
                  <w:richText/>
                </w:sdtPr>
                <w:sdtContent>
                  <w:r>
                    <w:rPr>
                      <w:rFonts w:eastAsia="Calibri"/>
                      <w:szCs w:val="24"/>
                    </w:rPr>
                    <w:t>1</w:t>
                  </w:r>
                </w:sdtContent>
              </w:sdt>
              <w:r>
                <w:rPr>
                  <w:rFonts w:eastAsia="Calibri"/>
                  <w:szCs w:val="24"/>
                </w:rPr>
                <w:t>. T v i r t i n u Kraštovaizdžio ir biologinės įvairovės išsaugojimo 2015–2020 metų veiksmų planą (pridedama).</w:t>
              </w:r>
            </w:p>
          </w:sdtContent>
        </w:sdt>
        <w:sdt>
          <w:sdtPr>
            <w:alias w:val="2 p."/>
            <w:tag w:val="part_119c70431b2a4a0aa33dcd976f745946"/>
            <w:lock w:val="sdtLocked"/>
            <w:richText/>
          </w:sdtPr>
          <w:sdtContent>
            <w:p>
              <w:pPr>
                <w:ind w:firstLine="567"/>
                <w:jc w:val="both"/>
                <w:rPr>
                  <w:rFonts w:eastAsia="Calibri"/>
                  <w:szCs w:val="24"/>
                </w:rPr>
              </w:pPr>
              <w:sdt>
                <w:sdtPr>
                  <w:alias w:val="Numeris"/>
                  <w:tag w:val="nr_119c70431b2a4a0aa33dcd976f745946"/>
                  <w:lock w:val="sdtLocked"/>
                  <w:richText/>
                </w:sdtPr>
                <w:sdtContent>
                  <w:r>
                    <w:rPr>
                      <w:szCs w:val="24"/>
                      <w:lang w:eastAsia="lt-LT"/>
                    </w:rPr>
                    <w:t>2</w:t>
                  </w:r>
                </w:sdtContent>
              </w:sdt>
              <w:r>
                <w:rPr>
                  <w:szCs w:val="24"/>
                  <w:lang w:eastAsia="lt-LT"/>
                </w:rPr>
                <w:t>. R e k o m e n d u o j u savivaldybėms, Nacionaliniam maisto ir veterinarijos rizikos vertinimo institutui, Augalų nacionalinių genetinių išteklių koordinaciniams centrams: Lietuvos agrarinių ir miškų mokslų centrui, Vilniaus universitetui, Vytauto Didžiojo universitetui ir Gamtos tyrimų centrui, Lietuvos sveikatos mokslų universitetui, Mykolo Romerio universitetui, Lietuvos nacionaliniam muziejui, nevalstybinėms organizacijoms pagal kompetenciją dalyvauti įgyvendinant Kraštovaizdžio ir biologinės įvairovės išsaugojimo 2015–2020 m. veiksmų plano 2 priede nurodytas priemones ir numatyti lėšas jų įgyvendinimui.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88e0809dbc11e79127a823199cc174">
                <w:r w:rsidRPr="00532B9F">
                  <w:rPr>
                    <w:rFonts w:ascii="Times New Roman" w:eastAsia="MS Mincho" w:hAnsi="Times New Roman"/>
                    <w:sz w:val="20"/>
                    <w:i/>
                    <w:iCs/>
                    <w:color w:val="0000FF" w:themeColor="hyperlink"/>
                    <w:u w:val="single"/>
                  </w:rPr>
                  <w:t>D1-780</w:t>
                </w:r>
              </w:fldSimple>
              <w:r>
                <w:rPr>
                  <w:rFonts w:ascii="Times New Roman" w:eastAsia="MS Mincho" w:hAnsi="Times New Roman"/>
                  <w:sz w:val="20"/>
                  <w:i/>
                  <w:iCs/>
                </w:rPr>
                <w:t>,
2017-09-18,
paskelbta TAR 2017-09-20, i. k. 2017-14834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b36f4b0dbf511e7910a89ac20768b0f">
                <w:r w:rsidRPr="00532B9F">
                  <w:rPr>
                    <w:rFonts w:ascii="Times New Roman" w:eastAsia="MS Mincho" w:hAnsi="Times New Roman"/>
                    <w:sz w:val="20"/>
                    <w:i/>
                    <w:iCs/>
                    <w:color w:val="0000FF" w:themeColor="hyperlink"/>
                    <w:u w:val="single"/>
                  </w:rPr>
                  <w:t>D1-986</w:t>
                </w:r>
              </w:fldSimple>
              <w:r>
                <w:rPr>
                  <w:rFonts w:ascii="Times New Roman" w:eastAsia="MS Mincho" w:hAnsi="Times New Roman"/>
                  <w:sz w:val="20"/>
                  <w:i/>
                  <w:iCs/>
                </w:rPr>
                <w:t>,
2017-12-08,
paskelbta TAR 2017-12-08, i. k. 2017-19816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3a1d201e2311e88e8fef3b3f51dc2f">
                <w:r w:rsidRPr="00532B9F">
                  <w:rPr>
                    <w:rFonts w:ascii="Times New Roman" w:eastAsia="MS Mincho" w:hAnsi="Times New Roman"/>
                    <w:sz w:val="20"/>
                    <w:i/>
                    <w:iCs/>
                    <w:color w:val="0000FF" w:themeColor="hyperlink"/>
                    <w:u w:val="single"/>
                  </w:rPr>
                  <w:t>D1-164</w:t>
                </w:r>
              </w:fldSimple>
              <w:r>
                <w:rPr>
                  <w:rFonts w:ascii="Times New Roman" w:eastAsia="MS Mincho" w:hAnsi="Times New Roman"/>
                  <w:sz w:val="20"/>
                  <w:i/>
                  <w:iCs/>
                </w:rPr>
                <w:t>,
2018-03-02,
paskelbta TAR 2018-03-05, i. k. 2018-03485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d3d9b0551911e884cbc4327e55f3ca">
                <w:r w:rsidRPr="00532B9F">
                  <w:rPr>
                    <w:rFonts w:ascii="Times New Roman" w:eastAsia="MS Mincho" w:hAnsi="Times New Roman"/>
                    <w:sz w:val="20"/>
                    <w:i/>
                    <w:iCs/>
                    <w:color w:val="0000FF" w:themeColor="hyperlink"/>
                    <w:u w:val="single"/>
                  </w:rPr>
                  <w:t>D1-385</w:t>
                </w:r>
              </w:fldSimple>
              <w:r>
                <w:rPr>
                  <w:rFonts w:ascii="Times New Roman" w:eastAsia="MS Mincho" w:hAnsi="Times New Roman"/>
                  <w:sz w:val="20"/>
                  <w:i/>
                  <w:iCs/>
                </w:rPr>
                <w:t>,
2018-05-11,
paskelbta TAR 2018-05-14, i. k. 2018-07703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9e5890ffaf11e99681cd81dcdca52c">
                <w:r w:rsidRPr="00532B9F">
                  <w:rPr>
                    <w:rFonts w:ascii="Times New Roman" w:eastAsia="MS Mincho" w:hAnsi="Times New Roman"/>
                    <w:sz w:val="20"/>
                    <w:i/>
                    <w:iCs/>
                    <w:color w:val="0000FF" w:themeColor="hyperlink"/>
                    <w:u w:val="single"/>
                  </w:rPr>
                  <w:t>D1-654</w:t>
                </w:r>
              </w:fldSimple>
              <w:r>
                <w:rPr>
                  <w:rFonts w:ascii="Times New Roman" w:eastAsia="MS Mincho" w:hAnsi="Times New Roman"/>
                  <w:sz w:val="20"/>
                  <w:i/>
                  <w:iCs/>
                </w:rPr>
                <w:t>,
2019-11-04,
paskelbta TAR 2019-11-05, i. k. 2019-17623            </w:t>
              </w:r>
            </w:p>
            <w:p/>
          </w:sdtContent>
        </w:sdt>
        <w:sdt>
          <w:sdtPr>
            <w:alias w:val="signatura"/>
            <w:tag w:val="part_2e79f7a0db744471aa783d3fd3bb3194"/>
            <w:lock w:val="sdtLocked"/>
            <w:richText/>
          </w:sdtPr>
          <w:sdtContent>
            <w:p>
              <w:pPr>
                <w:tabs>
                  <w:tab w:val="left" w:pos="4825"/>
                </w:tabs>
                <w:ind w:left="8" w:right="34"/>
              </w:pPr>
            </w:p>
            <w:p>
              <w:pPr>
                <w:tabs>
                  <w:tab w:val="left" w:pos="4825"/>
                </w:tabs>
                <w:ind w:left="8" w:right="34"/>
              </w:pPr>
            </w:p>
            <w:p>
              <w:pPr>
                <w:tabs>
                  <w:tab w:val="left" w:pos="4825"/>
                </w:tabs>
                <w:ind w:left="8" w:right="34"/>
              </w:pPr>
            </w:p>
            <w:p>
              <w:pPr>
                <w:tabs>
                  <w:tab w:val="left" w:pos="4825"/>
                </w:tabs>
                <w:ind w:left="8" w:right="34"/>
                <w:rPr>
                  <w:sz w:val="18"/>
                  <w:szCs w:val="18"/>
                </w:rPr>
              </w:pPr>
              <w:r>
                <w:rPr>
                  <w:szCs w:val="24"/>
                  <w:lang w:eastAsia="lt-LT"/>
                </w:rPr>
                <w:t>Aplinkos ministras</w:t>
                <w:tab/>
                <w:tab/>
                <w:tab/>
                <w:tab/>
              </w:r>
              <w:r>
                <w:rPr>
                  <w:rFonts w:eastAsia="Calibri"/>
                  <w:szCs w:val="24"/>
                </w:rPr>
                <w:t>Kęstutis Trečiokas</w:t>
              </w:r>
            </w:p>
          </w:sdtContent>
        </w:sdt>
      </w:sdtContent>
    </w:sdt>
    <w:sdt>
      <w:sdtPr>
        <w:alias w:val="patvirtinta"/>
        <w:tag w:val="part_69d77e8c236044f487dcb54ed219fdd1"/>
        <w:lock w:val="sdtLocked"/>
        <w:richText/>
      </w:sdtPr>
      <w:sdtContent>
        <w:p>
          <w:pPr>
            <w:ind w:left="6490"/>
            <w:sectPr>
              <w:headerReference w:type="default" r:id="rId11"/>
              <w:pgSz w:w="11906" w:h="16838"/>
              <w:pgMar w:top="1418" w:right="567" w:bottom="1134" w:left="1701" w:header="567" w:footer="567" w:gutter="0"/>
              <w:pgNumType w:start="1"/>
              <w:cols w:space="1296"/>
              <w:titlePg/>
              <w:docGrid w:linePitch="360"/>
            </w:sectPr>
          </w:pPr>
        </w:p>
        <w:p>
          <w:pPr>
            <w:ind w:left="6490"/>
            <w:rPr>
              <w:szCs w:val="24"/>
              <w:lang w:eastAsia="lt-LT"/>
            </w:rPr>
          </w:pPr>
          <w:r>
            <w:rPr>
              <w:szCs w:val="24"/>
              <w:lang w:eastAsia="lt-LT"/>
            </w:rPr>
            <w:t>PATVIRTINTA</w:t>
          </w:r>
        </w:p>
        <w:p>
          <w:pPr>
            <w:ind w:left="6490"/>
            <w:rPr>
              <w:szCs w:val="24"/>
              <w:lang w:eastAsia="lt-LT"/>
            </w:rPr>
          </w:pPr>
          <w:r>
            <w:rPr>
              <w:szCs w:val="24"/>
              <w:lang w:eastAsia="lt-LT"/>
            </w:rPr>
            <w:t>Lietuvos Respublikos</w:t>
          </w:r>
        </w:p>
        <w:p>
          <w:pPr>
            <w:ind w:left="6490"/>
            <w:rPr>
              <w:szCs w:val="24"/>
              <w:lang w:eastAsia="lt-LT"/>
            </w:rPr>
          </w:pPr>
          <w:r>
            <w:rPr>
              <w:szCs w:val="24"/>
              <w:lang w:eastAsia="lt-LT"/>
            </w:rPr>
            <w:t>aplinkos ministro</w:t>
          </w:r>
        </w:p>
        <w:p>
          <w:pPr>
            <w:ind w:left="6490"/>
            <w:rPr>
              <w:szCs w:val="24"/>
              <w:lang w:eastAsia="lt-LT"/>
            </w:rPr>
          </w:pPr>
          <w:r>
            <w:rPr>
              <w:szCs w:val="24"/>
              <w:lang w:eastAsia="lt-LT"/>
            </w:rPr>
            <w:t>2015 m. sausio 9 d. Nr. D1-12</w:t>
          </w:r>
        </w:p>
        <w:p>
          <w:pPr>
            <w:ind w:left="6490"/>
            <w:rPr>
              <w:szCs w:val="24"/>
              <w:lang w:eastAsia="lt-LT"/>
            </w:rPr>
          </w:pPr>
        </w:p>
        <w:sdt>
          <w:sdtPr>
            <w:alias w:val="Pavadinimas"/>
            <w:tag w:val="title_69d77e8c236044f487dcb54ed219fdd1"/>
            <w:lock w:val="sdtLocked"/>
            <w:richText/>
          </w:sdtPr>
          <w:sdtContent>
            <w:p>
              <w:pPr>
                <w:jc w:val="center"/>
                <w:rPr>
                  <w:b/>
                  <w:szCs w:val="24"/>
                  <w:lang w:eastAsia="lt-LT"/>
                </w:rPr>
              </w:pPr>
              <w:r>
                <w:rPr>
                  <w:b/>
                  <w:szCs w:val="24"/>
                  <w:lang w:eastAsia="lt-LT"/>
                </w:rPr>
                <w:t>KRAŠTOVAIZDŽIO IR BIOLOGINĖS ĮVAIROVĖS IŠSAUGOJIMO</w:t>
              </w:r>
            </w:p>
            <w:p>
              <w:pPr>
                <w:jc w:val="center"/>
                <w:rPr>
                  <w:b/>
                  <w:szCs w:val="24"/>
                  <w:lang w:eastAsia="lt-LT"/>
                </w:rPr>
              </w:pPr>
              <w:r>
                <w:rPr>
                  <w:b/>
                  <w:szCs w:val="24"/>
                  <w:lang w:eastAsia="lt-LT"/>
                </w:rPr>
                <w:t>2015−2020 METŲ VEIKSMŲ PLANAS</w:t>
              </w:r>
            </w:p>
          </w:sdtContent>
        </w:sdt>
        <w:p>
          <w:pPr>
            <w:jc w:val="center"/>
            <w:rPr>
              <w:szCs w:val="24"/>
              <w:lang w:eastAsia="lt-LT"/>
            </w:rPr>
          </w:pPr>
        </w:p>
        <w:sdt>
          <w:sdtPr>
            <w:alias w:val="skyrius"/>
            <w:tag w:val="part_43f6d0895ad949818db2d6275840c1e8"/>
            <w:lock w:val="sdtLocked"/>
            <w:richText/>
          </w:sdtPr>
          <w:sdtContent>
            <w:p>
              <w:pPr>
                <w:jc w:val="center"/>
                <w:rPr>
                  <w:b/>
                  <w:szCs w:val="24"/>
                  <w:lang w:eastAsia="lt-LT"/>
                </w:rPr>
              </w:pPr>
              <w:sdt>
                <w:sdtPr>
                  <w:alias w:val="Numeris"/>
                  <w:tag w:val="nr_43f6d0895ad949818db2d6275840c1e8"/>
                  <w:lock w:val="sdtLocked"/>
                  <w:richText/>
                </w:sdtPr>
                <w:sdtContent>
                  <w:r>
                    <w:rPr>
                      <w:b/>
                      <w:szCs w:val="24"/>
                      <w:lang w:eastAsia="lt-LT"/>
                    </w:rPr>
                    <w:t>I</w:t>
                  </w:r>
                </w:sdtContent>
              </w:sdt>
              <w:r>
                <w:rPr>
                  <w:b/>
                  <w:szCs w:val="24"/>
                  <w:lang w:eastAsia="lt-LT"/>
                </w:rPr>
                <w:t xml:space="preserve"> SKYRIUS</w:t>
              </w:r>
            </w:p>
            <w:p>
              <w:pPr>
                <w:jc w:val="center"/>
                <w:rPr>
                  <w:b/>
                  <w:szCs w:val="24"/>
                  <w:lang w:eastAsia="lt-LT"/>
                </w:rPr>
              </w:pPr>
              <w:sdt>
                <w:sdtPr>
                  <w:alias w:val="Pavadinimas"/>
                  <w:tag w:val="title_43f6d0895ad949818db2d6275840c1e8"/>
                  <w:lock w:val="sdtLocked"/>
                  <w:richText/>
                </w:sdtPr>
                <w:sdtContent>
                  <w:r>
                    <w:rPr>
                      <w:b/>
                      <w:szCs w:val="24"/>
                      <w:lang w:eastAsia="lt-LT"/>
                    </w:rPr>
                    <w:t>BENDROSIOS NUOSTATOS</w:t>
                  </w:r>
                </w:sdtContent>
              </w:sdt>
            </w:p>
            <w:p>
              <w:pPr>
                <w:jc w:val="center"/>
                <w:rPr>
                  <w:b/>
                  <w:szCs w:val="24"/>
                  <w:lang w:eastAsia="lt-LT"/>
                </w:rPr>
              </w:pPr>
            </w:p>
            <w:sdt>
              <w:sdtPr>
                <w:alias w:val="1 p."/>
                <w:tag w:val="part_b7ceef3fb9d34753bfef5571b3e3204c"/>
                <w:lock w:val="sdtLocked"/>
                <w:richText/>
              </w:sdtPr>
              <w:sdtContent>
                <w:p>
                  <w:pPr>
                    <w:ind w:firstLine="567"/>
                    <w:jc w:val="both"/>
                    <w:rPr>
                      <w:rFonts w:eastAsia="Calibri"/>
                      <w:szCs w:val="24"/>
                    </w:rPr>
                  </w:pPr>
                  <w:sdt>
                    <w:sdtPr>
                      <w:alias w:val="Numeris"/>
                      <w:tag w:val="nr_b7ceef3fb9d34753bfef5571b3e3204c"/>
                      <w:lock w:val="sdtLocked"/>
                      <w:richText/>
                    </w:sdtPr>
                    <w:sdtContent>
                      <w:r>
                        <w:rPr>
                          <w:rFonts w:eastAsia="Calibri"/>
                          <w:szCs w:val="24"/>
                        </w:rPr>
                        <w:t>1</w:t>
                      </w:r>
                    </w:sdtContent>
                  </w:sdt>
                  <w:r>
                    <w:rPr>
                      <w:rFonts w:eastAsia="Calibri"/>
                      <w:szCs w:val="24"/>
                    </w:rPr>
                    <w:t>. Kraštovaizdžio ir biologinės įvairovės išsaugojimo 2015−2020 metų veiksmų plano (toliau – Planas)</w:t>
                  </w:r>
                  <w:r>
                    <w:rPr>
                      <w:szCs w:val="24"/>
                      <w:lang w:eastAsia="lt-LT"/>
                    </w:rPr>
                    <w:t xml:space="preserve"> paskirtis – sudaryti sąlygas ilgalaikės kraštovaizdžio ir biologinės įvairovės politikos</w:t>
                  </w:r>
                  <w:r>
                    <w:rPr>
                      <w:rFonts w:eastAsia="Calibri"/>
                      <w:szCs w:val="24"/>
                    </w:rPr>
                    <w:t xml:space="preserve">, kuri paremta šalies tradicijomis, Europos Sąjungos teisinių normų, tarptautinių konvencijų, rezoliucijų, susitarimų, programų reikalavimais, </w:t>
                  </w:r>
                  <w:r>
                    <w:rPr>
                      <w:szCs w:val="24"/>
                      <w:lang w:eastAsia="lt-LT"/>
                    </w:rPr>
                    <w:t>įgyvendinimui</w:t>
                  </w:r>
                  <w:r>
                    <w:rPr>
                      <w:rFonts w:eastAsia="Calibri"/>
                      <w:szCs w:val="24"/>
                    </w:rPr>
                    <w:t xml:space="preserve"> ir nustatyti kraštovaizdžio ir biologinės įvairovės apsaugos, planavimo, naudojimo, tvarkymo tikslus, uždavinius ir priemones iki 2020 metų.</w:t>
                  </w:r>
                </w:p>
              </w:sdtContent>
            </w:sdt>
            <w:sdt>
              <w:sdtPr>
                <w:alias w:val="2 p."/>
                <w:tag w:val="part_f50f46c86720473c9a4f38f9d1df5cf4"/>
                <w:lock w:val="sdtLocked"/>
                <w:richText/>
              </w:sdtPr>
              <w:sdtContent>
                <w:p>
                  <w:pPr>
                    <w:ind w:firstLine="567"/>
                    <w:jc w:val="both"/>
                    <w:rPr>
                      <w:rFonts w:eastAsia="Calibri"/>
                      <w:szCs w:val="24"/>
                    </w:rPr>
                  </w:pPr>
                  <w:sdt>
                    <w:sdtPr>
                      <w:alias w:val="Numeris"/>
                      <w:tag w:val="nr_f50f46c86720473c9a4f38f9d1df5cf4"/>
                      <w:lock w:val="sdtLocked"/>
                      <w:richText/>
                    </w:sdtPr>
                    <w:sdtContent>
                      <w:r>
                        <w:rPr>
                          <w:rFonts w:eastAsia="Calibri"/>
                          <w:szCs w:val="24"/>
                        </w:rPr>
                        <w:t>2</w:t>
                      </w:r>
                    </w:sdtContent>
                  </w:sdt>
                  <w:r>
                    <w:rPr>
                      <w:rFonts w:eastAsia="Calibri"/>
                      <w:szCs w:val="24"/>
                    </w:rPr>
                    <w:t>. Plane vartojamos sąvokos:</w:t>
                  </w:r>
                </w:p>
                <w:sdt>
                  <w:sdtPr>
                    <w:alias w:val="2.1 p."/>
                    <w:tag w:val="part_3dd06a2ead99428ea0d35a283549b855"/>
                    <w:lock w:val="sdtLocked"/>
                    <w:richText/>
                  </w:sdtPr>
                  <w:sdtContent>
                    <w:p>
                      <w:pPr>
                        <w:ind w:firstLine="567"/>
                        <w:jc w:val="both"/>
                        <w:rPr>
                          <w:rFonts w:eastAsia="Calibri"/>
                          <w:szCs w:val="24"/>
                          <w:lang w:eastAsia="en-GB"/>
                        </w:rPr>
                      </w:pPr>
                      <w:sdt>
                        <w:sdtPr>
                          <w:alias w:val="Numeris"/>
                          <w:tag w:val="nr_3dd06a2ead99428ea0d35a283549b855"/>
                          <w:lock w:val="sdtLocked"/>
                          <w:richText/>
                        </w:sdtPr>
                        <w:sdtContent>
                          <w:r>
                            <w:rPr>
                              <w:rFonts w:eastAsia="Calibri"/>
                              <w:szCs w:val="24"/>
                            </w:rPr>
                            <w:t>2.1</w:t>
                          </w:r>
                        </w:sdtContent>
                      </w:sdt>
                      <w:r>
                        <w:rPr>
                          <w:rFonts w:eastAsia="Calibri"/>
                          <w:szCs w:val="24"/>
                        </w:rPr>
                        <w:t>.</w:t>
                      </w:r>
                      <w:r>
                        <w:rPr>
                          <w:rFonts w:eastAsia="Calibri"/>
                          <w:b/>
                          <w:szCs w:val="24"/>
                        </w:rPr>
                        <w:t xml:space="preserve"> Žalioji infrastruktūra</w:t>
                      </w:r>
                      <w:r>
                        <w:rPr>
                          <w:rFonts w:eastAsia="Calibri"/>
                          <w:szCs w:val="24"/>
                        </w:rPr>
                        <w:t xml:space="preserve"> – </w:t>
                      </w:r>
                      <w:r>
                        <w:rPr>
                          <w:rFonts w:eastAsia="Calibri"/>
                          <w:szCs w:val="24"/>
                          <w:lang w:eastAsia="en-GB"/>
                        </w:rPr>
                        <w:t>erdvinių ir kokybinių priemonių, techninių sprendimų visuma, skirta vietovės ekologinei būklei gerinti.</w:t>
                      </w:r>
                    </w:p>
                  </w:sdtContent>
                </w:sdt>
                <w:sdt>
                  <w:sdtPr>
                    <w:alias w:val="2.2 p."/>
                    <w:tag w:val="part_93aac648e6394416bc8adc5122f03f04"/>
                    <w:lock w:val="sdtLocked"/>
                    <w:richText/>
                  </w:sdtPr>
                  <w:sdtContent>
                    <w:p>
                      <w:pPr>
                        <w:pStyle w:val="PlainText"/>
                        <w:ind w:firstLine="567"/>
                        <w:jc w:val="both"/>
                        <w:rPr>
                          <w:rFonts w:ascii="Times New Roman" w:hAnsi="Times New Roman"/>
                          <w:b/>
                          <w:bCs/>
                          <w:sz w:val="22"/>
                        </w:rPr>
                      </w:pPr>
                      <w:r>
                        <w:rPr>
                          <w:rFonts w:ascii="Times New Roman" w:hAnsi="Times New Roman"/>
                          <w:sz w:val="22"/>
                        </w:rPr>
                        <w:t>2.2</w:t>
                      </w:r>
                      <w:r>
                        <w:rPr>
                          <w:rFonts w:ascii="Times New Roman" w:hAnsi="Times New Roman"/>
                          <w:sz w:val="22"/>
                        </w:rPr>
                        <w:t>.</w:t>
                      </w:r>
                      <w:r>
                        <w:rPr>
                          <w:rFonts w:ascii="Times New Roman" w:eastAsia="MS Mincho" w:hAnsi="Times New Roman"/>
                          <w:sz w:val="20"/>
                          <w:i/>
                          <w:iCs/>
                        </w:rPr>
                        <w:t xml:space="preserve"> Neteko galios nuo 2016-03-17</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174a50eb4911e58deaaf0783ebf65b">
                        <w:r w:rsidRPr="00532B9F">
                          <w:rPr>
                            <w:rFonts w:ascii="Times New Roman" w:eastAsia="MS Mincho" w:hAnsi="Times New Roman"/>
                            <w:sz w:val="20"/>
                            <w:i/>
                            <w:iCs/>
                            <w:color w:val="0000FF" w:themeColor="hyperlink"/>
                            <w:u w:val="single"/>
                          </w:rPr>
                          <w:t>D1-181</w:t>
                        </w:r>
                      </w:fldSimple>
                      <w:r>
                        <w:rPr>
                          <w:rFonts w:ascii="Times New Roman" w:eastAsia="MS Mincho" w:hAnsi="Times New Roman"/>
                          <w:sz w:val="20"/>
                          <w:i/>
                          <w:iCs/>
                        </w:rPr>
                        <w:t>,
2016-03-14,
paskelbta TAR 2016-03-16, i. k. 2016-04960        </w:t>
                      </w:r>
                    </w:p>
                    <w:p/>
                  </w:sdtContent>
                </w:sdt>
              </w:sdtContent>
            </w:sdt>
            <w:sdt>
              <w:sdtPr>
                <w:alias w:val="3 p."/>
                <w:tag w:val="part_f47412f2926a447081ada579f0376b06"/>
                <w:lock w:val="sdtLocked"/>
                <w:richText/>
              </w:sdtPr>
              <w:sdtContent>
                <w:p>
                  <w:pPr>
                    <w:ind w:firstLine="567"/>
                    <w:jc w:val="both"/>
                    <w:rPr>
                      <w:rFonts w:eastAsia="Calibri"/>
                      <w:szCs w:val="24"/>
                    </w:rPr>
                  </w:pPr>
                  <w:sdt>
                    <w:sdtPr>
                      <w:alias w:val="Numeris"/>
                      <w:tag w:val="nr_f47412f2926a447081ada579f0376b06"/>
                      <w:lock w:val="sdtLocked"/>
                      <w:richText/>
                    </w:sdtPr>
                    <w:sdtContent>
                      <w:r>
                        <w:rPr>
                          <w:rFonts w:eastAsia="Calibri"/>
                          <w:szCs w:val="24"/>
                        </w:rPr>
                        <w:t>3</w:t>
                      </w:r>
                    </w:sdtContent>
                  </w:sdt>
                  <w:r>
                    <w:rPr>
                      <w:rFonts w:eastAsia="Calibri"/>
                      <w:szCs w:val="24"/>
                    </w:rPr>
                    <w:t>. Kitos Plane vartojamos sąvokos apibrėžtos Lietuvos Respublikos saugomų teritorijų įstatyme, kituose įstatymuose ir teisės aktuose.</w:t>
                  </w:r>
                </w:p>
              </w:sdtContent>
            </w:sdt>
            <w:sdt>
              <w:sdtPr>
                <w:alias w:val="4 p."/>
                <w:tag w:val="part_1b5942bec5294817997439594b6952b9"/>
                <w:lock w:val="sdtLocked"/>
                <w:richText/>
              </w:sdtPr>
              <w:sdtContent>
                <w:p>
                  <w:pPr>
                    <w:suppressAutoHyphens/>
                    <w:ind w:firstLine="567"/>
                    <w:jc w:val="both"/>
                    <w:rPr>
                      <w:rFonts w:eastAsia="Calibri"/>
                      <w:szCs w:val="24"/>
                    </w:rPr>
                  </w:pPr>
                  <w:sdt>
                    <w:sdtPr>
                      <w:alias w:val="Numeris"/>
                      <w:tag w:val="nr_1b5942bec5294817997439594b6952b9"/>
                      <w:lock w:val="sdtLocked"/>
                      <w:richText/>
                    </w:sdtPr>
                    <w:sdtContent>
                      <w:r>
                        <w:rPr>
                          <w:lang w:eastAsia="lt-LT"/>
                        </w:rPr>
                        <w:t>4</w:t>
                      </w:r>
                    </w:sdtContent>
                  </w:sdt>
                  <w:r>
                    <w:rPr>
                      <w:lang w:eastAsia="lt-LT"/>
                    </w:rPr>
                    <w:t xml:space="preserve">. Plane numatyti strateginiai ir kiti kraštovaizdžio ir biologinės įvairovės išsaugojimo tikslai ir uždaviniai, saugomų teritorijų tikslai ir uždaviniai. Tikslų ir uždavinių vertinimo kriterijai ir jų siekiamos reikšmės pateiktos Plano 1 priede. Veiksmų plano tikslų ir uždavinių įgyvendinimo priemonės pateiktos Plano 2 priede. Reikalavimai kraštovaizdžio formavimo ir ekologinės būklės gerinimo gamtinio karkaso teritorijose projektų ir etaloninio kraštovaizdžio formavimo pasienio teritorijose projektų rengimui ir kraštovaizdžio formavimui pateikiami Plano 3 priede. </w:t>
                  </w:r>
                  <w:r>
                    <w:rPr>
                      <w:rFonts w:eastAsia="Calibri"/>
                      <w:lang w:eastAsia="lt-LT"/>
                    </w:rPr>
                    <w:t>Europos Bendrijos svarbos natūralių buveinių nacionaliniai apsaugos tikslai pateikiami 4 priede</w:t>
                  </w:r>
                  <w:r>
                    <w:rPr>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174a50eb4911e58deaaf0783ebf65b">
                    <w:r w:rsidRPr="00532B9F">
                      <w:rPr>
                        <w:rFonts w:ascii="Times New Roman" w:eastAsia="MS Mincho" w:hAnsi="Times New Roman"/>
                        <w:sz w:val="20"/>
                        <w:i/>
                        <w:iCs/>
                        <w:color w:val="0000FF" w:themeColor="hyperlink"/>
                        <w:u w:val="single"/>
                      </w:rPr>
                      <w:t>D1-181</w:t>
                    </w:r>
                  </w:fldSimple>
                  <w:r>
                    <w:rPr>
                      <w:rFonts w:ascii="Times New Roman" w:eastAsia="MS Mincho" w:hAnsi="Times New Roman"/>
                      <w:sz w:val="20"/>
                      <w:i/>
                      <w:iCs/>
                    </w:rPr>
                    <w:t>,
2016-03-14,
paskelbta TAR 2016-03-16, i. k. 2016-04960            </w:t>
                  </w:r>
                </w:p>
                <w:p/>
              </w:sdtContent>
            </w:sdt>
            <w:sdt>
              <w:sdtPr>
                <w:alias w:val="5 p."/>
                <w:tag w:val="part_b442b102ac6449f2ae68d8411647538f"/>
                <w:lock w:val="sdtLocked"/>
                <w:richText/>
              </w:sdtPr>
              <w:sdtContent>
                <w:p>
                  <w:pPr>
                    <w:ind w:firstLine="567"/>
                    <w:jc w:val="both"/>
                    <w:rPr>
                      <w:rFonts w:eastAsia="Calibri"/>
                      <w:szCs w:val="24"/>
                    </w:rPr>
                  </w:pPr>
                  <w:sdt>
                    <w:sdtPr>
                      <w:alias w:val="Numeris"/>
                      <w:tag w:val="nr_b442b102ac6449f2ae68d8411647538f"/>
                      <w:lock w:val="sdtLocked"/>
                      <w:richText/>
                    </w:sdtPr>
                    <w:sdtContent>
                      <w:r>
                        <w:rPr>
                          <w:rFonts w:eastAsia="Calibri"/>
                          <w:szCs w:val="24"/>
                        </w:rPr>
                        <w:t>5</w:t>
                      </w:r>
                    </w:sdtContent>
                  </w:sdt>
                  <w:r>
                    <w:rPr>
                      <w:rFonts w:eastAsia="Calibri"/>
                      <w:szCs w:val="24"/>
                    </w:rPr>
                    <w:t>. Plano priemonės prisidės prie 2014–2020 metų nacionalinės pažangos programos, patvirtintos Lietuvos Respublikos Vyriausybės 2012 m. lapkričio 28 d. nutarimu Nr. 1482 „Dėl 2014–2020 m. nacionalinės pažangos programos patvirtinimo“, Nacionalinės darnaus vystymosi strategijos, patvirtintos Lietuvos Respublikos Vyriausybės 2003 m. rugsėjo 11 d. nutarimu Nr. 1160 „Dėl Nacionalinės darnaus vystymosi strategijos patvirtinimo ir įgyvendinimo“ tikslų ir uždavinių įgyvendinimo, Lietuvos Respublikos Vyriausybės 2012–2016 metų programos įgyvendinimo prioritetinių priemonių, patvirtintų Lietuvos Respublikos Vyriausybės 2013 m. kovo 13 d. nutarimu Nr. 228 „Dėl Lietuvos Respublikos Vyriausybės 2012–2016 metų programos įgyvendinimo prioritetinių priemonių įgyvendinimo“, Nacionalinės klimato kaitos valdymo politikos strategijos 2013–2020 metų tikslų ir uždavinių įgyvendinimo tarpinstitucinio veiklos plano, patvirtinto Lietuvos Respublikos Vyriausybės 2013 m. balandžio 23 d. nutarimu Nr. 366 „Dėl Nacionalinės klimato kaitos valdymo politikos strategijos tikslų ir uždavinių įgyvendinimo tarpinstitucinio veiklos plano patvirtinimo“ priemonių įgyvendinimo.</w:t>
                  </w:r>
                </w:p>
              </w:sdtContent>
            </w:sdt>
            <w:sdt>
              <w:sdtPr>
                <w:alias w:val="6 p."/>
                <w:tag w:val="part_5652fb482aa0413fb21bd5d36e482b7c"/>
                <w:lock w:val="sdtLocked"/>
                <w:richText/>
              </w:sdtPr>
              <w:sdtContent>
                <w:p>
                  <w:pPr>
                    <w:ind w:firstLine="567"/>
                    <w:jc w:val="both"/>
                    <w:rPr>
                      <w:rFonts w:eastAsia="Calibri"/>
                      <w:szCs w:val="24"/>
                    </w:rPr>
                  </w:pPr>
                  <w:sdt>
                    <w:sdtPr>
                      <w:alias w:val="Numeris"/>
                      <w:tag w:val="nr_5652fb482aa0413fb21bd5d36e482b7c"/>
                      <w:lock w:val="sdtLocked"/>
                      <w:richText/>
                    </w:sdtPr>
                    <w:sdtContent>
                      <w:r>
                        <w:rPr>
                          <w:rFonts w:eastAsia="Calibri"/>
                          <w:szCs w:val="24"/>
                        </w:rPr>
                        <w:t>6</w:t>
                      </w:r>
                    </w:sdtContent>
                  </w:sdt>
                  <w:r>
                    <w:rPr>
                      <w:rFonts w:eastAsia="Calibri"/>
                      <w:szCs w:val="24"/>
                    </w:rPr>
                    <w:t>. Planas parengtas įvertinus LR aplinkos apsaugos įstatymo, LR saugomų teritorijų įstatymo, LR saugomų gyvūnų, augalų ir grybų įstatymo, LR laukinės augalijos įstatymo, LR laukinės gyvūnijos įstatymo, LR augalų nacionalinių genetinių išteklių įstatymo, LR genetiškai modifikuotų organizmų įstatymo, Lietuvos Respublikos bendrojo plano, patvirtinto LR Seimo 2002 m. spalio 29 d. nutarimu Nr. IX-1154 „Dėl Lietuvos Respublikos bendrojo plano“ sprendinius, LR kraštovaizdžio politikos krypčių aprašo, patvirtinto LR Vyriausybės 2004 m. gruodžio 1 d. nutarimu Nr. 1526 „Dėl Lietuvos Respublikos kraštovaizdžio politikos krypčių aprašo patvirtinimo“, LR kraštovaizdžio politikos įgyvendinimo priemonių, patvirtintų Lietuvos Respublikos Vyriausybės 2005 m. rugpjūčio 22 d. nutarimu Nr. 909 „Dėl Lietuvos Respublikos kraštovaizdžio politikos įgyvendinimo priemonių patvirtinimo“, saugomų teritorijų planavimo dokumentų sprendinius ir kitų nacionalinių teisės aktų nuostatas. Atsižvelgta į Europos Sąjungos (toliau – ES) ir tarptautinius teisės aktus ir dokumentus. Taip pat vadovautasi Lietuvos Respublikos kraštovaizdžio erdvinės struktūros įvairovės ir jos tipų identifikavimo studija (2006 m.), nacionalinio kraštovaizdžio tvarkymo plano esamo būklės analize, Aplinkos apsaugos agentūros leidiniu „Lietuvos gamtinė aplinka, būklė, procesai ir raida“ (2013 m.), Aplinkos ministerijos specialistų atlikta Lietuvos kraštovaizdžio ir biologinės įvairovės esamos būklės analize, kitų ataskaitų ir studijų duomenimis.</w:t>
                  </w:r>
                </w:p>
              </w:sdtContent>
            </w:sdt>
            <w:sdt>
              <w:sdtPr>
                <w:alias w:val="7 p."/>
                <w:tag w:val="part_9ef57dc2b64c4225a4199021eec6c1e4"/>
                <w:lock w:val="sdtLocked"/>
                <w:richText/>
              </w:sdtPr>
              <w:sdtContent>
                <w:p>
                  <w:pPr>
                    <w:ind w:firstLine="567"/>
                    <w:jc w:val="both"/>
                    <w:rPr>
                      <w:rFonts w:eastAsia="Calibri"/>
                      <w:szCs w:val="24"/>
                    </w:rPr>
                  </w:pPr>
                  <w:sdt>
                    <w:sdtPr>
                      <w:alias w:val="Numeris"/>
                      <w:tag w:val="nr_9ef57dc2b64c4225a4199021eec6c1e4"/>
                      <w:lock w:val="sdtLocked"/>
                      <w:richText/>
                    </w:sdtPr>
                    <w:sdtContent>
                      <w:r>
                        <w:rPr>
                          <w:rFonts w:eastAsia="Calibri"/>
                          <w:szCs w:val="24"/>
                        </w:rPr>
                        <w:t>7</w:t>
                      </w:r>
                    </w:sdtContent>
                  </w:sdt>
                  <w:r>
                    <w:rPr>
                      <w:rFonts w:eastAsia="Calibri"/>
                      <w:szCs w:val="24"/>
                    </w:rPr>
                    <w:t>. Prie Plano tikslų ir uždavinių įgyvendinimo (ypač „Natura 2000“ tinklo teritorijose) prisideda agrarinės aplinkosaugos programos, žuvininkystės sektoriaus programos, Nacionalinė miškų ūkio sektoriaus plėtros 2012–2020 m. programa, patvirtinta Lietuvos Respublikos Vyriausybės 20012 m. gegužės 23 d. nutarimu Nr. 569 „Dėl Nacionalinės miškų ūkio sektoriaus plėtros 2012–2020 metų programos patvirtinimo“.</w:t>
                  </w:r>
                </w:p>
                <w:p>
                  <w:pPr>
                    <w:jc w:val="center"/>
                    <w:rPr>
                      <w:b/>
                      <w:szCs w:val="24"/>
                      <w:lang w:eastAsia="lt-LT"/>
                    </w:rPr>
                  </w:pPr>
                </w:p>
              </w:sdtContent>
            </w:sdt>
          </w:sdtContent>
        </w:sdt>
        <w:sdt>
          <w:sdtPr>
            <w:alias w:val="skyrius"/>
            <w:tag w:val="part_cf771d3d7b6e4fc0a9268b423c9aab4a"/>
            <w:lock w:val="sdtLocked"/>
            <w:richText/>
          </w:sdtPr>
          <w:sdtContent>
            <w:p>
              <w:pPr>
                <w:jc w:val="center"/>
                <w:rPr>
                  <w:b/>
                  <w:szCs w:val="24"/>
                  <w:lang w:eastAsia="lt-LT"/>
                </w:rPr>
              </w:pPr>
              <w:sdt>
                <w:sdtPr>
                  <w:alias w:val="Numeris"/>
                  <w:tag w:val="nr_cf771d3d7b6e4fc0a9268b423c9aab4a"/>
                  <w:lock w:val="sdtLocked"/>
                  <w:richText/>
                </w:sdtPr>
                <w:sdtContent>
                  <w:r>
                    <w:rPr>
                      <w:b/>
                      <w:szCs w:val="24"/>
                      <w:lang w:eastAsia="lt-LT"/>
                    </w:rPr>
                    <w:t>II</w:t>
                  </w:r>
                </w:sdtContent>
              </w:sdt>
              <w:r>
                <w:rPr>
                  <w:b/>
                  <w:szCs w:val="24"/>
                  <w:lang w:eastAsia="lt-LT"/>
                </w:rPr>
                <w:t xml:space="preserve"> SKYRIUS</w:t>
              </w:r>
            </w:p>
            <w:sdt>
              <w:sdtPr>
                <w:alias w:val="Pavadinimas"/>
                <w:tag w:val="title_cf771d3d7b6e4fc0a9268b423c9aab4a"/>
                <w:lock w:val="sdtLocked"/>
                <w:richText/>
              </w:sdtPr>
              <w:sdtContent>
                <w:p>
                  <w:pPr>
                    <w:jc w:val="center"/>
                    <w:rPr>
                      <w:b/>
                      <w:szCs w:val="24"/>
                      <w:lang w:eastAsia="lt-LT"/>
                    </w:rPr>
                  </w:pPr>
                  <w:r>
                    <w:rPr>
                      <w:b/>
                      <w:szCs w:val="24"/>
                      <w:lang w:eastAsia="lt-LT"/>
                    </w:rPr>
                    <w:t xml:space="preserve">KRAŠTOVAIZDŽIO IR BIOLOGINĖS ĮVAIROVĖS IŠSAUGOJIMO </w:t>
                  </w:r>
                </w:p>
                <w:p>
                  <w:pPr>
                    <w:jc w:val="center"/>
                    <w:rPr>
                      <w:b/>
                      <w:szCs w:val="24"/>
                      <w:lang w:eastAsia="lt-LT"/>
                    </w:rPr>
                  </w:pPr>
                  <w:r>
                    <w:rPr>
                      <w:b/>
                      <w:szCs w:val="24"/>
                      <w:lang w:eastAsia="lt-LT"/>
                    </w:rPr>
                    <w:t>TIKSLAI, UŽDAVINIAI</w:t>
                  </w:r>
                </w:p>
              </w:sdtContent>
            </w:sdt>
            <w:p>
              <w:pPr>
                <w:jc w:val="center"/>
                <w:rPr>
                  <w:b/>
                  <w:szCs w:val="24"/>
                  <w:lang w:eastAsia="lt-LT"/>
                </w:rPr>
              </w:pPr>
            </w:p>
            <w:sdt>
              <w:sdtPr>
                <w:alias w:val="skirsnis"/>
                <w:tag w:val="part_2e020676b21943b883600f5eaf057398"/>
                <w:lock w:val="sdtLocked"/>
                <w:richText/>
              </w:sdtPr>
              <w:sdtContent>
                <w:p>
                  <w:pPr>
                    <w:ind w:left="-426" w:firstLine="567"/>
                    <w:jc w:val="center"/>
                    <w:rPr>
                      <w:b/>
                      <w:szCs w:val="24"/>
                      <w:lang w:eastAsia="lt-LT"/>
                    </w:rPr>
                  </w:pPr>
                  <w:sdt>
                    <w:sdtPr>
                      <w:alias w:val="Numeris"/>
                      <w:tag w:val="nr_2e020676b21943b883600f5eaf057398"/>
                      <w:lock w:val="sdtLocked"/>
                      <w:richText/>
                    </w:sdtPr>
                    <w:sdtContent>
                      <w:r>
                        <w:rPr>
                          <w:b/>
                          <w:szCs w:val="24"/>
                          <w:lang w:eastAsia="lt-LT"/>
                        </w:rPr>
                        <w:t>PIRMASIS</w:t>
                      </w:r>
                    </w:sdtContent>
                  </w:sdt>
                  <w:r>
                    <w:rPr>
                      <w:b/>
                      <w:szCs w:val="24"/>
                      <w:lang w:eastAsia="lt-LT"/>
                    </w:rPr>
                    <w:t xml:space="preserve"> SKIRSNIS</w:t>
                  </w:r>
                </w:p>
                <w:p>
                  <w:pPr>
                    <w:ind w:left="-426" w:firstLine="567"/>
                    <w:jc w:val="center"/>
                    <w:rPr>
                      <w:b/>
                      <w:szCs w:val="24"/>
                      <w:lang w:eastAsia="lt-LT"/>
                    </w:rPr>
                  </w:pPr>
                  <w:sdt>
                    <w:sdtPr>
                      <w:alias w:val="Pavadinimas"/>
                      <w:tag w:val="title_2e020676b21943b883600f5eaf057398"/>
                      <w:lock w:val="sdtLocked"/>
                      <w:richText/>
                    </w:sdtPr>
                    <w:sdtContent>
                      <w:r>
                        <w:rPr>
                          <w:b/>
                          <w:szCs w:val="24"/>
                          <w:lang w:eastAsia="lt-LT"/>
                        </w:rPr>
                        <w:t xml:space="preserve">KRAŠTOVAIZDŽIO APSAUGA, PLANAVIMAS, TVARKYMAS IR NAUDOJIMAS </w:t>
                      </w:r>
                    </w:sdtContent>
                  </w:sdt>
                </w:p>
                <w:p>
                  <w:pPr>
                    <w:ind w:left="567" w:firstLine="426"/>
                    <w:jc w:val="center"/>
                    <w:rPr>
                      <w:b/>
                      <w:szCs w:val="24"/>
                      <w:lang w:eastAsia="lt-LT"/>
                    </w:rPr>
                  </w:pPr>
                </w:p>
                <w:sdt>
                  <w:sdtPr>
                    <w:alias w:val="8 p."/>
                    <w:tag w:val="part_bbdbe101e00c4c2e96c4bc3baa894a05"/>
                    <w:lock w:val="sdtLocked"/>
                    <w:richText/>
                  </w:sdtPr>
                  <w:sdtContent>
                    <w:p>
                      <w:pPr>
                        <w:ind w:firstLine="567"/>
                        <w:jc w:val="both"/>
                        <w:rPr>
                          <w:rFonts w:eastAsia="Calibri"/>
                          <w:szCs w:val="24"/>
                        </w:rPr>
                      </w:pPr>
                      <w:sdt>
                        <w:sdtPr>
                          <w:alias w:val="Numeris"/>
                          <w:tag w:val="nr_bbdbe101e00c4c2e96c4bc3baa894a05"/>
                          <w:lock w:val="sdtLocked"/>
                          <w:richText/>
                        </w:sdtPr>
                        <w:sdtContent>
                          <w:r>
                            <w:rPr>
                              <w:rFonts w:eastAsia="Calibri"/>
                              <w:szCs w:val="24"/>
                            </w:rPr>
                            <w:t>8</w:t>
                          </w:r>
                        </w:sdtContent>
                      </w:sdt>
                      <w:r>
                        <w:rPr>
                          <w:rFonts w:eastAsia="Calibri"/>
                          <w:szCs w:val="24"/>
                        </w:rPr>
                        <w:t>. Kraštovaizdžio apsaugos, planavimo, tvarkymo, naudojimo strateginis tikslas – išsaugoti įvairaus teritorinio lygmens kraštovaizdžio arealus ir jų ekologinį potencialą, užtikrinant tinkamą jų planavimą, tvarkymą, naudojimą ir darnų vystymąsi.</w:t>
                      </w:r>
                    </w:p>
                  </w:sdtContent>
                </w:sdt>
                <w:sdt>
                  <w:sdtPr>
                    <w:alias w:val="9 p."/>
                    <w:tag w:val="part_21653bea63b04556b244fff64b1c4a62"/>
                    <w:lock w:val="sdtLocked"/>
                    <w:richText/>
                  </w:sdtPr>
                  <w:sdtContent>
                    <w:p>
                      <w:pPr>
                        <w:ind w:firstLine="567"/>
                        <w:jc w:val="both"/>
                        <w:rPr>
                          <w:rFonts w:eastAsia="Calibri"/>
                          <w:szCs w:val="24"/>
                        </w:rPr>
                      </w:pPr>
                      <w:sdt>
                        <w:sdtPr>
                          <w:alias w:val="Numeris"/>
                          <w:tag w:val="nr_21653bea63b04556b244fff64b1c4a62"/>
                          <w:lock w:val="sdtLocked"/>
                          <w:richText/>
                        </w:sdtPr>
                        <w:sdtContent>
                          <w:r>
                            <w:rPr>
                              <w:rFonts w:eastAsia="Calibri"/>
                              <w:szCs w:val="24"/>
                            </w:rPr>
                            <w:t>9</w:t>
                          </w:r>
                        </w:sdtContent>
                      </w:sdt>
                      <w:r>
                        <w:rPr>
                          <w:rFonts w:eastAsia="Calibri"/>
                          <w:szCs w:val="24"/>
                        </w:rPr>
                        <w:t xml:space="preserve">. Kraštovaizdžio apsaugos, planavimo, tvarkymo, naudojimo strateginiam tikslui įgyvendinti nustatyti 2 kraštovaizdžio apsaugos tikslai, kurie išdėstyti Plano 9.1, 9.3 papunkčiuose. </w:t>
                      </w:r>
                    </w:p>
                    <w:sdt>
                      <w:sdtPr>
                        <w:alias w:val="9.1 p."/>
                        <w:tag w:val="part_4204ebbe518141b5b70aa60389fe9b06"/>
                        <w:lock w:val="sdtLocked"/>
                        <w:richText/>
                      </w:sdtPr>
                      <w:sdtContent>
                        <w:p>
                          <w:pPr>
                            <w:suppressAutoHyphens/>
                            <w:ind w:firstLine="567"/>
                            <w:jc w:val="both"/>
                            <w:rPr>
                              <w:lang w:eastAsia="lt-LT"/>
                            </w:rPr>
                          </w:pPr>
                          <w:sdt>
                            <w:sdtPr>
                              <w:alias w:val="Numeris"/>
                              <w:tag w:val="nr_4204ebbe518141b5b70aa60389fe9b06"/>
                              <w:lock w:val="sdtLocked"/>
                              <w:richText/>
                            </w:sdtPr>
                            <w:sdtContent>
                              <w:r>
                                <w:rPr>
                                  <w:lang w:eastAsia="lt-LT"/>
                                </w:rPr>
                                <w:t>9.1</w:t>
                              </w:r>
                            </w:sdtContent>
                          </w:sdt>
                          <w:r>
                            <w:rPr>
                              <w:lang w:eastAsia="lt-LT"/>
                            </w:rPr>
                            <w:t>. Pirmasis kraštovaizdžio apsaugos, planavimo, tvarkymo, naudojimo tikslas – užtikrinti kryptingą ir darnų kraštovaizdžio formavimą.</w:t>
                          </w:r>
                        </w:p>
                        <w:p>
                          <w:pPr>
                            <w:suppressAutoHyphens/>
                            <w:ind w:firstLine="567"/>
                            <w:jc w:val="both"/>
                            <w:rPr>
                              <w:lang w:eastAsia="lt-LT"/>
                            </w:rPr>
                          </w:pPr>
                          <w:r>
                            <w:rPr>
                              <w:lang w:eastAsia="lt-LT"/>
                            </w:rPr>
                            <w:t xml:space="preserve">Vienas kertinių kraštovaizdžio srities teisės aktų yra Europos kraštovaizdžio konvencija, kurioje pabrėžiama, kad kraštovaizdžio įvairovės išsaugojimui didelę reikšmę turi kraštovaizdžio apsaugos, naudojimo, tvarkymo, planavimo nuostatų integravimas į aplinkos apsaugos, teritorijų planavimo, žemės ūkio, socialinę ir kitas politikos sritis, galinčias daryti tiesioginį ar netiesioginį poveikį kraštovaizdžiui, nes tai leidžia užtikrinti, kad kraštovaizdžio klausimai nebūtų priskiriami siaurai viešojo administravimo sričiai, būtų labiau atsižvelgiama į kraštovaizdžio tikslus priimant įvairius sprendimus kituose sektoriuose. Lietuvos kraštovaizdžio politikoje pripažįstama, kad nacionalinės teisinės sistemos stiprinimas kraštovaizdžio apsaugos, naudojimo, tvarkymo, planavimo srityje – neatsiejama nacionalinės kraštovaizdžio politikos ir Europos kraštovaizdžio konvencijos įgyvendinimo dalis. Tačiau šių dokumentų nuostatos neperkeltos į nacionalinius įstatymus, todėl sudėtinga užtikrinti kryptingą nacionalinės kraštovaizdžio politikos formavimą ir jos nuostatų integravimą į kitus sektorius. </w:t>
                          </w:r>
                        </w:p>
                        <w:p>
                          <w:pPr>
                            <w:suppressAutoHyphens/>
                            <w:ind w:firstLine="567"/>
                            <w:jc w:val="both"/>
                            <w:rPr>
                              <w:lang w:eastAsia="lt-LT"/>
                            </w:rPr>
                          </w:pPr>
                          <w:r>
                            <w:rPr>
                              <w:lang w:eastAsia="lt-LT"/>
                            </w:rPr>
                            <w:t xml:space="preserve">Lietuvos Respublikos Vyriausybės 2004 m. gruodžio 1 d. nutarimu Nr. 1526 „Dėl Lietuvos Respublikos kraštovaizdžio politikos krypčių aprašo patvirtinimo“ patvirtintas Lietuvos Respublikos kraštovaizdžio politikos krypčių aprašas, skirtas nacionalinei kraštovaizdžio politikai formuoti. Jį įgyvendinant patvirtintos Kraštovaizdžio politikos įgyvendinimo priemonės, kurių įgyvendinimas iki 2014 m. davė reikšmingų rezultatų integruojant kraštovaizdžio tvarkymo, planavimo, naudojimo nuostatas į kitų sričių politikas. Šis priemonių planas galioja iki 2020 m., todėl 2014–2020 m. laikotarpiu svarbu numatyti veiksmus, kurie užtikrintų nuoseklų kraštovaizdžio politikos formavimą ir įgyvendinimą 2020–2035 m. laikotarpiu. </w:t>
                          </w:r>
                        </w:p>
                        <w:p>
                          <w:pPr>
                            <w:suppressAutoHyphens/>
                            <w:ind w:firstLine="567"/>
                            <w:jc w:val="both"/>
                            <w:rPr>
                              <w:lang w:eastAsia="lt-LT"/>
                            </w:rPr>
                          </w:pPr>
                          <w:r>
                            <w:rPr>
                              <w:lang w:eastAsia="lt-LT"/>
                            </w:rPr>
                            <w:t xml:space="preserve">2012 m. įgyvendinant 2007–2013 m. Europos Sąjungos struktūrinės paramos prioritetus biologinės įvairovės išsaugojimo ir saugomų teritorijų planavimo ir tvarkymo srityje, pradėtas rengti Lietuvos Respublikos kraštovaizdžio tvarkymo planas. Tai dokumentas, kuriame bus pateiktos Lietuvos Respublikos teritorijos kraštovaizdžio naudojimo ir apsaugos koncepcijos principinės nuostatos, nustatytos kraštovaizdžio tvarkymo zonos pagal svarbiausius teritorijos vystymo prioritetus, urbanistinio ir gamtinio karkaso plėtojimo interesus, nustatyti tiksliniai formuojamo kraštovaizdžio bendrosios teritorinės struktūros optimalumo (kokybės) rodikliai; numatytos priemones ir apribojimai, užtikrinantys kraštovaizdžio bendrąją ekologinę pusiausvyrą, gamtinio karkaso formavimą, gamtos ir kultūros paveldo vertybių išsaugojimą. Šio plano sprendinių įgyvendinimas padės tobulinti, atkurti ir kurti kokybiškesnį kraštovaizdį, sudarys prielaidas integruoti Lietuvos Respublikos kraštovaizdžio politikos nuostatas į kitų ūkio šakų strategines programas ir planus, žemesnio lygmens teritorijų planavimo dokumentų sprendinius ir priimti ūkinės veiklos galimybių kraštovaizdžio požiūriu kompetentingus sprendimus. </w:t>
                          </w:r>
                        </w:p>
                        <w:p>
                          <w:pPr>
                            <w:suppressAutoHyphens/>
                            <w:ind w:firstLine="567"/>
                            <w:jc w:val="both"/>
                            <w:rPr>
                              <w:lang w:eastAsia="lt-LT"/>
                            </w:rPr>
                          </w:pPr>
                          <w:r>
                            <w:rPr>
                              <w:lang w:eastAsia="lt-LT"/>
                            </w:rPr>
                            <w:t>Kraštovaizdžio politikos įgyvendinimui ir jos integracijai į kitas sritis didelę įtaką daro vietinio lygmens sprendimai. Įvertinus 2012, 2013 m. savivaldybių pateiktą informaciją apie kraštovaizdžio politikos priemonių įgyvendinimą matyti, kad savivaldybės silpnai suvokia sisteminio požiūrio į kraštovaizdžio apsaugą ir tvarkymą naudą, vykdydamos veiksmus kraštovaizdžio srityje mažai vadovaujasi Europos kraštovaizdžio konvencijos ir Lietuvos kraštovaizdžio politikos nuostatomis. Savivaldybės lygmens bendrieji planai, strateginiai dokumentai dažnai nepateikia aiškios vizijos kuria linkme vystyti kraštovaizdį, juose nenumatyta kurioms kraštovaizdžio ypatybėms, charakteristikoms, elementams turėtų būti taikomos apsaugos, tvarkymo priemonės, kokie jų vystymo tikslai, metodai, nesuformuluotos nuostatos dėl visuomenės įtraukimo į kraštovaizdžio politikos formavimo procesą. Geriau koordinuoti savivaldybių veiksmus kraštovaizdžio srityje padėtų vietinio lygmens kraštovaizdžio politikos įteisinimas. Tai sudarytų sąlygas išsaugoti vietinio lygmens kraštovaizdžio arealus, jų ekologines, estetines, kultūrines vertybes, funkcijas, charakterį, atkurti svarbias ekologiniu ar istoriniu požiūriu kraštovaizdžio vertes ir vertybes, degraduotus kraštovaizdžius, užtikrinti racionalų teritorijų tvarkymą, nuoseklų planavimą, visuomenės ir specialistų švietimą, užtikrintų nacionalinės kraštovaizdžio politikos ir Europos kraštovaizdžio konvencijos nuostatų įgyvendinimą vietiniu lygmeniu.</w:t>
                          </w:r>
                        </w:p>
                        <w:p>
                          <w:pPr>
                            <w:suppressAutoHyphens/>
                            <w:ind w:firstLine="567"/>
                            <w:jc w:val="both"/>
                            <w:rPr>
                              <w:lang w:eastAsia="lt-LT"/>
                            </w:rPr>
                          </w:pPr>
                          <w:r>
                            <w:rPr>
                              <w:lang w:eastAsia="lt-LT"/>
                            </w:rPr>
                            <w:t xml:space="preserve">Darnaus kraštovaizdžio formavimas neatsiejamas nuo kokybiško planavimo, kuriuo siekiama užtikrinti kraštovaizdžio ekologinio stabilumo palaikymą, urbanizacijos proceso vykdymą ribojant ekstensyvų jo pobūdį, kraštovaizdžio architektūrinės erdvinės kompozicijos darną, išsaugoti kraštovaizdžio gamtines ir kultūrines vertybes. Savivaldybių bendrųjų planų analizė parodė, kad jų sprendiniai dažnai nesudaro tinkamų prielaidų subalansuotam teritorijų vystymui, kraštovaizdžio kokybės gerinimui, kraštovaizdžio savitumo išsaugojimui – gamtinio karkaso teritorijos formuojamos be mokslinio pagrindimo, nenumatomi konkretūs sprendiniai kraštovaizdžio ekologinės būklės gerinimui, nėra kraštovaizdžio vizualinės apsaugos sprendinių. Peržiūrėjus ir pakoregavus savivaldybių bendrųjų planų sprendinius, susijusius su kraštovaizdžio apsauga, tvarkymu, gamtinio karkaso formavimu būtų sudarytos geresnės galimybės kraštovaizdžio kokybės gerinimui, jo ekologinių, socialinių ir ekonominių funkcijų stiprinimui, darniai plėtrai. </w:t>
                          </w:r>
                        </w:p>
                        <w:p>
                          <w:pPr>
                            <w:suppressAutoHyphens/>
                            <w:ind w:firstLine="567"/>
                            <w:jc w:val="both"/>
                            <w:rPr>
                              <w:lang w:eastAsia="lt-LT"/>
                            </w:rPr>
                          </w:pPr>
                          <w:r>
                            <w:rPr>
                              <w:lang w:eastAsia="lt-LT"/>
                            </w:rPr>
                            <w:t xml:space="preserve">Kitas svarbus aspektas – planavimo sprendinių įgyvendinimas ir konkrečių kraštovaizdžio tvarkymo projektų vystymas. Šioje srityje didelę įtaką turi finansinės valstybės ir savivaldybių galimybės. Dažnai dėl lėšų trūkumo su kraštovaizdžio išsaugojimu susiję rajono lygmens planavimo sprendiniai lieka neįgyvendinti ir vertingi kraštovaizdžio kompleksai lieka nesutvarkyti, prastėja kraštovaizdžio estetinė vertė. Ypač svarbu užtikrinti vertingo kultūrinio kraštovaizdžio apsaugą ir tinkamą jo tvarkymą. Siekiant išsaugoti valstybinėje žemėje esančius ypatingą istorinę, architektūrinę, kultūrinę, mokslinę, estetinę, ekologinę ir dendrologinę vertę turinčius parkus, Lietuvos Respublikos Vyriausybė 2010 m. rugpjūčio 25 d. nutarimu Nr. 1239 „Dėl valstybinės reikšmės parkų nuostatų ir valstybinės reikšmės parkų sąrašo patvirtinimo“ patvirtinto Valstybinės reikšmės parkų nuostatus ir valstybinės reikšmės parkų sąrašą. Į šį sąrašą įtraukti 32 parkai 21 savivaldybėje. Beveik visi šie parkai paskelbti kultūros paveldo objektais. Valstybinės reikšmės parkai atspindi skirtingų Lietuvos istorinių laikotarpių dvasią, išsiskiria augalų rūšių įvairove (parkuose auga daugiau kaip 350 rūšių dekoratyvinių formų augalų). Dar 2010 m. Lietuvos Respublikos valstybinės kultūros paveldo komisijos sprendime Nr. S9(163) konstatuota, kad nepatenkinamas istorinių želdynų apsaugos ir tvarkymo valstybinis ir savivaldos lygmens valdymas. Dažnai kuriami nauji želdynai, o istoriniai neprižiūrimi, žalojami (pvz., skaidomi) ir net naikinami. Intensyvi ūkinė plėtra agresyviai skverbiasi į saugomas dvarų paveldo teritorijas bei jų apsaugos zonas, pažeidžiama vertinga bei autentiška parkų ir sodų erdvinė struktūra, uždaromos vizualinės perspektyvų ašys. Taip kultūrinis kraštovaizdis praranda savitumą ir įvairovę, neužtikrinama jo paveldo apsauga bei kokybė. Nuolatinė želdynų apsauga, atgaivinimas, palaikomoji priežiūra padėtų išsaugoti Lietuvos kultūrinio kraštovaizdžio savitumą ir įvairovę, palaikyti ir gerinti jo kokybę. Valstybinės reikšmės parkų vertę lemia jų kompozicija, savitumas, dendrologinės vertybės ir vertė šalies istorijos kontekste, taip pat ryškiai išreikštas reljefas, šalia esantys natūralūs vandens telkiniai (ežerai, upės, upeliai). Šie parkai yra vieninga architektūros ir želdinių kompozicija ir jų vertė geriausia atskleidžiama taikant kompleksines tvarkymo priemones. Esant finansinėms galimybėms pirmiausia turėtų būti tvarkomi ne to paties, o skirtingų stilių parkai, kad būtų išsaugota parko struktūros, stilių, juose esančių augalų rūšių įvairovė, visuomenei būtų sudarytos galimybės juos pažinti. Prioritetas teiktinas istoriniu ir kultūriniu paveldu išsiskiriantiems Raudonės pilies mišrios struktūros parkui (Jurbarko rajono savivaldybė) ir Panemunės pilies peizažiniam parkui (Jurbarko rajono savivaldybė), kuriuose restauruoti ir pritaikyti turizmui pilių pastatai, tačiau mažai dėmesio skirta želdinių būklės gerinimui ir gamtinių vertybių apsaugai. Taip pat Astravo dvaro sodybos mišrios struktūros parkui (Biržų rajono savivaldybė), Gelgaudiškio dvaro sodybos griežtos geometrinės struktūros parkui (Šakių rajono savivaldybė), kuris pagal kompleksinę vertę yra vertingiausias Suvalkijos regione. Savivaldybės vykdo šių parkų einamąją priežiūrą, juose restauruoti dvaro pastatai, tačiau parkų struktūra neatitinka jų pirminių projektų, labai sumenkusi jų dendrologinė vertė. Kurtuvėnų dvaro parkas (Šiaulių rajono savivaldybė) ir jame esanti dvaro sodyba yra viena seniausių Lietuvoje (žinoma nuo XV a.). Tai geometrinio–peizažinio planavimo parkas, kuriame atstatyti, naujoms funkcijoms pritaikyti statiniai, tačiau parke nesutvarkyti želdiniai. Šiame parke gerinant želdinių būklę ir sodinant naujus želdinius būtų išryškinta parko erdvinė struktūra, atkurtas želdinių ir pastatų kompleksų tarpusavio funkcijų vientisumas, išsaugota ir padidinta parko gamtinė, estetinė vertė. Svarbiausias Trakų Vokės parko (Vilniaus miesto savivaldybė) aspektas – jis yra vienas iš keturių parkų, kuriuos devynioliktojo amžiaus pabaigoje sukūrė Eduardas Andrė. Dvaro rūmai restauruoti, tačiau parko struktūra labai pakitusi, transformuota, želdinių būklė prasta. Sapiegų rezidencijos, Trinitorių vienuolyno ir ligoninės statinių komplekso parke (Vilniaus miesto savivaldybė) restauruojami rūmų pastatai, tačiau parko būklės gerinimui dėmesys neskirtas. Sutvarkius parką rūmų teritorija bus sutvarkyta kompleksiškai. </w:t>
                          </w:r>
                        </w:p>
                        <w:p>
                          <w:pPr>
                            <w:suppressAutoHyphens/>
                            <w:ind w:firstLine="567"/>
                            <w:jc w:val="both"/>
                            <w:rPr>
                              <w:lang w:eastAsia="lt-LT"/>
                            </w:rPr>
                          </w:pPr>
                          <w:r>
                            <w:rPr>
                              <w:lang w:eastAsia="lt-LT"/>
                            </w:rPr>
                            <w:t>Estetinės kraštovaizdžio vertybės – psichologinio komforto, gyvenimo kokybės ir vietovių identiteto dalis. Pagal kraštovaizdžio vizualinės struktūros analizę, pateiktą Nacionalinio kraštovaizdžio tvarkymo plano esamos būklės ataskaitoje, labai didelio ir didelio estetinio potencialo ypač raiškius daugiaplanius vaizdus formuojantys kraštovaizdžio kompleksai sudaro tik 14 % šalies teritorijos, mažo ir labai mažo potencialo lygumų plotai – net 42 %. Didžiausio estetinio potencialo teritorijos yra Baltijos ir Žemaičių ežeringuose kalvynuose, pajūryje ir giliuose didžiųjų upių slėniuose, mažiausiai vaizdingi yra žemumų bei plynaukščių kraštovaizdžio rajonai. Ryškiausiomis dominantėmis pasižymi nedideli urbanizuoti ar iš dalies urbanizuoti slėniai, paslėniai ar ežerų duburiai, Kuršių nerija ir slėniai su ryškiomis viršūnėmis ar piliakalniais. Tipiškų kraštovaizdžio etalonų apsaugą garantuoja saugomų teritorijų sistema. Tačiau Europos kraštovaizdžio konvencijoje pabrėžiama, kad kraštovaizdis yra svarbi gyvenimo kokybės dalis visur – pripažintose išskirtinio grožio vietovėse, gerai sutvarkytose teritorijose, sunykusiose ir įprastinėse vietovėse, todėl būtina atsižvelgti ne tik į išskirtinių, bet ir į visų teritorijų estetinį potencialą. Kraštovaizdžio estetinės kokybės gerinimui skirtų projektų įgyvendinimas padėtų išryškinti Lietuvos kraštovaizdžio įvairovę, didinti kraštovaizdžio estetinį potencialą įprastose vietovėse. Didesnį dėmesį kraštovaizdžio vizualinei kokybei, kurią lemia kraštovaizdžio pobūdis, būklė, estetinis patrauklumas, reikėtų skirti pasienio teritorijoms, kurios, pagal Lietuvos Respublikos kraštovaizdžio erdvinės struktūros įvairovės ir jos tipų identifikavimo studiją, patenka į 12 skirtingų kraštovaizdžio kompleksų– urbanizuota agrarinė Nemuno deltos lyguma (Pagėgiai), Nemuno žemupio miškinga agrarinė lyguma (Kybartai, Kudirkos Naumiestis), Vakarų Sūduvių mažai miškingas agrarinis kalvynas (Kalvarija, Lazdijai), Nemuno vidurupio–Merkio žemupio miškingi paslėniai (Druskininkai), Eišiškių miškinga agrarinė plynaukštė (Eišiškės), Medininkų aukštumos miškingas agrarinis kalvynas (Medininkai, Lavoriškės), Švenčionių pietvakarinis agrarinis kalvynas (Švenčionys), šiaurės rytų Aukštaičių miškingas agrarinis ežeringas kalvynas (Zarasai), Lielupės agrarinė lyguma (Nemunėlio Radviliškis, Joniškis, Žagarė), Mūšos mažai miškinga agrarinė mažai urbanizuota lyguma (Mažeikiai), vakarų Žemaičių šiaurinė agrarinė lyguma (Skuodas), urbanizuota miškinga Baltijos pakrantės lyguma (Palangos savivaldybė). Šias teritorijas kerta reikšmingi tarptautiniai ir tranzitiniai keliai, tad šių teritorijų kraštovaizdžio kokybė prisideda prie Lietuvos įvaizdžio formavimo, supažindina visuomenę su šalies kraštovaizdžio įvairove. Tačiau šalies pasienio teritorijų prieigose nerengiami specialūs kraštovaizdžio tvarkymo projektai, neišnaudojamas šių teritorijų potencialas kraštovaizdžio pažinimo skatinimui išryškinant kraštovaizdžio įvairovę, stiprinant jo estetines, informacines funkcijas. Sutvarkius pasienio teritorijų prieigų kraštovaizdį būtų sukurtos patrauklios turistinės ir tranzitinės trasos, išryškėtų šioms vietovėms būdingas vaizdingas kraštovaizdis, jo estetinės vertybės, apleisti pasienio kraštovaizdžiai atgautų funkcionalumą, didėtų kraštovaizdžio informatyvumas, didėtų regiono socialinis, ekonominis patrauklumas. Tokios veiklos turėtų būti vykdomos ne tik ties pasienio punktų teritorijomis, bet ir kitose teritorijose, kurios aiškiai matomos judant tarptautiniais maršrutais ir kurių sutvarkymas pagerintų kraštovaizdžio estetines, ekologines, informacines funkcijas, išryškintų būdingus kraštovaizdžio elementus. Be to, pasienio teritorijų prieigų kraštovaizdžio tvarkymas paskatintų rengti tarpvalstybines kraštovaizdžio tvarkymo programas tas pačias charakteristikas atitinkančiam kraštovaizdžiui. Skatinti tarpvalstybinį bendradarbiavimą kraštovaizdžio apsaugos, tvarkymo, naudojimo, planavimo srityje yra vienas iš pagrindinių Europos kraštovaizdžio konvencijos tikslų.</w:t>
                          </w:r>
                        </w:p>
                        <w:p>
                          <w:pPr>
                            <w:suppressAutoHyphens/>
                            <w:ind w:firstLine="567"/>
                            <w:jc w:val="both"/>
                            <w:rPr>
                              <w:lang w:eastAsia="lt-LT"/>
                            </w:rPr>
                          </w:pPr>
                          <w:r>
                            <w:rPr>
                              <w:lang w:eastAsia="lt-LT"/>
                            </w:rPr>
                            <w:t xml:space="preserve">Kraštovaizdžio vizualinis raiškumas ir estetinis potencialas mažėja dėl vizualinės taršos objektų išraiškinguose ir vizualinei taršai jautriuose kraštovaizdžio arealuose, neracionalios urbanizacijos procesų. Kaip vizualinės taršos objektai minėtini bešeimininkiai apleisti pastatai ir kasybos darbais pažeisti kraštovaizdžiai (pažeistos žemės). Per paskutinį dešimtmetį nenaudojamų, apleistų statinių skaičius didėja, sparčiai blogėja jų fizinė ir vizualinė būklė. 2007–2013 m. didesnis dėmesys skirtas bešeimininkių pastatų likvidavimui saugomose teritorijose, tačiau ši problema aktuali ir už saugomų teritorijų ribų. Griūvantys pastatai kelia grėsmę žmonių gyvybei ir sveikatai, kasmet ardant ar lankantis statiniuose sužalojami arba žūsta žmonės, apleisti statiniai darko kraštovaizdį, blogina šalies įvaizdį, mažina investicinį patrauklumą. 2007–2008 m. vykdant apleistų statinių inventorizaciją, duomenų bazėje sukaupta informacija apie 9,3 tūkstančius tokių objektų, tačiau tikslus apleistų ir netinkamai prižiūrimų statinių skaičius neaiškus. Vadinamųjų bešeimininkių statinių yra apie 1,2 tūkst. Daugiausia apleistų statinių (daugiau kaip 200) yra Pasvalio, Molėtų, Anykščių, Radviliškio, Vilkaviškio, Šalčininkų, Pakruojo, Ignalinos, Biržų, Kelmės, Kupiškio, Raseinių, Šiaulių, Utenos, Varėnos, Zarasų savivaldybėse. Kraštovaizdžio būklę neigiamai veikia pažeistos, nerekultivuotos teritorijos. Siekiant pagerinti ar visiškai atstatyti kraštovaizdžio būklę kasybos darbais pažeistose žemėse, Lietuvos Respublikos aplinkos ministro 2014 m. liepos 2 d. įsakymu Nr. D1-578 „Dėl Valstybinių pažeistų žemių 2014–2020 m. tvarkymo plano patvirtinimo“ patvirtintas Valstybinių pažeistų žemių 2014–2020 m. tvarkymo planas, kuriame numatyta, kad pirmiausia būtina sukaupti ir susisteminti duomenis apie pažeistas žemes, nes šių žemių plotai ir išsidėstymas šalies teritorijoje nežinomas. Atlikus šių žemės plotų inventorizaciją, vadovaujantis minėtu planu, bus rengiami ir įgyvendinami Lietuvos geologijos tarnybos atrinktų pirmiausiai tvarkytinų pažeistų žemių tvarkymo projektai. </w:t>
                          </w:r>
                        </w:p>
                        <w:p>
                          <w:pPr>
                            <w:suppressAutoHyphens/>
                            <w:ind w:firstLine="567"/>
                            <w:jc w:val="both"/>
                            <w:rPr>
                              <w:rFonts w:eastAsia="Calibri"/>
                              <w:szCs w:val="24"/>
                            </w:rPr>
                          </w:pPr>
                          <w:r>
                            <w:rPr>
                              <w:lang w:eastAsia="lt-LT"/>
                            </w:rPr>
                            <w:t>Visuomenės dalyvavimas yra vienas pagrindinių sėkmingą nacionalinės kraštovaizdžio politikos įgyvendinimą lemiančių veiksnių, todėl labai svarbu didinti visuomenės aplinkosauginį sąmoningumą ir aktyvumą, ugdyti kompetencijas kraštovaizdžio apsaugos, tvarkymo naudojimo srityse nuolat informuojant ir šviečiant gyventojus apie jų daromą poveikį aplinkai, galimybes pasirinkti aplinkai palankesnius veiklos būdus ar sprendimus. Lietuvoje galiojantys teisės aktai užtikrina visuomenės informavimo ir įtraukimo procedūras, tačiau, įvertinant Europos kraštovaizdžio konvencijos nuostatas, Lietuvoje vis dar nepakanka priemonių, skirtų ne tik visuomenės informavimui, bet ir ugdymui, dalyvavimo sprendimų priėmimo procese skatinimui. Didinant visuomenės suvokimą apie kraštovaizdžio vaidmenį, svarbu visuomenę, privačias organizacijas, valdžios institucijas supažindinti su kraštovaizdžio verte, funkcijomis, vykstančiais pokyčiais, parodyti žmonių gyvenamosios aplinkos ir jų kasdienės veiklos sąsajas su gamtine aplinka, būstu ir infrastruktūra. 2009–2013 m. aktyviau skleidžiant informaciją apie kraštovaizdžio politikos priemonių įgyvendinimą, organizuojant savivaldybių ir kitų suinteresuotų institucijų atstovams renginius kraštovaizdžio apsaugos, tvarkymo, naudojimo, planavimo tematika stebimas vis didesnis specialistų ir suinteresuotos visuomenės aktyvumas, renginiuose registruojama daugiau dalyvių. Veikla, susijusi su visuomenės suvokimo apie kraštovaizdžio vertę didinimu numatyta Lietuvos Respublikos kraštovaizdžio politikos įgyvendinimo priemonėse 2005–2020 m. Būtina užtikrinti tolesnį šių veiklų vykdymą ir plėtoti visuomenės suvokimą apie kraštovaizdžio vertę ir vaidmenį, ugdyti specialistus kraštovaizdžio apsaugos, tvarkymo, naudojimo, planavimo srityse. Ne mažiau svarbi sąmoningumą didinanti priemonė yra įvairių leidinių parengimas ir leidyba, – visuomenei sudaromos sąlygos susipažinti su įvairių kraštovaizdžio tipų formavimo metodais, geraisiais tvarkymo pavyzdžiais. Iliustruoti leidiniai yra gera pagalbinė priemonė specialistams, piliečiams, norintiems pažinti ir taikyti praktikoje geriausius kraštovaizdžio tvarkymo ar naudojimo sprendimus. Kraštovaizdžio vizualinis vertinimas, žaliosios infrastruktūros priemonių taikymas, pakrančių tvarkymas, sodų bendrijų problematika, Lietuvos kraštovaizdžio įvairovės pristatymas, supažindinimas su kitų valstybių kraštovaizdžio srities projektais – prioritetinės temos, kur trūksta metodinių ir šviečiamųjų leidinių. Būtina sudaryti galimybes visuomenei pažinti kraštovaizdžiui palankesnius veiklos būdus ar metodus.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9407a0007a11e6b9699b2946305ca6">
                            <w:r w:rsidRPr="00532B9F">
                              <w:rPr>
                                <w:rFonts w:ascii="Times New Roman" w:eastAsia="MS Mincho" w:hAnsi="Times New Roman"/>
                                <w:sz w:val="20"/>
                                <w:i/>
                                <w:iCs/>
                                <w:color w:val="0000FF" w:themeColor="hyperlink"/>
                                <w:u w:val="single"/>
                              </w:rPr>
                              <w:t>D1-244</w:t>
                            </w:r>
                          </w:fldSimple>
                          <w:r>
                            <w:rPr>
                              <w:rFonts w:ascii="Times New Roman" w:eastAsia="MS Mincho" w:hAnsi="Times New Roman"/>
                              <w:sz w:val="20"/>
                              <w:i/>
                              <w:iCs/>
                            </w:rPr>
                            <w:t>,
2016-04-11,
paskelbta TAR 2016-04-12, i. k. 2016-08682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730e9304d7a11e6b72ff16034f7f796">
                            <w:r w:rsidRPr="00532B9F">
                              <w:rPr>
                                <w:rFonts w:ascii="Times New Roman" w:eastAsia="MS Mincho" w:hAnsi="Times New Roman"/>
                                <w:sz w:val="20"/>
                                <w:i/>
                                <w:iCs/>
                                <w:color w:val="0000FF" w:themeColor="hyperlink"/>
                                <w:u w:val="single"/>
                              </w:rPr>
                              <w:t>D1-480</w:t>
                            </w:r>
                          </w:fldSimple>
                          <w:r>
                            <w:rPr>
                              <w:rFonts w:ascii="Times New Roman" w:eastAsia="MS Mincho" w:hAnsi="Times New Roman"/>
                              <w:sz w:val="20"/>
                              <w:i/>
                              <w:iCs/>
                            </w:rPr>
                            <w:t>,
2016-07-07,
paskelbta TAR 2016-07-19, i. k. 2016-20764            </w:t>
                          </w:r>
                        </w:p>
                        <w:p/>
                      </w:sdtContent>
                    </w:sdt>
                    <w:sdt>
                      <w:sdtPr>
                        <w:alias w:val="9.2 p."/>
                        <w:tag w:val="part_d7e95c6429764a16a0eacc07ce95f487"/>
                        <w:lock w:val="sdtLocked"/>
                        <w:richText/>
                      </w:sdtPr>
                      <w:sdtContent>
                        <w:p>
                          <w:pPr>
                            <w:ind w:firstLine="567"/>
                            <w:jc w:val="both"/>
                            <w:rPr>
                              <w:rFonts w:eastAsia="Calibri"/>
                              <w:szCs w:val="24"/>
                            </w:rPr>
                          </w:pPr>
                          <w:sdt>
                            <w:sdtPr>
                              <w:alias w:val="Numeris"/>
                              <w:tag w:val="nr_d7e95c6429764a16a0eacc07ce95f487"/>
                              <w:lock w:val="sdtLocked"/>
                              <w:richText/>
                            </w:sdtPr>
                            <w:sdtContent>
                              <w:r>
                                <w:rPr>
                                  <w:rFonts w:eastAsia="Calibri"/>
                                  <w:szCs w:val="24"/>
                                </w:rPr>
                                <w:t>9.2</w:t>
                              </w:r>
                            </w:sdtContent>
                          </w:sdt>
                          <w:r>
                            <w:rPr>
                              <w:rFonts w:eastAsia="Calibri"/>
                              <w:szCs w:val="24"/>
                            </w:rPr>
                            <w:t>. Plano 9.1 papunktyje nurodytam tikslui pasiekti reikia įgyvendinti šiuos uždavinius:</w:t>
                          </w:r>
                        </w:p>
                        <w:sdt>
                          <w:sdtPr>
                            <w:alias w:val="9.2.1 p."/>
                            <w:tag w:val="part_77b6bc6418584fff9ea60701b337c738"/>
                            <w:lock w:val="sdtLocked"/>
                            <w:richText/>
                          </w:sdtPr>
                          <w:sdtContent>
                            <w:p>
                              <w:pPr>
                                <w:ind w:firstLine="567"/>
                                <w:jc w:val="both"/>
                                <w:rPr>
                                  <w:rFonts w:eastAsia="Calibri"/>
                                  <w:szCs w:val="24"/>
                                  <w:lang w:eastAsia="lt-LT"/>
                                </w:rPr>
                              </w:pPr>
                              <w:sdt>
                                <w:sdtPr>
                                  <w:alias w:val="Numeris"/>
                                  <w:tag w:val="nr_77b6bc6418584fff9ea60701b337c738"/>
                                  <w:lock w:val="sdtLocked"/>
                                  <w:richText/>
                                </w:sdtPr>
                                <w:sdtContent>
                                  <w:r>
                                    <w:rPr>
                                      <w:rFonts w:eastAsia="Calibri"/>
                                      <w:szCs w:val="24"/>
                                    </w:rPr>
                                    <w:t>9.2.1</w:t>
                                  </w:r>
                                </w:sdtContent>
                              </w:sdt>
                              <w:r>
                                <w:rPr>
                                  <w:rFonts w:eastAsia="Calibri"/>
                                  <w:szCs w:val="24"/>
                                </w:rPr>
                                <w:t>. integruoti kraštovaizdžio politikos nuostatas į kitas politikas, susijusias su kraštovaizdžio apsauga, tvarkymu, naudojimu ir planavimu;</w:t>
                              </w:r>
                            </w:p>
                          </w:sdtContent>
                        </w:sdt>
                        <w:sdt>
                          <w:sdtPr>
                            <w:alias w:val="9.2.2 p."/>
                            <w:tag w:val="part_64b8b379e44449039de96a1f547f0695"/>
                            <w:lock w:val="sdtLocked"/>
                            <w:richText/>
                          </w:sdtPr>
                          <w:sdtContent>
                            <w:p>
                              <w:pPr>
                                <w:ind w:firstLine="567"/>
                                <w:jc w:val="both"/>
                                <w:rPr>
                                  <w:rFonts w:eastAsia="Calibri"/>
                                  <w:szCs w:val="24"/>
                                </w:rPr>
                              </w:pPr>
                              <w:sdt>
                                <w:sdtPr>
                                  <w:alias w:val="Numeris"/>
                                  <w:tag w:val="nr_64b8b379e44449039de96a1f547f0695"/>
                                  <w:lock w:val="sdtLocked"/>
                                  <w:richText/>
                                </w:sdtPr>
                                <w:sdtContent>
                                  <w:r>
                                    <w:rPr>
                                      <w:rFonts w:eastAsia="Calibri"/>
                                      <w:szCs w:val="24"/>
                                    </w:rPr>
                                    <w:t>9.2.2</w:t>
                                  </w:r>
                                </w:sdtContent>
                              </w:sdt>
                              <w:r>
                                <w:rPr>
                                  <w:rFonts w:eastAsia="Calibri"/>
                                  <w:szCs w:val="24"/>
                                </w:rPr>
                                <w:t>. gerinti kraštovaizdžio planavimo kokybę;</w:t>
                              </w:r>
                            </w:p>
                          </w:sdtContent>
                        </w:sdt>
                        <w:sdt>
                          <w:sdtPr>
                            <w:alias w:val="9.2.3 p."/>
                            <w:tag w:val="part_63a38ff98c7f465db6380c3d73766da3"/>
                            <w:lock w:val="sdtLocked"/>
                            <w:richText/>
                          </w:sdtPr>
                          <w:sdtContent>
                            <w:p>
                              <w:pPr>
                                <w:ind w:firstLine="567"/>
                                <w:jc w:val="both"/>
                                <w:rPr>
                                  <w:rFonts w:eastAsia="Calibri"/>
                                  <w:szCs w:val="24"/>
                                </w:rPr>
                              </w:pPr>
                              <w:sdt>
                                <w:sdtPr>
                                  <w:alias w:val="Numeris"/>
                                  <w:tag w:val="nr_63a38ff98c7f465db6380c3d73766da3"/>
                                  <w:lock w:val="sdtLocked"/>
                                  <w:richText/>
                                </w:sdtPr>
                                <w:sdtContent>
                                  <w:r>
                                    <w:rPr>
                                      <w:rFonts w:eastAsia="Calibri"/>
                                      <w:szCs w:val="24"/>
                                    </w:rPr>
                                    <w:t>9.2.3</w:t>
                                  </w:r>
                                </w:sdtContent>
                              </w:sdt>
                              <w:r>
                                <w:rPr>
                                  <w:rFonts w:eastAsia="Calibri"/>
                                  <w:szCs w:val="24"/>
                                </w:rPr>
                                <w:t>. tvarkyti kultūrinio kraštovaizdžio paveldą ir didinti kraštovaizdžio estetinį potencialą;</w:t>
                              </w:r>
                            </w:p>
                          </w:sdtContent>
                        </w:sdt>
                        <w:sdt>
                          <w:sdtPr>
                            <w:alias w:val="9.2.4 p."/>
                            <w:tag w:val="part_874f129208bb490198902e601f5ca2cf"/>
                            <w:lock w:val="sdtLocked"/>
                            <w:richText/>
                          </w:sdtPr>
                          <w:sdtContent>
                            <w:p>
                              <w:pPr>
                                <w:ind w:firstLine="567"/>
                                <w:jc w:val="both"/>
                                <w:rPr>
                                  <w:rFonts w:eastAsia="Calibri"/>
                                  <w:szCs w:val="24"/>
                                </w:rPr>
                              </w:pPr>
                              <w:sdt>
                                <w:sdtPr>
                                  <w:alias w:val="Numeris"/>
                                  <w:tag w:val="nr_874f129208bb490198902e601f5ca2cf"/>
                                  <w:lock w:val="sdtLocked"/>
                                  <w:richText/>
                                </w:sdtPr>
                                <w:sdtContent>
                                  <w:r>
                                    <w:rPr>
                                      <w:rFonts w:eastAsia="Calibri"/>
                                      <w:szCs w:val="24"/>
                                    </w:rPr>
                                    <w:t>9.2.4</w:t>
                                  </w:r>
                                </w:sdtContent>
                              </w:sdt>
                              <w:r>
                                <w:rPr>
                                  <w:rFonts w:eastAsia="Calibri"/>
                                  <w:szCs w:val="24"/>
                                </w:rPr>
                                <w:t>. ugdyti ekologinę savimonę plėtojant visuomenės suvokimą apie kraštovaizdžio vertę ir vaidmenį, ugdant specialistų kompetencijas kraštovaizdžio apsaugos, tvarkymo, naudojimo, planavimo srityse.</w:t>
                              </w:r>
                            </w:p>
                          </w:sdtContent>
                        </w:sdt>
                      </w:sdtContent>
                    </w:sdt>
                    <w:sdt>
                      <w:sdtPr>
                        <w:alias w:val="9.3 p."/>
                        <w:tag w:val="part_212dcb15650d452097ed0051a23e9082"/>
                        <w:lock w:val="sdtLocked"/>
                        <w:richText/>
                      </w:sdtPr>
                      <w:sdtContent>
                        <w:p>
                          <w:pPr>
                            <w:ind w:firstLine="567"/>
                            <w:jc w:val="both"/>
                            <w:rPr>
                              <w:rFonts w:eastAsia="Calibri"/>
                              <w:szCs w:val="24"/>
                            </w:rPr>
                          </w:pPr>
                          <w:sdt>
                            <w:sdtPr>
                              <w:alias w:val="Numeris"/>
                              <w:tag w:val="nr_212dcb15650d452097ed0051a23e9082"/>
                              <w:lock w:val="sdtLocked"/>
                              <w:richText/>
                            </w:sdtPr>
                            <w:sdtContent>
                              <w:r>
                                <w:rPr>
                                  <w:rFonts w:eastAsia="Calibri"/>
                                  <w:szCs w:val="24"/>
                                </w:rPr>
                                <w:t>9.3</w:t>
                              </w:r>
                            </w:sdtContent>
                          </w:sdt>
                          <w:r>
                            <w:rPr>
                              <w:rFonts w:eastAsia="Calibri"/>
                              <w:szCs w:val="24"/>
                            </w:rPr>
                            <w:t>. Antrasis kraštovaizdžio apsaugos, planavimo, tvarkymo, naudojimo tikslas – palaikyti ir stiprinti kraštovaizdžio ekologinį stabilumą.</w:t>
                          </w:r>
                        </w:p>
                        <w:p>
                          <w:pPr>
                            <w:ind w:firstLine="567"/>
                            <w:jc w:val="both"/>
                            <w:rPr>
                              <w:rFonts w:eastAsia="Calibri"/>
                              <w:szCs w:val="24"/>
                            </w:rPr>
                          </w:pPr>
                          <w:r>
                            <w:rPr>
                              <w:rFonts w:eastAsia="Calibri"/>
                              <w:szCs w:val="24"/>
                            </w:rPr>
                            <w:t xml:space="preserve">Šio tikslo siekiama, nes Lietuvoje kraštovaizdžio ekologinio stabilizavimo pagrindas yra gamtinis karkasas – vientisas gamtinio ekologinio kompensavimo teritorijų tinklas, užtikrinantis ekologinę kraštovaizdžio pusiausvyrą, saugomų teritorijų gamtinius ryšius, kitų aplinkosaugai svarbių teritorijų ar buveinių, taip pat augalų ir gyvūnų migraciją. Šios struktūros palaikymas ir stiprinimas gyvybiškai svarbus rūšių įvairovės palaikymui, kraštovaizdžio gyvybingumo išsaugojimui. </w:t>
                          </w:r>
                        </w:p>
                        <w:p>
                          <w:pPr>
                            <w:ind w:firstLine="567"/>
                            <w:jc w:val="both"/>
                            <w:rPr>
                              <w:rFonts w:eastAsia="Calibri"/>
                              <w:spacing w:val="-2"/>
                              <w:szCs w:val="24"/>
                              <w:lang w:eastAsia="en-GB"/>
                            </w:rPr>
                          </w:pPr>
                          <w:r>
                            <w:rPr>
                              <w:rFonts w:eastAsia="Calibri"/>
                              <w:spacing w:val="-2"/>
                              <w:szCs w:val="24"/>
                              <w:lang w:eastAsia="en-GB"/>
                            </w:rPr>
                            <w:t xml:space="preserve">Europos Komisijos 2013 m. priimtame Žaliosios infrastruktūros komunikate akcentuojame, kad natūralių gamtos procesų taikymas turi tapti įprasta teritorijų planavimo dalimi. Lietuvos teisinėje sistemoje ši nuostata įgyvendinama per gamtinio karkaso struktūros formavimą planavimo dokumentuose. Priėmus Žaliosios infrastruktūros komunikatą ir susijusius dokumentus, Europos Sąjungoje suintensyvėjo investicijų į žaliąją infrastruktūrą ir šios infrastruktūros plėtros skatinimas. Pagrindiniai Europos Komisijos tikslai žaliosios infrastruktūros srityje: skatinti žaliosios infrastruktūros integravimą į pagrindines politikos sritis, gerinti su žaliąja infrastruktūra susijusių mokslinių tyrimų ir duomenų kokybę, stiprinti šios srities žinių bazę ir skatinti susijusias novatoriškas technologijas, didinti galimybes gauti finansavimą žaliosios infrastruktūros projektams, remti ES lygmens žaliosios infrastruktūros projektus. </w:t>
                          </w:r>
                        </w:p>
                        <w:p>
                          <w:pPr>
                            <w:ind w:firstLine="567"/>
                            <w:jc w:val="both"/>
                            <w:rPr>
                              <w:rFonts w:eastAsia="Calibri"/>
                              <w:color w:val="000000"/>
                              <w:szCs w:val="24"/>
                            </w:rPr>
                          </w:pPr>
                          <w:r>
                            <w:rPr>
                              <w:rFonts w:eastAsia="Calibri"/>
                              <w:szCs w:val="24"/>
                            </w:rPr>
                            <w:t xml:space="preserve">Lietuvoje gamtinis karkasas įteisintas šalies bendrajame plane, detalizuotas rajono lygmens teritorijų planavimo dokumentuose. Tačiau neįteisinta vieninga metodika, kuria vadovaujantis būtų vykdomas moksliškai pagrįstas gamtinio karkaso, ekologinių tinklų formavimas rajono ir vietos lygmeniu. Nors gamtinis karkasas įteisintas savivaldybių bendruosiuose planuose, tačiau </w:t>
                          </w:r>
                          <w:r>
                            <w:rPr>
                              <w:rFonts w:eastAsia="Calibri"/>
                              <w:szCs w:val="24"/>
                              <w:lang w:eastAsia="lt-LT"/>
                            </w:rPr>
                            <w:t>kraštovaizdžio ekologinio stabilumo palaikymą, gamtinio kraštovaizdžio, gamtinių rekreacinių išteklių apsaugą, kraštovaizdžio urbanizacijos, technogenizacijos ir žemės ūkio plėtros aplinkosauginį reguliavimą užtikrinantys sprendiniai neįgyvendinami praktiškai. Ekologinių funkcijų stiprinimui ir jų atstatymui daugiau dėmesio reiktų skirti probleminiuose geoekologinio pob</w:t>
                          </w:r>
                          <w:r>
                            <w:rPr>
                              <w:rFonts w:eastAsia="TimesNewRoman"/>
                              <w:szCs w:val="24"/>
                              <w:lang w:eastAsia="lt-LT"/>
                            </w:rPr>
                            <w:t>ū</w:t>
                          </w:r>
                          <w:r>
                            <w:rPr>
                              <w:rFonts w:eastAsia="Calibri"/>
                              <w:szCs w:val="24"/>
                              <w:lang w:eastAsia="lt-LT"/>
                            </w:rPr>
                            <w:t>džio arealuose ir vietov</w:t>
                          </w:r>
                          <w:r>
                            <w:rPr>
                              <w:rFonts w:eastAsia="TimesNewRoman"/>
                              <w:szCs w:val="24"/>
                              <w:lang w:eastAsia="lt-LT"/>
                            </w:rPr>
                            <w:t>ėse</w:t>
                          </w:r>
                          <w:r>
                            <w:rPr>
                              <w:rFonts w:eastAsia="Calibri"/>
                              <w:szCs w:val="24"/>
                              <w:lang w:eastAsia="lt-LT"/>
                            </w:rPr>
                            <w:t xml:space="preserve"> – nusausintoms žemėms, ištiesintoms upėms, ežerų pakrantėms, kur neracionaliai vystomas žemės ūkis, urbanizacija, kitoms ekologiškai nepilnavertėms agrarinėms teritorijoms. Žemių sausinimas, upių tiesinimas iš esmės pakeitė kraštovaizdžio struktūrą, susilpnino ekologinį teritorijų stabilumą, sunaikino didelę dalį čia buvusių natūralių buveinių, prisidėjo prie kraštovaizdžio identiteto nykimo. Iki šiol šios ekologiniu, estetiniu jautrumu pasižyminčios teritorijos tinkamai nesutvarkytos, neišnaudojamas šių teritorijų rekreacinis potencialas. Tokie probleminiai arealai ir vietovės, vadovaujantis Nacionaliniu kraštovaizdžio tvarkymo plano esamos būklės ataskaita, apima apie 17,4 procentus šalies teritorijos. Šių teritorijų naudojimą būtina kreipti tausojimo linkme. Šios teritorijos turėtų sudaryti rezervą gamtinio karkaso formavimui ir kraštovaizdžio ekologinio stabilumo didinimui. Šių teritorijų sutvarkymas padėtų atkurti ekologinę degradavusių plotų vertę, palaikyti aplinkos sveikumą ir ekologinį stabilumą, skatinti gyventojus domėtis aplinka ir jos išsaugojimo problemomis. Natūroje įgyvendinti </w:t>
                          </w:r>
                          <w:r>
                            <w:rPr>
                              <w:rFonts w:eastAsia="Calibri"/>
                              <w:szCs w:val="24"/>
                            </w:rPr>
                            <w:t>moksliškai pagrįsti, novatoriški žaliosios infrastruktūros kūrimo sprendimai stiprintų kraštovaizdžio ekologinio kompensavimo funkcijas,</w:t>
                          </w:r>
                          <w:r>
                            <w:rPr>
                              <w:rFonts w:eastAsia="Calibri"/>
                              <w:color w:val="000000"/>
                              <w:szCs w:val="24"/>
                            </w:rPr>
                            <w:t xml:space="preserve"> padėtų didinti ekologinį teritorijų stabilumą, kraštovaizdžio įvairovę, padėtų atsikurti natūralioms buveinėms, užtikrintų gamtinio karkaso vientisumą, mažintų kraštovaizdžio fragmentaciją, padėtų </w:t>
                          </w:r>
                          <w:r>
                            <w:rPr>
                              <w:rFonts w:eastAsia="Calibri"/>
                              <w:szCs w:val="24"/>
                            </w:rPr>
                            <w:t xml:space="preserve">spręsti kitas problemas, susijusias su rizika, gresiančia aplinkai dėl klimato kaitos, intensyvios žemės ūkio veiklos, urbanizacijos. </w:t>
                          </w:r>
                        </w:p>
                        <w:p>
                          <w:pPr>
                            <w:ind w:firstLine="567"/>
                            <w:jc w:val="both"/>
                            <w:rPr>
                              <w:rFonts w:eastAsia="Calibri"/>
                              <w:szCs w:val="24"/>
                            </w:rPr>
                          </w:pPr>
                          <w:r>
                            <w:rPr>
                              <w:rFonts w:eastAsia="Calibri"/>
                              <w:szCs w:val="24"/>
                            </w:rPr>
                            <w:t xml:space="preserve">Lietuvos pajūrio arealas pasižymi unikaliu ir pažeidžiamu kraštovaizdžiu, svarbiais gamtinio karkaso elementais – jį kerta tarptautinės ir nacionalinės svarbos takoskyros, migracijos koridoriai, turtingas gamtiniais ir kultūriniais ištekliais, yra vienas patraukliausių rekreacijai. Lietuvai priklauso trumpas (90,6 km ilgio) Baltijos jūros kranto ruožas. Jūros kranto būklė tiesiogiai priklauso nuo gamtinių ir antropogeninių faktorių sąveikos. Klimato pokyčiai labai veikia Baltijos jūros krantą. Baltijos jūros vandens lygis ties Lietuvos krantais pakyla apie 6,5 mm per metus. Jeigu jis ir toliau kils, XXI a. pabaigoje kranto linija ims grėsmingai keistis, bus užlieta ne tik jūros, bet ir Kuršių marių pakrantės dalis. Pastaruoju metu kranto būklės neigiamus pokyčius pavyksta suvaldyti – 2007–2012 m. stebimos kranto linijos trasgresijos ir sąnašų kaupimosi tendencijos vietoj buvusių regresijos ir sąnašų mažėjimo tendencijų. Šie teigiami pokyčiai pasiekti dėl sukurtos teisinės ir programinės pajūrio juostos valdymo bazės ir įgyvendintų kompleksinių kranto tvarkymo priemonių. Norint išvengti neigiamų tendencijų kranto zonoje, įvertinti klimato kaitos keliamą riziką, būtina nuolat įgyvendinti krašto tvarkymo priemones ir gerinti Baltijos jūros kranto būklę. </w:t>
                          </w:r>
                        </w:p>
                        <w:p>
                          <w:pPr>
                            <w:ind w:firstLine="567"/>
                            <w:jc w:val="both"/>
                            <w:rPr>
                              <w:rFonts w:eastAsia="Calibri"/>
                              <w:szCs w:val="24"/>
                            </w:rPr>
                          </w:pPr>
                          <w:r>
                            <w:rPr>
                              <w:rFonts w:eastAsia="Calibri"/>
                              <w:szCs w:val="24"/>
                            </w:rPr>
                            <w:t xml:space="preserve">Galiojanti teisinė sistema iš dalies užtikrina pajūrio juostos kraštovaizdžio, augalų ir rūšių buveinių, gamtos išteklių išsaugojimą, subalansuotą šios teritorijos naudojimą – 2002 m. priimtas Pajūrio juostos įstatymas, 2011 m. liepos 28 d. aplinkos ministro įsakymu Nr. D1-601 „Dėl Pajūrio juostos žemyninės dalies tvarkymo specialiojo plano patvirtinimo“ patvirtintas vieningas teritorijų planavimo dokumentas pajūrio juostos žemyninei daliai, 2013 m. rugsėjo 2 d. aplinkos ministro įsakymu Nr. D1-643 „Dėl Pajūrio juostos žemyninės dalies tvarkymo specialiojo plano sprendinių įgyvendinimo programos patvirtinimo“ patvirtinta šio plano sprendinių įgyvendinimo programa, rengiamas paplūdimių rekreacijos planas. Šių dokumentų savalaikis ir nuoseklus įgyvendinimas turėtų sudaryti pagrindą pajūrio kraštovaizdžio ir jo išteklių apsaugai ir subalansuotai plėtrai. Kuršių marių krantas pasižymi vertingais kraštovaizdžio teritoriniais kompleksais, ekosistemomis, teritorija taip pat svarbi rekreaciniu, ūkiniu požiūriais. Tačiau Kuršių marių kraštovaizdžio apsauga valstybiniu ir regioniniu lygiu reglamentuota nepakankamai, galiojančių teisės aktų nuostatos neužtikrinta Kuršių marių kraštovaizdžio apsaugos ir tausojančio šios teritorijos naudojimo. 2014 m. parengtoje Kuršių marių krantų apsaugos ir naudojimo studijoje konstatuota, kad dabartinis marių krantų naudojimas neatitinka aplinkosauginių ir rekreacinių poreikių, dėl žmogaus ūkinės veiklos vyksta negatyvūs gamtiniai procesai – kranto arda, užpelkėjimas, rekreacijai tinkamų teritorijų užžėlimas, plėtra vykdoma neįvertinant gretimų teritorijų poreikių ir interesų, prastėja vertingo kraštovaizdžio estetinė vertė ir kt. Šios srities teisė aktų atnaujinimas įvertinant naujas teritorijos panaudojimo galimybes, grėsmes dėl ūkinės veiklos poveikio ir klimato pokyčių, konfliktus dėl krantodaros procesų apsaugos ir kranto naudojimo poreikių padėtų išsaugoti vertingą Kuršių marių kraštovaizdį, jo estetinius, rekreacinius išteklius, natūralius krantodaros procesus, užtikrintų darnų šios teritorijos naudojimą ir tolesnį vystymą. </w:t>
                          </w:r>
                        </w:p>
                      </w:sdtContent>
                    </w:sdt>
                    <w:sdt>
                      <w:sdtPr>
                        <w:alias w:val="9.4 p."/>
                        <w:tag w:val="part_d772fbae806e4310a2cebd49483ad018"/>
                        <w:lock w:val="sdtLocked"/>
                        <w:richText/>
                      </w:sdtPr>
                      <w:sdtContent>
                        <w:p>
                          <w:pPr>
                            <w:ind w:firstLine="567"/>
                            <w:jc w:val="both"/>
                            <w:rPr>
                              <w:rFonts w:eastAsia="Calibri"/>
                              <w:szCs w:val="24"/>
                            </w:rPr>
                          </w:pPr>
                          <w:sdt>
                            <w:sdtPr>
                              <w:alias w:val="Numeris"/>
                              <w:tag w:val="nr_d772fbae806e4310a2cebd49483ad018"/>
                              <w:lock w:val="sdtLocked"/>
                              <w:richText/>
                            </w:sdtPr>
                            <w:sdtContent>
                              <w:r>
                                <w:rPr>
                                  <w:rFonts w:eastAsia="Calibri"/>
                                  <w:szCs w:val="24"/>
                                </w:rPr>
                                <w:t>9.4</w:t>
                              </w:r>
                            </w:sdtContent>
                          </w:sdt>
                          <w:r>
                            <w:rPr>
                              <w:rFonts w:eastAsia="Calibri"/>
                              <w:szCs w:val="24"/>
                            </w:rPr>
                            <w:t xml:space="preserve">. Plano 9.3 papunktyje nurodytam tikslui pasiekti reikia įgyvendinti šiuos uždavinius: </w:t>
                          </w:r>
                        </w:p>
                        <w:sdt>
                          <w:sdtPr>
                            <w:alias w:val="9.4.1 p."/>
                            <w:tag w:val="part_726c6eeb5b7e42718f4c6f49c8ec1974"/>
                            <w:lock w:val="sdtLocked"/>
                            <w:richText/>
                          </w:sdtPr>
                          <w:sdtContent>
                            <w:p>
                              <w:pPr>
                                <w:ind w:firstLine="567"/>
                                <w:jc w:val="both"/>
                                <w:rPr>
                                  <w:rFonts w:eastAsia="Calibri"/>
                                  <w:color w:val="000000"/>
                                  <w:szCs w:val="24"/>
                                </w:rPr>
                              </w:pPr>
                              <w:sdt>
                                <w:sdtPr>
                                  <w:alias w:val="Numeris"/>
                                  <w:tag w:val="nr_726c6eeb5b7e42718f4c6f49c8ec1974"/>
                                  <w:lock w:val="sdtLocked"/>
                                  <w:richText/>
                                </w:sdtPr>
                                <w:sdtContent>
                                  <w:r>
                                    <w:rPr>
                                      <w:rFonts w:eastAsia="Calibri"/>
                                      <w:color w:val="000000"/>
                                      <w:szCs w:val="24"/>
                                    </w:rPr>
                                    <w:t>9.4.1</w:t>
                                  </w:r>
                                </w:sdtContent>
                              </w:sdt>
                              <w:r>
                                <w:rPr>
                                  <w:rFonts w:eastAsia="Calibri"/>
                                  <w:color w:val="000000"/>
                                  <w:szCs w:val="24"/>
                                </w:rPr>
                                <w:t>. sudaryti sąlygas gamtinio karkaso struktūros vientisumo palaikymui;</w:t>
                              </w:r>
                            </w:p>
                          </w:sdtContent>
                        </w:sdt>
                        <w:sdt>
                          <w:sdtPr>
                            <w:alias w:val="9.4.2 p."/>
                            <w:tag w:val="part_9efa8217c92344c3b4c645097f7f521b"/>
                            <w:lock w:val="sdtLocked"/>
                            <w:richText/>
                          </w:sdtPr>
                          <w:sdtContent>
                            <w:p>
                              <w:pPr>
                                <w:ind w:firstLine="567"/>
                                <w:jc w:val="both"/>
                                <w:rPr>
                                  <w:rFonts w:eastAsia="Calibri"/>
                                  <w:color w:val="000000"/>
                                  <w:szCs w:val="24"/>
                                </w:rPr>
                              </w:pPr>
                              <w:sdt>
                                <w:sdtPr>
                                  <w:alias w:val="Numeris"/>
                                  <w:tag w:val="nr_9efa8217c92344c3b4c645097f7f521b"/>
                                  <w:lock w:val="sdtLocked"/>
                                  <w:richText/>
                                </w:sdtPr>
                                <w:sdtContent>
                                  <w:r>
                                    <w:rPr>
                                      <w:rFonts w:eastAsia="Calibri"/>
                                      <w:color w:val="000000"/>
                                      <w:szCs w:val="24"/>
                                    </w:rPr>
                                    <w:t>9.4.2</w:t>
                                  </w:r>
                                </w:sdtContent>
                              </w:sdt>
                              <w:r>
                                <w:rPr>
                                  <w:rFonts w:eastAsia="Calibri"/>
                                  <w:color w:val="000000"/>
                                  <w:szCs w:val="24"/>
                                </w:rPr>
                                <w:t>. pagerinti Baltijos jūros (žemyninės dalies ir Kuršių nerijos kranto) ir Kuršių marių krantų būklę.</w:t>
                              </w:r>
                            </w:p>
                            <w:p>
                              <w:pPr>
                                <w:ind w:firstLine="567"/>
                                <w:jc w:val="both"/>
                                <w:rPr>
                                  <w:rFonts w:eastAsia="Calibri"/>
                                  <w:color w:val="000000"/>
                                  <w:szCs w:val="24"/>
                                </w:rPr>
                              </w:pPr>
                            </w:p>
                          </w:sdtContent>
                        </w:sdt>
                      </w:sdtContent>
                    </w:sdt>
                  </w:sdtContent>
                </w:sdt>
              </w:sdtContent>
            </w:sdt>
            <w:sdt>
              <w:sdtPr>
                <w:alias w:val="skirsnis"/>
                <w:tag w:val="part_4744fb531c2f45caafefea1e12912d23"/>
                <w:lock w:val="sdtLocked"/>
                <w:richText/>
              </w:sdtPr>
              <w:sdtContent>
                <w:p>
                  <w:pPr>
                    <w:ind w:firstLine="567"/>
                    <w:jc w:val="center"/>
                    <w:rPr>
                      <w:rFonts w:eastAsia="Calibri"/>
                      <w:b/>
                      <w:color w:val="000000"/>
                      <w:szCs w:val="24"/>
                    </w:rPr>
                  </w:pPr>
                  <w:sdt>
                    <w:sdtPr>
                      <w:alias w:val="Numeris"/>
                      <w:tag w:val="nr_4744fb531c2f45caafefea1e12912d23"/>
                      <w:lock w:val="sdtLocked"/>
                      <w:richText/>
                    </w:sdtPr>
                    <w:sdtContent>
                      <w:r>
                        <w:rPr>
                          <w:rFonts w:eastAsia="Calibri"/>
                          <w:b/>
                          <w:color w:val="000000"/>
                          <w:szCs w:val="24"/>
                        </w:rPr>
                        <w:t>ANTRASIS</w:t>
                      </w:r>
                    </w:sdtContent>
                  </w:sdt>
                  <w:r>
                    <w:rPr>
                      <w:rFonts w:eastAsia="Calibri"/>
                      <w:b/>
                      <w:color w:val="000000"/>
                      <w:szCs w:val="24"/>
                    </w:rPr>
                    <w:t xml:space="preserve"> SKIRSNIS</w:t>
                  </w:r>
                </w:p>
                <w:p>
                  <w:pPr>
                    <w:ind w:firstLine="567"/>
                    <w:jc w:val="center"/>
                    <w:rPr>
                      <w:rFonts w:eastAsia="Calibri"/>
                      <w:b/>
                      <w:color w:val="000000"/>
                      <w:szCs w:val="24"/>
                    </w:rPr>
                  </w:pPr>
                  <w:sdt>
                    <w:sdtPr>
                      <w:alias w:val="Pavadinimas"/>
                      <w:tag w:val="title_4744fb531c2f45caafefea1e12912d23"/>
                      <w:lock w:val="sdtLocked"/>
                      <w:richText/>
                    </w:sdtPr>
                    <w:sdtContent>
                      <w:r>
                        <w:rPr>
                          <w:rFonts w:eastAsia="Calibri"/>
                          <w:b/>
                          <w:color w:val="000000"/>
                          <w:szCs w:val="24"/>
                        </w:rPr>
                        <w:t>BIOLOGINĖS ĮVAIROVĖS IŠSAUGOJIMAS</w:t>
                      </w:r>
                    </w:sdtContent>
                  </w:sdt>
                </w:p>
                <w:p>
                  <w:pPr>
                    <w:ind w:firstLine="567"/>
                    <w:jc w:val="center"/>
                    <w:rPr>
                      <w:rFonts w:eastAsia="Calibri"/>
                      <w:b/>
                      <w:color w:val="000000"/>
                      <w:szCs w:val="24"/>
                    </w:rPr>
                  </w:pPr>
                </w:p>
                <w:sdt>
                  <w:sdtPr>
                    <w:alias w:val="10 p."/>
                    <w:tag w:val="part_574e431def544e4cb166f00a531a15e1"/>
                    <w:lock w:val="sdtLocked"/>
                    <w:richText/>
                  </w:sdtPr>
                  <w:sdtContent>
                    <w:p>
                      <w:pPr>
                        <w:ind w:firstLine="567"/>
                        <w:jc w:val="both"/>
                        <w:rPr>
                          <w:rFonts w:eastAsia="Calibri"/>
                          <w:szCs w:val="24"/>
                        </w:rPr>
                      </w:pPr>
                      <w:sdt>
                        <w:sdtPr>
                          <w:alias w:val="Numeris"/>
                          <w:tag w:val="nr_574e431def544e4cb166f00a531a15e1"/>
                          <w:lock w:val="sdtLocked"/>
                          <w:richText/>
                        </w:sdtPr>
                        <w:sdtContent>
                          <w:r>
                            <w:rPr>
                              <w:rFonts w:eastAsia="Calibri"/>
                              <w:szCs w:val="24"/>
                            </w:rPr>
                            <w:t>10</w:t>
                          </w:r>
                        </w:sdtContent>
                      </w:sdt>
                      <w:r>
                        <w:rPr>
                          <w:rFonts w:eastAsia="Calibri"/>
                          <w:szCs w:val="24"/>
                        </w:rPr>
                        <w:t xml:space="preserve">. Biologinės įvairovės išsaugojimo strateginis tikslas – sustabdyti biologinės įvairovės nykimą, ekosistemų ir jų teikiamų paslaugų kokybės blogėjimą, kur įmanoma, jas atkurti. </w:t>
                      </w:r>
                    </w:p>
                  </w:sdtContent>
                </w:sdt>
                <w:sdt>
                  <w:sdtPr>
                    <w:alias w:val="11 p."/>
                    <w:tag w:val="part_8cee9efc52a64319abfa582c906e641c"/>
                    <w:lock w:val="sdtLocked"/>
                    <w:richText/>
                  </w:sdtPr>
                  <w:sdtContent>
                    <w:p>
                      <w:pPr>
                        <w:ind w:firstLine="567"/>
                        <w:jc w:val="both"/>
                        <w:rPr>
                          <w:rFonts w:eastAsia="Calibri"/>
                          <w:szCs w:val="24"/>
                        </w:rPr>
                      </w:pPr>
                      <w:sdt>
                        <w:sdtPr>
                          <w:alias w:val="Numeris"/>
                          <w:tag w:val="nr_8cee9efc52a64319abfa582c906e641c"/>
                          <w:lock w:val="sdtLocked"/>
                          <w:richText/>
                        </w:sdtPr>
                        <w:sdtContent>
                          <w:r>
                            <w:rPr>
                              <w:rFonts w:eastAsia="Calibri"/>
                              <w:szCs w:val="24"/>
                            </w:rPr>
                            <w:t>11</w:t>
                          </w:r>
                        </w:sdtContent>
                      </w:sdt>
                      <w:r>
                        <w:rPr>
                          <w:rFonts w:eastAsia="Calibri"/>
                          <w:szCs w:val="24"/>
                        </w:rPr>
                        <w:t xml:space="preserve">. Biologinės įvairovės išsaugojimo strateginiam tikslui pasiekti, įgyvendinant Planą iki 2020 metų, nustatyti biologinės įvairovės apsaugos tikslai, išdėstyti Programos 11.1, 11.3, 11.5, 11.7, 11.9 ir 11.11 papunkčiuose. </w:t>
                      </w:r>
                    </w:p>
                    <w:sdt>
                      <w:sdtPr>
                        <w:alias w:val="11.1 p."/>
                        <w:tag w:val="part_c8af80acff394f4db37f3e048e3ef4b1"/>
                        <w:lock w:val="sdtLocked"/>
                        <w:richText/>
                      </w:sdtPr>
                      <w:sdtContent>
                        <w:p>
                          <w:pPr>
                            <w:suppressAutoHyphens/>
                            <w:ind w:firstLine="567"/>
                            <w:jc w:val="both"/>
                            <w:rPr>
                              <w:szCs w:val="24"/>
                              <w:lang w:eastAsia="lt-LT"/>
                            </w:rPr>
                          </w:pPr>
                          <w:sdt>
                            <w:sdtPr>
                              <w:alias w:val="Numeris"/>
                              <w:tag w:val="nr_c8af80acff394f4db37f3e048e3ef4b1"/>
                              <w:lock w:val="sdtLocked"/>
                              <w:richText/>
                            </w:sdtPr>
                            <w:sdtContent>
                              <w:r>
                                <w:rPr>
                                  <w:szCs w:val="24"/>
                                  <w:lang w:eastAsia="lt-LT"/>
                                </w:rPr>
                                <w:t>11.1</w:t>
                              </w:r>
                            </w:sdtContent>
                          </w:sdt>
                          <w:r>
                            <w:rPr>
                              <w:szCs w:val="24"/>
                              <w:lang w:eastAsia="lt-LT"/>
                            </w:rPr>
                            <w:t>. Pirmasis biologinės įvairovės išsaugojimo tikslas – siekti palankios saugomų gyvūnų, augalų, grybų rūšių ir buveinių tipų apsaugos būklės.</w:t>
                          </w:r>
                        </w:p>
                        <w:p>
                          <w:pPr>
                            <w:suppressAutoHyphens/>
                            <w:ind w:firstLine="567"/>
                            <w:jc w:val="both"/>
                            <w:rPr>
                              <w:szCs w:val="24"/>
                              <w:lang w:eastAsia="lt-LT"/>
                            </w:rPr>
                          </w:pPr>
                          <w:r>
                            <w:rPr>
                              <w:szCs w:val="24"/>
                              <w:lang w:eastAsia="lt-LT"/>
                            </w:rPr>
                            <w:t xml:space="preserve">Lietuvoje aptinkama apie 20,5 tūkst. gyvūnų, 1,8 tūkst. augalų ir 6,1 tūkst. grybų rūšių, iš kurių 767 rūšys įrašytos į Lietuvos Respublikos saugomų gyvūnų, augalų ir grybų sąrašą, patvirtintą Lietuvos Respublikos aplinkos ministro 2003 m. spalio 13 d. įsakymu Nr. 504 „Dėl Lietuvos Respublikos saugomų gyvūnų, augalų ir grybų rūšių sąrašo patvirtinimo“, 53 augalų bendrijos įrašytos į Augalų bendrijų raudonosios knygos sąrašą, patvirtintą Lietuvos Respublikos aplinkos ministro 1998 m. lapkričio 30 d. įsakymu Nr. 237 „Dėl augalų bendrijų raudonosios knygos sąrašo patvirtinimo“. Lietuvoje ir jos teritorinėje jūroje aptinkami 54 Europos Bendrijos svarbos natūralių buveinių tipai ir 101 Europos Bendrijos svarbos augalų ir gyvūnų rūšis. </w:t>
                          </w:r>
                        </w:p>
                        <w:p>
                          <w:pPr>
                            <w:suppressAutoHyphens/>
                            <w:ind w:firstLine="567"/>
                            <w:jc w:val="both"/>
                            <w:rPr>
                              <w:szCs w:val="24"/>
                              <w:lang w:eastAsia="lt-LT"/>
                            </w:rPr>
                          </w:pPr>
                          <w:r>
                            <w:rPr>
                              <w:szCs w:val="24"/>
                              <w:lang w:eastAsia="lt-LT"/>
                            </w:rPr>
                            <w:t xml:space="preserve">Siekiant tinkamos biologinės įvairovės apsaugos, įskaitant saugomų rūšių apsaugą, svarbu tobulinti šios srities teisės aktus. Gyvosios gamtos (floros ir faunos) apsaugą reglamentuoja LR laukinės augalijos įstatymas, LR laukinės gyvūnijos įstatymas, LR saugomų teritorijų įstatymas, LR saugomų gyvūnų, augalų ir grybų rūšių įstatymas. Šių įstatymų nuostatas būtina peržiūrėti įvertinant naujus augalijos ir gyvūnijos apsaugos, atkūrimo, naudojimo poreikius, prisiimtus ES ir kitus tarptautinius įsipareigojimus. Atsižvelgiant į tai, kad biologinės įvairovės apsaugos priemonės turi būti integruotos į kitus ūkio sektorius, ir į tai, kad šiais teisės aktais vadovaujasi ne tik gamtos apsaugos specialistai, siektina koncentruoti svarbiausius gyvosios gamtos klausimus viename įstatyme. Sujungus minėtus įstatymus, gyvosios gamtos apsaugos ir naudojimo klausimai būtų suprantamesni visuomenei. </w:t>
                          </w:r>
                        </w:p>
                        <w:p>
                          <w:pPr>
                            <w:suppressAutoHyphens/>
                            <w:ind w:firstLine="567"/>
                            <w:jc w:val="both"/>
                            <w:rPr>
                              <w:szCs w:val="24"/>
                              <w:lang w:eastAsia="lt-LT"/>
                            </w:rPr>
                          </w:pPr>
                          <w:r>
                            <w:rPr>
                              <w:szCs w:val="24"/>
                              <w:lang w:eastAsia="lt-LT"/>
                            </w:rPr>
                            <w:t xml:space="preserve">Kitų nacionalinių teisės aktų, reglamentuojančių saugomų rūšių apsaugą, ir priemonių (veisimas, reintrodukcija, buveinių tvarkymas) nepakanka rūšių apsaugai. Lietuvoje yra apie 20 saugomų rūšių, kurių išsaugojimui būtina skubiai imtis specialiųjų priemonių. Trūksta saugomų rūšių apsaugos planų ir kitų dokumentų konkrečioms saugomų rūšių apsaugos priemonėms įgyvendinti. Be to, Lietuvoje priimant sprendimus dėl ūkinės veiklos nepakankamai naudojamasi Saugomų rūšių informacine sistema, nesudaryti griežtai saugomų rūšių radaviečių ir augaviečių apsaugos reglamentai, neatliktas saugomų rūšių įvertinimas pagal Tarptautinės gamtos apsaugos sąjungos (IUCN) nustatytas kategorijas. </w:t>
                          </w:r>
                        </w:p>
                        <w:p>
                          <w:pPr>
                            <w:suppressAutoHyphens/>
                            <w:ind w:firstLine="567"/>
                            <w:jc w:val="both"/>
                            <w:rPr>
                              <w:rFonts w:eastAsia="Calibri"/>
                              <w:szCs w:val="24"/>
                            </w:rPr>
                          </w:pPr>
                          <w:r>
                            <w:rPr>
                              <w:szCs w:val="24"/>
                              <w:lang w:eastAsia="lt-LT"/>
                            </w:rPr>
                            <w:t>Išlieka didelė saugomų rūšių gyvenamosios aplinkos – buveinių – nykimo grėsmė, buveinėse prastėja palankūs šioms rūšims veiksniai. Buveinių nykimo procesas ypač suaktyvėjo dėl pasikeitusių miškų ūkio, žemės ūkio technologijų, tradicinės žemėnaudos formų žemės ūkyje nykimo ar jų kaitos, natūralaus hidrologinio režimo sutrikdymo, urbanistinės infrastruktūros plėtros ir vandens telkinių pakrančių urbanizacijos, turizmo infrastruktūros plėtros. Pasyvios rūšių buveinių apsaugos (kai rūšys saugomos nuo tiesioginio fizinio naikinimo medžioklės, žvejybos, skynimo, rinkimo ir kt. panašiais būdais) nepakanka, nes įvairios rūšys prarandamos ne tik jas sunaikinant fiziškai, bet jos pasitraukia ar eliminuojamos, nyksta vykstant natūraliai buveinių ir ekosistemų kaitai, kai susiklosčiusios sąlygos labiau atitinka kitų, o ne saugomų rūšių poreikius (pvz., kai dėl natūralaus hidrologinio režimo sutrikdymo atvirą pelkės buveinę pakeičia krūmynai, kurie netinka saugomoms rūšims veistis). Įgyvendinus projektą „EB svarbos natūralių buveinių inventorizavimas, palankios apsaugos būklės kriterijų nustatymas ir monitoringo sistemos sukūrimas“ (toliau – projektas) surinkti patikimi duomenys apie buveinių plotus mūsų šalyje ir jų paplitimą. Remiantis projekto duomenimis Plano 4 priede nustatomi Europos Bendrijos svarbos natūralių buveinių nacionaliniai apsaugos tikslai.</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174a50eb4911e58deaaf0783ebf65b">
                            <w:r w:rsidRPr="00532B9F">
                              <w:rPr>
                                <w:rFonts w:ascii="Times New Roman" w:eastAsia="MS Mincho" w:hAnsi="Times New Roman"/>
                                <w:sz w:val="20"/>
                                <w:i/>
                                <w:iCs/>
                                <w:color w:val="0000FF" w:themeColor="hyperlink"/>
                                <w:u w:val="single"/>
                              </w:rPr>
                              <w:t>D1-181</w:t>
                            </w:r>
                          </w:fldSimple>
                          <w:r>
                            <w:rPr>
                              <w:rFonts w:ascii="Times New Roman" w:eastAsia="MS Mincho" w:hAnsi="Times New Roman"/>
                              <w:sz w:val="20"/>
                              <w:i/>
                              <w:iCs/>
                            </w:rPr>
                            <w:t>,
2016-03-14,
paskelbta TAR 2016-03-16, i. k. 2016-04960            </w:t>
                          </w:r>
                        </w:p>
                        <w:p/>
                      </w:sdtContent>
                    </w:sdt>
                    <w:sdt>
                      <w:sdtPr>
                        <w:alias w:val="11.2 p."/>
                        <w:tag w:val="part_27ae31d45a2b4ba7be6afb5785eb1663"/>
                        <w:lock w:val="sdtLocked"/>
                        <w:richText/>
                      </w:sdtPr>
                      <w:sdtContent>
                        <w:p>
                          <w:pPr>
                            <w:ind w:firstLine="567"/>
                            <w:jc w:val="both"/>
                            <w:rPr>
                              <w:rFonts w:eastAsia="Calibri"/>
                              <w:szCs w:val="24"/>
                            </w:rPr>
                          </w:pPr>
                          <w:sdt>
                            <w:sdtPr>
                              <w:alias w:val="Numeris"/>
                              <w:tag w:val="nr_27ae31d45a2b4ba7be6afb5785eb1663"/>
                              <w:lock w:val="sdtLocked"/>
                              <w:richText/>
                            </w:sdtPr>
                            <w:sdtContent>
                              <w:r>
                                <w:rPr>
                                  <w:rFonts w:eastAsia="Calibri"/>
                                  <w:szCs w:val="24"/>
                                </w:rPr>
                                <w:t>11.2</w:t>
                              </w:r>
                            </w:sdtContent>
                          </w:sdt>
                          <w:r>
                            <w:rPr>
                              <w:rFonts w:eastAsia="Calibri"/>
                              <w:szCs w:val="24"/>
                            </w:rPr>
                            <w:t xml:space="preserve">. Plano 11.1. papunktyje nurodytam tikslui pasiekti numatyta įgyvendinti šiuos uždavinius: </w:t>
                          </w:r>
                        </w:p>
                        <w:sdt>
                          <w:sdtPr>
                            <w:alias w:val="11.2.1 p."/>
                            <w:tag w:val="part_690e917e96b24d12b10a1e8a102528ed"/>
                            <w:lock w:val="sdtLocked"/>
                            <w:richText/>
                          </w:sdtPr>
                          <w:sdtContent>
                            <w:p>
                              <w:pPr>
                                <w:ind w:firstLine="567"/>
                                <w:jc w:val="both"/>
                                <w:rPr>
                                  <w:rFonts w:eastAsia="Calibri"/>
                                  <w:szCs w:val="24"/>
                                </w:rPr>
                              </w:pPr>
                              <w:sdt>
                                <w:sdtPr>
                                  <w:alias w:val="Numeris"/>
                                  <w:tag w:val="nr_690e917e96b24d12b10a1e8a102528ed"/>
                                  <w:lock w:val="sdtLocked"/>
                                  <w:richText/>
                                </w:sdtPr>
                                <w:sdtContent>
                                  <w:r>
                                    <w:rPr>
                                      <w:rFonts w:eastAsia="Calibri"/>
                                      <w:szCs w:val="24"/>
                                    </w:rPr>
                                    <w:t>11.2.1</w:t>
                                  </w:r>
                                </w:sdtContent>
                              </w:sdt>
                              <w:r>
                                <w:rPr>
                                  <w:rFonts w:eastAsia="Calibri"/>
                                  <w:szCs w:val="24"/>
                                </w:rPr>
                                <w:t>. tobulinti teisinį reguliavimą saugomų rūšių apsaugos srityje;</w:t>
                              </w:r>
                            </w:p>
                          </w:sdtContent>
                        </w:sdt>
                        <w:sdt>
                          <w:sdtPr>
                            <w:alias w:val="11.2.2 p."/>
                            <w:tag w:val="part_0b689f6ad344433f89259620958c72ef"/>
                            <w:lock w:val="sdtLocked"/>
                            <w:richText/>
                          </w:sdtPr>
                          <w:sdtContent>
                            <w:p>
                              <w:pPr>
                                <w:ind w:firstLine="567"/>
                                <w:jc w:val="both"/>
                                <w:rPr>
                                  <w:rFonts w:eastAsia="Calibri"/>
                                  <w:szCs w:val="24"/>
                                </w:rPr>
                              </w:pPr>
                              <w:sdt>
                                <w:sdtPr>
                                  <w:alias w:val="Numeris"/>
                                  <w:tag w:val="nr_0b689f6ad344433f89259620958c72ef"/>
                                  <w:lock w:val="sdtLocked"/>
                                  <w:richText/>
                                </w:sdtPr>
                                <w:sdtContent>
                                  <w:r>
                                    <w:rPr>
                                      <w:rFonts w:eastAsia="Calibri"/>
                                      <w:szCs w:val="24"/>
                                    </w:rPr>
                                    <w:t>11.2.2</w:t>
                                  </w:r>
                                </w:sdtContent>
                              </w:sdt>
                              <w:r>
                                <w:rPr>
                                  <w:rFonts w:eastAsia="Calibri"/>
                                  <w:szCs w:val="24"/>
                                </w:rPr>
                                <w:t>. pagerinti ir išlaikyti tinkamas gamtines sąlygas saugomų rūšių buveinėse.</w:t>
                              </w:r>
                            </w:p>
                          </w:sdtContent>
                        </w:sdt>
                      </w:sdtContent>
                    </w:sdt>
                    <w:sdt>
                      <w:sdtPr>
                        <w:alias w:val="11.3 p."/>
                        <w:tag w:val="part_6c0b7b06e7b0476ca798d18e6d874e4b"/>
                        <w:lock w:val="sdtLocked"/>
                        <w:richText/>
                      </w:sdtPr>
                      <w:sdtContent>
                        <w:p>
                          <w:pPr>
                            <w:suppressAutoHyphens/>
                            <w:ind w:firstLine="567"/>
                            <w:jc w:val="both"/>
                            <w:rPr>
                              <w:szCs w:val="24"/>
                              <w:lang w:eastAsia="lt-LT"/>
                            </w:rPr>
                          </w:pPr>
                          <w:sdt>
                            <w:sdtPr>
                              <w:alias w:val="Numeris"/>
                              <w:tag w:val="nr_6c0b7b06e7b0476ca798d18e6d874e4b"/>
                              <w:lock w:val="sdtLocked"/>
                              <w:richText/>
                            </w:sdtPr>
                            <w:sdtContent>
                              <w:r>
                                <w:rPr>
                                  <w:szCs w:val="24"/>
                                  <w:lang w:eastAsia="lt-LT"/>
                                </w:rPr>
                                <w:t>11.3</w:t>
                              </w:r>
                            </w:sdtContent>
                          </w:sdt>
                          <w:r>
                            <w:rPr>
                              <w:szCs w:val="24"/>
                              <w:lang w:eastAsia="lt-LT"/>
                            </w:rPr>
                            <w:t xml:space="preserve">. Antrasis biologinės įvairovės išsaugojimo tikslas – plėtoti biologinės įvairovės, ekosistemų mokslinius tyrimus, šiais tyrimais gautus duomenis panaudojant ekosistemų ir biologinės įvairovės aspektų integravimui į viešosios politikos sektorius. </w:t>
                          </w:r>
                        </w:p>
                        <w:p>
                          <w:pPr>
                            <w:suppressAutoHyphens/>
                            <w:ind w:firstLine="567"/>
                            <w:jc w:val="both"/>
                            <w:rPr>
                              <w:szCs w:val="24"/>
                              <w:lang w:eastAsia="lt-LT"/>
                            </w:rPr>
                          </w:pPr>
                          <w:r>
                            <w:rPr>
                              <w:szCs w:val="24"/>
                              <w:lang w:eastAsia="lt-LT"/>
                            </w:rPr>
                            <w:t>Formuojant biologinės įvairovės išsaugojimo politiką ir priimant nacionalinius teisės aktus trūksta susistemintų biologinės įvairovės ir ekosistemų mokslinių tyrimų (ypač ilgalaikių) ir duomenų. Dažnai praktikoje taikomas nepakankamai veiksmingas tradicinis biologinės įvairovės apsaugos būdas – saugoti pavienes rūšis arba individualias vertingas biologine įvairove teritorijas. Europoje ir pasaulyje siekiama saugoti šalies mastu vertingus kraštovaizdžius, buveines ir svarbius kitus biologinės įvairovės elementus, apskaityti, saugoti ir atkurti sunaikintas ar susilpnintas ekosistemų funkcijas. Lietuvoje teisiškai ir erdviškai įteisinta gamtinio karkaso sistema, tačiau jo vystymas ir ekologinių jo funkcijų stiprinimas ir atstatymas gali būti ribotas dėl nepakankamų mokslinių žinių apie biologinę įvairovę, nykimo priežastis, apsaugos būdus, jų efektyvumą, ekosistemų teikiamas paslaugas. Šiuo požiūriu svarbu įvertinti ekosistemų būklę, jų gebėjimą teikti paslaugas ir teikiamų ekosistemų paslaugų kokybę, sukurti ir palaikyti mokslinės informacijos apie svarbius biologinės įvairovės objektus ir ekosistemų būklę kaupimo ir atnaujinimo sistemą.</w:t>
                          </w:r>
                        </w:p>
                        <w:p>
                          <w:pPr>
                            <w:suppressAutoHyphens/>
                            <w:ind w:firstLine="567"/>
                            <w:jc w:val="both"/>
                            <w:rPr>
                              <w:szCs w:val="24"/>
                              <w:lang w:eastAsia="lt-LT"/>
                            </w:rPr>
                          </w:pPr>
                          <w:r>
                            <w:rPr>
                              <w:szCs w:val="24"/>
                              <w:lang w:eastAsia="lt-LT"/>
                            </w:rPr>
                            <w:t>Dėl klimato kaitos kyla grėsmė ekosistemų teikiamoms paslaugoms ir biologinei įvairovei. Klimato kaitos poveikio nustatymą apsunkina tai, kad poveikio kraštovaizdžiui, ekosistemoms ir biologinei įvairovei tyrimų Lietuvoje atliekama nepakankamai. Viena iš priežasčių – tyrimai turi būti ilgalaikiai, trunkantys ne kelerius metus, bet ilgiau, kad, remiantis daugiamečiais duomenimis ir stebėjimais, būtų galima nustatyti klimato kaitos poveikį biologinei įvairovei ir ekosistemoms. Per pastaruosius kelis dešimtmečius stebimi sezoniniai atskirų gyvūnų rūšių populiacijų gausos ir migracijos laiko, krypčių pokyčiai gali būti siejami su klimato kaita. Dėl šios priežasties biologinės įvairovės, augalijos ir gyvūnijos tyrimai ir apsauga, saugomų teritorijų išskyrimas ir ypač jų tvarkymas Lietuvoje atliekamas iš dalies įvertinant gamtinius procesus ir klimato kaitos sąsajas. Atsižvelgiant į tai, prioritetas turi būti teikiamas veikloms ir projektams, kuriais diegiamos arba išbandomos naujausios mokslo žinios apie ekosistemų ir jų paslaugų atkūrimą ir kuriuos įgyvendinant siekiama daugiau nei vieno strateginio aplinkosaugos tikslo (pvz., klimato kaitos švelninimo ir biologinės įvairovės nykimo sustabdymo tikslo) ir daugiau nei vieno biologinės įvairovės išsaugojimo tikslo, nustatyto šioje programoje (pvz., kai atkuriant saugomų rūšių buveines demonstruojamas ir ekosistemų paslaugų atkūrimas, prisidedama prie geriausios pažeistų ekosistemų atkūrimo praktikos sklaidos). Kadangi praeityje didžiausi ekosistemų pažeidimai yra įvykę ir biologinės įvairovės sunykimo padariniai yra stebimi vandenų ir šlapynių hidrologinio režimo pertvarkymo srityje, todėl didžiausias efektas ir greičiausiai juntama ekosistemų paslaugų atkūrimo nauda tikėtina vandens telkinių ir šlapynių ekosistemų atkūrimo srityje.</w:t>
                          </w:r>
                        </w:p>
                        <w:p>
                          <w:pPr>
                            <w:suppressAutoHyphens/>
                            <w:ind w:firstLine="567"/>
                            <w:jc w:val="both"/>
                            <w:rPr>
                              <w:szCs w:val="24"/>
                              <w:lang w:eastAsia="lt-LT"/>
                            </w:rPr>
                          </w:pPr>
                          <w:r>
                            <w:rPr>
                              <w:szCs w:val="24"/>
                              <w:lang w:eastAsia="lt-LT"/>
                            </w:rPr>
                            <w:t>Esama gyvosios gamtos monitoringo sistema veikia pagal patvirtintas programas ir metodikas, tačiau nestabili ilgalaikiu požiūriu ir labai priklauso nuo finansavimo. Didžiąją Valstybinės aplinkos monitoringo 2011–2017 m. programos, patvirtintos Lietuvos Respublikos Vyriausybės 2011 m. kovo 2 d. nutarimu Nr. 315 „Dėl Valstybinės aplinkos monitoringo 2011–2017 metų programos patvirtinimo“, priemonių, skirtų gyvosios gamtos būklės vertinimui, dalį sudarė stebėjimai, skirti tik Europos Bendrijai svarbių rūšių, buveinių ir paukščių migracijos susitelkimo vietų būklei vertinti. Siekiant įgyvendinti ES reikalavimus, tarptautinius įsipareigojimus ir patenkinti visuomenės poreikius ir lūkesčius, ypatingas dėmesys turi būti skiriamas saugomų rūšių, įskaitant saugomas nacionaliniu lygiu, ir jų buveinių, natūralių buveinių, invazinių rūšių tyrimams, taip pat tyrimams, susijusiems su rūšių, buveinių ir ekosistemų prisitaikymu prie klimato kaitos.</w:t>
                          </w:r>
                        </w:p>
                        <w:p>
                          <w:pPr>
                            <w:suppressAutoHyphens/>
                            <w:ind w:firstLine="567"/>
                            <w:jc w:val="both"/>
                            <w:rPr>
                              <w:rFonts w:eastAsia="Calibri"/>
                              <w:szCs w:val="24"/>
                            </w:rPr>
                          </w:pPr>
                          <w:r>
                            <w:rPr>
                              <w:szCs w:val="24"/>
                              <w:lang w:eastAsia="lt-LT"/>
                            </w:rPr>
                            <w:t xml:space="preserve">Sukurta saugomų rūšių informacinė sistema turėtų būti patobulinta naujomis technologinėmis funkcijomis. Valstybinio aplinkos monitoringo duomenų surinkimo </w:t>
                          </w:r>
                          <w:r>
                            <w:rPr>
                              <w:bCs/>
                              <w:szCs w:val="24"/>
                              <w:lang w:eastAsia="lt-LT"/>
                            </w:rPr>
                            <w:t>įrankiu BIOMON surinkti duomenys apie saugomų rūšių radavietes ir augavietes taip pat turėtų būti automatizuotu būdu pateikiami, saugomi ir viešinami saugomų rūšių informacinėje sistemoje.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174a50eb4911e58deaaf0783ebf65b">
                            <w:r w:rsidRPr="00532B9F">
                              <w:rPr>
                                <w:rFonts w:ascii="Times New Roman" w:eastAsia="MS Mincho" w:hAnsi="Times New Roman"/>
                                <w:sz w:val="20"/>
                                <w:i/>
                                <w:iCs/>
                                <w:color w:val="0000FF" w:themeColor="hyperlink"/>
                                <w:u w:val="single"/>
                              </w:rPr>
                              <w:t>D1-181</w:t>
                            </w:r>
                          </w:fldSimple>
                          <w:r>
                            <w:rPr>
                              <w:rFonts w:ascii="Times New Roman" w:eastAsia="MS Mincho" w:hAnsi="Times New Roman"/>
                              <w:sz w:val="20"/>
                              <w:i/>
                              <w:iCs/>
                            </w:rPr>
                            <w:t>,
2016-03-14,
paskelbta TAR 2016-03-16, i. k. 2016-04960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b36f4b0dbf511e7910a89ac20768b0f">
                            <w:r w:rsidRPr="00532B9F">
                              <w:rPr>
                                <w:rFonts w:ascii="Times New Roman" w:eastAsia="MS Mincho" w:hAnsi="Times New Roman"/>
                                <w:sz w:val="20"/>
                                <w:i/>
                                <w:iCs/>
                                <w:color w:val="0000FF" w:themeColor="hyperlink"/>
                                <w:u w:val="single"/>
                              </w:rPr>
                              <w:t>D1-986</w:t>
                            </w:r>
                          </w:fldSimple>
                          <w:r>
                            <w:rPr>
                              <w:rFonts w:ascii="Times New Roman" w:eastAsia="MS Mincho" w:hAnsi="Times New Roman"/>
                              <w:sz w:val="20"/>
                              <w:i/>
                              <w:iCs/>
                            </w:rPr>
                            <w:t>,
2017-12-08,
paskelbta TAR 2017-12-08, i. k. 2017-19816            </w:t>
                          </w:r>
                        </w:p>
                        <w:p/>
                      </w:sdtContent>
                    </w:sdt>
                    <w:sdt>
                      <w:sdtPr>
                        <w:alias w:val="11.4 p."/>
                        <w:tag w:val="part_3d70644ce3e244faa7c9cff52b83c2a6"/>
                        <w:lock w:val="sdtLocked"/>
                        <w:richText/>
                      </w:sdtPr>
                      <w:sdtContent>
                        <w:p>
                          <w:pPr>
                            <w:ind w:firstLine="567"/>
                            <w:jc w:val="both"/>
                            <w:rPr>
                              <w:rFonts w:eastAsia="Calibri"/>
                              <w:szCs w:val="24"/>
                            </w:rPr>
                          </w:pPr>
                          <w:sdt>
                            <w:sdtPr>
                              <w:alias w:val="Numeris"/>
                              <w:tag w:val="nr_3d70644ce3e244faa7c9cff52b83c2a6"/>
                              <w:lock w:val="sdtLocked"/>
                              <w:richText/>
                            </w:sdtPr>
                            <w:sdtContent>
                              <w:r>
                                <w:rPr>
                                  <w:rFonts w:eastAsia="Calibri"/>
                                  <w:szCs w:val="24"/>
                                </w:rPr>
                                <w:t>11.4</w:t>
                              </w:r>
                            </w:sdtContent>
                          </w:sdt>
                          <w:r>
                            <w:rPr>
                              <w:rFonts w:eastAsia="Calibri"/>
                              <w:szCs w:val="24"/>
                            </w:rPr>
                            <w:t xml:space="preserve">. Plano 11.3. papunktyje nurodytam tikslui pasiekti numatyta įgyvendinti šiuos uždavinius: </w:t>
                          </w:r>
                        </w:p>
                        <w:sdt>
                          <w:sdtPr>
                            <w:alias w:val="11.4.1 p."/>
                            <w:tag w:val="part_cb20345ff78a4eec9163f7c91351ac0e"/>
                            <w:lock w:val="sdtLocked"/>
                            <w:richText/>
                          </w:sdtPr>
                          <w:sdtContent>
                            <w:p>
                              <w:pPr>
                                <w:ind w:firstLine="567"/>
                                <w:jc w:val="both"/>
                                <w:rPr>
                                  <w:rFonts w:eastAsia="Calibri"/>
                                  <w:szCs w:val="24"/>
                                </w:rPr>
                              </w:pPr>
                              <w:sdt>
                                <w:sdtPr>
                                  <w:alias w:val="Numeris"/>
                                  <w:tag w:val="nr_cb20345ff78a4eec9163f7c91351ac0e"/>
                                  <w:lock w:val="sdtLocked"/>
                                  <w:richText/>
                                </w:sdtPr>
                                <w:sdtContent>
                                  <w:r>
                                    <w:rPr>
                                      <w:rFonts w:eastAsia="Calibri"/>
                                      <w:szCs w:val="24"/>
                                    </w:rPr>
                                    <w:t>11.4.1</w:t>
                                  </w:r>
                                </w:sdtContent>
                              </w:sdt>
                              <w:r>
                                <w:rPr>
                                  <w:rFonts w:eastAsia="Calibri"/>
                                  <w:szCs w:val="24"/>
                                </w:rPr>
                                <w:t>. plėtoti žinių bazę apie ekosistemų būklę, jų teikiamas paslaugas suformuojant duomenų informacines prielaidas ekosistemų ir jų paslaugų kokybės išlaikymui, atkūrimui ir gerinimui;</w:t>
                              </w:r>
                            </w:p>
                          </w:sdtContent>
                        </w:sdt>
                        <w:sdt>
                          <w:sdtPr>
                            <w:alias w:val="11.4.2 p."/>
                            <w:tag w:val="part_5c0af0ea915748aa9273289c678c1841"/>
                            <w:lock w:val="sdtLocked"/>
                            <w:richText/>
                          </w:sdtPr>
                          <w:sdtContent>
                            <w:p>
                              <w:pPr>
                                <w:ind w:firstLine="567"/>
                                <w:jc w:val="both"/>
                                <w:rPr>
                                  <w:rFonts w:eastAsia="Calibri"/>
                                  <w:szCs w:val="24"/>
                                </w:rPr>
                              </w:pPr>
                              <w:sdt>
                                <w:sdtPr>
                                  <w:alias w:val="Numeris"/>
                                  <w:tag w:val="nr_5c0af0ea915748aa9273289c678c1841"/>
                                  <w:lock w:val="sdtLocked"/>
                                  <w:richText/>
                                </w:sdtPr>
                                <w:sdtContent>
                                  <w:r>
                                    <w:rPr>
                                      <w:rFonts w:eastAsia="Calibri"/>
                                      <w:szCs w:val="24"/>
                                    </w:rPr>
                                    <w:t>11.4.2</w:t>
                                  </w:r>
                                </w:sdtContent>
                              </w:sdt>
                              <w:r>
                                <w:rPr>
                                  <w:rFonts w:eastAsia="Calibri"/>
                                  <w:szCs w:val="24"/>
                                </w:rPr>
                                <w:t>. efektyvinti gyvosios gamtos monitoringą, duomenų surinkimą.</w:t>
                              </w:r>
                            </w:p>
                          </w:sdtContent>
                        </w:sdt>
                      </w:sdtContent>
                    </w:sdt>
                    <w:sdt>
                      <w:sdtPr>
                        <w:alias w:val="11.5 p."/>
                        <w:tag w:val="part_3322653e1d154ab2bd56da95280900df"/>
                        <w:lock w:val="sdtLocked"/>
                        <w:richText/>
                      </w:sdtPr>
                      <w:sdtContent>
                        <w:p>
                          <w:pPr>
                            <w:ind w:firstLine="567"/>
                            <w:jc w:val="both"/>
                            <w:rPr>
                              <w:rFonts w:eastAsia="Calibri"/>
                              <w:szCs w:val="24"/>
                            </w:rPr>
                          </w:pPr>
                          <w:sdt>
                            <w:sdtPr>
                              <w:alias w:val="Numeris"/>
                              <w:tag w:val="nr_3322653e1d154ab2bd56da95280900df"/>
                              <w:lock w:val="sdtLocked"/>
                              <w:richText/>
                            </w:sdtPr>
                            <w:sdtContent>
                              <w:r>
                                <w:rPr>
                                  <w:rFonts w:eastAsia="Calibri"/>
                                  <w:szCs w:val="24"/>
                                </w:rPr>
                                <w:t>11.5</w:t>
                              </w:r>
                            </w:sdtContent>
                          </w:sdt>
                          <w:r>
                            <w:rPr>
                              <w:rFonts w:eastAsia="Calibri"/>
                              <w:szCs w:val="24"/>
                            </w:rPr>
                            <w:t>. Trečiasis biologinės įvairovės išsaugojimo tikslas – sulėtinti ir (ar) sustabdyti invazinių rūšių plitimą.</w:t>
                          </w:r>
                        </w:p>
                        <w:p>
                          <w:pPr>
                            <w:ind w:firstLine="567"/>
                            <w:jc w:val="both"/>
                            <w:rPr>
                              <w:rFonts w:eastAsia="Calibri"/>
                              <w:szCs w:val="24"/>
                            </w:rPr>
                          </w:pPr>
                          <w:r>
                            <w:rPr>
                              <w:rFonts w:eastAsia="Calibri"/>
                              <w:szCs w:val="24"/>
                            </w:rPr>
                            <w:t xml:space="preserve">Šio tikslo siekiama, nes invazinės rūšys sukelia ekologinių problemų, kurios yra vienos iš grėsmingiausių visai biologinei įvairovei. Naujai patekusios, sąmoningai ar nesąmoningai žmogaus atkeltos rūšys dažniausiai gali greitai daugintis, prisitaikyti prie vietinių gamtinių sąlygų ir taip keisti nusistovėjusius ekologinius ryšius ekosistemose. Jos neišrankios buveinėms, atsparios aplinkos taršai ir pesticidams, dažnai plinta dėl žmogaus veiklos. Ypač pavojingos mažoms, biologine įvairove nepasižyminčioms ekosistemoms, nes gali sunaikinti ar išstumti iš įprastų buveinių vietines rūšis, daryti žalą žemės, miškų, žuvininkystės ūkiui, kenkti vandens telkiniams, keisti kraštovaizdį ar kelti pavojų žmonių sveikatai. </w:t>
                          </w:r>
                        </w:p>
                        <w:p>
                          <w:pPr>
                            <w:ind w:firstLine="567"/>
                            <w:jc w:val="both"/>
                            <w:rPr>
                              <w:rFonts w:eastAsia="Calibri"/>
                              <w:szCs w:val="24"/>
                            </w:rPr>
                          </w:pPr>
                          <w:r>
                            <w:rPr>
                              <w:rFonts w:eastAsia="Calibri"/>
                              <w:szCs w:val="24"/>
                            </w:rPr>
                            <w:t>Šiuo metu Lietuvoje nėra tikslių duomenų apie invazinių rūšių skaičių, išplitimą, gausumą, plitimo greitį ir kelius, jų patekimo į Lietuvos Respublikos teritoriją būdus. Moksliniai tyrimai Lietuvoje invazinių rūšių klausimais labai išsklaidyti, tik fundamentalūs ir retai pritaikomi praktikoje. Trūksta mokslininkų ir mokslinių žinių vertinant invazinių rūšių poveikį biologinei įvairovei, ekosistemoms, ekonomikai, žmonių sveikatai. Yra mažiausiai 8 invazinės rūšys, kurių gausai reguliuoti reikia imtis specialiųjų priemonių. Norint imtis tokių veiksmų, pirmiausia reikia parengti reikiamą dokumentaciją, t. y. invazinių rūšių reguliavimo (patekimo, plitimo, patekimo prevencijos, gausos reguliavimo ir naikinimo) veiksmų planus.</w:t>
                          </w:r>
                        </w:p>
                        <w:p>
                          <w:pPr>
                            <w:ind w:firstLine="567"/>
                            <w:jc w:val="both"/>
                            <w:rPr>
                              <w:rFonts w:eastAsia="Calibri"/>
                              <w:szCs w:val="24"/>
                            </w:rPr>
                          </w:pPr>
                          <w:r>
                            <w:rPr>
                              <w:rFonts w:eastAsia="Calibri"/>
                              <w:szCs w:val="24"/>
                            </w:rPr>
                            <w:t>Lietuvoje galioja teisės aktai, reglamentuojantys invazinių rūšių prevenciją ir valdymą, yra labiau rekomendacinio pobūdžio, bet nėra pareigos žemės savininkams naikinti invazines rūšis. Nėra kriterijų sistemos svetimžemių rūšių priskyrimui invazinėms rūšims, metodikų invazinių rūšių daromai žalai biologinei įvairovei, ekonomikai, žmonių sveikatai vertinti. Nesukurta informacinė sistema, kurioje vyktų keitimasis duomenimis tarp mokslo, sprendimus priimančių, kontrolę vykdančių institucijų. Nepakankamai kontroliuojami invazinių rūšių patekimo keliai. Silpnai kontroliuojama prekyba invazinėmis rūšimis (internetinė prekyba, dekoratyvinių augalų prekyba ir kt.), atsitiktinis įvežimas (invazinių rūšių patekimas vandens keliais (balastiniai vandenys), atvežami su kroviniai (keliais, geležinkeliais, oro keliais), planinė introdukcija (miškų ūkis, žemės ūkis, bioenergetika), turizmas.</w:t>
                          </w:r>
                        </w:p>
                        <w:p>
                          <w:pPr>
                            <w:ind w:firstLine="567"/>
                            <w:jc w:val="both"/>
                            <w:rPr>
                              <w:rFonts w:eastAsia="Calibri"/>
                              <w:szCs w:val="24"/>
                            </w:rPr>
                          </w:pPr>
                          <w:r>
                            <w:rPr>
                              <w:rFonts w:eastAsia="Calibri"/>
                              <w:szCs w:val="24"/>
                            </w:rPr>
                            <w:t>2014 m. spalio 22 d. priimtas Europos Parlamento ir Tarybos reglamentas (ES) Nr. 1143/2014 dėl invazinių svetimžemių rūšių introdukcijos ir plitimo prevencijos ir valdymo (OL 2014 L 317 p. 35), kuris numato už reglamento įgyvendinimą atsakingų institucijų paskyrimą, pasienio kontrolės dėl invazinių svetimžemių rūšių įdiegimą, veiklos plano dėl invazinių svetimžemių rūšių patekimo būdų kontrolės parengimą, sankcijų už reglamento nuostatų pažeidimus nustatymą, ataskaitos už reglamento įgyvendinimą parengimą ir teikimą Europos Komisijai ir kitus įpareigojimus. Siekiant tinkamai įgyvendinti šį reglamentą būtina peržiūrėti galiojančius nacionalinius teisės aktus ir, esant poreikiui, juos pakeisti ir priimti naujus nacionalinius teisės aktus.</w:t>
                          </w:r>
                        </w:p>
                      </w:sdtContent>
                    </w:sdt>
                    <w:sdt>
                      <w:sdtPr>
                        <w:alias w:val="11.6 p."/>
                        <w:tag w:val="part_462549295558412a8766ea77887c3876"/>
                        <w:lock w:val="sdtLocked"/>
                        <w:richText/>
                      </w:sdtPr>
                      <w:sdtContent>
                        <w:p>
                          <w:pPr>
                            <w:ind w:firstLine="567"/>
                            <w:jc w:val="both"/>
                            <w:rPr>
                              <w:rFonts w:eastAsia="Calibri"/>
                              <w:szCs w:val="24"/>
                            </w:rPr>
                          </w:pPr>
                          <w:sdt>
                            <w:sdtPr>
                              <w:alias w:val="Numeris"/>
                              <w:tag w:val="nr_462549295558412a8766ea77887c3876"/>
                              <w:lock w:val="sdtLocked"/>
                              <w:richText/>
                            </w:sdtPr>
                            <w:sdtContent>
                              <w:r>
                                <w:rPr>
                                  <w:rFonts w:eastAsia="Calibri"/>
                                  <w:szCs w:val="24"/>
                                </w:rPr>
                                <w:t>11.6</w:t>
                              </w:r>
                            </w:sdtContent>
                          </w:sdt>
                          <w:r>
                            <w:rPr>
                              <w:rFonts w:eastAsia="Calibri"/>
                              <w:szCs w:val="24"/>
                            </w:rPr>
                            <w:t>. Plano 11.5. papunktyje nurodytam tikslui pasiekti numatyta įgyvendinti vieną uždavinį: efektyviau reguliuoti invazinių rūšių gausą.</w:t>
                          </w:r>
                        </w:p>
                      </w:sdtContent>
                    </w:sdt>
                    <w:sdt>
                      <w:sdtPr>
                        <w:alias w:val="11.7 p."/>
                        <w:tag w:val="part_4fd0ad37ad764e46ae5e686dffed9ac7"/>
                        <w:lock w:val="sdtLocked"/>
                        <w:richText/>
                      </w:sdtPr>
                      <w:sdtContent>
                        <w:p>
                          <w:pPr>
                            <w:ind w:firstLine="567"/>
                            <w:jc w:val="both"/>
                            <w:rPr>
                              <w:szCs w:val="24"/>
                              <w:lang w:eastAsia="lt-LT"/>
                            </w:rPr>
                          </w:pPr>
                          <w:sdt>
                            <w:sdtPr>
                              <w:alias w:val="Numeris"/>
                              <w:tag w:val="nr_4fd0ad37ad764e46ae5e686dffed9ac7"/>
                              <w:lock w:val="sdtLocked"/>
                              <w:richText/>
                            </w:sdtPr>
                            <w:sdtContent>
                              <w:r>
                                <w:rPr>
                                  <w:szCs w:val="24"/>
                                  <w:lang w:eastAsia="lt-LT"/>
                                </w:rPr>
                                <w:t>11.7.</w:t>
                              </w:r>
                            </w:sdtContent>
                          </w:sdt>
                          <w:r>
                            <w:rPr>
                              <w:szCs w:val="24"/>
                              <w:lang w:eastAsia="lt-LT"/>
                            </w:rPr>
                            <w:t xml:space="preserve"> Ketvirtasis biologinės įvairovės išsaugojimo tikslas – užtikrinti laukinės augalijos ir gyvūnijos tinkamą apsaugą, atkūrimą ir naudojimą.</w:t>
                          </w:r>
                        </w:p>
                        <w:p>
                          <w:pPr>
                            <w:ind w:firstLine="567"/>
                            <w:jc w:val="both"/>
                            <w:rPr>
                              <w:szCs w:val="24"/>
                              <w:lang w:eastAsia="lt-LT"/>
                            </w:rPr>
                          </w:pPr>
                          <w:r>
                            <w:rPr>
                              <w:szCs w:val="24"/>
                              <w:lang w:eastAsia="lt-LT"/>
                            </w:rPr>
                            <w:t>Tebegalioja 1999 m. priimtas LR laukinės augalijos įstatymas ir jo įgyvendinamieji teisės aktai, kurie yra pasenę ir netinkamai reglamentuoja laukinės augalijos apsaugą, atkūrimą, naudojimą ir augalų invazinių rūšių gausos reguliavimą.</w:t>
                          </w:r>
                        </w:p>
                        <w:p>
                          <w:pPr>
                            <w:ind w:firstLine="567"/>
                            <w:jc w:val="both"/>
                            <w:rPr>
                              <w:szCs w:val="24"/>
                              <w:lang w:eastAsia="lt-LT"/>
                            </w:rPr>
                          </w:pPr>
                          <w:r>
                            <w:rPr>
                              <w:szCs w:val="24"/>
                              <w:lang w:eastAsia="lt-LT"/>
                            </w:rPr>
                            <w:t xml:space="preserve">Žuvų bendrijų būklė palaipsniui gerėja, tačiau dar nepatenkinama. Pastaraisiais metais lašišų ištekliai padidėjo 10 kartų, tačiau kaip ir šlakių ištekliai dar nesiekia 50 proc. potencialaus upių produktyvumo. Neatkurti XX a. pradžioje išnykusių aštriašnipių eršketų ištekliai, sparčiai nyksta unguriai, skersnukiai. Ežeruose mažėja plėšriųjų žuvų, daugėja karpinių ir menkaverčių. Siekiant pagerinti esamą situaciją, </w:t>
                          </w:r>
                          <w:r>
                            <w:rPr>
                              <w:kern w:val="1"/>
                              <w:szCs w:val="24"/>
                              <w:lang w:eastAsia="lt-LT"/>
                            </w:rPr>
                            <w:t xml:space="preserve">kasmet sudaromi žuvų įveisimo neišnuomotuose </w:t>
                          </w:r>
                          <w:r>
                            <w:rPr>
                              <w:szCs w:val="24"/>
                              <w:lang w:eastAsia="lt-LT"/>
                            </w:rPr>
                            <w:t xml:space="preserve">valstybiniuose </w:t>
                          </w:r>
                          <w:r>
                            <w:rPr>
                              <w:kern w:val="1"/>
                              <w:szCs w:val="24"/>
                              <w:lang w:eastAsia="lt-LT"/>
                            </w:rPr>
                            <w:t>vandens</w:t>
                          </w:r>
                          <w:r>
                            <w:rPr>
                              <w:szCs w:val="24"/>
                              <w:lang w:eastAsia="lt-LT"/>
                            </w:rPr>
                            <w:t xml:space="preserve"> telkiniuose</w:t>
                          </w:r>
                          <w:r>
                            <w:rPr>
                              <w:kern w:val="1"/>
                              <w:szCs w:val="24"/>
                              <w:lang w:eastAsia="lt-LT"/>
                            </w:rPr>
                            <w:t xml:space="preserve"> planai (programos), į vidaus vandens telkinius išleidžiama </w:t>
                          </w:r>
                          <w:r>
                            <w:rPr>
                              <w:szCs w:val="24"/>
                              <w:lang w:eastAsia="lt-LT"/>
                            </w:rPr>
                            <w:t>50</w:t>
                          </w:r>
                          <w:r>
                            <w:rPr>
                              <w:kern w:val="1"/>
                              <w:szCs w:val="24"/>
                              <w:lang w:eastAsia="lt-LT"/>
                            </w:rPr>
                            <w:t>–2</w:t>
                          </w:r>
                          <w:r>
                            <w:rPr>
                              <w:szCs w:val="24"/>
                              <w:lang w:eastAsia="lt-LT"/>
                            </w:rPr>
                            <w:t>0</w:t>
                          </w:r>
                          <w:r>
                            <w:rPr>
                              <w:kern w:val="1"/>
                              <w:szCs w:val="24"/>
                              <w:lang w:eastAsia="lt-LT"/>
                            </w:rPr>
                            <w:t>0 mln. įvairių vertingų ir nykstančių rūš</w:t>
                          </w:r>
                          <w:r>
                            <w:rPr>
                              <w:szCs w:val="24"/>
                              <w:lang w:eastAsia="lt-LT"/>
                            </w:rPr>
                            <w:t xml:space="preserve">ių žuvų lervučių bei jauniklių, žuvis taip pat veisia žvejybos plotų naudotojai, nuolat </w:t>
                          </w:r>
                          <w:r>
                            <w:rPr>
                              <w:kern w:val="1"/>
                              <w:szCs w:val="24"/>
                              <w:lang w:eastAsia="lt-LT"/>
                            </w:rPr>
                            <w:t>vykdomi žuvų migracijos sąlygų gerinimo darbai.</w:t>
                          </w:r>
                          <w:r>
                            <w:rPr>
                              <w:szCs w:val="24"/>
                              <w:lang w:eastAsia="lt-LT"/>
                            </w:rPr>
                            <w:t xml:space="preserve"> 2015–2020 m. laikotarpiu šie darbai turi būti tęsiami papildomai stiprinant gyvūnijos naudojimo kontrolę, tobulinant žvejybos būdus ir įrankius, atsisakant žalingų žvejybos būdų, užtikrinant racionalų žuvų išteklių įveisimą vidaus vandens telkiniuose, veiksmingai reguliuojant didžiųjų kormoranų populiacijos gausą ir jų gyvenamąsias vietas. Šių uždavinių įgyvendinimas laiku būtinas siekiant užtikrinti darnų vidaus vandens telkinių ekosistemų funkcionavimą. </w:t>
                          </w:r>
                        </w:p>
                        <w:p>
                          <w:pPr>
                            <w:ind w:firstLine="567"/>
                            <w:jc w:val="both"/>
                            <w:rPr>
                              <w:szCs w:val="24"/>
                              <w:lang w:eastAsia="lt-LT"/>
                            </w:rPr>
                          </w:pPr>
                          <w:r>
                            <w:rPr>
                              <w:szCs w:val="24"/>
                              <w:lang w:eastAsia="lt-LT"/>
                            </w:rPr>
                            <w:t>Aplinkos apsaugos institucijos nuolat sulaukia daug pranešimų apie sužeistus, nelaimėn patekusius, esančius netinkamoje jiems aplinkoje laukinius gyvūnus, tarp jų ir saugomas rūšis. Dažniausiai pagalbos reikia gyvūnams, kurie susiduria su žmogaus sukurtais objektais ar veiksmais: automobilių eismas, stiklo konstrukcijos, elektros oro perdavimo linijos, žvejybos priemonės (valai, kabliukai, tinklai), naftos produktų tarša, pastatų renovacija, gyvūnų jauniklių atskyrimas nuo tėvų dėl žmogaus veiklos ir pan. Be to, pasitaiko atvejų, kai laukiniai gyvūnai konfiskuojami, kai būna pažeistos laukinių gyvūnų įsigijimo, laikymo ar prekybos jais taisyklės</w:t>
                          </w:r>
                          <w:r>
                            <w:rPr>
                              <w:b/>
                              <w:szCs w:val="24"/>
                              <w:lang w:eastAsia="lt-LT"/>
                            </w:rPr>
                            <w:t xml:space="preserve">, </w:t>
                          </w:r>
                          <w:r>
                            <w:rPr>
                              <w:szCs w:val="24"/>
                              <w:lang w:eastAsia="lt-LT"/>
                            </w:rPr>
                            <w:t xml:space="preserve">numatytos nacionaliniuose ir tarptautiniuose teisės aktuose (Nykstančių laukinės faunos ir floros rūšių tarptautinės prekybos konvencijoje (CITES), Tarybos reglamente Nr. 338/97 dėl faunos ir floros rūšių apsaugos kontroliuojant jų prekybą, Europos Parlamento ir Tarybos reglamente (ES) Nr. 1143/2014 dėl invazinių svetimų rūšių introdukcijos ir plitimo prevencijos ir valdymo), juos reikia laikyti iki galutinio teismo sprendimo. Lietuvoje yra tik kelios visuomeninės organizacijos, globojančios laukinius gyvūnus, tačiau neturinčios pakankamai lėšų ir sąlygos netinkamos laikyti laukinius gyvūnus. Lietuvos Respublikos mastu nesudaromos tinkamos laukiniams gyvūnams, kuriems reikalinga pagalba ir (ar) globa, pagalbos, gydymo suteikimo ir laikymo sąlygos, nėra institucijos, kuri pasirūpintų konfiskuotais arba saugomų rūšių gyvūnais, kurių negalima paleisti į laisvę dėl traumų ar nesugebėjimo adaptuotis gamtoje. </w:t>
                          </w:r>
                        </w:p>
                        <w:p>
                          <w:pPr>
                            <w:ind w:firstLine="567"/>
                            <w:jc w:val="both"/>
                            <w:rPr>
                              <w:szCs w:val="24"/>
                              <w:lang w:eastAsia="lt-LT"/>
                            </w:rPr>
                          </w:pPr>
                          <w:r>
                            <w:rPr>
                              <w:szCs w:val="24"/>
                              <w:lang w:eastAsia="lt-LT"/>
                            </w:rPr>
                            <w:t xml:space="preserve">Pastaraisiais metais visuomenė labai aktyviai praneša apie sužeistus ar nelaimėn patekusius gyvūnus, domisi jiems suteikiama pagalba ir globa. Tačiau trūksta ne tik kvalifikuotos pagalbos ir gydymo gyvūnams, bet ir informacijos visuomenei, kokiais atvejais reikia pranešti dėl sužaloto gyvūno, kaip įvertinti, ar būtina pagalba ir (ar) globa laukiniam gyvūnui, ir kiti klausimai. Šiuo metu visuomenė ne tik domisi gyvūnų gerove ir globa, tačiau ir nori dalyvauti, padėti gyvūnų gelbėjimo procese, tačiau nėra valstybinės gyvūnų globos ir gydymo institucijos, kurioje specialistai, veterinarijos studentai, moksleiviai ir kiti asmenys galėtų savanoriauti ir gilinti praktinius gyvūnų globos ir gydymo įgūdžius. </w:t>
                          </w:r>
                        </w:p>
                        <w:p>
                          <w:pPr>
                            <w:ind w:firstLine="567"/>
                            <w:jc w:val="both"/>
                            <w:rPr>
                              <w:szCs w:val="24"/>
                              <w:lang w:eastAsia="lt-LT"/>
                            </w:rPr>
                          </w:pPr>
                          <w:r>
                            <w:rPr>
                              <w:szCs w:val="24"/>
                              <w:lang w:eastAsia="lt-LT"/>
                            </w:rPr>
                            <w:t xml:space="preserve">Svarbu siekti, kad Lietuvoje būtų sudaromos tinkamos sąlygos laukiniams gyvūnams, kuriems reikia pagalbos ir (ar) globos, gydymo, todėl planuojama įsteigti Laukinių gyvūnų globos centrą, kuriame gyvūnai būtų gydomi, reabilituojami, adaptuojami išleidimui į natūralias buveines, kitais būdais užtikrinama jų globa ir gerovė, sukuriamos galimybės informuoti ir mokyti visuomenę (įskaitant ikimokyklinio ugdymo įstaigų vaikus, bendrojo lavinimo mokyklų moksleivius, profesinio mokymo ir aukštojo mokslo įstaigų bendruomenes) apie gyvūnų globą, gerovę bei į šią veiklą įtraukti gyvūnų gerovės specialistus, veterinarijos studijų studentus, privačius veterinarijos gydytojus, gyvūnų globa užsiimančias visuomenines organizacijas, savanorius ir kt. asmenis. </w:t>
                          </w:r>
                        </w:p>
                        <w:p>
                          <w:pPr>
                            <w:ind w:firstLine="567"/>
                            <w:jc w:val="both"/>
                            <w:rPr>
                              <w:rFonts w:eastAsia="Calibri"/>
                              <w:szCs w:val="24"/>
                            </w:rPr>
                          </w:pPr>
                          <w:r>
                            <w:rPr>
                              <w:szCs w:val="24"/>
                              <w:lang w:eastAsia="lt-LT"/>
                            </w:rPr>
                            <w:t>Lietuvos sveikatos mokslų universiteto (toliau – LSMU) Veterinarijos akademija kaip mokymo ir mokslo institucija labai glaudžiai susijusi su gyvūnų globos ir reabilitacijos paslaugų teikimu Lietuvoje. 1990 m. Lietuvos veterinarijos akademijoje vyko IX-asis atkuriamasis Lietuvos gyvūnų globos draugijos (toliau – LGGD) suvažiavimas, kurios nariais tapo didžioji dalis Lietuvos veterinarijos gydytojų. 1992 m. LGGD buvo priimta į Pasaulinę gyvūnų globos draugiją (WSPA), draugijos nariai inicijavo Lietuvos Respublikos gyvūnų globos, laikymo ir naudojimo įstatymo parengimą (nuo 2013 m. – Lietuvos Respublikos gyvūnų gerovės ir apsaugos įstatymas). Lietuvos veterinarijos akademijos (toliau – LVA) neapmokestinamai skirtose patalpose nuo 2001 m. iki 2008 m. veikė LGGD Laukinių gyvūnų gelbėjimo ir reabilitacijos skyrius, kurio veikloje aktyviai dalyvavo LVA Stambiųjų gyvūnų klinikos ir dr. L. Kriaučeliūno smulkiųjų gyvūnų klinikos veterinarijos gydytojai, atlikdami laukinių gyvūnų gydymą ir reabilitaciją. LSMU Veterinarijos akademijos padalinių specialistai nuolat dalyvauja veikloje, apimančioje tiek laukinių gyvūnų gydymą, tiek globą bei mokslinius tyrimus.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3a1d201e2311e88e8fef3b3f51dc2f">
                            <w:r w:rsidRPr="00532B9F">
                              <w:rPr>
                                <w:rFonts w:ascii="Times New Roman" w:eastAsia="MS Mincho" w:hAnsi="Times New Roman"/>
                                <w:sz w:val="20"/>
                                <w:i/>
                                <w:iCs/>
                                <w:color w:val="0000FF" w:themeColor="hyperlink"/>
                                <w:u w:val="single"/>
                              </w:rPr>
                              <w:t>D1-164</w:t>
                            </w:r>
                          </w:fldSimple>
                          <w:r>
                            <w:rPr>
                              <w:rFonts w:ascii="Times New Roman" w:eastAsia="MS Mincho" w:hAnsi="Times New Roman"/>
                              <w:sz w:val="20"/>
                              <w:i/>
                              <w:iCs/>
                            </w:rPr>
                            <w:t>,
2018-03-02,
paskelbta TAR 2018-03-05, i. k. 2018-03485            </w:t>
                          </w:r>
                        </w:p>
                        <w:p/>
                      </w:sdtContent>
                    </w:sdt>
                    <w:sdt>
                      <w:sdtPr>
                        <w:alias w:val="11.8 p."/>
                        <w:tag w:val="part_38aec66b20174c70a0f571ac85daab47"/>
                        <w:lock w:val="sdtLocked"/>
                        <w:richText/>
                      </w:sdtPr>
                      <w:sdtContent>
                        <w:p>
                          <w:pPr>
                            <w:ind w:firstLine="567"/>
                            <w:jc w:val="both"/>
                            <w:rPr>
                              <w:rFonts w:eastAsia="Calibri"/>
                              <w:szCs w:val="24"/>
                            </w:rPr>
                          </w:pPr>
                          <w:sdt>
                            <w:sdtPr>
                              <w:alias w:val="Numeris"/>
                              <w:tag w:val="nr_38aec66b20174c70a0f571ac85daab47"/>
                              <w:lock w:val="sdtLocked"/>
                              <w:richText/>
                            </w:sdtPr>
                            <w:sdtContent>
                              <w:r>
                                <w:rPr>
                                  <w:rFonts w:eastAsia="Calibri"/>
                                  <w:szCs w:val="24"/>
                                </w:rPr>
                                <w:t>11.8</w:t>
                              </w:r>
                            </w:sdtContent>
                          </w:sdt>
                          <w:r>
                            <w:rPr>
                              <w:rFonts w:eastAsia="Calibri"/>
                              <w:szCs w:val="24"/>
                            </w:rPr>
                            <w:t>. Plano 11.7. papunktyje nurodytam tikslui pasiekti numatyta įgyvendinti šiuos uždavinius:</w:t>
                          </w:r>
                        </w:p>
                        <w:sdt>
                          <w:sdtPr>
                            <w:alias w:val="11.8.1 p."/>
                            <w:tag w:val="part_26b98d877f1b4e339154e855dc8c1fe8"/>
                            <w:lock w:val="sdtLocked"/>
                            <w:richText/>
                          </w:sdtPr>
                          <w:sdtContent>
                            <w:p>
                              <w:pPr>
                                <w:ind w:firstLine="567"/>
                                <w:jc w:val="both"/>
                                <w:rPr>
                                  <w:rFonts w:eastAsia="Calibri"/>
                                  <w:szCs w:val="24"/>
                                </w:rPr>
                              </w:pPr>
                              <w:sdt>
                                <w:sdtPr>
                                  <w:alias w:val="Numeris"/>
                                  <w:tag w:val="nr_26b98d877f1b4e339154e855dc8c1fe8"/>
                                  <w:lock w:val="sdtLocked"/>
                                  <w:richText/>
                                </w:sdtPr>
                                <w:sdtContent>
                                  <w:r>
                                    <w:rPr>
                                      <w:rFonts w:eastAsia="Calibri"/>
                                      <w:szCs w:val="24"/>
                                    </w:rPr>
                                    <w:t>11.8.1</w:t>
                                  </w:r>
                                </w:sdtContent>
                              </w:sdt>
                              <w:r>
                                <w:rPr>
                                  <w:rFonts w:eastAsia="Calibri"/>
                                  <w:szCs w:val="24"/>
                                </w:rPr>
                                <w:t>. sudaryti teisines prielaidas tinkamai laukinės augalijos apsaugai, atkūrimui ir naudojimui;</w:t>
                              </w:r>
                            </w:p>
                          </w:sdtContent>
                        </w:sdt>
                        <w:sdt>
                          <w:sdtPr>
                            <w:alias w:val="11.8.2 p."/>
                            <w:tag w:val="part_70689a5cbe3b44f398baafecd3c433a3"/>
                            <w:lock w:val="sdtLocked"/>
                            <w:richText/>
                          </w:sdtPr>
                          <w:sdtContent>
                            <w:p>
                              <w:pPr>
                                <w:ind w:firstLine="567"/>
                                <w:jc w:val="both"/>
                                <w:rPr>
                                  <w:rFonts w:eastAsia="Calibri"/>
                                  <w:szCs w:val="24"/>
                                </w:rPr>
                              </w:pPr>
                              <w:sdt>
                                <w:sdtPr>
                                  <w:alias w:val="Numeris"/>
                                  <w:tag w:val="nr_70689a5cbe3b44f398baafecd3c433a3"/>
                                  <w:lock w:val="sdtLocked"/>
                                  <w:richText/>
                                </w:sdtPr>
                                <w:sdtContent>
                                  <w:r>
                                    <w:rPr>
                                      <w:rFonts w:eastAsia="Calibri"/>
                                      <w:szCs w:val="24"/>
                                    </w:rPr>
                                    <w:t>11.8.2</w:t>
                                  </w:r>
                                </w:sdtContent>
                              </w:sdt>
                              <w:r>
                                <w:rPr>
                                  <w:rFonts w:eastAsia="Calibri"/>
                                  <w:szCs w:val="24"/>
                                </w:rPr>
                                <w:t xml:space="preserve"> </w:t>
                              </w:r>
                              <w:r>
                                <w:rPr>
                                  <w:szCs w:val="24"/>
                                </w:rPr>
                                <w:t>gausinti šalies vidaus vandens telkinių žuvų išteklius, sudarant palankias sąlygas natūraliai jų reprodukcijai, migracijai ir nerštui, dirbtinai įveisti kai kurių rūšių žuvų;</w:t>
                              </w:r>
                            </w:p>
                          </w:sdtContent>
                        </w:sdt>
                        <w:sdt>
                          <w:sdtPr>
                            <w:alias w:val="11.8.3 p."/>
                            <w:tag w:val="part_224676329b1d4159859d0a502b78e3b2"/>
                            <w:lock w:val="sdtLocked"/>
                            <w:richText/>
                          </w:sdtPr>
                          <w:sdtContent>
                            <w:p>
                              <w:pPr>
                                <w:ind w:firstLine="567"/>
                                <w:jc w:val="both"/>
                                <w:rPr>
                                  <w:rFonts w:eastAsia="Calibri"/>
                                  <w:szCs w:val="24"/>
                                </w:rPr>
                              </w:pPr>
                              <w:sdt>
                                <w:sdtPr>
                                  <w:alias w:val="Numeris"/>
                                  <w:tag w:val="nr_224676329b1d4159859d0a502b78e3b2"/>
                                  <w:lock w:val="sdtLocked"/>
                                  <w:richText/>
                                </w:sdtPr>
                                <w:sdtContent>
                                  <w:r>
                                    <w:rPr>
                                      <w:rFonts w:eastAsia="Calibri"/>
                                      <w:szCs w:val="24"/>
                                    </w:rPr>
                                    <w:t>11.8.3</w:t>
                                  </w:r>
                                </w:sdtContent>
                              </w:sdt>
                              <w:r>
                                <w:rPr>
                                  <w:rFonts w:eastAsia="Calibri"/>
                                  <w:szCs w:val="24"/>
                                </w:rPr>
                                <w:t>. suteikti tinkamą pagalbą ir globą sužeistiems, nelaimėn patekusiems, esantiems netinkamoje jiems aplinkoje ar konfiskuotiems laukiniams gyvūnams.</w:t>
                              </w:r>
                            </w:p>
                          </w:sdtContent>
                        </w:sdt>
                      </w:sdtContent>
                    </w:sdt>
                    <w:sdt>
                      <w:sdtPr>
                        <w:alias w:val="11.9 p."/>
                        <w:tag w:val="part_4074b5a1420c455895ccdd7a5b9fba23"/>
                        <w:lock w:val="sdtLocked"/>
                        <w:richText/>
                      </w:sdtPr>
                      <w:sdtContent>
                        <w:p>
                          <w:pPr>
                            <w:ind w:firstLine="567"/>
                            <w:jc w:val="both"/>
                            <w:rPr>
                              <w:rFonts w:eastAsia="Calibri"/>
                              <w:szCs w:val="24"/>
                            </w:rPr>
                          </w:pPr>
                          <w:sdt>
                            <w:sdtPr>
                              <w:alias w:val="Numeris"/>
                              <w:tag w:val="nr_4074b5a1420c455895ccdd7a5b9fba23"/>
                              <w:lock w:val="sdtLocked"/>
                              <w:richText/>
                            </w:sdtPr>
                            <w:sdtContent>
                              <w:r>
                                <w:rPr>
                                  <w:rFonts w:eastAsia="Calibri"/>
                                  <w:szCs w:val="24"/>
                                </w:rPr>
                                <w:t>11.9</w:t>
                              </w:r>
                            </w:sdtContent>
                          </w:sdt>
                          <w:r>
                            <w:rPr>
                              <w:rFonts w:eastAsia="Calibri"/>
                              <w:szCs w:val="24"/>
                            </w:rPr>
                            <w:t>. Penktasis biologinės įvairovės išsaugojimo tikslas – išsaugoti genetinius išteklius ir jų įvairovę sudarant sąlygas panaudoti sukauptą genofondą bei jo tyrimų rezultatus selekcijoje, mokslo tikslams, gamyboje.</w:t>
                          </w:r>
                        </w:p>
                        <w:p>
                          <w:pPr>
                            <w:ind w:firstLine="567"/>
                            <w:jc w:val="both"/>
                            <w:rPr>
                              <w:rFonts w:eastAsia="Calibri"/>
                              <w:szCs w:val="24"/>
                            </w:rPr>
                          </w:pPr>
                          <w:r>
                            <w:rPr>
                              <w:rFonts w:eastAsia="Calibri"/>
                              <w:szCs w:val="24"/>
                            </w:rPr>
                            <w:t xml:space="preserve">Genetiniai ištekliai yra svarbi biologinės įvairovės dalis ir didžiulis nacionalinis turtas, kurį svarbu išsaugoti būsimoms kartoms. Turima įranga ir priemonės augalų genetiniams ištekliams atkurti, išsaugoti yra nusidėvėjusios ir ateityje gali kilti problemų dėl įrangos funkcionalumo ir efektyvaus veikimo, tinkamų augalų genetinių išteklių saugojimo sąlygų užtikrinimo. Lietuvoje nevykdomi augalų genetinių išteklių genetinio tapatumo nustatymo tyrimai, šiam tikslui pasiekti reikalinga įsigyti technines priemones. Turi būti sudarytas kultūrinių augalų laukinių gentainių išsaugojimo </w:t>
                          </w:r>
                          <w:r>
                            <w:rPr>
                              <w:rFonts w:eastAsia="Calibri"/>
                              <w:i/>
                              <w:szCs w:val="24"/>
                            </w:rPr>
                            <w:t>in situ</w:t>
                          </w:r>
                          <w:r>
                            <w:rPr>
                              <w:rFonts w:eastAsia="Calibri"/>
                              <w:szCs w:val="24"/>
                            </w:rPr>
                            <w:t xml:space="preserve"> prioritetinis sąrašas, identifikuotos teritorijos, išsiskiriančios kultūrinių augalų laukinių gentainių įvairove ir gausa; numatytos priemonės </w:t>
                          </w:r>
                          <w:r>
                            <w:rPr>
                              <w:rFonts w:eastAsia="Calibri"/>
                              <w:i/>
                              <w:szCs w:val="24"/>
                            </w:rPr>
                            <w:t>in situ</w:t>
                          </w:r>
                          <w:r>
                            <w:rPr>
                              <w:rFonts w:eastAsia="Calibri"/>
                              <w:szCs w:val="24"/>
                            </w:rPr>
                            <w:t xml:space="preserve"> išsaugojimo efektyvumui didinti. Remiantis Europos šalių praktika reikalinga parengti mokslinę nacionalinės kultūrinių augalų laukinių gentainių išsaugojimo programą ir veiksmų planą.</w:t>
                          </w:r>
                        </w:p>
                        <w:p>
                          <w:pPr>
                            <w:ind w:firstLine="567"/>
                            <w:jc w:val="both"/>
                            <w:rPr>
                              <w:rFonts w:eastAsia="Calibri"/>
                              <w:szCs w:val="24"/>
                            </w:rPr>
                          </w:pPr>
                          <w:r>
                            <w:rPr>
                              <w:rFonts w:eastAsia="Calibri"/>
                              <w:szCs w:val="24"/>
                            </w:rPr>
                            <w:t>2010 m. priimtas JT Biologinės įvairovės konvencijos Nagojos protokolas dėl galimybės naudotis genetiniais ištekliais ir sąžiningo bei teisingo naudos, gaunamos juos naudojant, pasidalijimo, kurį Lietuva 2011 m. pasirašė taip išreikšdama ketinimą ateityje jį ratifikuoti. Siekiant tinkamai pasirengti Protokolo ratifikavimui ir įgyvendinimui, ES lygiu 2014 m. balandžio 16 d. priimtas Europos Parlamento ir Tarybos reglamentas (ES) Nr. 511/2014 dėl Nagojos protokolo dėl galimybės naudotis genetiniais ištekliais ir sąžiningo bei teisingo naudos, gaunamos juos naudojant, pasidalijimo naudotojams skirtų atitikties priemonių Sąjungoje (OL 2014 L 150 p. 59). Šis Reglamentas apima už Reglamento įgyvendinimą atsakingų institucijų paskyrimą, genetinių išteklių naudotojų pareigų vykdymo priežiūrą, patikimų genetinių išteklių kolekcijų įvertinimą, sankcijų už Reglamento nuostatų pažeidimus nustatymą, valstybių narių bendradarbiavimą su Europos Komisija, kitomis valstybėmis narėmis, suinteresuotais subjektais, papildomų priemonių (suinteresuotųjų šalių informavimo, mokymo ir kt.) taikymą, ataskaitos už Reglamento įgyvendinimą parengimą ir teikimą Europos Komisijai ir kitus įpareigojimus. Nagojos protokolas išsamiai reglamentuoja genetinių išteklių išsaugojimą ir naudojimą. Siekiant tinkamai įgyvendinti Reglamentą, pasirengti Nagojos protokolo ratifikavimui ir įgyvendinimui, būtina peržiūrėti galiojančius nacionalinius teisės aktus, prireikus, juos pakeisti ir priimti naujus.</w:t>
                          </w:r>
                        </w:p>
                      </w:sdtContent>
                    </w:sdt>
                    <w:sdt>
                      <w:sdtPr>
                        <w:alias w:val="11.10 p."/>
                        <w:tag w:val="part_69378533227c48bfba8271c9d0503dfd"/>
                        <w:lock w:val="sdtLocked"/>
                        <w:richText/>
                      </w:sdtPr>
                      <w:sdtContent>
                        <w:p>
                          <w:pPr>
                            <w:ind w:firstLine="567"/>
                            <w:jc w:val="both"/>
                            <w:rPr>
                              <w:rFonts w:eastAsia="Calibri"/>
                              <w:szCs w:val="24"/>
                            </w:rPr>
                          </w:pPr>
                          <w:sdt>
                            <w:sdtPr>
                              <w:alias w:val="Numeris"/>
                              <w:tag w:val="nr_69378533227c48bfba8271c9d0503dfd"/>
                              <w:lock w:val="sdtLocked"/>
                              <w:richText/>
                            </w:sdtPr>
                            <w:sdtContent>
                              <w:r>
                                <w:rPr>
                                  <w:rFonts w:eastAsia="Calibri"/>
                                  <w:szCs w:val="24"/>
                                </w:rPr>
                                <w:t>11.10</w:t>
                              </w:r>
                            </w:sdtContent>
                          </w:sdt>
                          <w:r>
                            <w:rPr>
                              <w:rFonts w:eastAsia="Calibri"/>
                              <w:szCs w:val="24"/>
                            </w:rPr>
                            <w:t>. Plano 11.9. papunktyje nurodytam tikslui pasiekti numatyta įgyvendinti šiuos uždavinius:</w:t>
                          </w:r>
                        </w:p>
                        <w:sdt>
                          <w:sdtPr>
                            <w:alias w:val="11.10.1 p."/>
                            <w:tag w:val="part_078d3980475940078a654d507528f697"/>
                            <w:lock w:val="sdtLocked"/>
                            <w:richText/>
                          </w:sdtPr>
                          <w:sdtContent>
                            <w:p>
                              <w:pPr>
                                <w:ind w:firstLine="567"/>
                                <w:jc w:val="both"/>
                                <w:rPr>
                                  <w:rFonts w:eastAsia="Calibri"/>
                                  <w:szCs w:val="24"/>
                                </w:rPr>
                              </w:pPr>
                              <w:sdt>
                                <w:sdtPr>
                                  <w:alias w:val="Numeris"/>
                                  <w:tag w:val="nr_078d3980475940078a654d507528f697"/>
                                  <w:lock w:val="sdtLocked"/>
                                  <w:richText/>
                                </w:sdtPr>
                                <w:sdtContent>
                                  <w:r>
                                    <w:rPr>
                                      <w:rFonts w:eastAsia="Calibri"/>
                                      <w:szCs w:val="24"/>
                                    </w:rPr>
                                    <w:t>11.10.1</w:t>
                                  </w:r>
                                </w:sdtContent>
                              </w:sdt>
                              <w:r>
                                <w:rPr>
                                  <w:rFonts w:eastAsia="Calibri"/>
                                  <w:szCs w:val="24"/>
                                </w:rPr>
                                <w:t xml:space="preserve">. </w:t>
                              </w:r>
                              <w:r>
                                <w:rPr>
                                  <w:szCs w:val="24"/>
                                  <w:lang w:eastAsia="lt-LT"/>
                                </w:rPr>
                                <w:t>sudaryti teisines ir technines sąlygas genetinių išteklių, nacionalinių kultūrinių augalų laukinių gentainių išsaugojimui;</w:t>
                              </w:r>
                            </w:p>
                          </w:sdtContent>
                        </w:sdt>
                        <w:sdt>
                          <w:sdtPr>
                            <w:alias w:val="11.10.2 p."/>
                            <w:tag w:val="part_b2dc9c815ab44a828d9f93058c7c3ebe"/>
                            <w:lock w:val="sdtLocked"/>
                            <w:richText/>
                          </w:sdtPr>
                          <w:sdtContent>
                            <w:p>
                              <w:pPr>
                                <w:ind w:firstLine="567"/>
                                <w:jc w:val="both"/>
                                <w:rPr>
                                  <w:rFonts w:eastAsia="Calibri"/>
                                  <w:szCs w:val="24"/>
                                </w:rPr>
                              </w:pPr>
                              <w:sdt>
                                <w:sdtPr>
                                  <w:alias w:val="Numeris"/>
                                  <w:tag w:val="nr_b2dc9c815ab44a828d9f93058c7c3ebe"/>
                                  <w:lock w:val="sdtLocked"/>
                                  <w:richText/>
                                </w:sdtPr>
                                <w:sdtContent>
                                  <w:r>
                                    <w:rPr>
                                      <w:rFonts w:eastAsia="Calibri"/>
                                      <w:szCs w:val="24"/>
                                    </w:rPr>
                                    <w:t>11.10.2</w:t>
                                  </w:r>
                                </w:sdtContent>
                              </w:sdt>
                              <w:r>
                                <w:rPr>
                                  <w:rFonts w:eastAsia="Calibri"/>
                                  <w:szCs w:val="24"/>
                                </w:rPr>
                                <w:t xml:space="preserve">. </w:t>
                              </w:r>
                              <w:r>
                                <w:rPr>
                                  <w:szCs w:val="24"/>
                                  <w:lang w:eastAsia="lt-LT"/>
                                </w:rPr>
                                <w:t>užtikrinti sąžiningą ir teisingą genetinių išteklių naudojimą.</w:t>
                              </w:r>
                            </w:p>
                          </w:sdtContent>
                        </w:sdt>
                      </w:sdtContent>
                    </w:sdt>
                    <w:sdt>
                      <w:sdtPr>
                        <w:alias w:val="11.11 p."/>
                        <w:tag w:val="part_733cbe550373424db9013b6f2aacbc80"/>
                        <w:lock w:val="sdtLocked"/>
                        <w:richText/>
                      </w:sdtPr>
                      <w:sdtContent>
                        <w:p>
                          <w:pPr>
                            <w:ind w:firstLine="567"/>
                            <w:jc w:val="both"/>
                            <w:rPr>
                              <w:rFonts w:eastAsia="Calibri"/>
                              <w:szCs w:val="24"/>
                            </w:rPr>
                          </w:pPr>
                          <w:sdt>
                            <w:sdtPr>
                              <w:alias w:val="Numeris"/>
                              <w:tag w:val="nr_733cbe550373424db9013b6f2aacbc80"/>
                              <w:lock w:val="sdtLocked"/>
                              <w:richText/>
                            </w:sdtPr>
                            <w:sdtContent>
                              <w:r>
                                <w:rPr>
                                  <w:rFonts w:eastAsia="Calibri"/>
                                  <w:szCs w:val="24"/>
                                </w:rPr>
                                <w:t>11.11</w:t>
                              </w:r>
                            </w:sdtContent>
                          </w:sdt>
                          <w:r>
                            <w:rPr>
                              <w:rFonts w:eastAsia="Calibri"/>
                              <w:szCs w:val="24"/>
                            </w:rPr>
                            <w:t>. Šeštasis biologinės įvairovės išsaugojimo tikslas – užtikrinti, kad veikla, kurioje naudojami gyvieji modifikuoti organizmai, kurie yra ir genetiškai modifikuoti organizmai (toliau – GMO), būtų vykdoma saugiai, GMO neišplistų į aplinką ir nepažeistų ekosistemų.</w:t>
                          </w:r>
                        </w:p>
                        <w:p>
                          <w:pPr>
                            <w:ind w:firstLine="567"/>
                            <w:jc w:val="both"/>
                            <w:rPr>
                              <w:rFonts w:eastAsia="Calibri"/>
                              <w:szCs w:val="24"/>
                            </w:rPr>
                          </w:pPr>
                          <w:r>
                            <w:rPr>
                              <w:rFonts w:eastAsia="Calibri"/>
                              <w:szCs w:val="24"/>
                            </w:rPr>
                            <w:t>GMO, neatsižvelgiant į tai, ar jie į aplinką išleidžiami dideliais, ar mažais kiekiais eksperimento tikslais ar kaip komerciniai produktai, gali daugintis aplinkoje ir kirsti nacionalines sienas, taip darydami poveikį ir kitoms valstybėms. Tokio išleidimo poveikis aplinkai ir žmonių sveikatai gali būti negrįžtamas. Dėl mokslinių tyrimų trūkumo Lietuvoje GMO pavojaus vertinimai nėra išsamūs, neįvertintas GMO ekonominis ir socialinis poveikis.</w:t>
                          </w:r>
                        </w:p>
                        <w:p>
                          <w:pPr>
                            <w:ind w:firstLine="567"/>
                            <w:jc w:val="both"/>
                            <w:rPr>
                              <w:rFonts w:eastAsia="Calibri"/>
                              <w:szCs w:val="24"/>
                            </w:rPr>
                          </w:pPr>
                          <w:r>
                            <w:rPr>
                              <w:rFonts w:eastAsia="Calibri"/>
                              <w:szCs w:val="24"/>
                            </w:rPr>
                            <w:t xml:space="preserve">Lietuvoje genetiškai modifikuoti augalai neauginami, tačiau įmanoma spontaniška GMO plitimo rizika. </w:t>
                          </w:r>
                          <w:r>
                            <w:rPr>
                              <w:rFonts w:eastAsia="Calibri"/>
                              <w:bCs/>
                              <w:szCs w:val="24"/>
                              <w:lang w:eastAsia="ar-SA"/>
                            </w:rPr>
                            <w:t>V</w:t>
                          </w:r>
                          <w:r>
                            <w:rPr>
                              <w:rFonts w:eastAsia="Calibri"/>
                              <w:szCs w:val="24"/>
                            </w:rPr>
                            <w:t>ykdytos kontrolės duomenimis, iki 2014 metų Lietuvoje neaptikta GMO ar nustatyta jų išplitimo aplinkoje atvejų</w:t>
                          </w:r>
                          <w:r>
                            <w:rPr>
                              <w:rFonts w:eastAsia="Calibri"/>
                              <w:bCs/>
                              <w:szCs w:val="24"/>
                              <w:lang w:eastAsia="ar-SA"/>
                            </w:rPr>
                            <w:t>, tačiau</w:t>
                          </w:r>
                          <w:r>
                            <w:rPr>
                              <w:rFonts w:eastAsia="Calibri"/>
                              <w:szCs w:val="24"/>
                            </w:rPr>
                            <w:t xml:space="preserve"> gali pasitaikyti nenumatytas ar neteisėtas tarpvalstybinis judėjimas, galintis daryti neigiamą poveikį biologinės įvairovės išsaugojimui. Todėl būtina numatyti atitinkamus teisinius veiksmus, įskaitant avarines priemones, žalos atlyginimo procedūras. Lietuvoje vykdoma GMO rizikos stebėsena ir kontrolė užtikrinama nepakankamai. </w:t>
                          </w:r>
                        </w:p>
                        <w:p>
                          <w:pPr>
                            <w:ind w:firstLine="567"/>
                            <w:jc w:val="both"/>
                            <w:rPr>
                              <w:rFonts w:eastAsia="Calibri"/>
                              <w:szCs w:val="24"/>
                            </w:rPr>
                          </w:pPr>
                          <w:r>
                            <w:rPr>
                              <w:rFonts w:eastAsia="Calibri"/>
                              <w:szCs w:val="24"/>
                            </w:rPr>
                            <w:t>Pasaulyje atsiranda vis naujų GMO kūrimo metodų, naujos technologijos padedančios tiksliau ir greičiau atlikti genetinės modifikacijos tyrimus. Atsižvelgiant į tai būtina peržiūrėti GMO teisinę bazę ir tikslinti GMO metodus pagal Europos Sąjungos reikalavimus ir kuo efektyviau kontroliuoti GMO bei vykdyti nepertraukiamą jų stebėseną. Valstybinės aplinkos monitoringo 2011–2017 metų programos, patvirtintos Lietuvos Respublikos Vyriausybės 2011 m. kovo 2 d. nutarimu Nr. 315 „Dėl Valstybinės aplinkos monitoringo 2011–2017 metų programos patvirtinimo“, Gyvosios gamtos būklės stebėjimo skiltyje nurodyta, kad biologinę įvairovę reikia apsaugoti nuo galimo GMO plitimo aplinkoje, tačiau šiuo metu nepakanka duomenų apie GMO poveikį Lietuvos biologinei įvairovei, kurie leistų sukurti tam skirtą monitoringo sistemą.</w:t>
                          </w:r>
                        </w:p>
                        <w:p>
                          <w:pPr>
                            <w:ind w:firstLine="567"/>
                            <w:jc w:val="both"/>
                            <w:rPr>
                              <w:rFonts w:eastAsia="Calibri"/>
                              <w:szCs w:val="24"/>
                            </w:rPr>
                          </w:pPr>
                          <w:r>
                            <w:rPr>
                              <w:rFonts w:eastAsia="Calibri"/>
                              <w:szCs w:val="24"/>
                            </w:rPr>
                            <w:t>Šiuo metu ne visai tiksliai žinoma GMO naudojimo rizikos prigimtis ir mastai. Atitinkamai turi būti peržiūrėti ir atnaujinti rizikos vertinimo kriterijai ir atliekamas 2014−2020 m. galimo GMO poveikio aplinkai vertinimas, parengti GMO stebėsenos planai bei metodikos, kurios būtų tvirtinamos teisės aktu.</w:t>
                          </w:r>
                        </w:p>
                        <w:p>
                          <w:pPr>
                            <w:ind w:firstLine="567"/>
                            <w:jc w:val="both"/>
                            <w:rPr>
                              <w:rFonts w:eastAsia="Calibri"/>
                              <w:szCs w:val="24"/>
                            </w:rPr>
                          </w:pPr>
                          <w:r>
                            <w:rPr>
                              <w:rFonts w:eastAsia="Calibri"/>
                              <w:szCs w:val="24"/>
                            </w:rPr>
                            <w:t>ES institucijose svarstomas Europos Parlamento ir Tarybos reglamento projektas, kuriuo siekiama Europos Sąjungos teisinėje sistemoje įtvirtinti teisinį pagrindą, valstybėms narėms leidžiantį riboti ar uždrausti ES lygmeniu autorizuotų genetiškai modifikuotų organizmų (toliau – GMO) auginimą visoje arba dalyje savo teritorijos. ES institucijoms patvirtinus šį reglamentą ir siekiant jį tinkamai įgyvendinti Lietuvoje, reikės peržiūrėti galiojančius nacionalinius teisės aktus, esant reikalui, juos pakeisti ir priimti naujus nacionalinius teisės aktus, reglamentuojančius genetiškai modifikuotus organizmus.</w:t>
                          </w:r>
                        </w:p>
                        <w:p>
                          <w:pPr>
                            <w:ind w:firstLine="567"/>
                            <w:jc w:val="both"/>
                            <w:rPr>
                              <w:rFonts w:eastAsia="Calibri"/>
                              <w:szCs w:val="24"/>
                              <w:vertAlign w:val="subscript"/>
                            </w:rPr>
                          </w:pPr>
                          <w:r>
                            <w:rPr>
                              <w:rFonts w:eastAsia="Calibri"/>
                              <w:szCs w:val="24"/>
                            </w:rPr>
                            <w:t>Politikos formavimui ir veiksmingam įgyvendinimui įtakos turi ne tik valstybės institucijų suderinta veikla, bet ir visuomenės dalyvavimas svarstant ir įgyvendinant sprendimus dėl GMO. Visuomenės aktyvumą lemia biosaugos svarbos suvokimas, objektyvios žinios ir išsami, suprantama informacija apie GMO kūrimą ir naudojimą. Remiantis Lietuvos Respublikos aplinkos ministerijos vykdytų apklausų dėl GMO duomenimis, Lietuvos visuomenei stinga informacijos apie GMO, būtina stiprinti visuomenės švietimą, informavimą apie GMO: 2007 m. 44 proc. apklaustųjų nurodė, kad nepakankamai informuoti apie genetiškai modifikuotus organizmus, 2009 m. – 43 proc., 2010 m. – 50 proc., 2012 metais – 56,3 proc.</w:t>
                          </w:r>
                          <w:r>
                            <w:rPr>
                              <w:rFonts w:eastAsia="Lucida Sans Unicode"/>
                              <w:szCs w:val="24"/>
                              <w:vertAlign w:val="superscript"/>
                            </w:rPr>
                            <w:t xml:space="preserve"> </w:t>
                          </w:r>
                        </w:p>
                      </w:sdtContent>
                    </w:sdt>
                    <w:sdt>
                      <w:sdtPr>
                        <w:alias w:val="11.12 p."/>
                        <w:tag w:val="part_cdf58d58c7444d32a6939460a50ec531"/>
                        <w:lock w:val="sdtLocked"/>
                        <w:richText/>
                      </w:sdtPr>
                      <w:sdtContent>
                        <w:p>
                          <w:pPr>
                            <w:ind w:firstLine="567"/>
                            <w:jc w:val="both"/>
                            <w:rPr>
                              <w:rFonts w:eastAsia="Calibri"/>
                              <w:szCs w:val="24"/>
                            </w:rPr>
                          </w:pPr>
                          <w:sdt>
                            <w:sdtPr>
                              <w:alias w:val="Numeris"/>
                              <w:tag w:val="nr_cdf58d58c7444d32a6939460a50ec531"/>
                              <w:lock w:val="sdtLocked"/>
                              <w:richText/>
                            </w:sdtPr>
                            <w:sdtContent>
                              <w:r>
                                <w:rPr>
                                  <w:rFonts w:eastAsia="Calibri"/>
                                  <w:szCs w:val="24"/>
                                </w:rPr>
                                <w:t>11.12</w:t>
                              </w:r>
                            </w:sdtContent>
                          </w:sdt>
                          <w:r>
                            <w:rPr>
                              <w:rFonts w:eastAsia="Calibri"/>
                              <w:szCs w:val="24"/>
                            </w:rPr>
                            <w:t>. Plano 11.11. papunktyje nurodytam tikslui pasiekti numatyta įgyvendinti šiuos uždavinius:</w:t>
                          </w:r>
                        </w:p>
                        <w:sdt>
                          <w:sdtPr>
                            <w:alias w:val="11.12.1 p."/>
                            <w:tag w:val="part_5802666a4b194284aadf99852fdeb794"/>
                            <w:lock w:val="sdtLocked"/>
                            <w:richText/>
                          </w:sdtPr>
                          <w:sdtContent>
                            <w:p>
                              <w:pPr>
                                <w:ind w:firstLine="567"/>
                                <w:jc w:val="both"/>
                                <w:rPr>
                                  <w:rFonts w:eastAsia="Calibri"/>
                                  <w:szCs w:val="24"/>
                                </w:rPr>
                              </w:pPr>
                              <w:sdt>
                                <w:sdtPr>
                                  <w:alias w:val="Numeris"/>
                                  <w:tag w:val="nr_5802666a4b194284aadf99852fdeb794"/>
                                  <w:lock w:val="sdtLocked"/>
                                  <w:richText/>
                                </w:sdtPr>
                                <w:sdtContent>
                                  <w:r>
                                    <w:rPr>
                                      <w:rFonts w:eastAsia="Calibri"/>
                                      <w:szCs w:val="24"/>
                                      <w:lang w:eastAsia="lt-LT"/>
                                    </w:rPr>
                                    <w:t>11.12.1</w:t>
                                  </w:r>
                                </w:sdtContent>
                              </w:sdt>
                              <w:r>
                                <w:rPr>
                                  <w:rFonts w:eastAsia="Calibri"/>
                                  <w:szCs w:val="24"/>
                                  <w:lang w:eastAsia="lt-LT"/>
                                </w:rPr>
                                <w:t>. stiprinti GMO kontrolę;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88e0809dbc11e79127a823199cc174">
                                <w:r w:rsidRPr="00532B9F">
                                  <w:rPr>
                                    <w:rFonts w:ascii="Times New Roman" w:eastAsia="MS Mincho" w:hAnsi="Times New Roman"/>
                                    <w:sz w:val="20"/>
                                    <w:i/>
                                    <w:iCs/>
                                    <w:color w:val="0000FF" w:themeColor="hyperlink"/>
                                    <w:u w:val="single"/>
                                  </w:rPr>
                                  <w:t>D1-780</w:t>
                                </w:r>
                              </w:fldSimple>
                              <w:r>
                                <w:rPr>
                                  <w:rFonts w:ascii="Times New Roman" w:eastAsia="MS Mincho" w:hAnsi="Times New Roman"/>
                                  <w:sz w:val="20"/>
                                  <w:i/>
                                  <w:iCs/>
                                </w:rPr>
                                <w:t>,
2017-09-18,
paskelbta TAR 2017-09-20, i. k. 2017-14834            </w:t>
                              </w:r>
                            </w:p>
                            <w:p/>
                          </w:sdtContent>
                        </w:sdt>
                        <w:sdt>
                          <w:sdtPr>
                            <w:alias w:val="11.12.2 p."/>
                            <w:tag w:val="part_ace4039eb33945338c90308b659036a3"/>
                            <w:lock w:val="sdtLocked"/>
                            <w:richText/>
                          </w:sdtPr>
                          <w:sdtContent>
                            <w:p>
                              <w:pPr>
                                <w:ind w:firstLine="567"/>
                                <w:jc w:val="both"/>
                                <w:rPr>
                                  <w:rFonts w:eastAsia="Calibri"/>
                                  <w:szCs w:val="24"/>
                                </w:rPr>
                              </w:pPr>
                              <w:sdt>
                                <w:sdtPr>
                                  <w:alias w:val="Numeris"/>
                                  <w:tag w:val="nr_ace4039eb33945338c90308b659036a3"/>
                                  <w:lock w:val="sdtLocked"/>
                                  <w:richText/>
                                </w:sdtPr>
                                <w:sdtContent>
                                  <w:r>
                                    <w:rPr>
                                      <w:rFonts w:eastAsia="Calibri"/>
                                      <w:szCs w:val="24"/>
                                    </w:rPr>
                                    <w:t>11.12.2</w:t>
                                  </w:r>
                                </w:sdtContent>
                              </w:sdt>
                              <w:r>
                                <w:rPr>
                                  <w:rFonts w:eastAsia="Calibri"/>
                                  <w:szCs w:val="24"/>
                                </w:rPr>
                                <w:t>. d</w:t>
                              </w:r>
                              <w:r>
                                <w:rPr>
                                  <w:szCs w:val="24"/>
                                  <w:lang w:eastAsia="lt-LT"/>
                                </w:rPr>
                                <w:t>idinti visuomenės informuotumą apie GMO saugų naudojimą, skatinant visuomenę dalyvauti priimant sprendimus dėl GMO naudojimo ir išleidimo į aplinką;</w:t>
                              </w:r>
                            </w:p>
                          </w:sdtContent>
                        </w:sdt>
                        <w:sdt>
                          <w:sdtPr>
                            <w:alias w:val="11.12.3 p."/>
                            <w:tag w:val="part_0c5963481eba4ca7abb1e5473c9abef7"/>
                            <w:lock w:val="sdtLocked"/>
                            <w:richText/>
                          </w:sdtPr>
                          <w:sdtContent>
                            <w:p>
                              <w:pPr>
                                <w:ind w:firstLine="567"/>
                                <w:jc w:val="both"/>
                                <w:rPr>
                                  <w:szCs w:val="24"/>
                                  <w:lang w:eastAsia="lt-LT"/>
                                </w:rPr>
                              </w:pPr>
                              <w:sdt>
                                <w:sdtPr>
                                  <w:alias w:val="Numeris"/>
                                  <w:tag w:val="nr_0c5963481eba4ca7abb1e5473c9abef7"/>
                                  <w:lock w:val="sdtLocked"/>
                                  <w:richText/>
                                </w:sdtPr>
                                <w:sdtContent>
                                  <w:r>
                                    <w:rPr>
                                      <w:rFonts w:eastAsia="Calibri"/>
                                      <w:szCs w:val="24"/>
                                    </w:rPr>
                                    <w:t>11.12.3</w:t>
                                  </w:r>
                                </w:sdtContent>
                              </w:sdt>
                              <w:r>
                                <w:rPr>
                                  <w:rFonts w:eastAsia="Calibri"/>
                                  <w:szCs w:val="24"/>
                                </w:rPr>
                                <w:t xml:space="preserve">. </w:t>
                              </w:r>
                              <w:r>
                                <w:rPr>
                                  <w:szCs w:val="24"/>
                                  <w:lang w:eastAsia="lt-LT"/>
                                </w:rPr>
                                <w:t>integruoti biosaugos nuostatas į kitų sektorių politikas.</w:t>
                              </w:r>
                            </w:p>
                            <w:p>
                              <w:pPr>
                                <w:ind w:firstLine="567"/>
                                <w:jc w:val="both"/>
                                <w:rPr>
                                  <w:rFonts w:eastAsia="Calibri"/>
                                  <w:szCs w:val="24"/>
                                </w:rPr>
                              </w:pPr>
                            </w:p>
                          </w:sdtContent>
                        </w:sdt>
                      </w:sdtContent>
                    </w:sdt>
                  </w:sdtContent>
                </w:sdt>
              </w:sdtContent>
            </w:sdt>
            <w:sdt>
              <w:sdtPr>
                <w:alias w:val="skirsnis"/>
                <w:tag w:val="part_703ed8af35464a2281ebf0f5b812181a"/>
                <w:lock w:val="sdtLocked"/>
                <w:richText/>
              </w:sdtPr>
              <w:sdtContent>
                <w:p>
                  <w:pPr>
                    <w:ind w:firstLine="567"/>
                    <w:jc w:val="center"/>
                    <w:rPr>
                      <w:rFonts w:eastAsia="Calibri"/>
                      <w:b/>
                      <w:szCs w:val="24"/>
                    </w:rPr>
                  </w:pPr>
                  <w:sdt>
                    <w:sdtPr>
                      <w:alias w:val="Numeris"/>
                      <w:tag w:val="nr_703ed8af35464a2281ebf0f5b812181a"/>
                      <w:lock w:val="sdtLocked"/>
                      <w:richText/>
                    </w:sdtPr>
                    <w:sdtContent>
                      <w:r>
                        <w:rPr>
                          <w:rFonts w:eastAsia="Calibri"/>
                          <w:b/>
                          <w:szCs w:val="24"/>
                        </w:rPr>
                        <w:t>TREČIASIS</w:t>
                      </w:r>
                    </w:sdtContent>
                  </w:sdt>
                  <w:r>
                    <w:rPr>
                      <w:rFonts w:eastAsia="Calibri"/>
                      <w:b/>
                      <w:szCs w:val="24"/>
                    </w:rPr>
                    <w:t xml:space="preserve"> SKIRSNIS</w:t>
                  </w:r>
                </w:p>
                <w:p>
                  <w:pPr>
                    <w:ind w:firstLine="567"/>
                    <w:jc w:val="center"/>
                    <w:rPr>
                      <w:rFonts w:eastAsia="Calibri"/>
                      <w:b/>
                      <w:szCs w:val="24"/>
                    </w:rPr>
                  </w:pPr>
                  <w:sdt>
                    <w:sdtPr>
                      <w:alias w:val="Pavadinimas"/>
                      <w:tag w:val="title_703ed8af35464a2281ebf0f5b812181a"/>
                      <w:lock w:val="sdtLocked"/>
                      <w:richText/>
                    </w:sdtPr>
                    <w:sdtContent>
                      <w:r>
                        <w:rPr>
                          <w:rFonts w:eastAsia="Calibri"/>
                          <w:b/>
                          <w:szCs w:val="24"/>
                        </w:rPr>
                        <w:t>SAUGOMOS TERITORIJOS</w:t>
                      </w:r>
                    </w:sdtContent>
                  </w:sdt>
                </w:p>
                <w:p>
                  <w:pPr>
                    <w:ind w:firstLine="567"/>
                    <w:jc w:val="both"/>
                    <w:rPr>
                      <w:rFonts w:eastAsia="Calibri"/>
                      <w:szCs w:val="24"/>
                    </w:rPr>
                  </w:pPr>
                </w:p>
                <w:sdt>
                  <w:sdtPr>
                    <w:alias w:val="12 p."/>
                    <w:tag w:val="part_45d50d3d8f674c81a6c033c08a1360e2"/>
                    <w:lock w:val="sdtLocked"/>
                    <w:richText/>
                  </w:sdtPr>
                  <w:sdtContent>
                    <w:p>
                      <w:pPr>
                        <w:ind w:firstLine="567"/>
                        <w:jc w:val="both"/>
                        <w:rPr>
                          <w:rFonts w:eastAsia="Calibri"/>
                          <w:szCs w:val="24"/>
                        </w:rPr>
                      </w:pPr>
                      <w:sdt>
                        <w:sdtPr>
                          <w:alias w:val="Numeris"/>
                          <w:tag w:val="nr_45d50d3d8f674c81a6c033c08a1360e2"/>
                          <w:lock w:val="sdtLocked"/>
                          <w:richText/>
                        </w:sdtPr>
                        <w:sdtContent>
                          <w:r>
                            <w:rPr>
                              <w:rFonts w:eastAsia="Calibri"/>
                              <w:szCs w:val="24"/>
                            </w:rPr>
                            <w:t>12</w:t>
                          </w:r>
                        </w:sdtContent>
                      </w:sdt>
                      <w:r>
                        <w:rPr>
                          <w:rFonts w:eastAsia="Calibri"/>
                          <w:szCs w:val="24"/>
                        </w:rPr>
                        <w:t>. Plane nustatytas papildomas tikslas, kuris padės įgyvendinti strateginius tikslus kraštovaizdžio ir biologinės įvairovės išsaugojimo srityse. Šis tikslas išdėstytas Plano 12.1 papunktyje.</w:t>
                      </w:r>
                    </w:p>
                    <w:sdt>
                      <w:sdtPr>
                        <w:alias w:val="12.1 p."/>
                        <w:tag w:val="part_6039087b997c4b2882e200f0bd3e213e"/>
                        <w:lock w:val="sdtLocked"/>
                        <w:richText/>
                      </w:sdtPr>
                      <w:sdtContent>
                        <w:p>
                          <w:pPr>
                            <w:suppressAutoHyphens/>
                            <w:ind w:firstLine="567"/>
                            <w:jc w:val="both"/>
                            <w:rPr>
                              <w:szCs w:val="24"/>
                              <w:lang w:eastAsia="lt-LT"/>
                            </w:rPr>
                          </w:pPr>
                          <w:sdt>
                            <w:sdtPr>
                              <w:alias w:val="Numeris"/>
                              <w:tag w:val="nr_6039087b997c4b2882e200f0bd3e213e"/>
                              <w:lock w:val="sdtLocked"/>
                              <w:richText/>
                            </w:sdtPr>
                            <w:sdtContent>
                              <w:r>
                                <w:rPr>
                                  <w:szCs w:val="24"/>
                                  <w:lang w:eastAsia="lt-LT"/>
                                </w:rPr>
                                <w:t>12.1</w:t>
                              </w:r>
                            </w:sdtContent>
                          </w:sdt>
                          <w:r>
                            <w:rPr>
                              <w:szCs w:val="24"/>
                              <w:lang w:eastAsia="lt-LT"/>
                            </w:rPr>
                            <w:t>. Tikslas – saugomose teritorijose užtikrinti gerą kraštovaizdžio ir biologinės įvairovės, gamtos ir kultūros vertybių būklę, tinkamą naudojimą, tvarkymą, pritaikyti jas lankymui (ypač valstybiniuose parkuose).</w:t>
                          </w:r>
                        </w:p>
                        <w:p>
                          <w:pPr>
                            <w:suppressAutoHyphens/>
                            <w:ind w:firstLine="567"/>
                            <w:jc w:val="both"/>
                            <w:rPr>
                              <w:b/>
                              <w:szCs w:val="24"/>
                              <w:lang w:eastAsia="lt-LT"/>
                            </w:rPr>
                          </w:pPr>
                          <w:r>
                            <w:rPr>
                              <w:szCs w:val="24"/>
                              <w:lang w:eastAsia="lt-LT"/>
                            </w:rPr>
                            <w:t>Atgavus nepriklausomybę, Lietuvoje prasidėjo santykių visose srityse kaita. Vis dar nebaigta žemės reforma, atsiranda naujų visuomenės ir privačių interesų, apsaugos ir naudojimo prioritetų, keičiasi žemės naudojimo, statybų, rekreaciniai poreikiai, didėja lankytojų srautai, vyksta gamtinės ir antropogeninės aplinkos pokyčiai, tobulinama teisinė sistema. Keičiantis ekonominiams, socialiniams poreikiams, būtina sparčiau keisti, atnaujinti saugomų teritorijų planavimo dokumentus. Jie turi būti iš esmės peržiūrimi kas 10 metų. Laiku nepakeitus saugomų teritorijų planavimo dokumentų, kyla grėsmė gamtos ir kultūros vertybėms, negalima užtikrinti tinkamos jų apsaugos ir naudojimo. Iki šiol valstybiniams rezervatams nesuformuoti konservacinės paskirties žemės sklypai, jie neturi teisinės registracijos Nekilnojamojo turto registre.</w:t>
                          </w:r>
                        </w:p>
                        <w:p>
                          <w:pPr>
                            <w:suppressAutoHyphens/>
                            <w:ind w:firstLine="567"/>
                            <w:jc w:val="both"/>
                            <w:rPr>
                              <w:szCs w:val="24"/>
                              <w:lang w:eastAsia="lt-LT"/>
                            </w:rPr>
                          </w:pPr>
                          <w:r>
                            <w:rPr>
                              <w:szCs w:val="24"/>
                              <w:lang w:eastAsia="lt-LT"/>
                            </w:rPr>
                            <w:t>Tik pagal gamtotvarkos planus ar kitus planavimo dokumentus galima tvarkyti „Natura 2000“ teritorijas. Vadovaujantis ES direktyvomis, kitais teisės aktais, „Natura 2000“ teritorijoms reikia parengti gamtotvarkos planus. Be to, juos reikia atnaujinti kas 10 metų, kad laiku būtų reaguojama į kintančią saugomų buveinių ir rūšių būklę, užtikrinta apsauga ateityje. Šalyje yra apie 15 proc. „Natura 2000“ teritorijų, kurių apsaugai prielaidas sudaro tik gamtotvarkos planai.</w:t>
                          </w:r>
                        </w:p>
                        <w:p>
                          <w:pPr>
                            <w:suppressAutoHyphens/>
                            <w:ind w:firstLine="567"/>
                            <w:jc w:val="both"/>
                            <w:rPr>
                              <w:b/>
                              <w:szCs w:val="24"/>
                              <w:lang w:eastAsia="lt-LT"/>
                            </w:rPr>
                          </w:pPr>
                          <w:r>
                            <w:rPr>
                              <w:szCs w:val="24"/>
                              <w:lang w:eastAsia="lt-LT"/>
                            </w:rPr>
                            <w:t xml:space="preserve">Atsiradus privačiai nuosavybei, sumažėjo poreikis ūkininkauti, ypač mažuose plotuose. Didelė grėsmė iškilo atvirų buveinių (pievų, pelkių, smėlynų) išlikimui, nes Lietuva yra miškų zonoje. Nutraukus žemės ūkio veiklą, atviros erdvės greitai užauga mišku. Norint išsaugoti atviras pievas ir pelkes, būtina skubiai įgyvendinti konkrečias tvarkymo priemones. </w:t>
                          </w:r>
                        </w:p>
                        <w:p>
                          <w:pPr>
                            <w:suppressAutoHyphens/>
                            <w:ind w:firstLine="567"/>
                            <w:jc w:val="both"/>
                            <w:rPr>
                              <w:szCs w:val="24"/>
                              <w:lang w:eastAsia="lt-LT"/>
                            </w:rPr>
                          </w:pPr>
                          <w:r>
                            <w:rPr>
                              <w:szCs w:val="24"/>
                              <w:lang w:eastAsia="lt-LT"/>
                            </w:rPr>
                            <w:t>Saugomose teritorijose yra plotų, kurių būklė prastėja dėl netinkamo naudojimo, nevykdomo ekstensyvaus ūkininkavimo (ganymo, šienavimo), dėl natūralių sukcesinių procesų gamtoje, invazinių rūšių plitimo, nereguliuojamo lankymo ir lauko informacinės sistemos trūkumo (žmonės lankosi, kur tai draudžiama ar ribojama), nevykdomų gamtotvarkos darbų ir kitų priežasčių.</w:t>
                          </w:r>
                        </w:p>
                        <w:p>
                          <w:pPr>
                            <w:suppressAutoHyphens/>
                            <w:ind w:firstLine="567"/>
                            <w:jc w:val="both"/>
                            <w:rPr>
                              <w:szCs w:val="24"/>
                              <w:lang w:eastAsia="lt-LT"/>
                            </w:rPr>
                          </w:pPr>
                          <w:r>
                            <w:rPr>
                              <w:szCs w:val="24"/>
                              <w:lang w:eastAsia="lt-LT"/>
                            </w:rPr>
                            <w:t>Ilgą laiką nebuvo galimybių tvarkyti net ir intensyviai lankomų gamtos ir kultūros vertybių, kraštovaizdžio kompleksų, todėl dalies jų būklė prasta. Be to, atsižvelgiant į visuomenės poreikius, saugomų teritorijų steigimo tikslus, jas reikia pritaikyti lankymui.</w:t>
                          </w:r>
                        </w:p>
                        <w:p>
                          <w:pPr>
                            <w:suppressAutoHyphens/>
                            <w:ind w:firstLine="567"/>
                            <w:jc w:val="both"/>
                            <w:rPr>
                              <w:szCs w:val="24"/>
                              <w:lang w:eastAsia="lt-LT"/>
                            </w:rPr>
                          </w:pPr>
                          <w:r>
                            <w:rPr>
                              <w:szCs w:val="24"/>
                              <w:lang w:eastAsia="lt-LT"/>
                            </w:rPr>
                            <w:t>Ne visuose nacionaliniuose, regioniniuose parkuose ir valstybiniuose gamtiniuose rezervatuose, draustiniuose galima rasti reikalingą ir patrauklią informaciją lankytojams apie saugomas vertybes ir lankymosi galimybes, įrengti ne visi lankytojų centrai su vidaus / lauko ekspozicijomis. Nesudarytos tinkamos sąlygos vykdyti edukacinę, švietėjišką veiklą moksleiviams, jaunimui, ilgiau apsistoti saugomoje teritorijoje. Būtina sudaryti galimybes lankytojams, gyventojams persikelti per upes, ilgus ežerus, įrengti pažintinius, mokomuosius takus. To reikėtų ir saugomų teritorijų lankytojams, ir gyventojams, ypač vykdantiems tvarkymo darbus, prižiūrintiems pievas, ganyklas ir kitus atvirus plotus.</w:t>
                          </w:r>
                        </w:p>
                        <w:p>
                          <w:pPr>
                            <w:suppressAutoHyphens/>
                            <w:ind w:firstLine="567"/>
                            <w:jc w:val="both"/>
                            <w:rPr>
                              <w:b/>
                              <w:szCs w:val="24"/>
                              <w:lang w:eastAsia="lt-LT"/>
                            </w:rPr>
                          </w:pPr>
                          <w:r>
                            <w:rPr>
                              <w:szCs w:val="24"/>
                              <w:lang w:eastAsia="lt-LT"/>
                            </w:rPr>
                            <w:t>Trūksta informacijos visuomenei apie saugomų teritorijų kraštovaizdį ir biologinę įvairovę, gamtos ir kultūros vertybes, apie išskirtinę saugomų teritorijų vertę, apie lankymo ir veiklos galimybes, pasigendama aktyvaus bendruomenių, vietos gyventojų dalyvavimo saugomose teritorijose. Neefektyviai panaudojamos informacinės technologijos, per kurias būtų užtikrinta nuolatinė ir kokybiška informacijos sklaida apie saugomas teritorijas lankytojams iš Lietuvos ir užsienio.</w:t>
                          </w:r>
                        </w:p>
                        <w:p>
                          <w:pPr>
                            <w:suppressAutoHyphens/>
                            <w:ind w:firstLine="567"/>
                            <w:jc w:val="both"/>
                            <w:rPr>
                              <w:szCs w:val="24"/>
                              <w:lang w:eastAsia="lt-LT"/>
                            </w:rPr>
                          </w:pPr>
                          <w:r>
                            <w:rPr>
                              <w:szCs w:val="24"/>
                              <w:lang w:eastAsia="lt-LT"/>
                            </w:rPr>
                            <w:t xml:space="preserve">Daugelis valstybinių draustinių įsteigti daugiau kaip prieš dešimtmetį. Per šį laikotarpį saugomų vertybių būklės pokyčiai detaliai neįvertinti, be to, valstybė prisiėmė naujų tarptautinių įsipareigojimų, pasikeitė nuosavybės formos, gamtinė ir ūkinė aplinka. Todėl būtina atnaujinti informaciją apie draustiniuose saugomas vertybes, įvertinti jų būklę ir esant poreikiui koreguoti draustinių ribas ir (ar) nuostatus. </w:t>
                          </w:r>
                        </w:p>
                        <w:p>
                          <w:pPr>
                            <w:suppressAutoHyphens/>
                            <w:ind w:firstLine="567"/>
                            <w:jc w:val="both"/>
                            <w:rPr>
                              <w:b/>
                              <w:szCs w:val="24"/>
                              <w:lang w:eastAsia="lt-LT"/>
                            </w:rPr>
                          </w:pPr>
                          <w:r>
                            <w:rPr>
                              <w:szCs w:val="24"/>
                              <w:lang w:eastAsia="lt-LT"/>
                            </w:rPr>
                            <w:t>Nepakanka metodikų, priemonių, įrangos efektyviam saugomų teritorijų būklės, vertybių svarbos vertinimui, monitoringui vykdyti.</w:t>
                          </w:r>
                        </w:p>
                        <w:p>
                          <w:pPr>
                            <w:suppressAutoHyphens/>
                            <w:ind w:firstLine="567"/>
                            <w:jc w:val="both"/>
                            <w:rPr>
                              <w:szCs w:val="24"/>
                              <w:lang w:eastAsia="lt-LT"/>
                            </w:rPr>
                          </w:pPr>
                          <w:r>
                            <w:rPr>
                              <w:szCs w:val="24"/>
                              <w:lang w:eastAsia="lt-LT"/>
                            </w:rPr>
                            <w:t>Valstybiniuose parkuose saugomi vertingiausi šalies kraštovaizdžio kompleksai, tačiau trūksta sisteminio kraštovaizdžio būklės vertinimo, kuris sudarytų pagrindą naujiems kokybiškesniems valstybinių parkų planavimo dokumentams rengti ir kraštovaizdžio tvarkymo darbams numatyti. Ši problema iškyla norint įsteigti naujas saugomas teritorijas, paskelbti gamtos paveldo objektus.</w:t>
                          </w:r>
                        </w:p>
                        <w:p>
                          <w:pPr>
                            <w:suppressAutoHyphens/>
                            <w:ind w:firstLine="567"/>
                            <w:jc w:val="both"/>
                            <w:rPr>
                              <w:szCs w:val="24"/>
                              <w:lang w:eastAsia="lt-LT"/>
                            </w:rPr>
                          </w:pPr>
                          <w:r>
                            <w:rPr>
                              <w:szCs w:val="24"/>
                              <w:lang w:eastAsia="lt-LT"/>
                            </w:rPr>
                            <w:t>Trūksta priemonių ir įrangos efektyviam bei kokybiškam kraštovaizdžio, biologinės įvairovės, lankytojų srautų monitoringui, tvarkymo ir gamtotvarkos planų įgyvendinimo stebėsenai vykdyti, todėl sudėtinga pagrįsti, analizuoti, sisteminti duomenis, supažindinti visuomenę su rezultatais.</w:t>
                          </w:r>
                        </w:p>
                        <w:p>
                          <w:pPr>
                            <w:suppressAutoHyphens/>
                            <w:ind w:firstLine="567"/>
                            <w:jc w:val="both"/>
                            <w:rPr>
                              <w:szCs w:val="24"/>
                              <w:lang w:eastAsia="lt-LT"/>
                            </w:rPr>
                          </w:pPr>
                          <w:r>
                            <w:rPr>
                              <w:szCs w:val="24"/>
                              <w:lang w:eastAsia="lt-LT"/>
                            </w:rPr>
                            <w:t>Informacija apie saugomas teritorijas, jų ribas, duomenys apie jose saugomas vertybes nuo 2005 m. registruojami Lietuvos Respublikos saugomų teritorijų valstybės kadastre (toliau – kadastras). Tai gana naujas valstybės kadastras, todėl jo palaikymui, duomenų atnaujinimui reikalinga nuolatinė priežiūra ir investicijos, kurios leistų didinti teikiamų viešųjų elektroninių paslaugų prieinamumą ir kokybę.</w:t>
                          </w:r>
                        </w:p>
                        <w:p>
                          <w:pPr>
                            <w:suppressAutoHyphens/>
                            <w:ind w:firstLine="567"/>
                            <w:jc w:val="both"/>
                            <w:rPr>
                              <w:rFonts w:eastAsia="Calibri"/>
                              <w:szCs w:val="24"/>
                            </w:rPr>
                          </w:pPr>
                          <w:r>
                            <w:rPr>
                              <w:szCs w:val="24"/>
                              <w:lang w:eastAsia="lt-LT"/>
                            </w:rPr>
                            <w:t>Saugomų teritorijų direkcijos vykdo Europos Bendrijos svarbos rūšių monitoringą pagal Valstybinę aplinkos monitoringo programą. Sukurta Saugomų rūšių informacinė sistema, kurioje kaupiami, sisteminami duomenys apie saugomų rūšių radavietes ir augavietes, taip pat biologinės įvairovės monitoringo posistemė, tačiau tarpusavyje jos nesusietos. Dėl to negalima įtraukti gyvosios gamtos monitoringo duomenų į bendrą sistemą, kuria naudojantis būtų galima analizuoti monitoringo duomenis, informuoti apie saugomų vertybių, kraštovaizdžio būklę įvairias institucijas, visuomenę.</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9407a0007a11e6b9699b2946305ca6">
                            <w:r w:rsidRPr="00532B9F">
                              <w:rPr>
                                <w:rFonts w:ascii="Times New Roman" w:eastAsia="MS Mincho" w:hAnsi="Times New Roman"/>
                                <w:sz w:val="20"/>
                                <w:i/>
                                <w:iCs/>
                                <w:color w:val="0000FF" w:themeColor="hyperlink"/>
                                <w:u w:val="single"/>
                              </w:rPr>
                              <w:t>D1-244</w:t>
                            </w:r>
                          </w:fldSimple>
                          <w:r>
                            <w:rPr>
                              <w:rFonts w:ascii="Times New Roman" w:eastAsia="MS Mincho" w:hAnsi="Times New Roman"/>
                              <w:sz w:val="20"/>
                              <w:i/>
                              <w:iCs/>
                            </w:rPr>
                            <w:t>,
2016-04-11,
paskelbta TAR 2016-04-12, i. k. 2016-08682            </w:t>
                          </w:r>
                        </w:p>
                        <w:p/>
                      </w:sdtContent>
                    </w:sdt>
                    <w:sdt>
                      <w:sdtPr>
                        <w:alias w:val="12.2 p."/>
                        <w:tag w:val="part_c7eea40cf25e4767a5229f45984df5c6"/>
                        <w:lock w:val="sdtLocked"/>
                        <w:richText/>
                      </w:sdtPr>
                      <w:sdtContent>
                        <w:p>
                          <w:pPr>
                            <w:ind w:firstLine="567"/>
                            <w:jc w:val="both"/>
                            <w:rPr>
                              <w:rFonts w:eastAsia="Calibri"/>
                              <w:szCs w:val="24"/>
                            </w:rPr>
                          </w:pPr>
                          <w:sdt>
                            <w:sdtPr>
                              <w:alias w:val="Numeris"/>
                              <w:tag w:val="nr_c7eea40cf25e4767a5229f45984df5c6"/>
                              <w:lock w:val="sdtLocked"/>
                              <w:richText/>
                            </w:sdtPr>
                            <w:sdtContent>
                              <w:r>
                                <w:rPr>
                                  <w:rFonts w:eastAsia="Calibri"/>
                                  <w:szCs w:val="24"/>
                                </w:rPr>
                                <w:t>12.2</w:t>
                              </w:r>
                            </w:sdtContent>
                          </w:sdt>
                          <w:r>
                            <w:rPr>
                              <w:rFonts w:eastAsia="Calibri"/>
                              <w:szCs w:val="24"/>
                            </w:rPr>
                            <w:t>. Plano 12.1 papunktyje nurodytam tikslui pasiekti reikia įgyvendinti šiuos uždavinius:</w:t>
                          </w:r>
                        </w:p>
                        <w:sdt>
                          <w:sdtPr>
                            <w:alias w:val="12.2.1 p."/>
                            <w:tag w:val="part_0cd909fb382c48f385877b6773a5bc8d"/>
                            <w:lock w:val="sdtLocked"/>
                            <w:richText/>
                          </w:sdtPr>
                          <w:sdtContent>
                            <w:p>
                              <w:pPr>
                                <w:ind w:firstLine="567"/>
                                <w:jc w:val="both"/>
                                <w:rPr>
                                  <w:rFonts w:eastAsia="Calibri"/>
                                  <w:szCs w:val="24"/>
                                </w:rPr>
                              </w:pPr>
                              <w:sdt>
                                <w:sdtPr>
                                  <w:alias w:val="Numeris"/>
                                  <w:tag w:val="nr_0cd909fb382c48f385877b6773a5bc8d"/>
                                  <w:lock w:val="sdtLocked"/>
                                  <w:richText/>
                                </w:sdtPr>
                                <w:sdtContent>
                                  <w:r>
                                    <w:rPr>
                                      <w:rFonts w:eastAsia="Calibri"/>
                                      <w:szCs w:val="24"/>
                                    </w:rPr>
                                    <w:t>12.2.1</w:t>
                                  </w:r>
                                </w:sdtContent>
                              </w:sdt>
                              <w:r>
                                <w:rPr>
                                  <w:rFonts w:eastAsia="Calibri"/>
                                  <w:szCs w:val="24"/>
                                </w:rPr>
                                <w:t>. sudaryti prielaidas saugomų teritorijų, pirmiausia valstybinių parkų, kraštovaizdžiui ir biologinei įvairovei, gamtos ir kultūros vertybėms išsaugoti;</w:t>
                              </w:r>
                            </w:p>
                          </w:sdtContent>
                        </w:sdt>
                        <w:sdt>
                          <w:sdtPr>
                            <w:alias w:val="12.2.2 p."/>
                            <w:tag w:val="part_92dd1444e9444ece93acbd6144f86247"/>
                            <w:lock w:val="sdtLocked"/>
                            <w:richText/>
                          </w:sdtPr>
                          <w:sdtContent>
                            <w:p>
                              <w:pPr>
                                <w:ind w:firstLine="567"/>
                                <w:jc w:val="both"/>
                                <w:rPr>
                                  <w:rFonts w:eastAsia="Calibri"/>
                                  <w:szCs w:val="24"/>
                                </w:rPr>
                              </w:pPr>
                              <w:sdt>
                                <w:sdtPr>
                                  <w:alias w:val="Numeris"/>
                                  <w:tag w:val="nr_92dd1444e9444ece93acbd6144f86247"/>
                                  <w:lock w:val="sdtLocked"/>
                                  <w:richText/>
                                </w:sdtPr>
                                <w:sdtContent>
                                  <w:r>
                                    <w:rPr>
                                      <w:rFonts w:eastAsia="Calibri"/>
                                      <w:szCs w:val="24"/>
                                    </w:rPr>
                                    <w:t>12.2.2</w:t>
                                  </w:r>
                                </w:sdtContent>
                              </w:sdt>
                              <w:r>
                                <w:rPr>
                                  <w:rFonts w:eastAsia="Calibri"/>
                                  <w:szCs w:val="24"/>
                                </w:rPr>
                                <w:t>. sutvarkyti vertingiausias saugomų teritorijų dalis, objektus, pritaikyti saugomas teritorijas lankymui, gamtosauginiam švietimui ir mokymui, informacijos apie saugomas teritorijas sklaidai;</w:t>
                              </w:r>
                            </w:p>
                          </w:sdtContent>
                        </w:sdt>
                        <w:sdt>
                          <w:sdtPr>
                            <w:alias w:val="12.2.3 p."/>
                            <w:tag w:val="part_ef0f06c99fd04c7797492f3597313412"/>
                            <w:lock w:val="sdtLocked"/>
                            <w:richText/>
                          </w:sdtPr>
                          <w:sdtContent>
                            <w:p>
                              <w:pPr>
                                <w:ind w:firstLine="567"/>
                                <w:jc w:val="both"/>
                              </w:pPr>
                              <w:sdt>
                                <w:sdtPr>
                                  <w:alias w:val="Numeris"/>
                                  <w:tag w:val="nr_ef0f06c99fd04c7797492f3597313412"/>
                                  <w:lock w:val="sdtLocked"/>
                                  <w:richText/>
                                </w:sdtPr>
                                <w:sdtContent>
                                  <w:r>
                                    <w:rPr>
                                      <w:rFonts w:eastAsia="Calibri"/>
                                      <w:szCs w:val="24"/>
                                    </w:rPr>
                                    <w:t>12.2.3</w:t>
                                  </w:r>
                                </w:sdtContent>
                              </w:sdt>
                              <w:r>
                                <w:rPr>
                                  <w:rFonts w:eastAsia="Calibri"/>
                                  <w:szCs w:val="24"/>
                                </w:rPr>
                                <w:t>. padidinti monitoringo, vertybių svarbos ir jų būklės vertinimo efektyvumą saugomose teritorijose ir užtikrinti kokybišką duomenų surinkimą.</w:t>
                              </w:r>
                            </w:p>
                          </w:sdtContent>
                        </w:sdt>
                      </w:sdtContent>
                    </w:sdt>
                    <w:sdt>
                      <w:sdtPr>
                        <w:alias w:val="12.3 p."/>
                        <w:tag w:val="part_a83eab2211db416fa1630ddaaa198920"/>
                        <w:lock w:val="sdtLocked"/>
                        <w:richText/>
                      </w:sdtPr>
                      <w:sdtContent>
                        <w:p>
                          <w:pPr>
                            <w:suppressAutoHyphens/>
                            <w:ind w:firstLine="567"/>
                            <w:jc w:val="both"/>
                            <w:rPr>
                              <w:szCs w:val="24"/>
                              <w:lang w:eastAsia="lt-LT"/>
                            </w:rPr>
                          </w:pPr>
                          <w:sdt>
                            <w:sdtPr>
                              <w:alias w:val="Numeris"/>
                              <w:tag w:val="nr_a83eab2211db416fa1630ddaaa198920"/>
                              <w:lock w:val="sdtLocked"/>
                              <w:richText/>
                            </w:sdtPr>
                            <w:sdtContent>
                              <w:r>
                                <w:rPr>
                                  <w:lang w:eastAsia="lt-LT"/>
                                </w:rPr>
                                <w:t>12.3</w:t>
                              </w:r>
                            </w:sdtContent>
                          </w:sdt>
                          <w:r>
                            <w:rPr>
                              <w:lang w:eastAsia="lt-LT"/>
                            </w:rPr>
                            <w:t xml:space="preserve">. Saugomose teritorijose saugomos vertybės tvarkomos ir įvairūs infrastruktūros objektai, skirti vertybių apsaugai (pvz., lankytojų srautus nukreipiantys informaciniai ženklai), jų eksponavimui (pvz., pažintiniai takai, regyklos, apžvalgos bokštai) ir gamtosauginiam švietimui (pvz., lankytojų centrai, gamtos mokyklos) įrengiami atsižvelgiant į saugomų teritorijų planavimo dokumentus. Įgyvendinant 2014–2020 metų Europos Sąjungos fondų investicijų veiksmų programą, saugomose teritorijose pirmiausia numatomos tvarkyti vertybės ir infrastruktūros objektai nurodyti Plano 2 priedo 112, 113, 114 ir 115 punktuose. Minėtuose punktuose nurodytų vertybių ir infrastruktūros objektų sąrašai bus papildomi ir atnaujinami pagal poreikį. Planuojant įgyvendinti saugomose teritorijose esančių vertybių tvarkymą ir infrastruktūros objektų kūrimą (atnaujinimą), taikomos šios nuostatos: </w:t>
                          </w:r>
                        </w:p>
                        <w:sdt>
                          <w:sdtPr>
                            <w:alias w:val="12.3.1 p."/>
                            <w:tag w:val="part_7fa1622f8257402d98d407a97d7c91d3"/>
                            <w:lock w:val="sdtLocked"/>
                            <w:richText/>
                          </w:sdtPr>
                          <w:sdtContent>
                            <w:p>
                              <w:pPr>
                                <w:suppressAutoHyphens/>
                                <w:ind w:firstLine="567"/>
                                <w:jc w:val="both"/>
                                <w:rPr>
                                  <w:lang w:eastAsia="lt-LT"/>
                                </w:rPr>
                              </w:pPr>
                              <w:sdt>
                                <w:sdtPr>
                                  <w:alias w:val="Numeris"/>
                                  <w:tag w:val="nr_7fa1622f8257402d98d407a97d7c91d3"/>
                                  <w:lock w:val="sdtLocked"/>
                                  <w:richText/>
                                </w:sdtPr>
                                <w:sdtContent>
                                  <w:r>
                                    <w:rPr>
                                      <w:lang w:eastAsia="lt-LT"/>
                                    </w:rPr>
                                    <w:t>12.3.1</w:t>
                                  </w:r>
                                </w:sdtContent>
                              </w:sdt>
                              <w:r>
                                <w:rPr>
                                  <w:lang w:eastAsia="lt-LT"/>
                                </w:rPr>
                                <w:t xml:space="preserve">. </w:t>
                              </w:r>
                              <w:r>
                                <w:rPr>
                                  <w:szCs w:val="24"/>
                                  <w:lang w:eastAsia="lt-LT"/>
                                </w:rPr>
                                <w:t xml:space="preserve">priimant sprendimus dėl vertybių tvarkymo ir pritaikymo lankymui, taikomas kompleksinis požiūris, t. y. tvarkomus kompleksus, objektus siekiama sujungti į vientisą sistemą tiek apsaugos, tiek lankymo požiūriu (pvz., tvarkomas objektas, esantis greta tako, trasos, maršruto arba įrengiamas takas sutvarkytus objektus pasiekti). Siekiama maksimaliai suderinti vertybinį, estetinį, ekonomiškumo principus. Pasirenkami techniniai sprendimai, sudarantys galimybes </w:t>
                              </w:r>
                              <w:r>
                                <w:rPr>
                                  <w:rFonts w:eastAsia="SimSun"/>
                                  <w:bCs/>
                                  <w:kern w:val="2"/>
                                  <w:szCs w:val="24"/>
                                  <w:lang w:eastAsia="zh-CN"/>
                                </w:rPr>
                                <w:t>tinkamai prižiūrėti sutvarkytus objektus, sukurtą infrastruktūrą</w:t>
                              </w:r>
                              <w:r>
                                <w:rPr>
                                  <w:szCs w:val="24"/>
                                  <w:lang w:eastAsia="lt-LT"/>
                                </w:rPr>
                                <w:t xml:space="preserve"> kuo mažesnėmis sąnaudomis. Pasirenkami paprasti, bet originalūs sprendimai, sukuriantys ilgaamžę infrastruktūrą;</w:t>
                              </w:r>
                            </w:p>
                          </w:sdtContent>
                        </w:sdt>
                        <w:sdt>
                          <w:sdtPr>
                            <w:alias w:val="12.3.2 p."/>
                            <w:tag w:val="part_f27d9b3f60a949b7a2dd384e7da10151"/>
                            <w:lock w:val="sdtLocked"/>
                            <w:richText/>
                          </w:sdtPr>
                          <w:sdtContent>
                            <w:p>
                              <w:pPr>
                                <w:suppressAutoHyphens/>
                                <w:ind w:firstLine="567"/>
                                <w:jc w:val="both"/>
                                <w:rPr>
                                  <w:szCs w:val="24"/>
                                  <w:lang w:eastAsia="lt-LT"/>
                                </w:rPr>
                              </w:pPr>
                              <w:sdt>
                                <w:sdtPr>
                                  <w:alias w:val="Numeris"/>
                                  <w:tag w:val="nr_f27d9b3f60a949b7a2dd384e7da10151"/>
                                  <w:lock w:val="sdtLocked"/>
                                  <w:richText/>
                                </w:sdtPr>
                                <w:sdtContent>
                                  <w:r>
                                    <w:rPr>
                                      <w:lang w:eastAsia="lt-LT"/>
                                    </w:rPr>
                                    <w:t>12.3.2</w:t>
                                  </w:r>
                                </w:sdtContent>
                              </w:sdt>
                              <w:r>
                                <w:rPr>
                                  <w:lang w:eastAsia="lt-LT"/>
                                </w:rPr>
                                <w:t xml:space="preserve">. priimant sprendimus dėl </w:t>
                              </w:r>
                              <w:r>
                                <w:rPr>
                                  <w:szCs w:val="24"/>
                                  <w:lang w:eastAsia="lt-LT"/>
                                </w:rPr>
                                <w:t xml:space="preserve">draustinių, kraštovaizdžio kompleksų tvarkymo: </w:t>
                              </w:r>
                            </w:p>
                            <w:sdt>
                              <w:sdtPr>
                                <w:alias w:val="12.3.2.1 p."/>
                                <w:tag w:val="part_39d3848591704473bea783a0f0ea5750"/>
                                <w:lock w:val="sdtLocked"/>
                                <w:richText/>
                              </w:sdtPr>
                              <w:sdtContent>
                                <w:p>
                                  <w:pPr>
                                    <w:ind w:firstLine="567"/>
                                    <w:jc w:val="both"/>
                                    <w:rPr>
                                      <w:szCs w:val="24"/>
                                      <w:lang w:eastAsia="lt-LT"/>
                                    </w:rPr>
                                  </w:pPr>
                                  <w:sdt>
                                    <w:sdtPr>
                                      <w:alias w:val="Numeris"/>
                                      <w:tag w:val="nr_39d3848591704473bea783a0f0ea5750"/>
                                      <w:lock w:val="sdtLocked"/>
                                      <w:richText/>
                                    </w:sdtPr>
                                    <w:sdtContent>
                                      <w:r>
                                        <w:rPr>
                                          <w:szCs w:val="24"/>
                                          <w:lang w:eastAsia="lt-LT"/>
                                        </w:rPr>
                                        <w:t>12.3.2.1</w:t>
                                      </w:r>
                                    </w:sdtContent>
                                  </w:sdt>
                                  <w:r>
                                    <w:rPr>
                                      <w:szCs w:val="24"/>
                                      <w:lang w:eastAsia="lt-LT"/>
                                    </w:rPr>
                                    <w:t>. vertinama būtinybė įgyvendinti apsaugos priemones kompleksams, vertybėms išsaugoti, jas eksponuoti ir pritaikyti lankymui; prioritetas teikiamas vertybėms, kurioms kyla išlikimo grėsmė, kurių būklė prasta;</w:t>
                                  </w:r>
                                </w:p>
                              </w:sdtContent>
                            </w:sdt>
                            <w:sdt>
                              <w:sdtPr>
                                <w:alias w:val="12.3.2.2 p."/>
                                <w:tag w:val="part_12618fa83b744d09b0638730eeac1a23"/>
                                <w:lock w:val="sdtLocked"/>
                                <w:richText/>
                              </w:sdtPr>
                              <w:sdtContent>
                                <w:p>
                                  <w:pPr>
                                    <w:ind w:firstLine="567"/>
                                    <w:jc w:val="both"/>
                                    <w:rPr>
                                      <w:szCs w:val="24"/>
                                      <w:lang w:eastAsia="lt-LT"/>
                                    </w:rPr>
                                  </w:pPr>
                                  <w:sdt>
                                    <w:sdtPr>
                                      <w:alias w:val="Numeris"/>
                                      <w:tag w:val="nr_12618fa83b744d09b0638730eeac1a23"/>
                                      <w:lock w:val="sdtLocked"/>
                                      <w:richText/>
                                    </w:sdtPr>
                                    <w:sdtContent>
                                      <w:r>
                                        <w:rPr>
                                          <w:szCs w:val="24"/>
                                          <w:lang w:eastAsia="lt-LT"/>
                                        </w:rPr>
                                        <w:t>12.3.2.2</w:t>
                                      </w:r>
                                    </w:sdtContent>
                                  </w:sdt>
                                  <w:r>
                                    <w:rPr>
                                      <w:szCs w:val="24"/>
                                      <w:lang w:eastAsia="lt-LT"/>
                                    </w:rPr>
                                    <w:t xml:space="preserve">. vertinama būtinybė reguliuoti lankytojų srautus, atsižvelgiama į vertybes, kurioms gali pakenkti nekontroliuojamas lankymasis, todėl būtina nukreipti lankytojų srautus tam tikrais maršrutais ir (ar) laikotarpiais, kad nebūtų pakenkta vertybėms; </w:t>
                                  </w:r>
                                </w:p>
                              </w:sdtContent>
                            </w:sdt>
                            <w:sdt>
                              <w:sdtPr>
                                <w:alias w:val="12.3.2.3 p."/>
                                <w:tag w:val="part_921882b78edb4972a84aa51d84e09df5"/>
                                <w:lock w:val="sdtLocked"/>
                                <w:richText/>
                              </w:sdtPr>
                              <w:sdtContent>
                                <w:p>
                                  <w:pPr>
                                    <w:ind w:firstLine="567"/>
                                    <w:jc w:val="both"/>
                                    <w:rPr>
                                      <w:szCs w:val="24"/>
                                      <w:lang w:eastAsia="lt-LT"/>
                                    </w:rPr>
                                  </w:pPr>
                                  <w:sdt>
                                    <w:sdtPr>
                                      <w:alias w:val="Numeris"/>
                                      <w:tag w:val="nr_921882b78edb4972a84aa51d84e09df5"/>
                                      <w:lock w:val="sdtLocked"/>
                                      <w:richText/>
                                    </w:sdtPr>
                                    <w:sdtContent>
                                      <w:r>
                                        <w:rPr>
                                          <w:szCs w:val="24"/>
                                          <w:lang w:eastAsia="lt-LT"/>
                                        </w:rPr>
                                        <w:t>12.3.2.3</w:t>
                                      </w:r>
                                    </w:sdtContent>
                                  </w:sdt>
                                  <w:r>
                                    <w:rPr>
                                      <w:szCs w:val="24"/>
                                      <w:lang w:eastAsia="lt-LT"/>
                                    </w:rPr>
                                    <w:t xml:space="preserve">. apie tvarkymo darbus sprendžiama įvertinus poreikį gerinti vertybių būklę, potencialų lankytųjų srautą, pasiekiamumą ir įtraukimą į esamus turizmo maršrutus; </w:t>
                                  </w:r>
                                </w:p>
                              </w:sdtContent>
                            </w:sdt>
                            <w:sdt>
                              <w:sdtPr>
                                <w:alias w:val="12.3.2.4 p."/>
                                <w:tag w:val="part_8eac384146a44608aeb7f7a88221d211"/>
                                <w:lock w:val="sdtLocked"/>
                                <w:richText/>
                              </w:sdtPr>
                              <w:sdtContent>
                                <w:p>
                                  <w:pPr>
                                    <w:ind w:firstLine="567"/>
                                    <w:jc w:val="both"/>
                                    <w:rPr>
                                      <w:szCs w:val="24"/>
                                      <w:lang w:eastAsia="lt-LT"/>
                                    </w:rPr>
                                  </w:pPr>
                                  <w:sdt>
                                    <w:sdtPr>
                                      <w:alias w:val="Numeris"/>
                                      <w:tag w:val="nr_8eac384146a44608aeb7f7a88221d211"/>
                                      <w:lock w:val="sdtLocked"/>
                                      <w:richText/>
                                    </w:sdtPr>
                                    <w:sdtContent>
                                      <w:r>
                                        <w:rPr>
                                          <w:szCs w:val="24"/>
                                          <w:lang w:eastAsia="lt-LT"/>
                                        </w:rPr>
                                        <w:t>12.3.2.4</w:t>
                                      </w:r>
                                    </w:sdtContent>
                                  </w:sdt>
                                  <w:r>
                                    <w:rPr>
                                      <w:szCs w:val="24"/>
                                      <w:lang w:eastAsia="lt-LT"/>
                                    </w:rPr>
                                    <w:t>. įrengiama tik minimali lauko informacinė sistema ir infrastruktūra lankytojams: takai, trasos, atokvėpio vietos, laiptai, stendai, atitvarai, dviračių stovai, regyklos, automobilių stovėjimo aikštelės ir panašūs infrastruktūros objektai;</w:t>
                                  </w:r>
                                </w:p>
                              </w:sdtContent>
                            </w:sdt>
                            <w:sdt>
                              <w:sdtPr>
                                <w:alias w:val="12.3.2.5 p."/>
                                <w:tag w:val="part_067cbbf8dae04e6798ebb83f8387b372"/>
                                <w:lock w:val="sdtLocked"/>
                                <w:richText/>
                              </w:sdtPr>
                              <w:sdtContent>
                                <w:p>
                                  <w:pPr>
                                    <w:ind w:firstLine="567"/>
                                    <w:jc w:val="both"/>
                                    <w:rPr>
                                      <w:szCs w:val="24"/>
                                      <w:lang w:eastAsia="lt-LT"/>
                                    </w:rPr>
                                  </w:pPr>
                                  <w:sdt>
                                    <w:sdtPr>
                                      <w:alias w:val="Numeris"/>
                                      <w:tag w:val="nr_067cbbf8dae04e6798ebb83f8387b372"/>
                                      <w:lock w:val="sdtLocked"/>
                                      <w:richText/>
                                    </w:sdtPr>
                                    <w:sdtContent>
                                      <w:r>
                                        <w:rPr>
                                          <w:szCs w:val="24"/>
                                          <w:lang w:eastAsia="lt-LT"/>
                                        </w:rPr>
                                        <w:t>12.3.2.5</w:t>
                                      </w:r>
                                    </w:sdtContent>
                                  </w:sdt>
                                  <w:r>
                                    <w:rPr>
                                      <w:szCs w:val="24"/>
                                      <w:lang w:eastAsia="lt-LT"/>
                                    </w:rPr>
                                    <w:t xml:space="preserve">. ieškoma techninių sprendimų, kurie užtikrintų mažesnes sąnaudas </w:t>
                                  </w:r>
                                  <w:r>
                                    <w:rPr>
                                      <w:rFonts w:eastAsia="SimSun"/>
                                      <w:bCs/>
                                      <w:kern w:val="2"/>
                                      <w:szCs w:val="24"/>
                                      <w:lang w:eastAsia="zh-CN"/>
                                    </w:rPr>
                                    <w:t>sutvarkytiems objektams, sukurtai infrastruktūrai tinkamai prižiūrėti</w:t>
                                  </w:r>
                                  <w:r>
                                    <w:rPr>
                                      <w:szCs w:val="24"/>
                                      <w:lang w:eastAsia="lt-LT"/>
                                    </w:rPr>
                                    <w:t>;</w:t>
                                  </w:r>
                                </w:p>
                              </w:sdtContent>
                            </w:sdt>
                            <w:sdt>
                              <w:sdtPr>
                                <w:alias w:val="12.3.2.6 p."/>
                                <w:tag w:val="part_e8fdbcbb4d1d417baedf7e152bd68c89"/>
                                <w:lock w:val="sdtLocked"/>
                                <w:richText/>
                              </w:sdtPr>
                              <w:sdtContent>
                                <w:p>
                                  <w:pPr>
                                    <w:ind w:firstLine="567"/>
                                    <w:jc w:val="both"/>
                                    <w:rPr>
                                      <w:szCs w:val="24"/>
                                      <w:lang w:eastAsia="lt-LT"/>
                                    </w:rPr>
                                  </w:pPr>
                                  <w:sdt>
                                    <w:sdtPr>
                                      <w:alias w:val="Numeris"/>
                                      <w:tag w:val="nr_e8fdbcbb4d1d417baedf7e152bd68c89"/>
                                      <w:lock w:val="sdtLocked"/>
                                      <w:richText/>
                                    </w:sdtPr>
                                    <w:sdtContent>
                                      <w:r>
                                        <w:rPr>
                                          <w:szCs w:val="24"/>
                                          <w:lang w:eastAsia="lt-LT"/>
                                        </w:rPr>
                                        <w:t>12.3.2.6</w:t>
                                      </w:r>
                                    </w:sdtContent>
                                  </w:sdt>
                                  <w:r>
                                    <w:rPr>
                                      <w:szCs w:val="24"/>
                                      <w:lang w:eastAsia="lt-LT"/>
                                    </w:rPr>
                                    <w:t>. pasirenkant tvarkyti draustiniuose esančias nekilnojamąsias kultūros vertybes, kurių aplinką numatoma tvarkyti, prioritetas teikiamas vertybėms, kurias savivaldybės sutiks prižiūrėti;</w:t>
                                  </w:r>
                                </w:p>
                              </w:sdtContent>
                            </w:sdt>
                          </w:sdtContent>
                        </w:sdt>
                        <w:sdt>
                          <w:sdtPr>
                            <w:alias w:val="12.3.3 p."/>
                            <w:tag w:val="part_83cedb0b43354241a02b9913f2d703b2"/>
                            <w:lock w:val="sdtLocked"/>
                            <w:richText/>
                          </w:sdtPr>
                          <w:sdtContent>
                            <w:p>
                              <w:pPr>
                                <w:suppressAutoHyphens/>
                                <w:ind w:firstLine="567"/>
                                <w:jc w:val="both"/>
                                <w:rPr>
                                  <w:szCs w:val="24"/>
                                  <w:lang w:eastAsia="lt-LT"/>
                                </w:rPr>
                              </w:pPr>
                              <w:sdt>
                                <w:sdtPr>
                                  <w:alias w:val="Numeris"/>
                                  <w:tag w:val="nr_83cedb0b43354241a02b9913f2d703b2"/>
                                  <w:lock w:val="sdtLocked"/>
                                  <w:richText/>
                                </w:sdtPr>
                                <w:sdtContent>
                                  <w:r>
                                    <w:rPr>
                                      <w:szCs w:val="24"/>
                                      <w:lang w:eastAsia="lt-LT"/>
                                    </w:rPr>
                                    <w:t>12.3.3</w:t>
                                  </w:r>
                                </w:sdtContent>
                              </w:sdt>
                              <w:r>
                                <w:rPr>
                                  <w:szCs w:val="24"/>
                                  <w:lang w:eastAsia="lt-LT"/>
                                </w:rPr>
                                <w:t xml:space="preserve">. priimant sprendimus dėl gamtos paveldo objektų tvarkymo ir paženklinimo: </w:t>
                              </w:r>
                            </w:p>
                            <w:sdt>
                              <w:sdtPr>
                                <w:alias w:val="12.3.3.1 p."/>
                                <w:tag w:val="part_e02e6514ac5e4112943852c6e728b537"/>
                                <w:lock w:val="sdtLocked"/>
                                <w:richText/>
                              </w:sdtPr>
                              <w:sdtContent>
                                <w:p>
                                  <w:pPr>
                                    <w:ind w:firstLine="567"/>
                                    <w:jc w:val="both"/>
                                    <w:rPr>
                                      <w:szCs w:val="24"/>
                                      <w:lang w:eastAsia="lt-LT"/>
                                    </w:rPr>
                                  </w:pPr>
                                  <w:sdt>
                                    <w:sdtPr>
                                      <w:alias w:val="Numeris"/>
                                      <w:tag w:val="nr_e02e6514ac5e4112943852c6e728b537"/>
                                      <w:lock w:val="sdtLocked"/>
                                      <w:richText/>
                                    </w:sdtPr>
                                    <w:sdtContent>
                                      <w:r>
                                        <w:rPr>
                                          <w:szCs w:val="24"/>
                                          <w:lang w:eastAsia="lt-LT"/>
                                        </w:rPr>
                                        <w:t>12.3.3.1</w:t>
                                      </w:r>
                                    </w:sdtContent>
                                  </w:sdt>
                                  <w:r>
                                    <w:rPr>
                                      <w:szCs w:val="24"/>
                                      <w:lang w:eastAsia="lt-LT"/>
                                    </w:rPr>
                                    <w:t xml:space="preserve">. prioritetas teikiamas gamtos paminklams tvarkyti, taip pat gamtos paveldo objektams, kurių būklę reikia gerinti, kuriuos numatoma pritaikyti lankymui arba kurie yra greta pažintinio turizmo takų, trasų, maršrutų; </w:t>
                                  </w:r>
                                </w:p>
                              </w:sdtContent>
                            </w:sdt>
                            <w:sdt>
                              <w:sdtPr>
                                <w:alias w:val="12.3.3.2 p."/>
                                <w:tag w:val="part_0d6233f540d845c292af51de7f5014b1"/>
                                <w:lock w:val="sdtLocked"/>
                                <w:richText/>
                              </w:sdtPr>
                              <w:sdtContent>
                                <w:p>
                                  <w:pPr>
                                    <w:ind w:firstLine="567"/>
                                    <w:jc w:val="both"/>
                                    <w:rPr>
                                      <w:szCs w:val="24"/>
                                      <w:lang w:eastAsia="lt-LT"/>
                                    </w:rPr>
                                  </w:pPr>
                                  <w:sdt>
                                    <w:sdtPr>
                                      <w:alias w:val="Numeris"/>
                                      <w:tag w:val="nr_0d6233f540d845c292af51de7f5014b1"/>
                                      <w:lock w:val="sdtLocked"/>
                                      <w:richText/>
                                    </w:sdtPr>
                                    <w:sdtContent>
                                      <w:r>
                                        <w:rPr>
                                          <w:szCs w:val="24"/>
                                          <w:lang w:eastAsia="lt-LT"/>
                                        </w:rPr>
                                        <w:t>12.3.3.2</w:t>
                                      </w:r>
                                    </w:sdtContent>
                                  </w:sdt>
                                  <w:r>
                                    <w:rPr>
                                      <w:szCs w:val="24"/>
                                      <w:lang w:eastAsia="lt-LT"/>
                                    </w:rPr>
                                    <w:t>. tvarkant gamtos paveldo objektus, įvertinamos galimybės juos vėliau prižiūrėti (išlaikyti pasiektus rezultatus);</w:t>
                                  </w:r>
                                </w:p>
                              </w:sdtContent>
                            </w:sdt>
                            <w:sdt>
                              <w:sdtPr>
                                <w:alias w:val="12.3.3.3 p."/>
                                <w:tag w:val="part_685d06d201ea449fad25b89c52bb2c47"/>
                                <w:lock w:val="sdtLocked"/>
                                <w:richText/>
                              </w:sdtPr>
                              <w:sdtContent>
                                <w:p>
                                  <w:pPr>
                                    <w:ind w:firstLine="567"/>
                                    <w:jc w:val="both"/>
                                    <w:rPr>
                                      <w:szCs w:val="24"/>
                                      <w:lang w:eastAsia="lt-LT"/>
                                    </w:rPr>
                                  </w:pPr>
                                  <w:sdt>
                                    <w:sdtPr>
                                      <w:alias w:val="Numeris"/>
                                      <w:tag w:val="nr_685d06d201ea449fad25b89c52bb2c47"/>
                                      <w:lock w:val="sdtLocked"/>
                                      <w:richText/>
                                    </w:sdtPr>
                                    <w:sdtContent>
                                      <w:r>
                                        <w:rPr>
                                          <w:szCs w:val="24"/>
                                          <w:lang w:eastAsia="lt-LT"/>
                                        </w:rPr>
                                        <w:t>12.3.3.3</w:t>
                                      </w:r>
                                    </w:sdtContent>
                                  </w:sdt>
                                  <w:r>
                                    <w:rPr>
                                      <w:szCs w:val="24"/>
                                      <w:lang w:eastAsia="lt-LT"/>
                                    </w:rPr>
                                    <w:t>. planuojama paženklinti visus gamtos paveldo objektus;</w:t>
                                  </w:r>
                                </w:p>
                              </w:sdtContent>
                            </w:sdt>
                          </w:sdtContent>
                        </w:sdt>
                        <w:sdt>
                          <w:sdtPr>
                            <w:alias w:val="12.3.4 p."/>
                            <w:tag w:val="part_1615bc3ff3524342b639e3e821f7ba83"/>
                            <w:lock w:val="sdtLocked"/>
                            <w:richText/>
                          </w:sdtPr>
                          <w:sdtContent>
                            <w:p>
                              <w:pPr>
                                <w:suppressAutoHyphens/>
                                <w:ind w:firstLine="567"/>
                                <w:jc w:val="both"/>
                                <w:rPr>
                                  <w:szCs w:val="24"/>
                                  <w:lang w:eastAsia="lt-LT"/>
                                </w:rPr>
                              </w:pPr>
                              <w:sdt>
                                <w:sdtPr>
                                  <w:alias w:val="Numeris"/>
                                  <w:tag w:val="nr_1615bc3ff3524342b639e3e821f7ba83"/>
                                  <w:lock w:val="sdtLocked"/>
                                  <w:richText/>
                                </w:sdtPr>
                                <w:sdtContent>
                                  <w:r>
                                    <w:rPr>
                                      <w:szCs w:val="24"/>
                                      <w:lang w:eastAsia="lt-LT"/>
                                    </w:rPr>
                                    <w:t>12.3.4</w:t>
                                  </w:r>
                                </w:sdtContent>
                              </w:sdt>
                              <w:r>
                                <w:rPr>
                                  <w:szCs w:val="24"/>
                                  <w:lang w:eastAsia="lt-LT"/>
                                </w:rPr>
                                <w:t xml:space="preserve">. priimant sprendimus dėl nekilnojamųjų kultūros vertybių tvarkymo: </w:t>
                              </w:r>
                            </w:p>
                            <w:sdt>
                              <w:sdtPr>
                                <w:alias w:val="12.3.4.1 p."/>
                                <w:tag w:val="part_f1a1ec47d8144e09aa56356f675ce8e0"/>
                                <w:lock w:val="sdtLocked"/>
                                <w:richText/>
                              </w:sdtPr>
                              <w:sdtContent>
                                <w:p>
                                  <w:pPr>
                                    <w:ind w:firstLine="567"/>
                                    <w:jc w:val="both"/>
                                    <w:rPr>
                                      <w:szCs w:val="24"/>
                                      <w:lang w:eastAsia="lt-LT"/>
                                    </w:rPr>
                                  </w:pPr>
                                  <w:sdt>
                                    <w:sdtPr>
                                      <w:alias w:val="Numeris"/>
                                      <w:tag w:val="nr_f1a1ec47d8144e09aa56356f675ce8e0"/>
                                      <w:lock w:val="sdtLocked"/>
                                      <w:richText/>
                                    </w:sdtPr>
                                    <w:sdtContent>
                                      <w:r>
                                        <w:rPr>
                                          <w:szCs w:val="24"/>
                                          <w:lang w:eastAsia="lt-LT"/>
                                        </w:rPr>
                                        <w:t>12.3.4.1</w:t>
                                      </w:r>
                                    </w:sdtContent>
                                  </w:sdt>
                                  <w:r>
                                    <w:rPr>
                                      <w:szCs w:val="24"/>
                                      <w:lang w:eastAsia="lt-LT"/>
                                    </w:rPr>
                                    <w:t xml:space="preserve">. pirmiausia atsižvelgiama į kompleksinę nekilnojamosios kultūros  vertybės reikšmę, t. y. prioritetas teikiamas objektams, kurie yra vertingi gamtiniu požiūriu: sukurti išskirtiniame gamtiniame komplekse, išskirtinės vertės geologinėse, geomorfologinėse struktūrose, kuriose kartu saugomos arba atkuriamos atvirų erdvių buveinės arba yra saugomų rūšių gyvūnų buveinės;</w:t>
                                  </w:r>
                                </w:p>
                              </w:sdtContent>
                            </w:sdt>
                            <w:sdt>
                              <w:sdtPr>
                                <w:alias w:val="12.3.4.2 p."/>
                                <w:tag w:val="part_c2fc6258ed324cffb1a58c2aa5741365"/>
                                <w:lock w:val="sdtLocked"/>
                                <w:richText/>
                              </w:sdtPr>
                              <w:sdtContent>
                                <w:p>
                                  <w:pPr>
                                    <w:ind w:firstLine="567"/>
                                    <w:jc w:val="both"/>
                                    <w:rPr>
                                      <w:szCs w:val="24"/>
                                      <w:lang w:eastAsia="lt-LT"/>
                                    </w:rPr>
                                  </w:pPr>
                                  <w:sdt>
                                    <w:sdtPr>
                                      <w:alias w:val="Numeris"/>
                                      <w:tag w:val="nr_c2fc6258ed324cffb1a58c2aa5741365"/>
                                      <w:lock w:val="sdtLocked"/>
                                      <w:richText/>
                                    </w:sdtPr>
                                    <w:sdtContent>
                                      <w:r>
                                        <w:rPr>
                                          <w:szCs w:val="24"/>
                                          <w:lang w:eastAsia="lt-LT"/>
                                        </w:rPr>
                                        <w:t>12.3.4.2</w:t>
                                      </w:r>
                                    </w:sdtContent>
                                  </w:sdt>
                                  <w:r>
                                    <w:rPr>
                                      <w:szCs w:val="24"/>
                                      <w:lang w:eastAsia="lt-LT"/>
                                    </w:rPr>
                                    <w:t xml:space="preserve">. nekilnojamosios kultūros  vertybės, kurios ne tiek vertingos gamtiniu požiūriu, tvarkomos, kai priimamas tinkamas sprendimas jų paskesnei priežiūrai (pvz., kai galima perduoti jas prižiūrėti savivaldybėms ar kitoms regione esančioms įstaigoms ar organizacijoms);</w:t>
                                  </w:r>
                                </w:p>
                              </w:sdtContent>
                            </w:sdt>
                            <w:sdt>
                              <w:sdtPr>
                                <w:alias w:val="12.3.4.3 p."/>
                                <w:tag w:val="part_6b0b6d3439b544348955a5247d407233"/>
                                <w:lock w:val="sdtLocked"/>
                                <w:richText/>
                              </w:sdtPr>
                              <w:sdtContent>
                                <w:p>
                                  <w:pPr>
                                    <w:ind w:firstLine="567"/>
                                    <w:jc w:val="both"/>
                                    <w:rPr>
                                      <w:szCs w:val="24"/>
                                      <w:lang w:eastAsia="lt-LT"/>
                                    </w:rPr>
                                  </w:pPr>
                                  <w:sdt>
                                    <w:sdtPr>
                                      <w:alias w:val="Numeris"/>
                                      <w:tag w:val="nr_6b0b6d3439b544348955a5247d407233"/>
                                      <w:lock w:val="sdtLocked"/>
                                      <w:richText/>
                                    </w:sdtPr>
                                    <w:sdtContent>
                                      <w:r>
                                        <w:rPr>
                                          <w:szCs w:val="24"/>
                                          <w:lang w:eastAsia="lt-LT"/>
                                        </w:rPr>
                                        <w:t>12.3.4.3</w:t>
                                      </w:r>
                                    </w:sdtContent>
                                  </w:sdt>
                                  <w:r>
                                    <w:rPr>
                                      <w:szCs w:val="24"/>
                                      <w:lang w:eastAsia="lt-LT"/>
                                    </w:rPr>
                                    <w:t>. pasirenkant tvarkyti nekilnojamąją kultūros vertybę, siekiama kompleksinio objekto sutvarkymo, kooperuoti pastangas ir lėšas su Kultūros paveldo departamentu ir (arba) kitomis finansinę paramą teikiančiomis institucijomis;</w:t>
                                  </w:r>
                                </w:p>
                              </w:sdtContent>
                            </w:sdt>
                          </w:sdtContent>
                        </w:sdt>
                        <w:sdt>
                          <w:sdtPr>
                            <w:alias w:val="12.3.5 p."/>
                            <w:tag w:val="part_7133c6fcbd5b4e8bbd383b6a7ce1d29f"/>
                            <w:lock w:val="sdtLocked"/>
                            <w:richText/>
                          </w:sdtPr>
                          <w:sdtContent>
                            <w:p>
                              <w:pPr>
                                <w:ind w:firstLine="567"/>
                                <w:jc w:val="both"/>
                                <w:rPr>
                                  <w:szCs w:val="24"/>
                                  <w:lang w:eastAsia="lt-LT"/>
                                </w:rPr>
                              </w:pPr>
                              <w:sdt>
                                <w:sdtPr>
                                  <w:alias w:val="Numeris"/>
                                  <w:tag w:val="nr_7133c6fcbd5b4e8bbd383b6a7ce1d29f"/>
                                  <w:lock w:val="sdtLocked"/>
                                  <w:richText/>
                                </w:sdtPr>
                                <w:sdtContent>
                                  <w:r>
                                    <w:rPr>
                                      <w:szCs w:val="24"/>
                                      <w:lang w:eastAsia="lt-LT"/>
                                    </w:rPr>
                                    <w:t>12.3.5</w:t>
                                  </w:r>
                                </w:sdtContent>
                              </w:sdt>
                              <w:r>
                                <w:rPr>
                                  <w:szCs w:val="24"/>
                                  <w:lang w:eastAsia="lt-LT"/>
                                </w:rPr>
                                <w:t>. priimant sprendimus dėl gamtos mokyklų įrengimo:</w:t>
                              </w:r>
                            </w:p>
                            <w:sdt>
                              <w:sdtPr>
                                <w:alias w:val="12.3.5.1 p."/>
                                <w:tag w:val="part_0696dca211a34d09ae248daa861d440e"/>
                                <w:lock w:val="sdtLocked"/>
                                <w:richText/>
                              </w:sdtPr>
                              <w:sdtContent>
                                <w:p>
                                  <w:pPr>
                                    <w:ind w:firstLine="567"/>
                                    <w:jc w:val="both"/>
                                    <w:rPr>
                                      <w:szCs w:val="24"/>
                                      <w:lang w:eastAsia="lt-LT"/>
                                    </w:rPr>
                                  </w:pPr>
                                  <w:sdt>
                                    <w:sdtPr>
                                      <w:alias w:val="Numeris"/>
                                      <w:tag w:val="nr_0696dca211a34d09ae248daa861d440e"/>
                                      <w:lock w:val="sdtLocked"/>
                                      <w:richText/>
                                    </w:sdtPr>
                                    <w:sdtContent>
                                      <w:r>
                                        <w:rPr>
                                          <w:szCs w:val="24"/>
                                          <w:lang w:eastAsia="lt-LT"/>
                                        </w:rPr>
                                        <w:t>12.3.5.1</w:t>
                                      </w:r>
                                    </w:sdtContent>
                                  </w:sdt>
                                  <w:r>
                                    <w:rPr>
                                      <w:szCs w:val="24"/>
                                      <w:lang w:eastAsia="lt-LT"/>
                                    </w:rPr>
                                    <w:t>. gamtos mokyklų veikla organizuojama regioniniu principu, siekiant geografinio tolygumo (Valstybinės saugomų teritorijų tarnybos pasiūlytuose regionuose gali būti įrengiama po vieną mokyklą, išskirtiniu atveju, kai yra pateiktas pagrindimas įvertinant lankytojų srautus ir finansines gamtos mokyklų išlaikymo perspektyvas – iki dviejų), į gamtos mokyklų veiklą stengiamasi įtraukti kelias saugomų teritorijų direkcijas;</w:t>
                                  </w:r>
                                </w:p>
                              </w:sdtContent>
                            </w:sdt>
                            <w:sdt>
                              <w:sdtPr>
                                <w:alias w:val="12.3.5.2 p."/>
                                <w:tag w:val="part_b46b51c4cb2d4224bb8334e3da26c2d5"/>
                                <w:lock w:val="sdtLocked"/>
                                <w:richText/>
                              </w:sdtPr>
                              <w:sdtContent>
                                <w:p>
                                  <w:pPr>
                                    <w:ind w:firstLine="567"/>
                                    <w:jc w:val="both"/>
                                    <w:rPr>
                                      <w:szCs w:val="24"/>
                                      <w:lang w:eastAsia="lt-LT"/>
                                    </w:rPr>
                                  </w:pPr>
                                  <w:sdt>
                                    <w:sdtPr>
                                      <w:alias w:val="Numeris"/>
                                      <w:tag w:val="nr_b46b51c4cb2d4224bb8334e3da26c2d5"/>
                                      <w:lock w:val="sdtLocked"/>
                                      <w:richText/>
                                    </w:sdtPr>
                                    <w:sdtContent>
                                      <w:r>
                                        <w:rPr>
                                          <w:szCs w:val="24"/>
                                          <w:lang w:eastAsia="lt-LT"/>
                                        </w:rPr>
                                        <w:t>12.3.5.2</w:t>
                                      </w:r>
                                    </w:sdtContent>
                                  </w:sdt>
                                  <w:r>
                                    <w:rPr>
                                      <w:szCs w:val="24"/>
                                      <w:lang w:eastAsia="lt-LT"/>
                                    </w:rPr>
                                    <w:t>. pirmiausia įvertinama galimybė gamtos mokyklai pritaikyti saugomos teritorijos direkcijos valdomus pastatus ir patalpas, pirmenybė teikiama nekilnojamosioms kultūros vertybėms;</w:t>
                                  </w:r>
                                </w:p>
                              </w:sdtContent>
                            </w:sdt>
                            <w:sdt>
                              <w:sdtPr>
                                <w:alias w:val="12.3.5.3 p."/>
                                <w:tag w:val="part_20d5154491894489aefe904dd16a9ca3"/>
                                <w:lock w:val="sdtLocked"/>
                                <w:richText/>
                              </w:sdtPr>
                              <w:sdtContent>
                                <w:p>
                                  <w:pPr>
                                    <w:ind w:firstLine="567"/>
                                    <w:jc w:val="both"/>
                                    <w:rPr>
                                      <w:szCs w:val="24"/>
                                      <w:lang w:eastAsia="lt-LT"/>
                                    </w:rPr>
                                  </w:pPr>
                                  <w:sdt>
                                    <w:sdtPr>
                                      <w:alias w:val="Numeris"/>
                                      <w:tag w:val="nr_20d5154491894489aefe904dd16a9ca3"/>
                                      <w:lock w:val="sdtLocked"/>
                                      <w:richText/>
                                    </w:sdtPr>
                                    <w:sdtContent>
                                      <w:r>
                                        <w:rPr>
                                          <w:szCs w:val="24"/>
                                          <w:lang w:eastAsia="lt-LT"/>
                                        </w:rPr>
                                        <w:t>12.3.5.3</w:t>
                                      </w:r>
                                    </w:sdtContent>
                                  </w:sdt>
                                  <w:r>
                                    <w:rPr>
                                      <w:szCs w:val="24"/>
                                      <w:lang w:eastAsia="lt-LT"/>
                                    </w:rPr>
                                    <w:t xml:space="preserve">. gamtos mokyklų veikla organizuojama pagal individualias mokymo (ugdymo) programas; </w:t>
                                  </w:r>
                                </w:p>
                              </w:sdtContent>
                            </w:sdt>
                            <w:sdt>
                              <w:sdtPr>
                                <w:alias w:val="12.3.5.4 p."/>
                                <w:tag w:val="part_9a662154e1e3480482026c05fea32b48"/>
                                <w:lock w:val="sdtLocked"/>
                                <w:richText/>
                              </w:sdtPr>
                              <w:sdtContent>
                                <w:p>
                                  <w:pPr>
                                    <w:ind w:firstLine="567"/>
                                    <w:jc w:val="both"/>
                                    <w:rPr>
                                      <w:szCs w:val="24"/>
                                      <w:lang w:eastAsia="lt-LT"/>
                                    </w:rPr>
                                  </w:pPr>
                                  <w:sdt>
                                    <w:sdtPr>
                                      <w:alias w:val="Numeris"/>
                                      <w:tag w:val="nr_9a662154e1e3480482026c05fea32b48"/>
                                      <w:lock w:val="sdtLocked"/>
                                      <w:richText/>
                                    </w:sdtPr>
                                    <w:sdtContent>
                                      <w:r>
                                        <w:rPr>
                                          <w:szCs w:val="24"/>
                                          <w:lang w:eastAsia="lt-LT"/>
                                        </w:rPr>
                                        <w:t>12.3.5.4</w:t>
                                      </w:r>
                                    </w:sdtContent>
                                  </w:sdt>
                                  <w:r>
                                    <w:rPr>
                                      <w:szCs w:val="24"/>
                                      <w:lang w:eastAsia="lt-LT"/>
                                    </w:rPr>
                                    <w:t>. vertinamos galimybės surinkti pakankamai lėšų gamtos mokyklų veiklai finansuoti, todėl nustatant įrengiamos gamtos mokyklos plotą, atsižvelgiama į gyventojų, lankytojų ir turistų skaičių regione, įvertinamas vietovės pasiekiamumas iš Lietuvos didžiųjų miestų, kitos užimtumo užtikrinimo sąlygos ir išlaikymo sąnaudos;</w:t>
                                  </w:r>
                                </w:p>
                              </w:sdtContent>
                            </w:sdt>
                            <w:sdt>
                              <w:sdtPr>
                                <w:alias w:val="12.3.5.5 p."/>
                                <w:tag w:val="part_e0acf97652ea4f06bb0f11f9080dc126"/>
                                <w:lock w:val="sdtLocked"/>
                                <w:richText/>
                              </w:sdtPr>
                              <w:sdtContent>
                                <w:p>
                                  <w:pPr>
                                    <w:ind w:firstLine="567"/>
                                    <w:jc w:val="both"/>
                                    <w:rPr>
                                      <w:szCs w:val="24"/>
                                      <w:lang w:eastAsia="lt-LT"/>
                                    </w:rPr>
                                  </w:pPr>
                                  <w:sdt>
                                    <w:sdtPr>
                                      <w:alias w:val="Numeris"/>
                                      <w:tag w:val="nr_e0acf97652ea4f06bb0f11f9080dc126"/>
                                      <w:lock w:val="sdtLocked"/>
                                      <w:richText/>
                                    </w:sdtPr>
                                    <w:sdtContent>
                                      <w:r>
                                        <w:rPr>
                                          <w:szCs w:val="24"/>
                                          <w:lang w:eastAsia="lt-LT"/>
                                        </w:rPr>
                                        <w:t>12.3.5.5</w:t>
                                      </w:r>
                                    </w:sdtContent>
                                  </w:sdt>
                                  <w:r>
                                    <w:rPr>
                                      <w:szCs w:val="24"/>
                                      <w:lang w:eastAsia="lt-LT"/>
                                    </w:rPr>
                                    <w:t>. siekiama gamtos mokyklų tematinės specializacijos ir aprūpinti jas šiuolaikine mokymosi ir tyrimų įranga;</w:t>
                                  </w:r>
                                </w:p>
                              </w:sdtContent>
                            </w:sdt>
                          </w:sdtContent>
                        </w:sdt>
                        <w:sdt>
                          <w:sdtPr>
                            <w:alias w:val="12.3.6 p."/>
                            <w:tag w:val="part_1fe40c6fbbb140398770155d2c3aff22"/>
                            <w:lock w:val="sdtLocked"/>
                            <w:richText/>
                          </w:sdtPr>
                          <w:sdtContent>
                            <w:p>
                              <w:pPr>
                                <w:suppressAutoHyphens/>
                                <w:ind w:firstLine="567"/>
                                <w:jc w:val="both"/>
                                <w:rPr>
                                  <w:szCs w:val="24"/>
                                  <w:lang w:eastAsia="lt-LT"/>
                                </w:rPr>
                              </w:pPr>
                              <w:sdt>
                                <w:sdtPr>
                                  <w:alias w:val="Numeris"/>
                                  <w:tag w:val="nr_1fe40c6fbbb140398770155d2c3aff22"/>
                                  <w:lock w:val="sdtLocked"/>
                                  <w:richText/>
                                </w:sdtPr>
                                <w:sdtContent>
                                  <w:r>
                                    <w:rPr>
                                      <w:szCs w:val="24"/>
                                      <w:lang w:eastAsia="lt-LT"/>
                                    </w:rPr>
                                    <w:t>12.3.6</w:t>
                                  </w:r>
                                </w:sdtContent>
                              </w:sdt>
                              <w:r>
                                <w:rPr>
                                  <w:szCs w:val="24"/>
                                  <w:lang w:eastAsia="lt-LT"/>
                                </w:rPr>
                                <w:t xml:space="preserve">. užbaigiant lankytojų centrų tinklo kūrimą: </w:t>
                              </w:r>
                            </w:p>
                            <w:sdt>
                              <w:sdtPr>
                                <w:alias w:val="12.3.6.1 p."/>
                                <w:tag w:val="part_58ab511802e645a88285d8a3dbb96cdb"/>
                                <w:lock w:val="sdtLocked"/>
                                <w:richText/>
                              </w:sdtPr>
                              <w:sdtContent>
                                <w:p>
                                  <w:pPr>
                                    <w:ind w:firstLine="567"/>
                                    <w:jc w:val="both"/>
                                    <w:rPr>
                                      <w:szCs w:val="24"/>
                                      <w:lang w:eastAsia="lt-LT"/>
                                    </w:rPr>
                                  </w:pPr>
                                  <w:sdt>
                                    <w:sdtPr>
                                      <w:alias w:val="Numeris"/>
                                      <w:tag w:val="nr_58ab511802e645a88285d8a3dbb96cdb"/>
                                      <w:lock w:val="sdtLocked"/>
                                      <w:richText/>
                                    </w:sdtPr>
                                    <w:sdtContent>
                                      <w:r>
                                        <w:rPr>
                                          <w:szCs w:val="24"/>
                                          <w:lang w:eastAsia="lt-LT"/>
                                        </w:rPr>
                                        <w:t>12.3.6.1</w:t>
                                      </w:r>
                                    </w:sdtContent>
                                  </w:sdt>
                                  <w:r>
                                    <w:rPr>
                                      <w:szCs w:val="24"/>
                                      <w:lang w:eastAsia="lt-LT"/>
                                    </w:rPr>
                                    <w:t>. valstybiniuose parkuose, kuriuose būtina turėti daugiau kaip vieną lankytojų centrą arba išplėsti jau esamą lankytojų centrą, tokia būtinybė pagrindžiama išanalizuojant lankytojų srautus, galimą lankytojų centrų užimtumą, išlaikymui reikalingų lėšų kiekį ir įvertinant išlaikymo sąnaudas;</w:t>
                                  </w:r>
                                </w:p>
                              </w:sdtContent>
                            </w:sdt>
                            <w:sdt>
                              <w:sdtPr>
                                <w:alias w:val="12.3.6.2 p."/>
                                <w:tag w:val="part_2bd720c6a70449c5826ba6d6e53f59dd"/>
                                <w:lock w:val="sdtLocked"/>
                                <w:richText/>
                              </w:sdtPr>
                              <w:sdtContent>
                                <w:p>
                                  <w:pPr>
                                    <w:ind w:firstLine="567"/>
                                    <w:jc w:val="both"/>
                                    <w:rPr>
                                      <w:szCs w:val="24"/>
                                      <w:lang w:eastAsia="lt-LT"/>
                                    </w:rPr>
                                  </w:pPr>
                                  <w:sdt>
                                    <w:sdtPr>
                                      <w:alias w:val="Numeris"/>
                                      <w:tag w:val="nr_2bd720c6a70449c5826ba6d6e53f59dd"/>
                                      <w:lock w:val="sdtLocked"/>
                                      <w:richText/>
                                    </w:sdtPr>
                                    <w:sdtContent>
                                      <w:r>
                                        <w:rPr>
                                          <w:szCs w:val="24"/>
                                          <w:lang w:eastAsia="lt-LT"/>
                                        </w:rPr>
                                        <w:t>12.3.6.2</w:t>
                                      </w:r>
                                    </w:sdtContent>
                                  </w:sdt>
                                  <w:r>
                                    <w:rPr>
                                      <w:szCs w:val="24"/>
                                      <w:lang w:eastAsia="lt-LT"/>
                                    </w:rPr>
                                    <w:t xml:space="preserve">. planuojant įrengti lankytojų centrą valstybiniame parke, pirmiausia įvertinama galimybė jam pritaikyti saugomos teritorijos direkcijos valdomus pastatus ir patalpas, pirmenybė teikiama nekilnojamosioms kultūros vertybėms; </w:t>
                                  </w:r>
                                </w:p>
                              </w:sdtContent>
                            </w:sdt>
                            <w:sdt>
                              <w:sdtPr>
                                <w:alias w:val="12.3.6.3 p."/>
                                <w:tag w:val="part_9407bfb833f849e7a79607b195a622d5"/>
                                <w:lock w:val="sdtLocked"/>
                                <w:richText/>
                              </w:sdtPr>
                              <w:sdtContent>
                                <w:p>
                                  <w:pPr>
                                    <w:ind w:firstLine="567"/>
                                    <w:jc w:val="both"/>
                                    <w:rPr>
                                      <w:szCs w:val="24"/>
                                      <w:lang w:eastAsia="lt-LT"/>
                                    </w:rPr>
                                  </w:pPr>
                                  <w:sdt>
                                    <w:sdtPr>
                                      <w:alias w:val="Numeris"/>
                                      <w:tag w:val="nr_9407bfb833f849e7a79607b195a622d5"/>
                                      <w:lock w:val="sdtLocked"/>
                                      <w:richText/>
                                    </w:sdtPr>
                                    <w:sdtContent>
                                      <w:r>
                                        <w:rPr>
                                          <w:szCs w:val="24"/>
                                          <w:lang w:eastAsia="lt-LT"/>
                                        </w:rPr>
                                        <w:t>12.3.6.3</w:t>
                                      </w:r>
                                    </w:sdtContent>
                                  </w:sdt>
                                  <w:r>
                                    <w:rPr>
                                      <w:szCs w:val="24"/>
                                      <w:lang w:eastAsia="lt-LT"/>
                                    </w:rPr>
                                    <w:t xml:space="preserve">. Verkių ir Pavilnių regioniniams parkams pristatyti visuomenei įrengiamas vienas lankytojų centras, užtikrinamas bendradarbiavimas su Vilniaus </w:t>
                                  </w:r>
                                  <w:r>
                                    <w:rPr>
                                      <w:iCs/>
                                      <w:szCs w:val="24"/>
                                      <w:lang w:eastAsia="lt-LT"/>
                                    </w:rPr>
                                    <w:t>miesto</w:t>
                                  </w:r>
                                  <w:r>
                                    <w:rPr>
                                      <w:szCs w:val="24"/>
                                      <w:lang w:eastAsia="lt-LT"/>
                                    </w:rPr>
                                    <w:t xml:space="preserve"> savivaldybe; </w:t>
                                  </w:r>
                                </w:p>
                              </w:sdtContent>
                            </w:sdt>
                            <w:sdt>
                              <w:sdtPr>
                                <w:alias w:val="12.3.6.4 p."/>
                                <w:tag w:val="part_4f1d2e55790f429db052e34e7b25b739"/>
                                <w:lock w:val="sdtLocked"/>
                                <w:richText/>
                              </w:sdtPr>
                              <w:sdtContent>
                                <w:p>
                                  <w:pPr>
                                    <w:ind w:firstLine="567"/>
                                    <w:jc w:val="both"/>
                                    <w:rPr>
                                      <w:szCs w:val="24"/>
                                      <w:lang w:eastAsia="lt-LT"/>
                                    </w:rPr>
                                  </w:pPr>
                                  <w:sdt>
                                    <w:sdtPr>
                                      <w:alias w:val="Numeris"/>
                                      <w:tag w:val="nr_4f1d2e55790f429db052e34e7b25b739"/>
                                      <w:lock w:val="sdtLocked"/>
                                      <w:richText/>
                                    </w:sdtPr>
                                    <w:sdtContent>
                                      <w:r>
                                        <w:rPr>
                                          <w:szCs w:val="24"/>
                                          <w:lang w:eastAsia="lt-LT"/>
                                        </w:rPr>
                                        <w:t>12.3.6.4</w:t>
                                      </w:r>
                                    </w:sdtContent>
                                  </w:sdt>
                                  <w:r>
                                    <w:rPr>
                                      <w:szCs w:val="24"/>
                                      <w:lang w:eastAsia="lt-LT"/>
                                    </w:rPr>
                                    <w:t>. naujos vidaus ekspozicijos įrengiamos lankytojų centruose, kuriuose ekspozicijos neįrengtos arba nusidėvėjusios;</w:t>
                                  </w:r>
                                </w:p>
                              </w:sdtContent>
                            </w:sdt>
                            <w:sdt>
                              <w:sdtPr>
                                <w:alias w:val="12.3.6.5 p."/>
                                <w:tag w:val="part_6f68b6077f80483f9d2cf18a086cecf0"/>
                                <w:lock w:val="sdtLocked"/>
                                <w:richText/>
                              </w:sdtPr>
                              <w:sdtContent>
                                <w:p>
                                  <w:pPr>
                                    <w:ind w:firstLine="567"/>
                                    <w:jc w:val="both"/>
                                    <w:rPr>
                                      <w:szCs w:val="24"/>
                                      <w:lang w:eastAsia="lt-LT"/>
                                    </w:rPr>
                                  </w:pPr>
                                  <w:sdt>
                                    <w:sdtPr>
                                      <w:alias w:val="Numeris"/>
                                      <w:tag w:val="nr_6f68b6077f80483f9d2cf18a086cecf0"/>
                                      <w:lock w:val="sdtLocked"/>
                                      <w:richText/>
                                    </w:sdtPr>
                                    <w:sdtContent>
                                      <w:r>
                                        <w:rPr>
                                          <w:szCs w:val="24"/>
                                          <w:lang w:eastAsia="lt-LT"/>
                                        </w:rPr>
                                        <w:t>12.3.6.5</w:t>
                                      </w:r>
                                    </w:sdtContent>
                                  </w:sdt>
                                  <w:r>
                                    <w:rPr>
                                      <w:szCs w:val="24"/>
                                      <w:lang w:eastAsia="lt-LT"/>
                                    </w:rPr>
                                    <w:t>. atliekama analizė, kuriuose iš lankytojų centrų reikėtų įvesti sezoninį lankytojų priėmimą;</w:t>
                                  </w:r>
                                </w:p>
                              </w:sdtContent>
                            </w:sdt>
                          </w:sdtContent>
                        </w:sdt>
                        <w:sdt>
                          <w:sdtPr>
                            <w:alias w:val="12.3.7 p."/>
                            <w:tag w:val="part_7df60570c5ee4963a76e1b4937907883"/>
                            <w:lock w:val="sdtLocked"/>
                            <w:richText/>
                          </w:sdtPr>
                          <w:sdtContent>
                            <w:p>
                              <w:pPr>
                                <w:widowControl w:val="0"/>
                                <w:ind w:firstLine="567"/>
                                <w:jc w:val="both"/>
                                <w:rPr>
                                  <w:rFonts w:eastAsia="SimSun"/>
                                  <w:bCs/>
                                  <w:kern w:val="2"/>
                                  <w:szCs w:val="24"/>
                                  <w:lang w:eastAsia="zh-CN"/>
                                </w:rPr>
                              </w:pPr>
                              <w:sdt>
                                <w:sdtPr>
                                  <w:alias w:val="Numeris"/>
                                  <w:tag w:val="nr_7df60570c5ee4963a76e1b4937907883"/>
                                  <w:lock w:val="sdtLocked"/>
                                  <w:richText/>
                                </w:sdtPr>
                                <w:sdtContent>
                                  <w:r>
                                    <w:rPr>
                                      <w:rFonts w:eastAsia="SimSun"/>
                                      <w:bCs/>
                                      <w:kern w:val="2"/>
                                      <w:szCs w:val="24"/>
                                      <w:lang w:eastAsia="zh-CN"/>
                                    </w:rPr>
                                    <w:t>12.3.7</w:t>
                                  </w:r>
                                </w:sdtContent>
                              </w:sdt>
                              <w:r>
                                <w:rPr>
                                  <w:rFonts w:eastAsia="SimSun"/>
                                  <w:bCs/>
                                  <w:kern w:val="2"/>
                                  <w:szCs w:val="24"/>
                                  <w:lang w:eastAsia="zh-CN"/>
                                </w:rPr>
                                <w:t>. priimant sprendimus dėl lauko ekspozicijų saugomose teritorijose įrengimo:</w:t>
                              </w:r>
                            </w:p>
                            <w:sdt>
                              <w:sdtPr>
                                <w:alias w:val="12.3.7.1 p."/>
                                <w:tag w:val="part_b786c98fd07f4b34b5a8678d07751443"/>
                                <w:lock w:val="sdtLocked"/>
                                <w:richText/>
                              </w:sdtPr>
                              <w:sdtContent>
                                <w:p>
                                  <w:pPr>
                                    <w:widowControl w:val="0"/>
                                    <w:ind w:firstLine="567"/>
                                    <w:jc w:val="both"/>
                                    <w:rPr>
                                      <w:rFonts w:eastAsia="SimSun"/>
                                      <w:bCs/>
                                      <w:kern w:val="2"/>
                                      <w:szCs w:val="24"/>
                                      <w:lang w:eastAsia="zh-CN"/>
                                    </w:rPr>
                                  </w:pPr>
                                  <w:sdt>
                                    <w:sdtPr>
                                      <w:alias w:val="Numeris"/>
                                      <w:tag w:val="nr_b786c98fd07f4b34b5a8678d07751443"/>
                                      <w:lock w:val="sdtLocked"/>
                                      <w:richText/>
                                    </w:sdtPr>
                                    <w:sdtContent>
                                      <w:r>
                                        <w:rPr>
                                          <w:rFonts w:eastAsia="SimSun"/>
                                          <w:bCs/>
                                          <w:kern w:val="2"/>
                                          <w:szCs w:val="24"/>
                                          <w:lang w:eastAsia="zh-CN"/>
                                        </w:rPr>
                                        <w:t>12.3.7.1</w:t>
                                      </w:r>
                                    </w:sdtContent>
                                  </w:sdt>
                                  <w:r>
                                    <w:rPr>
                                      <w:rFonts w:eastAsia="SimSun"/>
                                      <w:bCs/>
                                      <w:kern w:val="2"/>
                                      <w:szCs w:val="24"/>
                                      <w:lang w:eastAsia="zh-CN"/>
                                    </w:rPr>
                                    <w:t>. vertinama, kaip lauko ekspozicijos tema, idėja siejasi su saugoma teritorija, jos išskirtine verte;</w:t>
                                  </w:r>
                                </w:p>
                              </w:sdtContent>
                            </w:sdt>
                            <w:sdt>
                              <w:sdtPr>
                                <w:alias w:val="12.3.7.2 p."/>
                                <w:tag w:val="part_92985832a02b4d45884624774f058e4b"/>
                                <w:lock w:val="sdtLocked"/>
                                <w:richText/>
                              </w:sdtPr>
                              <w:sdtContent>
                                <w:p>
                                  <w:pPr>
                                    <w:widowControl w:val="0"/>
                                    <w:ind w:firstLine="567"/>
                                    <w:jc w:val="both"/>
                                    <w:rPr>
                                      <w:rFonts w:eastAsia="SimSun"/>
                                      <w:bCs/>
                                      <w:kern w:val="2"/>
                                      <w:szCs w:val="24"/>
                                      <w:lang w:eastAsia="zh-CN"/>
                                    </w:rPr>
                                  </w:pPr>
                                  <w:sdt>
                                    <w:sdtPr>
                                      <w:alias w:val="Numeris"/>
                                      <w:tag w:val="nr_92985832a02b4d45884624774f058e4b"/>
                                      <w:lock w:val="sdtLocked"/>
                                      <w:richText/>
                                    </w:sdtPr>
                                    <w:sdtContent>
                                      <w:r>
                                        <w:rPr>
                                          <w:rFonts w:eastAsia="SimSun"/>
                                          <w:bCs/>
                                          <w:kern w:val="2"/>
                                          <w:szCs w:val="24"/>
                                          <w:lang w:eastAsia="zh-CN"/>
                                        </w:rPr>
                                        <w:t>12.3.7.2</w:t>
                                      </w:r>
                                    </w:sdtContent>
                                  </w:sdt>
                                  <w:r>
                                    <w:rPr>
                                      <w:rFonts w:eastAsia="SimSun"/>
                                      <w:bCs/>
                                      <w:kern w:val="2"/>
                                      <w:szCs w:val="24"/>
                                      <w:lang w:eastAsia="zh-CN"/>
                                    </w:rPr>
                                    <w:t>. vertinamas lauko ekspozicijos pasiekiamumas, galimi lankytojų srautai ir galimybė įtraukti į turizmo maršrutus;</w:t>
                                  </w:r>
                                </w:p>
                              </w:sdtContent>
                            </w:sdt>
                            <w:sdt>
                              <w:sdtPr>
                                <w:alias w:val="12.3.7.3 p."/>
                                <w:tag w:val="part_c807de6358e944e592d2cf5389bfce36"/>
                                <w:lock w:val="sdtLocked"/>
                                <w:richText/>
                              </w:sdtPr>
                              <w:sdtContent>
                                <w:p>
                                  <w:pPr>
                                    <w:widowControl w:val="0"/>
                                    <w:ind w:firstLine="567"/>
                                    <w:jc w:val="both"/>
                                    <w:rPr>
                                      <w:rFonts w:eastAsia="SimSun"/>
                                      <w:bCs/>
                                      <w:kern w:val="2"/>
                                      <w:szCs w:val="24"/>
                                      <w:lang w:eastAsia="zh-CN"/>
                                    </w:rPr>
                                  </w:pPr>
                                  <w:sdt>
                                    <w:sdtPr>
                                      <w:alias w:val="Numeris"/>
                                      <w:tag w:val="nr_c807de6358e944e592d2cf5389bfce36"/>
                                      <w:lock w:val="sdtLocked"/>
                                      <w:richText/>
                                    </w:sdtPr>
                                    <w:sdtContent>
                                      <w:r>
                                        <w:rPr>
                                          <w:rFonts w:eastAsia="SimSun"/>
                                          <w:bCs/>
                                          <w:kern w:val="2"/>
                                          <w:szCs w:val="24"/>
                                          <w:lang w:eastAsia="zh-CN"/>
                                        </w:rPr>
                                        <w:t>12.3.7.3</w:t>
                                      </w:r>
                                    </w:sdtContent>
                                  </w:sdt>
                                  <w:r>
                                    <w:rPr>
                                      <w:rFonts w:eastAsia="SimSun"/>
                                      <w:bCs/>
                                      <w:kern w:val="2"/>
                                      <w:szCs w:val="24"/>
                                      <w:lang w:eastAsia="zh-CN"/>
                                    </w:rPr>
                                    <w:t>. vertinamos įrengimo sąnaudos vengiant nebūtinų sąnaudų ir labai brangių techninių sprendimų;</w:t>
                                  </w:r>
                                </w:p>
                              </w:sdtContent>
                            </w:sdt>
                          </w:sdtContent>
                        </w:sdt>
                        <w:sdt>
                          <w:sdtPr>
                            <w:alias w:val="12.3.8 p."/>
                            <w:tag w:val="part_5c44faf48ae74f699585bf664554c1f5"/>
                            <w:lock w:val="sdtLocked"/>
                            <w:richText/>
                          </w:sdtPr>
                          <w:sdtContent>
                            <w:p>
                              <w:pPr>
                                <w:suppressAutoHyphens/>
                                <w:ind w:firstLine="567"/>
                                <w:jc w:val="both"/>
                                <w:rPr>
                                  <w:szCs w:val="24"/>
                                  <w:lang w:eastAsia="lt-LT"/>
                                </w:rPr>
                              </w:pPr>
                              <w:sdt>
                                <w:sdtPr>
                                  <w:alias w:val="Numeris"/>
                                  <w:tag w:val="nr_5c44faf48ae74f699585bf664554c1f5"/>
                                  <w:lock w:val="sdtLocked"/>
                                  <w:richText/>
                                </w:sdtPr>
                                <w:sdtContent>
                                  <w:r>
                                    <w:rPr>
                                      <w:szCs w:val="24"/>
                                      <w:lang w:eastAsia="lt-LT"/>
                                    </w:rPr>
                                    <w:t>12.3.8</w:t>
                                  </w:r>
                                </w:sdtContent>
                              </w:sdt>
                              <w:r>
                                <w:rPr>
                                  <w:szCs w:val="24"/>
                                  <w:lang w:eastAsia="lt-LT"/>
                                </w:rPr>
                                <w:t>. priimant sprendimus dėl lauko informacinių sistemų saugomose teritorijose įrengimo ar plėtojimo:</w:t>
                              </w:r>
                            </w:p>
                            <w:sdt>
                              <w:sdtPr>
                                <w:alias w:val="12.3.8.1 p."/>
                                <w:tag w:val="part_7d69d5be370144eb835f555996af53b3"/>
                                <w:lock w:val="sdtLocked"/>
                                <w:richText/>
                              </w:sdtPr>
                              <w:sdtContent>
                                <w:p>
                                  <w:pPr>
                                    <w:ind w:firstLine="567"/>
                                    <w:jc w:val="both"/>
                                    <w:rPr>
                                      <w:szCs w:val="24"/>
                                      <w:lang w:eastAsia="lt-LT"/>
                                    </w:rPr>
                                  </w:pPr>
                                  <w:sdt>
                                    <w:sdtPr>
                                      <w:alias w:val="Numeris"/>
                                      <w:tag w:val="nr_7d69d5be370144eb835f555996af53b3"/>
                                      <w:lock w:val="sdtLocked"/>
                                      <w:richText/>
                                    </w:sdtPr>
                                    <w:sdtContent>
                                      <w:r>
                                        <w:rPr>
                                          <w:szCs w:val="24"/>
                                          <w:lang w:eastAsia="lt-LT"/>
                                        </w:rPr>
                                        <w:t>12.3.8.1</w:t>
                                      </w:r>
                                    </w:sdtContent>
                                  </w:sdt>
                                  <w:r>
                                    <w:rPr>
                                      <w:szCs w:val="24"/>
                                      <w:lang w:eastAsia="lt-LT"/>
                                    </w:rPr>
                                    <w:t>. vertinama, ar pakanka informacinių ženklų sistemos konkrečioje saugomoje teritorijoje, t. y. ar ji sudaro galimybes pažinti visas svarbiausias saugomas vertybes, ar reikia įrengti lauko informacinės sistemos elementus už saugomos teritorijos ribų;</w:t>
                                  </w:r>
                                </w:p>
                              </w:sdtContent>
                            </w:sdt>
                            <w:sdt>
                              <w:sdtPr>
                                <w:alias w:val="12.3.8.2 p."/>
                                <w:tag w:val="part_4ff35f841f8e485ba1dc24fafcdeb2c2"/>
                                <w:lock w:val="sdtLocked"/>
                                <w:richText/>
                              </w:sdtPr>
                              <w:sdtContent>
                                <w:p>
                                  <w:pPr>
                                    <w:ind w:firstLine="567"/>
                                    <w:jc w:val="both"/>
                                    <w:rPr>
                                      <w:szCs w:val="24"/>
                                      <w:lang w:eastAsia="lt-LT"/>
                                    </w:rPr>
                                  </w:pPr>
                                  <w:sdt>
                                    <w:sdtPr>
                                      <w:alias w:val="Numeris"/>
                                      <w:tag w:val="nr_4ff35f841f8e485ba1dc24fafcdeb2c2"/>
                                      <w:lock w:val="sdtLocked"/>
                                      <w:richText/>
                                    </w:sdtPr>
                                    <w:sdtContent>
                                      <w:r>
                                        <w:rPr>
                                          <w:szCs w:val="24"/>
                                          <w:lang w:eastAsia="lt-LT"/>
                                        </w:rPr>
                                        <w:t>12.3.8.2</w:t>
                                      </w:r>
                                    </w:sdtContent>
                                  </w:sdt>
                                  <w:r>
                                    <w:rPr>
                                      <w:szCs w:val="24"/>
                                      <w:lang w:eastAsia="lt-LT"/>
                                    </w:rPr>
                                    <w:t>. vertinama, kiek informacinė sistema susidėvėjusi (atnaujintini daugiau kaip 50 proc. nusidėvėję objektai), ar nepaseno informacija;</w:t>
                                  </w:r>
                                </w:p>
                              </w:sdtContent>
                            </w:sdt>
                            <w:sdt>
                              <w:sdtPr>
                                <w:alias w:val="12.3.8.3 p."/>
                                <w:tag w:val="part_8325c67251004d58b252d621ca666edf"/>
                                <w:lock w:val="sdtLocked"/>
                                <w:richText/>
                              </w:sdtPr>
                              <w:sdtContent>
                                <w:p>
                                  <w:pPr>
                                    <w:ind w:firstLine="567"/>
                                    <w:jc w:val="both"/>
                                    <w:rPr>
                                      <w:szCs w:val="24"/>
                                      <w:lang w:eastAsia="lt-LT"/>
                                    </w:rPr>
                                  </w:pPr>
                                  <w:sdt>
                                    <w:sdtPr>
                                      <w:alias w:val="Numeris"/>
                                      <w:tag w:val="nr_8325c67251004d58b252d621ca666edf"/>
                                      <w:lock w:val="sdtLocked"/>
                                      <w:richText/>
                                    </w:sdtPr>
                                    <w:sdtContent>
                                      <w:r>
                                        <w:rPr>
                                          <w:szCs w:val="24"/>
                                          <w:lang w:eastAsia="lt-LT"/>
                                        </w:rPr>
                                        <w:t>12.3.8.3</w:t>
                                      </w:r>
                                    </w:sdtContent>
                                  </w:sdt>
                                  <w:r>
                                    <w:rPr>
                                      <w:szCs w:val="24"/>
                                      <w:lang w:eastAsia="lt-LT"/>
                                    </w:rPr>
                                    <w:t>. atsižvelgiama, ar saugomoje teritorijoje yra naujai sutvarkytų objektų, į kuriuos turi būti nuorodos ir informaciniai stendai (nauji informacinės sistemos elementai įrengiami prie naujų pažintinių takų, apžvalgos aikštelių ar bokštų, kitų lankymo infrastruktūros objektų);</w:t>
                                  </w:r>
                                </w:p>
                              </w:sdtContent>
                            </w:sdt>
                            <w:sdt>
                              <w:sdtPr>
                                <w:alias w:val="12.3.8.4 p."/>
                                <w:tag w:val="part_be96c38068584113beb04d9b9e1dab7b"/>
                                <w:lock w:val="sdtLocked"/>
                                <w:richText/>
                              </w:sdtPr>
                              <w:sdtContent>
                                <w:p>
                                  <w:pPr>
                                    <w:ind w:firstLine="567"/>
                                    <w:jc w:val="both"/>
                                    <w:rPr>
                                      <w:szCs w:val="24"/>
                                      <w:lang w:eastAsia="lt-LT"/>
                                    </w:rPr>
                                  </w:pPr>
                                  <w:sdt>
                                    <w:sdtPr>
                                      <w:alias w:val="Numeris"/>
                                      <w:tag w:val="nr_be96c38068584113beb04d9b9e1dab7b"/>
                                      <w:lock w:val="sdtLocked"/>
                                      <w:richText/>
                                    </w:sdtPr>
                                    <w:sdtContent>
                                      <w:r>
                                        <w:rPr>
                                          <w:szCs w:val="24"/>
                                          <w:lang w:eastAsia="lt-LT"/>
                                        </w:rPr>
                                        <w:t>12.3.8.4</w:t>
                                      </w:r>
                                    </w:sdtContent>
                                  </w:sdt>
                                  <w:r>
                                    <w:rPr>
                                      <w:szCs w:val="24"/>
                                      <w:lang w:eastAsia="lt-LT"/>
                                    </w:rPr>
                                    <w:t xml:space="preserve">. vertinama būtinybė reguliuoti lankytojų srautus probleminėse vietose, nukreipti lankytojų srautus tam tikrais maršrutais, kad nekontroliuojamas lankymasis nepakenktų saugomų  teritorijų vertybėms;</w:t>
                                  </w:r>
                                </w:p>
                              </w:sdtContent>
                            </w:sdt>
                          </w:sdtContent>
                        </w:sdt>
                        <w:sdt>
                          <w:sdtPr>
                            <w:alias w:val="12.3.9 p."/>
                            <w:tag w:val="part_ac48364e74384b29bb873a12000df93b"/>
                            <w:lock w:val="sdtLocked"/>
                            <w:richText/>
                          </w:sdtPr>
                          <w:sdtContent>
                            <w:p>
                              <w:pPr>
                                <w:suppressAutoHyphens/>
                                <w:ind w:firstLine="567"/>
                                <w:jc w:val="both"/>
                                <w:rPr>
                                  <w:szCs w:val="24"/>
                                  <w:lang w:eastAsia="lt-LT"/>
                                </w:rPr>
                              </w:pPr>
                              <w:sdt>
                                <w:sdtPr>
                                  <w:alias w:val="Numeris"/>
                                  <w:tag w:val="nr_ac48364e74384b29bb873a12000df93b"/>
                                  <w:lock w:val="sdtLocked"/>
                                  <w:richText/>
                                </w:sdtPr>
                                <w:sdtContent>
                                  <w:r>
                                    <w:rPr>
                                      <w:szCs w:val="24"/>
                                      <w:lang w:eastAsia="lt-LT"/>
                                    </w:rPr>
                                    <w:t>12.3.9</w:t>
                                  </w:r>
                                </w:sdtContent>
                              </w:sdt>
                              <w:r>
                                <w:rPr>
                                  <w:szCs w:val="24"/>
                                  <w:lang w:eastAsia="lt-LT"/>
                                </w:rPr>
                                <w:t xml:space="preserve">. priimant sprendimus dėl valstybiniuose parkuose, biosferos ir valstybiniuose rezervatuose įrengiamų pažintinių / mokomųjų takų: </w:t>
                              </w:r>
                            </w:p>
                            <w:sdt>
                              <w:sdtPr>
                                <w:alias w:val="12.3.9.1 p."/>
                                <w:tag w:val="part_1343edfbea5d48c79fba62030ec2db73"/>
                                <w:lock w:val="sdtLocked"/>
                                <w:richText/>
                              </w:sdtPr>
                              <w:sdtContent>
                                <w:p>
                                  <w:pPr>
                                    <w:ind w:firstLine="567"/>
                                    <w:jc w:val="both"/>
                                    <w:rPr>
                                      <w:szCs w:val="24"/>
                                      <w:lang w:eastAsia="lt-LT"/>
                                    </w:rPr>
                                  </w:pPr>
                                  <w:sdt>
                                    <w:sdtPr>
                                      <w:alias w:val="Numeris"/>
                                      <w:tag w:val="nr_1343edfbea5d48c79fba62030ec2db73"/>
                                      <w:lock w:val="sdtLocked"/>
                                      <w:richText/>
                                    </w:sdtPr>
                                    <w:sdtContent>
                                      <w:r>
                                        <w:rPr>
                                          <w:szCs w:val="24"/>
                                          <w:lang w:eastAsia="lt-LT"/>
                                        </w:rPr>
                                        <w:t>12.3.9.1</w:t>
                                      </w:r>
                                    </w:sdtContent>
                                  </w:sdt>
                                  <w:r>
                                    <w:rPr>
                                      <w:szCs w:val="24"/>
                                      <w:lang w:eastAsia="lt-LT"/>
                                    </w:rPr>
                                    <w:t>. vertinama, ar būtina reguliuoti lankytojų srautus, koks galimas lankytojų srautas;</w:t>
                                  </w:r>
                                </w:p>
                              </w:sdtContent>
                            </w:sdt>
                            <w:sdt>
                              <w:sdtPr>
                                <w:alias w:val="12.3.9.2 p."/>
                                <w:tag w:val="part_20af9b936b764b2cbe9cfa6305f58d0b"/>
                                <w:lock w:val="sdtLocked"/>
                                <w:richText/>
                              </w:sdtPr>
                              <w:sdtContent>
                                <w:p>
                                  <w:pPr>
                                    <w:ind w:firstLine="567"/>
                                    <w:jc w:val="both"/>
                                    <w:rPr>
                                      <w:szCs w:val="24"/>
                                      <w:lang w:eastAsia="lt-LT"/>
                                    </w:rPr>
                                  </w:pPr>
                                  <w:sdt>
                                    <w:sdtPr>
                                      <w:alias w:val="Numeris"/>
                                      <w:tag w:val="nr_20af9b936b764b2cbe9cfa6305f58d0b"/>
                                      <w:lock w:val="sdtLocked"/>
                                      <w:richText/>
                                    </w:sdtPr>
                                    <w:sdtContent>
                                      <w:r>
                                        <w:rPr>
                                          <w:szCs w:val="24"/>
                                          <w:lang w:eastAsia="lt-LT"/>
                                        </w:rPr>
                                        <w:t>12.3.9.2</w:t>
                                      </w:r>
                                    </w:sdtContent>
                                  </w:sdt>
                                  <w:r>
                                    <w:rPr>
                                      <w:szCs w:val="24"/>
                                      <w:lang w:eastAsia="lt-LT"/>
                                    </w:rPr>
                                    <w:t xml:space="preserve">. atsižvelgiama į rekomendaciją valstybiniame parke įrengti iki penkių pažintinių / mokomųjų takų, biosferos rezervate – iki dviejų pažintinių / mokomųjų takų, valstybiniame rezervate – po vieną mokomąjį taką. Daugiau takų įrengiama esant išskirtinėms sąlygoms: labai didelis plotas, didelė vertybių įvairovė arba valstybinis parkas yra mieste ar prie didžiųjų Lietuvos miestų, arba dėl kitų objektyvių priežasčių jame daug lankytojų; </w:t>
                                  </w:r>
                                </w:p>
                              </w:sdtContent>
                            </w:sdt>
                            <w:sdt>
                              <w:sdtPr>
                                <w:alias w:val="12.3.9.3 p."/>
                                <w:tag w:val="part_5ac3d996b9174abea5a19e7fab6d0c8d"/>
                                <w:lock w:val="sdtLocked"/>
                                <w:richText/>
                              </w:sdtPr>
                              <w:sdtContent>
                                <w:p>
                                  <w:pPr>
                                    <w:ind w:firstLine="567"/>
                                    <w:jc w:val="both"/>
                                    <w:rPr>
                                      <w:szCs w:val="24"/>
                                      <w:lang w:eastAsia="lt-LT"/>
                                    </w:rPr>
                                  </w:pPr>
                                  <w:sdt>
                                    <w:sdtPr>
                                      <w:alias w:val="Numeris"/>
                                      <w:tag w:val="nr_5ac3d996b9174abea5a19e7fab6d0c8d"/>
                                      <w:lock w:val="sdtLocked"/>
                                      <w:richText/>
                                    </w:sdtPr>
                                    <w:sdtContent>
                                      <w:r>
                                        <w:rPr>
                                          <w:szCs w:val="24"/>
                                          <w:lang w:eastAsia="lt-LT"/>
                                        </w:rPr>
                                        <w:t>12.3.9.3</w:t>
                                      </w:r>
                                    </w:sdtContent>
                                  </w:sdt>
                                  <w:r>
                                    <w:rPr>
                                      <w:szCs w:val="24"/>
                                      <w:lang w:eastAsia="lt-LT"/>
                                    </w:rPr>
                                    <w:t xml:space="preserve">. atrenkant pasiūlymus dėl pažintinių/mokomųjų takų įrengimo, siekiama didesnės tematinės įvairovės ne tik vienos saugomos teritorijos, bet ir šalies, regiono mastu, vertinama, ar įrengus pažintinį taką lankytojams bus pristatyta kuo daugiau vertybių; </w:t>
                                  </w:r>
                                </w:p>
                              </w:sdtContent>
                            </w:sdt>
                            <w:sdt>
                              <w:sdtPr>
                                <w:alias w:val="12.3.9.4 p."/>
                                <w:tag w:val="part_f0e5c294ed1041dcb8eb851646384caa"/>
                                <w:lock w:val="sdtLocked"/>
                                <w:richText/>
                              </w:sdtPr>
                              <w:sdtContent>
                                <w:p>
                                  <w:pPr>
                                    <w:ind w:firstLine="567"/>
                                    <w:jc w:val="both"/>
                                    <w:rPr>
                                      <w:szCs w:val="24"/>
                                      <w:lang w:eastAsia="lt-LT"/>
                                    </w:rPr>
                                  </w:pPr>
                                  <w:sdt>
                                    <w:sdtPr>
                                      <w:alias w:val="Numeris"/>
                                      <w:tag w:val="nr_f0e5c294ed1041dcb8eb851646384caa"/>
                                      <w:lock w:val="sdtLocked"/>
                                      <w:richText/>
                                    </w:sdtPr>
                                    <w:sdtContent>
                                      <w:r>
                                        <w:rPr>
                                          <w:szCs w:val="24"/>
                                          <w:lang w:eastAsia="lt-LT"/>
                                        </w:rPr>
                                        <w:t>12.3.9.4</w:t>
                                      </w:r>
                                    </w:sdtContent>
                                  </w:sdt>
                                  <w:r>
                                    <w:rPr>
                                      <w:szCs w:val="24"/>
                                      <w:lang w:eastAsia="lt-LT"/>
                                    </w:rPr>
                                    <w:t>. vertinama, ar užtenka išteklių įrengtiems takams prižiūrėti;</w:t>
                                  </w:r>
                                </w:p>
                              </w:sdtContent>
                            </w:sdt>
                            <w:sdt>
                              <w:sdtPr>
                                <w:alias w:val="12.3.9.5 p."/>
                                <w:tag w:val="part_c61613589fec4f0cb8878c5c00a7d3d5"/>
                                <w:lock w:val="sdtLocked"/>
                                <w:richText/>
                              </w:sdtPr>
                              <w:sdtContent>
                                <w:p>
                                  <w:pPr>
                                    <w:ind w:firstLine="567"/>
                                    <w:jc w:val="both"/>
                                    <w:rPr>
                                      <w:szCs w:val="24"/>
                                      <w:lang w:eastAsia="lt-LT"/>
                                    </w:rPr>
                                  </w:pPr>
                                  <w:sdt>
                                    <w:sdtPr>
                                      <w:alias w:val="Numeris"/>
                                      <w:tag w:val="nr_c61613589fec4f0cb8878c5c00a7d3d5"/>
                                      <w:lock w:val="sdtLocked"/>
                                      <w:richText/>
                                    </w:sdtPr>
                                    <w:sdtContent>
                                      <w:r>
                                        <w:rPr>
                                          <w:szCs w:val="24"/>
                                          <w:lang w:eastAsia="lt-LT"/>
                                        </w:rPr>
                                        <w:t>12.3.9.5</w:t>
                                      </w:r>
                                    </w:sdtContent>
                                  </w:sdt>
                                  <w:r>
                                    <w:rPr>
                                      <w:szCs w:val="24"/>
                                      <w:lang w:eastAsia="lt-LT"/>
                                    </w:rPr>
                                    <w:t>. parenkamas techninis sprendimas, kuris užtikrins objekto ilgaamžiškumą ir kuo mažesnes objekto priežiūros sąnaudas;</w:t>
                                  </w:r>
                                </w:p>
                              </w:sdtContent>
                            </w:sdt>
                          </w:sdtContent>
                        </w:sdt>
                        <w:sdt>
                          <w:sdtPr>
                            <w:alias w:val="12.3.10 p."/>
                            <w:tag w:val="part_2189c1114c144cd88f09c73cd850e90f"/>
                            <w:lock w:val="sdtLocked"/>
                            <w:richText/>
                          </w:sdtPr>
                          <w:sdtContent>
                            <w:p>
                              <w:pPr>
                                <w:suppressAutoHyphens/>
                                <w:ind w:firstLine="567"/>
                                <w:jc w:val="both"/>
                                <w:rPr>
                                  <w:szCs w:val="24"/>
                                  <w:lang w:eastAsia="lt-LT"/>
                                </w:rPr>
                              </w:pPr>
                              <w:sdt>
                                <w:sdtPr>
                                  <w:alias w:val="Numeris"/>
                                  <w:tag w:val="nr_2189c1114c144cd88f09c73cd850e90f"/>
                                  <w:lock w:val="sdtLocked"/>
                                  <w:richText/>
                                </w:sdtPr>
                                <w:sdtContent>
                                  <w:r>
                                    <w:rPr>
                                      <w:szCs w:val="24"/>
                                      <w:lang w:eastAsia="lt-LT"/>
                                    </w:rPr>
                                    <w:t>12.3.10</w:t>
                                  </w:r>
                                </w:sdtContent>
                              </w:sdt>
                              <w:r>
                                <w:rPr>
                                  <w:szCs w:val="24"/>
                                  <w:lang w:eastAsia="lt-LT"/>
                                </w:rPr>
                                <w:t xml:space="preserve">. priimant sprendimus dėl apžvalgos bokštų </w:t>
                              </w:r>
                              <w:r>
                                <w:rPr>
                                  <w:rFonts w:eastAsia="SimSun"/>
                                  <w:bCs/>
                                  <w:kern w:val="2"/>
                                  <w:szCs w:val="24"/>
                                  <w:lang w:eastAsia="zh-CN"/>
                                </w:rPr>
                                <w:t xml:space="preserve">(nuo 15 m aukščio) </w:t>
                              </w:r>
                              <w:r>
                                <w:rPr>
                                  <w:szCs w:val="24"/>
                                  <w:lang w:eastAsia="lt-LT"/>
                                </w:rPr>
                                <w:t>įrengimo:</w:t>
                              </w:r>
                            </w:p>
                            <w:sdt>
                              <w:sdtPr>
                                <w:alias w:val="12.3.10.1 p."/>
                                <w:tag w:val="part_a878394457b941428459021ea910e08d"/>
                                <w:lock w:val="sdtLocked"/>
                                <w:richText/>
                              </w:sdtPr>
                              <w:sdtContent>
                                <w:p>
                                  <w:pPr>
                                    <w:ind w:firstLine="567"/>
                                    <w:jc w:val="both"/>
                                    <w:rPr>
                                      <w:szCs w:val="24"/>
                                      <w:lang w:eastAsia="lt-LT"/>
                                    </w:rPr>
                                  </w:pPr>
                                  <w:sdt>
                                    <w:sdtPr>
                                      <w:alias w:val="Numeris"/>
                                      <w:tag w:val="nr_a878394457b941428459021ea910e08d"/>
                                      <w:lock w:val="sdtLocked"/>
                                      <w:richText/>
                                    </w:sdtPr>
                                    <w:sdtContent>
                                      <w:r>
                                        <w:rPr>
                                          <w:szCs w:val="24"/>
                                          <w:lang w:eastAsia="lt-LT"/>
                                        </w:rPr>
                                        <w:t>12.3.10.1</w:t>
                                      </w:r>
                                    </w:sdtContent>
                                  </w:sdt>
                                  <w:r>
                                    <w:rPr>
                                      <w:szCs w:val="24"/>
                                      <w:lang w:eastAsia="lt-LT"/>
                                    </w:rPr>
                                    <w:t xml:space="preserve">. valstybiniame parke, biosferos ar valstybiniame rezervate įrengiamas ne daugiau kaip vienas apžvalgos bokštas; </w:t>
                                  </w:r>
                                </w:p>
                              </w:sdtContent>
                            </w:sdt>
                            <w:sdt>
                              <w:sdtPr>
                                <w:alias w:val="12.3.10.2 p."/>
                                <w:tag w:val="part_49f338c9b7694b3cb1fbdb39cac1c243"/>
                                <w:lock w:val="sdtLocked"/>
                                <w:richText/>
                              </w:sdtPr>
                              <w:sdtContent>
                                <w:p>
                                  <w:pPr>
                                    <w:ind w:firstLine="567"/>
                                    <w:jc w:val="both"/>
                                    <w:rPr>
                                      <w:szCs w:val="24"/>
                                      <w:lang w:eastAsia="lt-LT"/>
                                    </w:rPr>
                                  </w:pPr>
                                  <w:sdt>
                                    <w:sdtPr>
                                      <w:alias w:val="Numeris"/>
                                      <w:tag w:val="nr_49f338c9b7694b3cb1fbdb39cac1c243"/>
                                      <w:lock w:val="sdtLocked"/>
                                      <w:richText/>
                                    </w:sdtPr>
                                    <w:sdtContent>
                                      <w:r>
                                        <w:rPr>
                                          <w:szCs w:val="24"/>
                                          <w:lang w:eastAsia="lt-LT"/>
                                        </w:rPr>
                                        <w:t>12.3.10.2</w:t>
                                      </w:r>
                                    </w:sdtContent>
                                  </w:sdt>
                                  <w:r>
                                    <w:rPr>
                                      <w:szCs w:val="24"/>
                                      <w:lang w:eastAsia="lt-LT"/>
                                    </w:rPr>
                                    <w:t>. vertinamas potencialus lankytojų srautas;</w:t>
                                  </w:r>
                                </w:p>
                              </w:sdtContent>
                            </w:sdt>
                            <w:sdt>
                              <w:sdtPr>
                                <w:alias w:val="12.3.10.3 p."/>
                                <w:tag w:val="part_bd24dc4055724cfcbe28f5f493f53409"/>
                                <w:lock w:val="sdtLocked"/>
                                <w:richText/>
                              </w:sdtPr>
                              <w:sdtContent>
                                <w:p>
                                  <w:pPr>
                                    <w:ind w:firstLine="567"/>
                                    <w:jc w:val="both"/>
                                    <w:rPr>
                                      <w:szCs w:val="24"/>
                                      <w:lang w:eastAsia="lt-LT"/>
                                    </w:rPr>
                                  </w:pPr>
                                  <w:sdt>
                                    <w:sdtPr>
                                      <w:alias w:val="Numeris"/>
                                      <w:tag w:val="nr_bd24dc4055724cfcbe28f5f493f53409"/>
                                      <w:lock w:val="sdtLocked"/>
                                      <w:richText/>
                                    </w:sdtPr>
                                    <w:sdtContent>
                                      <w:r>
                                        <w:rPr>
                                          <w:szCs w:val="24"/>
                                          <w:lang w:eastAsia="lt-LT"/>
                                        </w:rPr>
                                        <w:t>12.3.10.3</w:t>
                                      </w:r>
                                    </w:sdtContent>
                                  </w:sdt>
                                  <w:r>
                                    <w:rPr>
                                      <w:szCs w:val="24"/>
                                      <w:lang w:eastAsia="lt-LT"/>
                                    </w:rPr>
                                    <w:t>. vertinamas apžvalgos bokšto pasiekiamumas ir galimybė įtraukti jį į turizmo maršrutus, taip pat alternatyvios kraštovaizdžio apžvalgos galimybės nuo egzistuojančių statinių ar kitų objektų, pvz., regyklų, kalvų, kitos paskirties bokštų ar kitų statinių;</w:t>
                                  </w:r>
                                </w:p>
                              </w:sdtContent>
                            </w:sdt>
                            <w:sdt>
                              <w:sdtPr>
                                <w:alias w:val="12.3.10.4 p."/>
                                <w:tag w:val="part_34b0bae1c13c44b28f192a2d79e67210"/>
                                <w:lock w:val="sdtLocked"/>
                                <w:richText/>
                              </w:sdtPr>
                              <w:sdtContent>
                                <w:p>
                                  <w:pPr>
                                    <w:ind w:firstLine="567"/>
                                    <w:jc w:val="both"/>
                                    <w:rPr>
                                      <w:szCs w:val="24"/>
                                      <w:lang w:eastAsia="lt-LT"/>
                                    </w:rPr>
                                  </w:pPr>
                                  <w:sdt>
                                    <w:sdtPr>
                                      <w:alias w:val="Numeris"/>
                                      <w:tag w:val="nr_34b0bae1c13c44b28f192a2d79e67210"/>
                                      <w:lock w:val="sdtLocked"/>
                                      <w:richText/>
                                    </w:sdtPr>
                                    <w:sdtContent>
                                      <w:r>
                                        <w:rPr>
                                          <w:szCs w:val="24"/>
                                          <w:lang w:eastAsia="lt-LT"/>
                                        </w:rPr>
                                        <w:t>12.3.10.4</w:t>
                                      </w:r>
                                    </w:sdtContent>
                                  </w:sdt>
                                  <w:r>
                                    <w:rPr>
                                      <w:szCs w:val="24"/>
                                      <w:lang w:eastAsia="lt-LT"/>
                                    </w:rPr>
                                    <w:t>. apžvalgos bokštų aukštis nustatomas atsižvelgiant į eksponuojamo kraštovaizdžio struktūrų apžvelgimo galimybes; techniniai sprendimai parenkami įvertinus visas galimas alternatyvas pagal konkrečios vietovės specifiką ieškant originalių sprendimų, tačiau vengiant nebūtinų sąnaudų ir labai brangių techninių sprendimų;</w:t>
                                  </w:r>
                                </w:p>
                              </w:sdtContent>
                            </w:sdt>
                            <w:sdt>
                              <w:sdtPr>
                                <w:alias w:val="12.3.10.5 p."/>
                                <w:tag w:val="part_a3b8c978e7b84a3c9cff6d1a7b2c1a90"/>
                                <w:lock w:val="sdtLocked"/>
                                <w:richText/>
                              </w:sdtPr>
                              <w:sdtContent>
                                <w:p>
                                  <w:pPr>
                                    <w:ind w:firstLine="567"/>
                                    <w:jc w:val="both"/>
                                    <w:rPr>
                                      <w:szCs w:val="24"/>
                                      <w:lang w:eastAsia="lt-LT"/>
                                    </w:rPr>
                                  </w:pPr>
                                  <w:sdt>
                                    <w:sdtPr>
                                      <w:alias w:val="Numeris"/>
                                      <w:tag w:val="nr_a3b8c978e7b84a3c9cff6d1a7b2c1a90"/>
                                      <w:lock w:val="sdtLocked"/>
                                      <w:richText/>
                                    </w:sdtPr>
                                    <w:sdtContent>
                                      <w:r>
                                        <w:rPr>
                                          <w:szCs w:val="24"/>
                                          <w:lang w:eastAsia="lt-LT"/>
                                        </w:rPr>
                                        <w:t>12.3.10.5</w:t>
                                      </w:r>
                                    </w:sdtContent>
                                  </w:sdt>
                                  <w:r>
                                    <w:rPr>
                                      <w:szCs w:val="24"/>
                                      <w:lang w:eastAsia="lt-LT"/>
                                    </w:rPr>
                                    <w:t>. vertinama, ar pasirinktas geriausias techninis sprendimas iš kelių alternatyvių, ar jis yra ilgaamžis ir tai užtikrins kuo mažesnes objekto priežiūros sąnaudas;</w:t>
                                  </w:r>
                                </w:p>
                              </w:sdtContent>
                            </w:sdt>
                            <w:sdt>
                              <w:sdtPr>
                                <w:alias w:val="12.3.10.6 p."/>
                                <w:tag w:val="part_c1028eae8acc4b94b60074f942a3cc67"/>
                                <w:lock w:val="sdtLocked"/>
                                <w:richText/>
                              </w:sdtPr>
                              <w:sdtContent>
                                <w:p>
                                  <w:pPr>
                                    <w:ind w:firstLine="567"/>
                                    <w:jc w:val="both"/>
                                    <w:rPr>
                                      <w:szCs w:val="24"/>
                                      <w:lang w:eastAsia="lt-LT"/>
                                    </w:rPr>
                                  </w:pPr>
                                  <w:sdt>
                                    <w:sdtPr>
                                      <w:alias w:val="Numeris"/>
                                      <w:tag w:val="nr_c1028eae8acc4b94b60074f942a3cc67"/>
                                      <w:lock w:val="sdtLocked"/>
                                      <w:richText/>
                                    </w:sdtPr>
                                    <w:sdtContent>
                                      <w:r>
                                        <w:rPr>
                                          <w:szCs w:val="24"/>
                                          <w:lang w:eastAsia="lt-LT"/>
                                        </w:rPr>
                                        <w:t>12.3.10.6</w:t>
                                      </w:r>
                                    </w:sdtContent>
                                  </w:sdt>
                                  <w:r>
                                    <w:rPr>
                                      <w:szCs w:val="24"/>
                                      <w:lang w:eastAsia="lt-LT"/>
                                    </w:rPr>
                                    <w:t>. apžvalgos bokšto įrengimas numatomas tik, kai parenkamas ir patvirtinamas tinkamas būsimo sukurto turto priežiūros sprendimas, pvz., jo valdymo perdavimas savivaldybėms ar kitoms regione esančioms įstaigoms ar organizacijoms;</w:t>
                                  </w:r>
                                </w:p>
                              </w:sdtContent>
                            </w:sdt>
                          </w:sdtContent>
                        </w:sdt>
                        <w:sdt>
                          <w:sdtPr>
                            <w:alias w:val="12.3.11 p."/>
                            <w:tag w:val="part_783d5310419b46c18266059e74c312f8"/>
                            <w:lock w:val="sdtLocked"/>
                            <w:richText/>
                          </w:sdtPr>
                          <w:sdtContent>
                            <w:p>
                              <w:pPr>
                                <w:suppressAutoHyphens/>
                                <w:ind w:firstLine="567"/>
                                <w:jc w:val="both"/>
                                <w:rPr>
                                  <w:szCs w:val="24"/>
                                  <w:lang w:eastAsia="lt-LT"/>
                                </w:rPr>
                              </w:pPr>
                              <w:sdt>
                                <w:sdtPr>
                                  <w:alias w:val="Numeris"/>
                                  <w:tag w:val="nr_783d5310419b46c18266059e74c312f8"/>
                                  <w:lock w:val="sdtLocked"/>
                                  <w:richText/>
                                </w:sdtPr>
                                <w:sdtContent>
                                  <w:r>
                                    <w:rPr>
                                      <w:szCs w:val="24"/>
                                      <w:lang w:eastAsia="lt-LT"/>
                                    </w:rPr>
                                    <w:t>12.3.11</w:t>
                                  </w:r>
                                </w:sdtContent>
                              </w:sdt>
                              <w:r>
                                <w:rPr>
                                  <w:szCs w:val="24"/>
                                  <w:lang w:eastAsia="lt-LT"/>
                                </w:rPr>
                                <w:t>. kuriant specifines jungtis (pvz., tiltus, lyninius keltuvus) pažintiniuose maršrutuose, trasose:</w:t>
                              </w:r>
                            </w:p>
                            <w:sdt>
                              <w:sdtPr>
                                <w:alias w:val="12.3.11.1 p."/>
                                <w:tag w:val="part_380541132c8f4aa7b31292ae6969882b"/>
                                <w:lock w:val="sdtLocked"/>
                                <w:richText/>
                              </w:sdtPr>
                              <w:sdtContent>
                                <w:p>
                                  <w:pPr>
                                    <w:ind w:firstLine="567"/>
                                    <w:jc w:val="both"/>
                                    <w:rPr>
                                      <w:szCs w:val="24"/>
                                      <w:lang w:eastAsia="lt-LT"/>
                                    </w:rPr>
                                  </w:pPr>
                                  <w:sdt>
                                    <w:sdtPr>
                                      <w:alias w:val="Numeris"/>
                                      <w:tag w:val="nr_380541132c8f4aa7b31292ae6969882b"/>
                                      <w:lock w:val="sdtLocked"/>
                                      <w:richText/>
                                    </w:sdtPr>
                                    <w:sdtContent>
                                      <w:r>
                                        <w:rPr>
                                          <w:szCs w:val="24"/>
                                          <w:lang w:eastAsia="lt-LT"/>
                                        </w:rPr>
                                        <w:t>12.3.11.1</w:t>
                                      </w:r>
                                    </w:sdtContent>
                                  </w:sdt>
                                  <w:r>
                                    <w:rPr>
                                      <w:szCs w:val="24"/>
                                      <w:lang w:eastAsia="lt-LT"/>
                                    </w:rPr>
                                    <w:t>. vertinamos maršrutų, trasų sujungimo alternatyvos ir tikėtinas siūlomos alternatyvos užimtumas, t. y. galimas lankytojų, kurie naudosis sukurta infrastruktūra, srautas ir užimtumo sezoniškumas;</w:t>
                                  </w:r>
                                </w:p>
                              </w:sdtContent>
                            </w:sdt>
                            <w:sdt>
                              <w:sdtPr>
                                <w:alias w:val="12.3.11.2 p."/>
                                <w:tag w:val="part_d305512d5fdf4ac9bbe71696d83f7ec3"/>
                                <w:lock w:val="sdtLocked"/>
                                <w:richText/>
                              </w:sdtPr>
                              <w:sdtContent>
                                <w:p>
                                  <w:pPr>
                                    <w:ind w:firstLine="567"/>
                                    <w:jc w:val="both"/>
                                    <w:rPr>
                                      <w:szCs w:val="24"/>
                                      <w:lang w:eastAsia="lt-LT"/>
                                    </w:rPr>
                                  </w:pPr>
                                  <w:sdt>
                                    <w:sdtPr>
                                      <w:alias w:val="Numeris"/>
                                      <w:tag w:val="nr_d305512d5fdf4ac9bbe71696d83f7ec3"/>
                                      <w:lock w:val="sdtLocked"/>
                                      <w:richText/>
                                    </w:sdtPr>
                                    <w:sdtContent>
                                      <w:r>
                                        <w:rPr>
                                          <w:szCs w:val="24"/>
                                          <w:lang w:eastAsia="lt-LT"/>
                                        </w:rPr>
                                        <w:t>12.3.11.2</w:t>
                                      </w:r>
                                    </w:sdtContent>
                                  </w:sdt>
                                  <w:r>
                                    <w:rPr>
                                      <w:szCs w:val="24"/>
                                      <w:lang w:eastAsia="lt-LT"/>
                                    </w:rPr>
                                    <w:t>. vertinamos įrengimo sąnaudos; techniniai sprendimai parenkami iš kelių alternatyvių, vengiant nebūtinų sąnaudų ir labai brangių techninių sprendimų;</w:t>
                                  </w:r>
                                </w:p>
                              </w:sdtContent>
                            </w:sdt>
                            <w:sdt>
                              <w:sdtPr>
                                <w:alias w:val="12.3.11.3 p."/>
                                <w:tag w:val="part_e01b69829cc346539ed9b3c331197b36"/>
                                <w:lock w:val="sdtLocked"/>
                                <w:richText/>
                              </w:sdtPr>
                              <w:sdtContent>
                                <w:p>
                                  <w:pPr>
                                    <w:ind w:firstLine="567"/>
                                    <w:jc w:val="both"/>
                                    <w:rPr>
                                      <w:szCs w:val="24"/>
                                      <w:lang w:eastAsia="lt-LT"/>
                                    </w:rPr>
                                  </w:pPr>
                                  <w:sdt>
                                    <w:sdtPr>
                                      <w:alias w:val="Numeris"/>
                                      <w:tag w:val="nr_e01b69829cc346539ed9b3c331197b36"/>
                                      <w:lock w:val="sdtLocked"/>
                                      <w:richText/>
                                    </w:sdtPr>
                                    <w:sdtContent>
                                      <w:r>
                                        <w:rPr>
                                          <w:szCs w:val="24"/>
                                          <w:lang w:eastAsia="lt-LT"/>
                                        </w:rPr>
                                        <w:t>12.3.11.3</w:t>
                                      </w:r>
                                    </w:sdtContent>
                                  </w:sdt>
                                  <w:r>
                                    <w:rPr>
                                      <w:szCs w:val="24"/>
                                      <w:lang w:eastAsia="lt-LT"/>
                                    </w:rPr>
                                    <w:t>. vertinamos išlaikymo sąnaudos ir šaltiniai;</w:t>
                                  </w:r>
                                </w:p>
                              </w:sdtContent>
                            </w:sdt>
                            <w:sdt>
                              <w:sdtPr>
                                <w:alias w:val="12.3.11.4 p."/>
                                <w:tag w:val="part_489e896b56dd47bfbee257b7c6d2a1f1"/>
                                <w:lock w:val="sdtLocked"/>
                                <w:richText/>
                              </w:sdtPr>
                              <w:sdtContent>
                                <w:p>
                                  <w:pPr>
                                    <w:ind w:firstLine="566"/>
                                    <w:jc w:val="both"/>
                                    <w:rPr>
                                      <w:szCs w:val="24"/>
                                      <w:lang w:eastAsia="lt-LT"/>
                                    </w:rPr>
                                  </w:pPr>
                                  <w:sdt>
                                    <w:sdtPr>
                                      <w:alias w:val="Numeris"/>
                                      <w:tag w:val="nr_489e896b56dd47bfbee257b7c6d2a1f1"/>
                                      <w:lock w:val="sdtLocked"/>
                                      <w:richText/>
                                    </w:sdtPr>
                                    <w:sdtContent>
                                      <w:r>
                                        <w:rPr>
                                          <w:szCs w:val="24"/>
                                          <w:lang w:eastAsia="lt-LT"/>
                                        </w:rPr>
                                        <w:t>12.3.11.4</w:t>
                                      </w:r>
                                    </w:sdtContent>
                                  </w:sdt>
                                  <w:r>
                                    <w:rPr>
                                      <w:szCs w:val="24"/>
                                      <w:lang w:eastAsia="lt-LT"/>
                                    </w:rPr>
                                    <w:t>. specifinės jungtys numatomos įrengti tik, kai parenkamas ir patvirtinamas tinkamas būsimo sukurto turto priežiūros sprendimas, pvz., jo valdymo perdavimas savivaldybėms ar kitoms regione esančioms įstaigoms ar organizacijoms;</w:t>
                                  </w:r>
                                </w:p>
                              </w:sdtContent>
                            </w:sdt>
                          </w:sdtContent>
                        </w:sdt>
                        <w:sdt>
                          <w:sdtPr>
                            <w:alias w:val="12.3.12 p."/>
                            <w:tag w:val="part_8d87d0a57de84aa29d0f49fadaab6442"/>
                            <w:lock w:val="sdtLocked"/>
                            <w:richText/>
                          </w:sdtPr>
                          <w:sdtContent>
                            <w:p>
                              <w:pPr>
                                <w:suppressAutoHyphens/>
                                <w:ind w:firstLineChars="236" w:firstLine="566"/>
                                <w:jc w:val="both"/>
                                <w:rPr>
                                  <w:bCs/>
                                  <w:szCs w:val="24"/>
                                  <w:lang w:eastAsia="lt-LT"/>
                                </w:rPr>
                              </w:pPr>
                              <w:sdt>
                                <w:sdtPr>
                                  <w:alias w:val="Numeris"/>
                                  <w:tag w:val="nr_8d87d0a57de84aa29d0f49fadaab6442"/>
                                  <w:lock w:val="sdtLocked"/>
                                  <w:richText/>
                                </w:sdtPr>
                                <w:sdtContent>
                                  <w:r>
                                    <w:rPr>
                                      <w:szCs w:val="24"/>
                                      <w:lang w:eastAsia="lt-LT"/>
                                    </w:rPr>
                                    <w:t>12.3.12</w:t>
                                  </w:r>
                                </w:sdtContent>
                              </w:sdt>
                              <w:r>
                                <w:rPr>
                                  <w:szCs w:val="24"/>
                                  <w:lang w:eastAsia="lt-LT"/>
                                </w:rPr>
                                <w:t>. priimant sprendimus dėl d</w:t>
                              </w:r>
                              <w:r>
                                <w:rPr>
                                  <w:bCs/>
                                  <w:szCs w:val="24"/>
                                  <w:lang w:eastAsia="lt-LT"/>
                                </w:rPr>
                                <w:t>viračių takų, trasų įrengimo:</w:t>
                              </w:r>
                            </w:p>
                            <w:sdt>
                              <w:sdtPr>
                                <w:alias w:val="12.3.12.1 p."/>
                                <w:tag w:val="part_e3051c32156b4c65892f9f8d51d3ccdc"/>
                                <w:lock w:val="sdtLocked"/>
                                <w:richText/>
                              </w:sdtPr>
                              <w:sdtContent>
                                <w:p>
                                  <w:pPr>
                                    <w:ind w:firstLine="566"/>
                                    <w:jc w:val="both"/>
                                    <w:rPr>
                                      <w:szCs w:val="24"/>
                                      <w:lang w:eastAsia="lt-LT"/>
                                    </w:rPr>
                                  </w:pPr>
                                  <w:sdt>
                                    <w:sdtPr>
                                      <w:alias w:val="Numeris"/>
                                      <w:tag w:val="nr_e3051c32156b4c65892f9f8d51d3ccdc"/>
                                      <w:lock w:val="sdtLocked"/>
                                      <w:richText/>
                                    </w:sdtPr>
                                    <w:sdtContent>
                                      <w:r>
                                        <w:rPr>
                                          <w:szCs w:val="24"/>
                                          <w:lang w:eastAsia="lt-LT"/>
                                        </w:rPr>
                                        <w:t>12.3.12.1</w:t>
                                      </w:r>
                                    </w:sdtContent>
                                  </w:sdt>
                                  <w:r>
                                    <w:rPr>
                                      <w:szCs w:val="24"/>
                                      <w:lang w:eastAsia="lt-LT"/>
                                    </w:rPr>
                                    <w:t>. vertinamas galimas lankytojų srautas,</w:t>
                                  </w:r>
                                </w:p>
                              </w:sdtContent>
                            </w:sdt>
                            <w:sdt>
                              <w:sdtPr>
                                <w:alias w:val="12.3.12.2 p."/>
                                <w:tag w:val="part_351cbe7582414678934e6c0fcd29af5a"/>
                                <w:lock w:val="sdtLocked"/>
                                <w:richText/>
                              </w:sdtPr>
                              <w:sdtContent>
                                <w:p>
                                  <w:pPr>
                                    <w:ind w:firstLine="566"/>
                                    <w:jc w:val="both"/>
                                    <w:rPr>
                                      <w:szCs w:val="24"/>
                                      <w:lang w:eastAsia="lt-LT"/>
                                    </w:rPr>
                                  </w:pPr>
                                  <w:sdt>
                                    <w:sdtPr>
                                      <w:alias w:val="Numeris"/>
                                      <w:tag w:val="nr_351cbe7582414678934e6c0fcd29af5a"/>
                                      <w:lock w:val="sdtLocked"/>
                                      <w:richText/>
                                    </w:sdtPr>
                                    <w:sdtContent>
                                      <w:r>
                                        <w:rPr>
                                          <w:szCs w:val="24"/>
                                          <w:lang w:eastAsia="lt-LT"/>
                                        </w:rPr>
                                        <w:t>12.3.12.2</w:t>
                                      </w:r>
                                    </w:sdtContent>
                                  </w:sdt>
                                  <w:r>
                                    <w:rPr>
                                      <w:szCs w:val="24"/>
                                      <w:lang w:eastAsia="lt-LT"/>
                                    </w:rPr>
                                    <w:t>. vertinama būtinybė reguliuoti lankytojų srautus, nukreipti juos tam tikrais maršrutais, kad nebūtų pakenkta vertybėms;</w:t>
                                  </w:r>
                                </w:p>
                              </w:sdtContent>
                            </w:sdt>
                            <w:sdt>
                              <w:sdtPr>
                                <w:alias w:val="12.3.12.3 p."/>
                                <w:tag w:val="part_e66e5c8bd55d4a46b54d87dd3bde15f8"/>
                                <w:lock w:val="sdtLocked"/>
                                <w:richText/>
                              </w:sdtPr>
                              <w:sdtContent>
                                <w:p>
                                  <w:pPr>
                                    <w:ind w:firstLine="566"/>
                                    <w:jc w:val="both"/>
                                    <w:rPr>
                                      <w:szCs w:val="24"/>
                                      <w:lang w:eastAsia="lt-LT"/>
                                    </w:rPr>
                                  </w:pPr>
                                  <w:sdt>
                                    <w:sdtPr>
                                      <w:alias w:val="Numeris"/>
                                      <w:tag w:val="nr_e66e5c8bd55d4a46b54d87dd3bde15f8"/>
                                      <w:lock w:val="sdtLocked"/>
                                      <w:richText/>
                                    </w:sdtPr>
                                    <w:sdtContent>
                                      <w:r>
                                        <w:rPr>
                                          <w:szCs w:val="24"/>
                                          <w:lang w:eastAsia="lt-LT"/>
                                        </w:rPr>
                                        <w:t>12.3.12.3</w:t>
                                      </w:r>
                                    </w:sdtContent>
                                  </w:sdt>
                                  <w:r>
                                    <w:rPr>
                                      <w:szCs w:val="24"/>
                                      <w:lang w:eastAsia="lt-LT"/>
                                    </w:rPr>
                                    <w:t>. vertinamos įrengimo sąnaudos vengiant nebūtinų sąnaudų ir labai brangių techninių sprendimų;</w:t>
                                  </w:r>
                                </w:p>
                              </w:sdtContent>
                            </w:sdt>
                            <w:sdt>
                              <w:sdtPr>
                                <w:alias w:val="12.3.12.4 p."/>
                                <w:tag w:val="part_539472131d8142679ea60a6b5505ac15"/>
                                <w:lock w:val="sdtLocked"/>
                                <w:richText/>
                              </w:sdtPr>
                              <w:sdtContent>
                                <w:p>
                                  <w:pPr>
                                    <w:ind w:firstLine="566"/>
                                    <w:jc w:val="both"/>
                                    <w:rPr>
                                      <w:szCs w:val="24"/>
                                      <w:lang w:eastAsia="lt-LT"/>
                                    </w:rPr>
                                  </w:pPr>
                                  <w:sdt>
                                    <w:sdtPr>
                                      <w:alias w:val="Numeris"/>
                                      <w:tag w:val="nr_539472131d8142679ea60a6b5505ac15"/>
                                      <w:lock w:val="sdtLocked"/>
                                      <w:richText/>
                                    </w:sdtPr>
                                    <w:sdtContent>
                                      <w:r>
                                        <w:rPr>
                                          <w:szCs w:val="24"/>
                                          <w:lang w:eastAsia="lt-LT"/>
                                        </w:rPr>
                                        <w:t>12.3.12.4</w:t>
                                      </w:r>
                                    </w:sdtContent>
                                  </w:sdt>
                                  <w:r>
                                    <w:rPr>
                                      <w:szCs w:val="24"/>
                                      <w:lang w:eastAsia="lt-LT"/>
                                    </w:rPr>
                                    <w:t>. vertinamos išlaikymo sąnaudos ir sukurto turto perdavimo savivaldybėms ar kitoms regione esančioms įstaigoms ar organizacijoms galimybės;</w:t>
                                  </w:r>
                                </w:p>
                              </w:sdtContent>
                            </w:sdt>
                          </w:sdtContent>
                        </w:sdt>
                        <w:sdt>
                          <w:sdtPr>
                            <w:alias w:val="12.3.13 p."/>
                            <w:tag w:val="part_b8c5755bffad44ee91644a09191c644f"/>
                            <w:lock w:val="sdtLocked"/>
                            <w:richText/>
                          </w:sdtPr>
                          <w:sdtContent>
                            <w:p>
                              <w:pPr>
                                <w:suppressAutoHyphens/>
                                <w:ind w:firstLine="567"/>
                                <w:jc w:val="both"/>
                                <w:rPr>
                                  <w:szCs w:val="24"/>
                                  <w:lang w:eastAsia="lt-LT"/>
                                </w:rPr>
                              </w:pPr>
                              <w:sdt>
                                <w:sdtPr>
                                  <w:alias w:val="Numeris"/>
                                  <w:tag w:val="nr_b8c5755bffad44ee91644a09191c644f"/>
                                  <w:lock w:val="sdtLocked"/>
                                  <w:richText/>
                                </w:sdtPr>
                                <w:sdtContent>
                                  <w:r>
                                    <w:rPr>
                                      <w:szCs w:val="24"/>
                                      <w:lang w:eastAsia="lt-LT"/>
                                    </w:rPr>
                                    <w:t>12.3.13</w:t>
                                  </w:r>
                                </w:sdtContent>
                              </w:sdt>
                              <w:r>
                                <w:rPr>
                                  <w:szCs w:val="24"/>
                                  <w:lang w:eastAsia="lt-LT"/>
                                </w:rPr>
                                <w:t>. priimant sprendimus dėl ekologinių kempingų įrengimo:</w:t>
                              </w:r>
                            </w:p>
                            <w:sdt>
                              <w:sdtPr>
                                <w:alias w:val="12.3.13.1 p."/>
                                <w:tag w:val="part_c92dea021eb04ee58372a073723aa08d"/>
                                <w:lock w:val="sdtLocked"/>
                                <w:richText/>
                              </w:sdtPr>
                              <w:sdtContent>
                                <w:p>
                                  <w:pPr>
                                    <w:ind w:firstLine="567"/>
                                    <w:jc w:val="both"/>
                                    <w:rPr>
                                      <w:szCs w:val="24"/>
                                      <w:lang w:eastAsia="lt-LT"/>
                                    </w:rPr>
                                  </w:pPr>
                                  <w:sdt>
                                    <w:sdtPr>
                                      <w:alias w:val="Numeris"/>
                                      <w:tag w:val="nr_c92dea021eb04ee58372a073723aa08d"/>
                                      <w:lock w:val="sdtLocked"/>
                                      <w:richText/>
                                    </w:sdtPr>
                                    <w:sdtContent>
                                      <w:r>
                                        <w:rPr>
                                          <w:szCs w:val="24"/>
                                          <w:lang w:eastAsia="lt-LT"/>
                                        </w:rPr>
                                        <w:t>12.3.13.1</w:t>
                                      </w:r>
                                    </w:sdtContent>
                                  </w:sdt>
                                  <w:r>
                                    <w:rPr>
                                      <w:szCs w:val="24"/>
                                      <w:lang w:eastAsia="lt-LT"/>
                                    </w:rPr>
                                    <w:t>. vertinamas ir pagrindžiamas tokių objektų poreikis teritorijoje;</w:t>
                                  </w:r>
                                </w:p>
                              </w:sdtContent>
                            </w:sdt>
                            <w:sdt>
                              <w:sdtPr>
                                <w:alias w:val="12.3.13.2 p."/>
                                <w:tag w:val="part_c3e7dff991a14564b354900c4b134380"/>
                                <w:lock w:val="sdtLocked"/>
                                <w:richText/>
                              </w:sdtPr>
                              <w:sdtContent>
                                <w:p>
                                  <w:pPr>
                                    <w:ind w:firstLine="567"/>
                                    <w:jc w:val="both"/>
                                    <w:rPr>
                                      <w:szCs w:val="24"/>
                                      <w:lang w:eastAsia="lt-LT"/>
                                    </w:rPr>
                                  </w:pPr>
                                  <w:sdt>
                                    <w:sdtPr>
                                      <w:alias w:val="Numeris"/>
                                      <w:tag w:val="nr_c3e7dff991a14564b354900c4b134380"/>
                                      <w:lock w:val="sdtLocked"/>
                                      <w:richText/>
                                    </w:sdtPr>
                                    <w:sdtContent>
                                      <w:r>
                                        <w:rPr>
                                          <w:szCs w:val="24"/>
                                          <w:lang w:eastAsia="lt-LT"/>
                                        </w:rPr>
                                        <w:t>12.3.13.2</w:t>
                                      </w:r>
                                    </w:sdtContent>
                                  </w:sdt>
                                  <w:r>
                                    <w:rPr>
                                      <w:szCs w:val="24"/>
                                      <w:lang w:eastAsia="lt-LT"/>
                                    </w:rPr>
                                    <w:t>. vertinamas tikėtinas užimtumas, t. y. skaičius lankytojų, kurie naudosis sukurta infrastruktūra;</w:t>
                                  </w:r>
                                </w:p>
                              </w:sdtContent>
                            </w:sdt>
                            <w:sdt>
                              <w:sdtPr>
                                <w:alias w:val="12.3.13.3 p."/>
                                <w:tag w:val="part_058c6c6c2c0a4238a43a9d0ac65afd94"/>
                                <w:lock w:val="sdtLocked"/>
                                <w:richText/>
                              </w:sdtPr>
                              <w:sdtContent>
                                <w:p>
                                  <w:pPr>
                                    <w:ind w:firstLine="567"/>
                                    <w:jc w:val="both"/>
                                    <w:rPr>
                                      <w:szCs w:val="24"/>
                                      <w:lang w:eastAsia="lt-LT"/>
                                    </w:rPr>
                                  </w:pPr>
                                  <w:sdt>
                                    <w:sdtPr>
                                      <w:alias w:val="Numeris"/>
                                      <w:tag w:val="nr_058c6c6c2c0a4238a43a9d0ac65afd94"/>
                                      <w:lock w:val="sdtLocked"/>
                                      <w:richText/>
                                    </w:sdtPr>
                                    <w:sdtContent>
                                      <w:r>
                                        <w:rPr>
                                          <w:szCs w:val="24"/>
                                          <w:lang w:eastAsia="lt-LT"/>
                                        </w:rPr>
                                        <w:t>12.3.13.3</w:t>
                                      </w:r>
                                    </w:sdtContent>
                                  </w:sdt>
                                  <w:r>
                                    <w:rPr>
                                      <w:szCs w:val="24"/>
                                      <w:lang w:eastAsia="lt-LT"/>
                                    </w:rPr>
                                    <w:t>. vertinamas objekto pasiekiamumas;</w:t>
                                  </w:r>
                                </w:p>
                              </w:sdtContent>
                            </w:sdt>
                            <w:sdt>
                              <w:sdtPr>
                                <w:alias w:val="12.3.13.4 p."/>
                                <w:tag w:val="part_f4b65d9accea4c9c8651c8a97c6bb8a0"/>
                                <w:lock w:val="sdtLocked"/>
                                <w:richText/>
                              </w:sdtPr>
                              <w:sdtContent>
                                <w:p>
                                  <w:pPr>
                                    <w:ind w:firstLine="567"/>
                                    <w:jc w:val="both"/>
                                    <w:rPr>
                                      <w:rFonts w:eastAsia="Calibri"/>
                                      <w:b/>
                                      <w:szCs w:val="24"/>
                                    </w:rPr>
                                  </w:pPr>
                                  <w:sdt>
                                    <w:sdtPr>
                                      <w:alias w:val="Numeris"/>
                                      <w:tag w:val="nr_f4b65d9accea4c9c8651c8a97c6bb8a0"/>
                                      <w:lock w:val="sdtLocked"/>
                                      <w:richText/>
                                    </w:sdtPr>
                                    <w:sdtContent>
                                      <w:r>
                                        <w:rPr>
                                          <w:szCs w:val="24"/>
                                          <w:lang w:eastAsia="lt-LT"/>
                                        </w:rPr>
                                        <w:t>12.3.13.4</w:t>
                                      </w:r>
                                    </w:sdtContent>
                                  </w:sdt>
                                  <w:r>
                                    <w:rPr>
                                      <w:szCs w:val="24"/>
                                      <w:lang w:eastAsia="lt-LT"/>
                                    </w:rPr>
                                    <w:t>. vertinamos įrengimo ir išlaikymo sąnaudos, lėšų šaltiniai ir jų pakankamumas.</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9407a0007a11e6b9699b2946305ca6">
                            <w:r w:rsidRPr="00532B9F">
                              <w:rPr>
                                <w:rFonts w:ascii="Times New Roman" w:eastAsia="MS Mincho" w:hAnsi="Times New Roman"/>
                                <w:sz w:val="20"/>
                                <w:i/>
                                <w:iCs/>
                                <w:color w:val="0000FF" w:themeColor="hyperlink"/>
                                <w:u w:val="single"/>
                              </w:rPr>
                              <w:t>D1-244</w:t>
                            </w:r>
                          </w:fldSimple>
                          <w:r>
                            <w:rPr>
                              <w:rFonts w:ascii="Times New Roman" w:eastAsia="MS Mincho" w:hAnsi="Times New Roman"/>
                              <w:sz w:val="20"/>
                              <w:i/>
                              <w:iCs/>
                            </w:rPr>
                            <w:t>,
2016-04-11,
paskelbta TAR 2016-04-12, i. k. 2016-08682        </w:t>
                          </w:r>
                        </w:p>
                        <w:p/>
                      </w:sdtContent>
                    </w:sdt>
                  </w:sdtContent>
                </w:sdt>
              </w:sdtContent>
            </w:sdt>
          </w:sdtContent>
        </w:sdt>
        <w:sdt>
          <w:sdtPr>
            <w:alias w:val="skyrius"/>
            <w:tag w:val="part_816bdb13c45f44b0a1528be07957d35c"/>
            <w:lock w:val="sdtLocked"/>
            <w:richText/>
          </w:sdtPr>
          <w:sdtContent>
            <w:p>
              <w:pPr>
                <w:ind w:firstLine="567"/>
                <w:jc w:val="center"/>
                <w:rPr>
                  <w:rFonts w:eastAsia="Calibri"/>
                  <w:b/>
                  <w:szCs w:val="24"/>
                </w:rPr>
              </w:pPr>
              <w:sdt>
                <w:sdtPr>
                  <w:alias w:val="Numeris"/>
                  <w:tag w:val="nr_816bdb13c45f44b0a1528be07957d35c"/>
                  <w:lock w:val="sdtLocked"/>
                  <w:richText/>
                </w:sdtPr>
                <w:sdtContent>
                  <w:r>
                    <w:rPr>
                      <w:rFonts w:eastAsia="Calibri"/>
                      <w:b/>
                      <w:szCs w:val="24"/>
                    </w:rPr>
                    <w:t>III</w:t>
                  </w:r>
                </w:sdtContent>
              </w:sdt>
              <w:r>
                <w:rPr>
                  <w:rFonts w:eastAsia="Calibri"/>
                  <w:b/>
                  <w:szCs w:val="24"/>
                </w:rPr>
                <w:t xml:space="preserve"> SKYRIUS</w:t>
              </w:r>
            </w:p>
            <w:p>
              <w:pPr>
                <w:ind w:firstLine="567"/>
                <w:jc w:val="center"/>
                <w:rPr>
                  <w:rFonts w:eastAsia="Calibri"/>
                  <w:b/>
                  <w:szCs w:val="24"/>
                </w:rPr>
              </w:pPr>
              <w:sdt>
                <w:sdtPr>
                  <w:alias w:val="Pavadinimas"/>
                  <w:tag w:val="title_816bdb13c45f44b0a1528be07957d35c"/>
                  <w:lock w:val="sdtLocked"/>
                  <w:richText/>
                </w:sdtPr>
                <w:sdtContent>
                  <w:r>
                    <w:rPr>
                      <w:rFonts w:eastAsia="Calibri"/>
                      <w:b/>
                      <w:szCs w:val="24"/>
                    </w:rPr>
                    <w:t>PLANO ĮGYVENDINIMAS</w:t>
                  </w:r>
                </w:sdtContent>
              </w:sdt>
            </w:p>
            <w:p>
              <w:pPr>
                <w:ind w:firstLine="567"/>
                <w:jc w:val="center"/>
                <w:rPr>
                  <w:rFonts w:eastAsia="Calibri"/>
                  <w:b/>
                  <w:szCs w:val="24"/>
                </w:rPr>
              </w:pPr>
            </w:p>
            <w:sdt>
              <w:sdtPr>
                <w:alias w:val="13 p."/>
                <w:tag w:val="part_9a305ef1ca844419a406bc8b92b6e54c"/>
                <w:lock w:val="sdtLocked"/>
                <w:richText/>
              </w:sdtPr>
              <w:sdtContent>
                <w:p>
                  <w:pPr>
                    <w:ind w:firstLine="567"/>
                    <w:jc w:val="both"/>
                    <w:rPr>
                      <w:rFonts w:eastAsia="Calibri"/>
                      <w:szCs w:val="24"/>
                    </w:rPr>
                  </w:pPr>
                  <w:sdt>
                    <w:sdtPr>
                      <w:alias w:val="Numeris"/>
                      <w:tag w:val="nr_9a305ef1ca844419a406bc8b92b6e54c"/>
                      <w:lock w:val="sdtLocked"/>
                      <w:richText/>
                    </w:sdtPr>
                    <w:sdtContent>
                      <w:r>
                        <w:rPr>
                          <w:rFonts w:eastAsia="Calibri"/>
                          <w:szCs w:val="24"/>
                        </w:rPr>
                        <w:t>13</w:t>
                      </w:r>
                    </w:sdtContent>
                  </w:sdt>
                  <w:r>
                    <w:rPr>
                      <w:rFonts w:eastAsia="Calibri"/>
                      <w:szCs w:val="24"/>
                    </w:rPr>
                    <w:t>. Planas įgyvendinamas pagal septyneriems metams sudaromą priemonių planą, apimantį visų Plano tikslų ir uždavinių įgyvendinimo priemones. Kiekvienai priemonei skiriamas atsakingas vykdytojas, nurodomas įgyvendinimo laikotarpis.</w:t>
                  </w:r>
                </w:p>
              </w:sdtContent>
            </w:sdt>
            <w:sdt>
              <w:sdtPr>
                <w:alias w:val="14 p."/>
                <w:tag w:val="part_021bdfcb80da4824b01200ccbfe295b0"/>
                <w:lock w:val="sdtLocked"/>
                <w:richText/>
              </w:sdtPr>
              <w:sdtContent>
                <w:p>
                  <w:pPr>
                    <w:ind w:firstLine="567"/>
                    <w:jc w:val="both"/>
                    <w:rPr>
                      <w:rFonts w:eastAsia="Calibri"/>
                      <w:szCs w:val="24"/>
                    </w:rPr>
                  </w:pPr>
                  <w:sdt>
                    <w:sdtPr>
                      <w:alias w:val="Numeris"/>
                      <w:tag w:val="nr_021bdfcb80da4824b01200ccbfe295b0"/>
                      <w:lock w:val="sdtLocked"/>
                      <w:richText/>
                    </w:sdtPr>
                    <w:sdtContent>
                      <w:r>
                        <w:rPr>
                          <w:rFonts w:eastAsia="Calibri"/>
                          <w:szCs w:val="24"/>
                        </w:rPr>
                        <w:t>14</w:t>
                      </w:r>
                    </w:sdtContent>
                  </w:sdt>
                  <w:r>
                    <w:rPr>
                      <w:rFonts w:eastAsia="Calibri"/>
                      <w:szCs w:val="24"/>
                    </w:rPr>
                    <w:t>. Planas įgyvendinamas iš valstybės biudžeto asignavimų, Europos Sąjungos finansinės paramos fondų ir kitų lėšų.</w:t>
                  </w:r>
                </w:p>
              </w:sdtContent>
            </w:sdt>
            <w:sdt>
              <w:sdtPr>
                <w:alias w:val="15 p."/>
                <w:tag w:val="part_eb708b6ca75143a2befb0eb7fb94a02b"/>
                <w:lock w:val="sdtLocked"/>
                <w:richText/>
              </w:sdtPr>
              <w:sdtContent>
                <w:p>
                  <w:pPr>
                    <w:ind w:firstLine="567"/>
                    <w:jc w:val="both"/>
                    <w:rPr>
                      <w:rFonts w:eastAsia="Calibri"/>
                      <w:szCs w:val="24"/>
                    </w:rPr>
                  </w:pPr>
                  <w:sdt>
                    <w:sdtPr>
                      <w:alias w:val="Numeris"/>
                      <w:tag w:val="nr_eb708b6ca75143a2befb0eb7fb94a02b"/>
                      <w:lock w:val="sdtLocked"/>
                      <w:richText/>
                    </w:sdtPr>
                    <w:sdtContent>
                      <w:r>
                        <w:rPr>
                          <w:rFonts w:eastAsia="Calibri"/>
                          <w:szCs w:val="24"/>
                        </w:rPr>
                        <w:t>15</w:t>
                      </w:r>
                    </w:sdtContent>
                  </w:sdt>
                  <w:r>
                    <w:rPr>
                      <w:rFonts w:eastAsia="Calibri"/>
                      <w:szCs w:val="24"/>
                    </w:rPr>
                    <w:t>. Plano įgyvendinimą koordinuoja Aplinkos ministerija.</w:t>
                  </w:r>
                </w:p>
              </w:sdtContent>
            </w:sdt>
            <w:sdt>
              <w:sdtPr>
                <w:alias w:val="16 p."/>
                <w:tag w:val="part_b4650dd6bd4d459ca648771d5ca37a44"/>
                <w:lock w:val="sdtLocked"/>
                <w:richText/>
              </w:sdtPr>
              <w:sdtContent>
                <w:p>
                  <w:pPr>
                    <w:ind w:firstLine="567"/>
                    <w:jc w:val="both"/>
                    <w:rPr>
                      <w:rFonts w:eastAsia="Calibri"/>
                      <w:szCs w:val="24"/>
                    </w:rPr>
                  </w:pPr>
                  <w:sdt>
                    <w:sdtPr>
                      <w:alias w:val="Numeris"/>
                      <w:tag w:val="nr_b4650dd6bd4d459ca648771d5ca37a44"/>
                      <w:lock w:val="sdtLocked"/>
                      <w:richText/>
                    </w:sdtPr>
                    <w:sdtContent>
                      <w:r>
                        <w:rPr>
                          <w:szCs w:val="24"/>
                        </w:rPr>
                        <w:t>16</w:t>
                      </w:r>
                    </w:sdtContent>
                  </w:sdt>
                  <w:r>
                    <w:rPr>
                      <w:szCs w:val="24"/>
                    </w:rPr>
                    <w:t>. Įgyvendinant Planą dalyvauja Aplinkos ministerija, Valstybinė saugomų teritorijų tarnyba prie Aplinkos ministerijos, valstybės įmonė Valstybinių miškų urėdija, Lietuvos zoologijos sodas, Aplinkos apsaugos agentūra, saugomų teritorijų direkcijos, Valstybinė miškų tarnyba, Augalų genų bankas, Lietuvos sveikatos mokslų universitetas, Gamtos tyrimų centras, Mykolo Romerio universitetas.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174a50eb4911e58deaaf0783ebf65b">
                    <w:r w:rsidRPr="00532B9F">
                      <w:rPr>
                        <w:rFonts w:ascii="Times New Roman" w:eastAsia="MS Mincho" w:hAnsi="Times New Roman"/>
                        <w:sz w:val="20"/>
                        <w:i/>
                        <w:iCs/>
                        <w:color w:val="0000FF" w:themeColor="hyperlink"/>
                        <w:u w:val="single"/>
                      </w:rPr>
                      <w:t>D1-181</w:t>
                    </w:r>
                  </w:fldSimple>
                  <w:r>
                    <w:rPr>
                      <w:rFonts w:ascii="Times New Roman" w:eastAsia="MS Mincho" w:hAnsi="Times New Roman"/>
                      <w:sz w:val="20"/>
                      <w:i/>
                      <w:iCs/>
                    </w:rPr>
                    <w:t>,
2016-03-14,
paskelbta TAR 2016-03-16, i. k. 2016-04960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0e45970110a11e6acc9d34f3feceabc">
                    <w:r w:rsidRPr="00532B9F">
                      <w:rPr>
                        <w:rFonts w:ascii="Times New Roman" w:eastAsia="MS Mincho" w:hAnsi="Times New Roman"/>
                        <w:sz w:val="20"/>
                        <w:i/>
                        <w:iCs/>
                        <w:color w:val="0000FF" w:themeColor="hyperlink"/>
                        <w:u w:val="single"/>
                      </w:rPr>
                      <w:t>D1-315</w:t>
                    </w:r>
                  </w:fldSimple>
                  <w:r>
                    <w:rPr>
                      <w:rFonts w:ascii="Times New Roman" w:eastAsia="MS Mincho" w:hAnsi="Times New Roman"/>
                      <w:sz w:val="20"/>
                      <w:i/>
                      <w:iCs/>
                    </w:rPr>
                    <w:t>,
2016-05-02,
paskelbta TAR 2016-05-03, i. k. 2016-11076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6c1f9505a0d11e6b72ff16034f7f796">
                    <w:r w:rsidRPr="00532B9F">
                      <w:rPr>
                        <w:rFonts w:ascii="Times New Roman" w:eastAsia="MS Mincho" w:hAnsi="Times New Roman"/>
                        <w:sz w:val="20"/>
                        <w:i/>
                        <w:iCs/>
                        <w:color w:val="0000FF" w:themeColor="hyperlink"/>
                        <w:u w:val="single"/>
                      </w:rPr>
                      <w:t>D1-518</w:t>
                    </w:r>
                  </w:fldSimple>
                  <w:r>
                    <w:rPr>
                      <w:rFonts w:ascii="Times New Roman" w:eastAsia="MS Mincho" w:hAnsi="Times New Roman"/>
                      <w:sz w:val="20"/>
                      <w:i/>
                      <w:iCs/>
                    </w:rPr>
                    <w:t>,
2016-07-29,
paskelbta TAR 2016-08-04, i. k. 2016-21301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015220095011e79ba1ee3112ade9bc">
                    <w:r w:rsidRPr="00532B9F">
                      <w:rPr>
                        <w:rFonts w:ascii="Times New Roman" w:eastAsia="MS Mincho" w:hAnsi="Times New Roman"/>
                        <w:sz w:val="20"/>
                        <w:i/>
                        <w:iCs/>
                        <w:color w:val="0000FF" w:themeColor="hyperlink"/>
                        <w:u w:val="single"/>
                      </w:rPr>
                      <w:t>D1-184</w:t>
                    </w:r>
                  </w:fldSimple>
                  <w:r>
                    <w:rPr>
                      <w:rFonts w:ascii="Times New Roman" w:eastAsia="MS Mincho" w:hAnsi="Times New Roman"/>
                      <w:sz w:val="20"/>
                      <w:i/>
                      <w:iCs/>
                    </w:rPr>
                    <w:t>,
2017-03-01,
paskelbta TAR 2017-03-15, i. k. 2017-04342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88e0809dbc11e79127a823199cc174">
                    <w:r w:rsidRPr="00532B9F">
                      <w:rPr>
                        <w:rFonts w:ascii="Times New Roman" w:eastAsia="MS Mincho" w:hAnsi="Times New Roman"/>
                        <w:sz w:val="20"/>
                        <w:i/>
                        <w:iCs/>
                        <w:color w:val="0000FF" w:themeColor="hyperlink"/>
                        <w:u w:val="single"/>
                      </w:rPr>
                      <w:t>D1-780</w:t>
                    </w:r>
                  </w:fldSimple>
                  <w:r>
                    <w:rPr>
                      <w:rFonts w:ascii="Times New Roman" w:eastAsia="MS Mincho" w:hAnsi="Times New Roman"/>
                      <w:sz w:val="20"/>
                      <w:i/>
                      <w:iCs/>
                    </w:rPr>
                    <w:t>,
2017-09-18,
paskelbta TAR 2017-09-20, i. k. 2017-14834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3a1d201e2311e88e8fef3b3f51dc2f">
                    <w:r w:rsidRPr="00532B9F">
                      <w:rPr>
                        <w:rFonts w:ascii="Times New Roman" w:eastAsia="MS Mincho" w:hAnsi="Times New Roman"/>
                        <w:sz w:val="20"/>
                        <w:i/>
                        <w:iCs/>
                        <w:color w:val="0000FF" w:themeColor="hyperlink"/>
                        <w:u w:val="single"/>
                      </w:rPr>
                      <w:t>D1-164</w:t>
                    </w:r>
                  </w:fldSimple>
                  <w:r>
                    <w:rPr>
                      <w:rFonts w:ascii="Times New Roman" w:eastAsia="MS Mincho" w:hAnsi="Times New Roman"/>
                      <w:sz w:val="20"/>
                      <w:i/>
                      <w:iCs/>
                    </w:rPr>
                    <w:t>,
2018-03-02,
paskelbta TAR 2018-03-05, i. k. 2018-03485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d3d9b0551911e884cbc4327e55f3ca">
                    <w:r w:rsidRPr="00532B9F">
                      <w:rPr>
                        <w:rFonts w:ascii="Times New Roman" w:eastAsia="MS Mincho" w:hAnsi="Times New Roman"/>
                        <w:sz w:val="20"/>
                        <w:i/>
                        <w:iCs/>
                        <w:color w:val="0000FF" w:themeColor="hyperlink"/>
                        <w:u w:val="single"/>
                      </w:rPr>
                      <w:t>D1-385</w:t>
                    </w:r>
                  </w:fldSimple>
                  <w:r>
                    <w:rPr>
                      <w:rFonts w:ascii="Times New Roman" w:eastAsia="MS Mincho" w:hAnsi="Times New Roman"/>
                      <w:sz w:val="20"/>
                      <w:i/>
                      <w:iCs/>
                    </w:rPr>
                    <w:t>,
2018-05-11,
paskelbta TAR 2018-05-14, i. k. 2018-07703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9e5890ffaf11e99681cd81dcdca52c">
                    <w:r w:rsidRPr="00532B9F">
                      <w:rPr>
                        <w:rFonts w:ascii="Times New Roman" w:eastAsia="MS Mincho" w:hAnsi="Times New Roman"/>
                        <w:sz w:val="20"/>
                        <w:i/>
                        <w:iCs/>
                        <w:color w:val="0000FF" w:themeColor="hyperlink"/>
                        <w:u w:val="single"/>
                      </w:rPr>
                      <w:t>D1-654</w:t>
                    </w:r>
                  </w:fldSimple>
                  <w:r>
                    <w:rPr>
                      <w:rFonts w:ascii="Times New Roman" w:eastAsia="MS Mincho" w:hAnsi="Times New Roman"/>
                      <w:sz w:val="20"/>
                      <w:i/>
                      <w:iCs/>
                    </w:rPr>
                    <w:t>,
2019-11-04,
paskelbta TAR 2019-11-05, i. k. 2019-17623            </w:t>
                  </w:r>
                </w:p>
                <w:p/>
              </w:sdtContent>
            </w:sdt>
            <w:sdt>
              <w:sdtPr>
                <w:alias w:val="17 p."/>
                <w:tag w:val="part_b9fc1ea553ee477a8d2888db1944e681"/>
                <w:lock w:val="sdtLocked"/>
                <w:richText/>
              </w:sdtPr>
              <w:sdtContent>
                <w:p>
                  <w:pPr>
                    <w:ind w:firstLine="567"/>
                    <w:jc w:val="both"/>
                    <w:rPr>
                      <w:rFonts w:eastAsia="Calibri"/>
                      <w:szCs w:val="24"/>
                    </w:rPr>
                  </w:pPr>
                  <w:sdt>
                    <w:sdtPr>
                      <w:alias w:val="Numeris"/>
                      <w:tag w:val="nr_b9fc1ea553ee477a8d2888db1944e681"/>
                      <w:lock w:val="sdtLocked"/>
                      <w:richText/>
                    </w:sdtPr>
                    <w:sdtContent>
                      <w:r>
                        <w:rPr>
                          <w:rFonts w:eastAsia="Calibri"/>
                          <w:szCs w:val="24"/>
                        </w:rPr>
                        <w:t>17</w:t>
                      </w:r>
                    </w:sdtContent>
                  </w:sdt>
                  <w:r>
                    <w:rPr>
                      <w:rFonts w:eastAsia="Calibri"/>
                      <w:szCs w:val="24"/>
                    </w:rPr>
                    <w:t>. Plane numatytos priemonės įtraukiamos į metinius išvardytų institucijų veiklos planus.</w:t>
                  </w:r>
                </w:p>
              </w:sdtContent>
            </w:sdt>
            <w:sdt>
              <w:sdtPr>
                <w:alias w:val="18 p."/>
                <w:tag w:val="part_40f81610b557429ebd27f0e16423fc01"/>
                <w:lock w:val="sdtLocked"/>
                <w:richText/>
              </w:sdtPr>
              <w:sdtContent>
                <w:p>
                  <w:pPr>
                    <w:tabs>
                      <w:tab w:val="left" w:pos="709"/>
                    </w:tabs>
                    <w:ind w:firstLine="567"/>
                    <w:jc w:val="both"/>
                    <w:rPr>
                      <w:rFonts w:eastAsia="Calibri"/>
                      <w:szCs w:val="24"/>
                    </w:rPr>
                  </w:pPr>
                  <w:sdt>
                    <w:sdtPr>
                      <w:alias w:val="Numeris"/>
                      <w:tag w:val="nr_40f81610b557429ebd27f0e16423fc01"/>
                      <w:lock w:val="sdtLocked"/>
                      <w:richText/>
                    </w:sdtPr>
                    <w:sdtContent>
                      <w:r>
                        <w:rPr>
                          <w:szCs w:val="24"/>
                          <w:lang w:eastAsia="lt-LT"/>
                        </w:rPr>
                        <w:t>18</w:t>
                      </w:r>
                    </w:sdtContent>
                  </w:sdt>
                  <w:r>
                    <w:rPr>
                      <w:szCs w:val="24"/>
                      <w:lang w:eastAsia="lt-LT"/>
                    </w:rPr>
                    <w:t>. Įgyvendinant Planą partnerystės pagrindais gali dalyvauti valstybės įmonės, partnerystės ir kitais pagrindais gali dalyvauti savivaldybės ir kitos kraštovaizdžio bei biologinės įvairovės išsaugojimu suinteresuotos valstybinės institucijos, nevyriausybinės organizacijos, mokslo ir švietimo įstaigos, akcinės bendrovės</w:t>
                  </w:r>
                  <w:r>
                    <w:rPr>
                      <w:b/>
                      <w:szCs w:val="24"/>
                      <w:lang w:eastAsia="lt-LT"/>
                    </w:rPr>
                    <w:t>,</w:t>
                  </w:r>
                  <w:r>
                    <w:rPr>
                      <w:szCs w:val="24"/>
                      <w:lang w:eastAsia="lt-LT"/>
                    </w:rPr>
                    <w:t xml:space="preserve"> jeigu jos prisideda prie Plane numatytų priemonių įgyvendinimo materialiais, žmogiškaisiais ir intelektualiais ištekliais, perima priemonių įgyvendinimo metu sukurtą turtą, jį prižiūri, užtikrina Plane numatytų veiklų tęstinumą arba kitokiu būdu prisideda prie Plane nurodytų priemonių įgyvendinimo.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174a50eb4911e58deaaf0783ebf65b">
                    <w:r w:rsidRPr="00532B9F">
                      <w:rPr>
                        <w:rFonts w:ascii="Times New Roman" w:eastAsia="MS Mincho" w:hAnsi="Times New Roman"/>
                        <w:sz w:val="20"/>
                        <w:i/>
                        <w:iCs/>
                        <w:color w:val="0000FF" w:themeColor="hyperlink"/>
                        <w:u w:val="single"/>
                      </w:rPr>
                      <w:t>D1-181</w:t>
                    </w:r>
                  </w:fldSimple>
                  <w:r>
                    <w:rPr>
                      <w:rFonts w:ascii="Times New Roman" w:eastAsia="MS Mincho" w:hAnsi="Times New Roman"/>
                      <w:sz w:val="20"/>
                      <w:i/>
                      <w:iCs/>
                    </w:rPr>
                    <w:t>,
2016-03-14,
paskelbta TAR 2016-03-16, i. k. 2016-04960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b36f4b0dbf511e7910a89ac20768b0f">
                    <w:r w:rsidRPr="00532B9F">
                      <w:rPr>
                        <w:rFonts w:ascii="Times New Roman" w:eastAsia="MS Mincho" w:hAnsi="Times New Roman"/>
                        <w:sz w:val="20"/>
                        <w:i/>
                        <w:iCs/>
                        <w:color w:val="0000FF" w:themeColor="hyperlink"/>
                        <w:u w:val="single"/>
                      </w:rPr>
                      <w:t>D1-986</w:t>
                    </w:r>
                  </w:fldSimple>
                  <w:r>
                    <w:rPr>
                      <w:rFonts w:ascii="Times New Roman" w:eastAsia="MS Mincho" w:hAnsi="Times New Roman"/>
                      <w:sz w:val="20"/>
                      <w:i/>
                      <w:iCs/>
                    </w:rPr>
                    <w:t>,
2017-12-08,
paskelbta TAR 2017-12-08, i. k. 2017-19816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3a1d201e2311e88e8fef3b3f51dc2f">
                    <w:r w:rsidRPr="00532B9F">
                      <w:rPr>
                        <w:rFonts w:ascii="Times New Roman" w:eastAsia="MS Mincho" w:hAnsi="Times New Roman"/>
                        <w:sz w:val="20"/>
                        <w:i/>
                        <w:iCs/>
                        <w:color w:val="0000FF" w:themeColor="hyperlink"/>
                        <w:u w:val="single"/>
                      </w:rPr>
                      <w:t>D1-164</w:t>
                    </w:r>
                  </w:fldSimple>
                  <w:r>
                    <w:rPr>
                      <w:rFonts w:ascii="Times New Roman" w:eastAsia="MS Mincho" w:hAnsi="Times New Roman"/>
                      <w:sz w:val="20"/>
                      <w:i/>
                      <w:iCs/>
                    </w:rPr>
                    <w:t>,
2018-03-02,
paskelbta TAR 2018-03-05, i. k. 2018-03485            </w:t>
                  </w:r>
                </w:p>
                <w:p/>
              </w:sdtContent>
            </w:sdt>
            <w:sdt>
              <w:sdtPr>
                <w:alias w:val="19 p."/>
                <w:tag w:val="part_1198fee45b854235bc1bacbb237dbd67"/>
                <w:lock w:val="sdtLocked"/>
                <w:richText/>
              </w:sdtPr>
              <w:sdtContent>
                <w:p>
                  <w:pPr>
                    <w:ind w:firstLine="567"/>
                    <w:jc w:val="both"/>
                    <w:rPr>
                      <w:rFonts w:eastAsia="Calibri"/>
                      <w:szCs w:val="24"/>
                    </w:rPr>
                  </w:pPr>
                  <w:sdt>
                    <w:sdtPr>
                      <w:alias w:val="Numeris"/>
                      <w:tag w:val="nr_1198fee45b854235bc1bacbb237dbd67"/>
                      <w:lock w:val="sdtLocked"/>
                      <w:richText/>
                    </w:sdtPr>
                    <w:sdtContent>
                      <w:r>
                        <w:rPr>
                          <w:rFonts w:eastAsia="Calibri"/>
                          <w:szCs w:val="24"/>
                        </w:rPr>
                        <w:t>19</w:t>
                      </w:r>
                    </w:sdtContent>
                  </w:sdt>
                  <w:r>
                    <w:rPr>
                      <w:rFonts w:eastAsia="Calibri"/>
                      <w:szCs w:val="24"/>
                    </w:rPr>
                    <w:t xml:space="preserve">. Visuomenė apie Plano įgyvendinimą informuojama 2017 ir 2020 metais viešai paskelbiant tarpines ataskaitas ir galutinę ataskaitą 2023 metais (baigus įgyvendinti ES lėšomis finansuojamas </w:t>
                  </w:r>
                </w:p>
                <w:p>
                  <w:pPr>
                    <w:jc w:val="both"/>
                    <w:rPr>
                      <w:rFonts w:eastAsia="Calibri"/>
                      <w:szCs w:val="24"/>
                    </w:rPr>
                  </w:pPr>
                  <w:r>
                    <w:rPr>
                      <w:rFonts w:eastAsia="Calibri"/>
                      <w:szCs w:val="24"/>
                    </w:rPr>
                    <w:t xml:space="preserve">priemones, kurių įvykdymo terminas numatytas iki 2023 m.). Tarpinių ataskaitų pagrindu peržiūrimi neįgyvendinti tikslai ir uždaviniai, jų vertinimo kriterijai ir, prireikus, rengiamos Plano pataisos. </w:t>
                  </w:r>
                </w:p>
              </w:sdtContent>
            </w:sdt>
            <w:sdt>
              <w:sdtPr>
                <w:alias w:val="20 p."/>
                <w:tag w:val="part_978b73cb8bc549b7b58a528f5d2ad76a"/>
                <w:lock w:val="sdtLocked"/>
                <w:richText/>
              </w:sdtPr>
              <w:sdtContent>
                <w:p>
                  <w:pPr>
                    <w:ind w:firstLine="567"/>
                    <w:jc w:val="both"/>
                    <w:rPr>
                      <w:szCs w:val="24"/>
                      <w:lang w:eastAsia="lt-LT"/>
                    </w:rPr>
                  </w:pPr>
                  <w:sdt>
                    <w:sdtPr>
                      <w:alias w:val="Numeris"/>
                      <w:tag w:val="nr_978b73cb8bc549b7b58a528f5d2ad76a"/>
                      <w:lock w:val="sdtLocked"/>
                      <w:richText/>
                    </w:sdtPr>
                    <w:sdtContent>
                      <w:r>
                        <w:rPr>
                          <w:rFonts w:eastAsia="Calibri"/>
                          <w:szCs w:val="24"/>
                        </w:rPr>
                        <w:t>20</w:t>
                      </w:r>
                    </w:sdtContent>
                  </w:sdt>
                  <w:r>
                    <w:rPr>
                      <w:rFonts w:eastAsia="Calibri"/>
                      <w:szCs w:val="24"/>
                    </w:rPr>
                    <w:t>. Plano prieduose nurodytos atsakingos institucijos per 1 mėnesį nuo kiekvienų metų pabaigos raštu pateikia Aplinkos ministerijai plano priemonių ir kriterijų pasiekimo ataskaitą.</w:t>
                  </w:r>
                </w:p>
                <w:p>
                  <w:pPr>
                    <w:rPr>
                      <w:rFonts w:eastAsia="Calibri"/>
                      <w:szCs w:val="24"/>
                    </w:rPr>
                  </w:pPr>
                </w:p>
                <w:p>
                  <w:pPr>
                    <w:jc w:val="center"/>
                    <w:rPr>
                      <w:rFonts w:eastAsia="Calibri"/>
                      <w:szCs w:val="24"/>
                    </w:rPr>
                  </w:pPr>
                  <w:r>
                    <w:rPr>
                      <w:rFonts w:eastAsia="Calibri"/>
                      <w:szCs w:val="24"/>
                    </w:rPr>
                    <w:t xml:space="preserve">_____________________________ </w:t>
                  </w:r>
                </w:p>
              </w:sdtContent>
            </w:sdt>
          </w:sdtContent>
        </w:sdt>
      </w:sdtContent>
    </w:sdt>
    <w:sdt>
      <w:sdtPr>
        <w:alias w:val="1 pr."/>
        <w:tag w:val="part_fc00226302df4a2e90959d5890fb5319"/>
        <w:lock w:val="sdtLocked"/>
        <w:richText/>
      </w:sdtPr>
      <w:sdtContent>
        <w:p>
          <w:pPr>
            <w:jc w:val="center"/>
            <w:rPr>
              <w:rFonts w:eastAsia="Calibri"/>
              <w:szCs w:val="24"/>
            </w:rPr>
            <w:sectPr>
              <w:pgSz w:w="11906" w:h="16838"/>
              <w:pgMar w:top="1418" w:right="567" w:bottom="1134" w:left="1701" w:header="567" w:footer="567" w:gutter="0"/>
              <w:pgNumType w:start="1"/>
              <w:cols w:space="1296"/>
              <w:titlePg/>
              <w:docGrid w:linePitch="360"/>
            </w:sectPr>
          </w:pPr>
        </w:p>
        <w:p>
          <w:pPr>
            <w:ind w:left="11046"/>
            <w:rPr>
              <w:rFonts w:eastAsia="Calibri"/>
              <w:szCs w:val="24"/>
            </w:rPr>
          </w:pPr>
          <w:r>
            <w:rPr>
              <w:rFonts w:eastAsia="Calibri"/>
              <w:szCs w:val="24"/>
            </w:rPr>
            <w:t>Kraštovaizdžio ir biologinės įvairovės išsaugojimo veiksmų 2015−2020 metų planas</w:t>
          </w:r>
        </w:p>
        <w:p>
          <w:pPr>
            <w:ind w:left="11046"/>
            <w:rPr>
              <w:szCs w:val="24"/>
              <w:lang w:eastAsia="lt-LT"/>
            </w:rPr>
          </w:pPr>
          <w:sdt>
            <w:sdtPr>
              <w:alias w:val="Numeris"/>
              <w:tag w:val="nr_fc00226302df4a2e90959d5890fb5319"/>
              <w:lock w:val="sdtLocked"/>
              <w:richText/>
            </w:sdtPr>
            <w:sdtContent>
              <w:r>
                <w:rPr>
                  <w:rFonts w:eastAsia="Calibri"/>
                  <w:szCs w:val="24"/>
                </w:rPr>
                <w:t>1</w:t>
              </w:r>
            </w:sdtContent>
          </w:sdt>
          <w:r>
            <w:rPr>
              <w:rFonts w:eastAsia="Calibri"/>
              <w:szCs w:val="24"/>
            </w:rPr>
            <w:t xml:space="preserve"> p</w:t>
          </w:r>
          <w:r>
            <w:rPr>
              <w:szCs w:val="24"/>
              <w:lang w:eastAsia="lt-LT"/>
            </w:rPr>
            <w:t xml:space="preserve">riedas </w:t>
          </w:r>
        </w:p>
        <w:p>
          <w:pPr>
            <w:ind w:left="11046"/>
            <w:jc w:val="both"/>
            <w:rPr>
              <w:szCs w:val="24"/>
              <w:lang w:eastAsia="lt-LT"/>
            </w:rPr>
          </w:pPr>
        </w:p>
        <w:sdt>
          <w:sdtPr>
            <w:alias w:val="Pavadinimas"/>
            <w:tag w:val="title_fc00226302df4a2e90959d5890fb5319"/>
            <w:lock w:val="sdtLocked"/>
            <w:richText/>
          </w:sdtPr>
          <w:sdtContent>
            <w:p>
              <w:pPr>
                <w:ind w:left="680"/>
                <w:jc w:val="center"/>
                <w:rPr>
                  <w:rFonts w:eastAsia="Calibri"/>
                  <w:b/>
                  <w:caps/>
                  <w:szCs w:val="24"/>
                </w:rPr>
              </w:pPr>
              <w:r>
                <w:rPr>
                  <w:rFonts w:eastAsia="Calibri"/>
                  <w:b/>
                  <w:caps/>
                  <w:szCs w:val="24"/>
                </w:rPr>
                <w:t xml:space="preserve">KRAŠTOVAIZDŽIO IR BioLOGINĖS ĮVAIROVĖS IŠSAUGOJIMO </w:t>
              </w:r>
              <w:r>
                <w:rPr>
                  <w:rFonts w:eastAsia="Calibri"/>
                  <w:b/>
                  <w:szCs w:val="24"/>
                </w:rPr>
                <w:t xml:space="preserve">2015–2020 METŲ </w:t>
              </w:r>
              <w:r>
                <w:rPr>
                  <w:rFonts w:eastAsia="Calibri"/>
                  <w:b/>
                  <w:caps/>
                  <w:szCs w:val="24"/>
                </w:rPr>
                <w:t>VEIKSMŲ pLANO</w:t>
              </w:r>
            </w:p>
            <w:p>
              <w:pPr>
                <w:ind w:left="680"/>
                <w:jc w:val="center"/>
                <w:rPr>
                  <w:rFonts w:eastAsia="Calibri"/>
                  <w:b/>
                  <w:caps/>
                  <w:szCs w:val="24"/>
                </w:rPr>
              </w:pPr>
              <w:r>
                <w:rPr>
                  <w:rFonts w:eastAsia="Calibri"/>
                  <w:b/>
                  <w:caps/>
                  <w:szCs w:val="24"/>
                </w:rPr>
                <w:t>įgyvendinimo vertinimo kriterijai ir jų siekiamos reikšmės</w:t>
              </w:r>
            </w:p>
          </w:sdtContent>
        </w:sdt>
        <w:p>
          <w:pPr>
            <w:ind w:left="680"/>
            <w:jc w:val="center"/>
            <w:rPr>
              <w:rFonts w:eastAsia="Calibri"/>
              <w:b/>
              <w:caps/>
              <w:szCs w:val="24"/>
            </w:rPr>
          </w:pPr>
        </w:p>
        <w:tbl>
          <w:tblPr>
            <w:tblW w:w="15167"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75"/>
            <w:gridCol w:w="3683"/>
            <w:gridCol w:w="4998"/>
            <w:gridCol w:w="1981"/>
            <w:gridCol w:w="1529"/>
            <w:gridCol w:w="2301"/>
          </w:tblGrid>
          <w:tr>
            <w:trPr>
              <w:tblHeader/>
            </w:trPr>
            <w:tc>
              <w:tcPr>
                <w:tcW w:w="675" w:type="dxa"/>
                <w:vMerge w:val="restart"/>
                <w:shd w:val="clear" w:color="auto" w:fill="auto"/>
                <w:vAlign w:val="center"/>
              </w:tcPr>
              <w:p>
                <w:pPr>
                  <w:jc w:val="center"/>
                  <w:rPr>
                    <w:rFonts w:eastAsia="Calibri"/>
                    <w:szCs w:val="24"/>
                  </w:rPr>
                </w:pPr>
                <w:r>
                  <w:rPr>
                    <w:rFonts w:eastAsia="Calibri"/>
                    <w:szCs w:val="24"/>
                  </w:rPr>
                  <w:t>Eil. Nr.</w:t>
                </w:r>
              </w:p>
            </w:tc>
            <w:tc>
              <w:tcPr>
                <w:tcW w:w="3683" w:type="dxa"/>
                <w:vMerge w:val="restart"/>
                <w:shd w:val="clear" w:color="auto" w:fill="auto"/>
                <w:vAlign w:val="center"/>
              </w:tcPr>
              <w:p>
                <w:pPr>
                  <w:jc w:val="center"/>
                  <w:rPr>
                    <w:rFonts w:eastAsia="Calibri"/>
                    <w:szCs w:val="24"/>
                  </w:rPr>
                </w:pPr>
                <w:r>
                  <w:rPr>
                    <w:rFonts w:eastAsia="Calibri"/>
                    <w:szCs w:val="24"/>
                  </w:rPr>
                  <w:t>Uždavinys</w:t>
                </w:r>
              </w:p>
            </w:tc>
            <w:tc>
              <w:tcPr>
                <w:tcW w:w="4998" w:type="dxa"/>
                <w:vMerge w:val="restart"/>
                <w:shd w:val="clear" w:color="auto" w:fill="auto"/>
                <w:vAlign w:val="center"/>
              </w:tcPr>
              <w:p>
                <w:pPr>
                  <w:jc w:val="center"/>
                  <w:rPr>
                    <w:rFonts w:eastAsia="Calibri"/>
                    <w:szCs w:val="24"/>
                  </w:rPr>
                </w:pPr>
                <w:r>
                  <w:rPr>
                    <w:rFonts w:eastAsia="Calibri"/>
                    <w:szCs w:val="24"/>
                  </w:rPr>
                  <w:t>Vertinimo kriterijus</w:t>
                </w:r>
              </w:p>
            </w:tc>
            <w:tc>
              <w:tcPr>
                <w:tcW w:w="3510" w:type="dxa"/>
                <w:gridSpan w:val="2"/>
                <w:shd w:val="clear" w:color="auto" w:fill="auto"/>
                <w:vAlign w:val="center"/>
              </w:tcPr>
              <w:p>
                <w:pPr>
                  <w:jc w:val="center"/>
                  <w:rPr>
                    <w:rFonts w:eastAsia="Calibri"/>
                    <w:szCs w:val="24"/>
                  </w:rPr>
                </w:pPr>
                <w:r>
                  <w:rPr>
                    <w:rFonts w:eastAsia="Calibri"/>
                    <w:szCs w:val="24"/>
                  </w:rPr>
                  <w:t>Vertinimo kriterijų reikšmės</w:t>
                </w:r>
              </w:p>
            </w:tc>
            <w:tc>
              <w:tcPr>
                <w:tcW w:w="2301" w:type="dxa"/>
                <w:vMerge w:val="restart"/>
                <w:shd w:val="clear" w:color="auto" w:fill="auto"/>
                <w:vAlign w:val="center"/>
              </w:tcPr>
              <w:p>
                <w:pPr>
                  <w:jc w:val="center"/>
                  <w:rPr>
                    <w:rFonts w:eastAsia="Calibri"/>
                    <w:szCs w:val="24"/>
                  </w:rPr>
                </w:pPr>
                <w:r>
                  <w:rPr>
                    <w:rFonts w:eastAsia="Calibri"/>
                    <w:szCs w:val="24"/>
                  </w:rPr>
                  <w:t>Už kriterijaus įgyvendinimą atsakinga institucija</w:t>
                </w:r>
              </w:p>
            </w:tc>
          </w:tr>
          <w:tr>
            <w:trPr>
              <w:tblHeader/>
            </w:trPr>
            <w:tc>
              <w:tcPr>
                <w:tcW w:w="675" w:type="dxa"/>
                <w:vMerge/>
                <w:shd w:val="clear" w:color="auto" w:fill="auto"/>
                <w:vAlign w:val="center"/>
              </w:tcPr>
              <w:p>
                <w:pPr>
                  <w:jc w:val="center"/>
                  <w:rPr>
                    <w:rFonts w:eastAsia="Calibri"/>
                    <w:szCs w:val="24"/>
                  </w:rPr>
                </w:pPr>
              </w:p>
            </w:tc>
            <w:tc>
              <w:tcPr>
                <w:tcW w:w="3683" w:type="dxa"/>
                <w:vMerge/>
                <w:shd w:val="clear" w:color="auto" w:fill="auto"/>
                <w:vAlign w:val="center"/>
              </w:tcPr>
              <w:p>
                <w:pPr>
                  <w:jc w:val="center"/>
                  <w:rPr>
                    <w:rFonts w:eastAsia="Calibri"/>
                    <w:szCs w:val="24"/>
                  </w:rPr>
                </w:pPr>
              </w:p>
            </w:tc>
            <w:tc>
              <w:tcPr>
                <w:tcW w:w="4998" w:type="dxa"/>
                <w:vMerge/>
                <w:shd w:val="clear" w:color="auto" w:fill="auto"/>
                <w:vAlign w:val="center"/>
              </w:tcPr>
              <w:p>
                <w:pPr>
                  <w:jc w:val="center"/>
                  <w:rPr>
                    <w:rFonts w:eastAsia="Calibri"/>
                    <w:szCs w:val="24"/>
                  </w:rPr>
                </w:pPr>
              </w:p>
            </w:tc>
            <w:tc>
              <w:tcPr>
                <w:tcW w:w="1981" w:type="dxa"/>
                <w:shd w:val="clear" w:color="auto" w:fill="auto"/>
                <w:vAlign w:val="center"/>
              </w:tcPr>
              <w:p>
                <w:pPr>
                  <w:jc w:val="center"/>
                  <w:rPr>
                    <w:rFonts w:eastAsia="Calibri"/>
                    <w:szCs w:val="24"/>
                  </w:rPr>
                </w:pPr>
                <w:r>
                  <w:rPr>
                    <w:rFonts w:eastAsia="Calibri"/>
                    <w:szCs w:val="24"/>
                  </w:rPr>
                  <w:t>2013 m.</w:t>
                </w:r>
              </w:p>
            </w:tc>
            <w:tc>
              <w:tcPr>
                <w:tcW w:w="1529" w:type="dxa"/>
                <w:shd w:val="clear" w:color="auto" w:fill="auto"/>
                <w:vAlign w:val="center"/>
              </w:tcPr>
              <w:p>
                <w:pPr>
                  <w:jc w:val="center"/>
                  <w:rPr>
                    <w:rFonts w:eastAsia="Calibri"/>
                    <w:szCs w:val="24"/>
                  </w:rPr>
                </w:pPr>
                <w:r>
                  <w:rPr>
                    <w:rFonts w:eastAsia="Calibri"/>
                    <w:szCs w:val="24"/>
                  </w:rPr>
                  <w:t>2020 m.</w:t>
                </w:r>
              </w:p>
            </w:tc>
            <w:tc>
              <w:tcPr>
                <w:tcW w:w="2301" w:type="dxa"/>
                <w:vMerge/>
                <w:shd w:val="clear" w:color="auto" w:fill="auto"/>
                <w:vAlign w:val="center"/>
              </w:tcPr>
              <w:p>
                <w:pPr>
                  <w:jc w:val="center"/>
                  <w:rPr>
                    <w:rFonts w:eastAsia="Calibri"/>
                    <w:szCs w:val="24"/>
                  </w:rPr>
                </w:pPr>
              </w:p>
            </w:tc>
          </w:tr>
          <w:tr>
            <w:tc>
              <w:tcPr>
                <w:tcW w:w="675" w:type="dxa"/>
                <w:shd w:val="clear" w:color="auto" w:fill="auto"/>
              </w:tcPr>
              <w:p>
                <w:pPr>
                  <w:rPr>
                    <w:rFonts w:eastAsia="Calibri"/>
                    <w:szCs w:val="24"/>
                  </w:rPr>
                </w:pPr>
                <w:r>
                  <w:rPr>
                    <w:rFonts w:eastAsia="Calibri"/>
                    <w:szCs w:val="24"/>
                  </w:rPr>
                  <w:t>1.</w:t>
                </w:r>
              </w:p>
            </w:tc>
            <w:tc>
              <w:tcPr>
                <w:tcW w:w="14492" w:type="dxa"/>
                <w:gridSpan w:val="5"/>
                <w:shd w:val="clear" w:color="auto" w:fill="auto"/>
                <w:vAlign w:val="center"/>
              </w:tcPr>
              <w:p>
                <w:pPr>
                  <w:jc w:val="center"/>
                  <w:rPr>
                    <w:rFonts w:eastAsia="Calibri"/>
                    <w:szCs w:val="24"/>
                  </w:rPr>
                </w:pPr>
                <w:r>
                  <w:rPr>
                    <w:rFonts w:eastAsia="Calibri"/>
                    <w:szCs w:val="24"/>
                  </w:rPr>
                  <w:t>KRAŠTOVAIZDŽIO APSAUGA, PLANAVIMAS, TVARKYMAS, NAUDOJIMAS</w:t>
                </w:r>
              </w:p>
            </w:tc>
          </w:tr>
          <w:tr>
            <w:tc>
              <w:tcPr>
                <w:tcW w:w="675" w:type="dxa"/>
                <w:shd w:val="clear" w:color="auto" w:fill="auto"/>
              </w:tcPr>
              <w:p>
                <w:pPr>
                  <w:rPr>
                    <w:rFonts w:eastAsia="Calibri"/>
                    <w:szCs w:val="24"/>
                  </w:rPr>
                </w:pPr>
                <w:r>
                  <w:rPr>
                    <w:rFonts w:eastAsia="Calibri"/>
                    <w:szCs w:val="24"/>
                  </w:rPr>
                  <w:t>2.</w:t>
                </w:r>
              </w:p>
            </w:tc>
            <w:tc>
              <w:tcPr>
                <w:tcW w:w="14492" w:type="dxa"/>
                <w:gridSpan w:val="5"/>
                <w:shd w:val="clear" w:color="auto" w:fill="auto"/>
              </w:tcPr>
              <w:p>
                <w:pPr>
                  <w:jc w:val="both"/>
                  <w:rPr>
                    <w:rFonts w:eastAsia="Calibri"/>
                    <w:szCs w:val="24"/>
                  </w:rPr>
                </w:pPr>
                <w:r>
                  <w:rPr>
                    <w:rFonts w:eastAsia="Calibri"/>
                    <w:szCs w:val="24"/>
                  </w:rPr>
                  <w:t>Strateginis tikslas – išsaugoti įvairaus teritorinio lygmens kraštovaizdžio arealus ir jų ekologinį potencialą, užtikrinant tinkamą jų planavimą, tvarkymą, naudojimą ir darnų vystymąsi</w:t>
                </w:r>
              </w:p>
            </w:tc>
          </w:tr>
          <w:tr>
            <w:tc>
              <w:tcPr>
                <w:tcW w:w="675" w:type="dxa"/>
                <w:shd w:val="clear" w:color="auto" w:fill="auto"/>
              </w:tcPr>
              <w:p>
                <w:pPr>
                  <w:rPr>
                    <w:rFonts w:eastAsia="Calibri"/>
                    <w:szCs w:val="24"/>
                  </w:rPr>
                </w:pPr>
                <w:r>
                  <w:rPr>
                    <w:rFonts w:eastAsia="Calibri"/>
                    <w:szCs w:val="24"/>
                  </w:rPr>
                  <w:t>3.</w:t>
                </w:r>
              </w:p>
            </w:tc>
            <w:tc>
              <w:tcPr>
                <w:tcW w:w="3683" w:type="dxa"/>
                <w:shd w:val="clear" w:color="auto" w:fill="auto"/>
              </w:tcPr>
              <w:p>
                <w:pPr>
                  <w:rPr>
                    <w:rFonts w:eastAsia="Calibri"/>
                    <w:szCs w:val="24"/>
                  </w:rPr>
                </w:pPr>
              </w:p>
            </w:tc>
            <w:tc>
              <w:tcPr>
                <w:tcW w:w="4998" w:type="dxa"/>
                <w:shd w:val="clear" w:color="auto" w:fill="auto"/>
              </w:tcPr>
              <w:p>
                <w:pPr>
                  <w:jc w:val="both"/>
                  <w:rPr>
                    <w:rFonts w:eastAsia="Calibri"/>
                    <w:szCs w:val="24"/>
                  </w:rPr>
                </w:pPr>
                <w:r>
                  <w:rPr>
                    <w:rFonts w:eastAsia="Calibri"/>
                    <w:szCs w:val="24"/>
                  </w:rPr>
                  <w:t xml:space="preserve">Natūralių ir pusiau natūralių teritorijų (miškai, kiti želdiniai, pelkės, vandenys, natūralios pievos ir ganyklos, nenaudojama žemė) ir urbanizuotų teritorijų (užstatytos teritorijos, keliai), sodų, ariamos žemės, pažeistų teritorijų santykis </w:t>
                </w:r>
              </w:p>
            </w:tc>
            <w:tc>
              <w:tcPr>
                <w:tcW w:w="1981" w:type="dxa"/>
                <w:shd w:val="clear" w:color="auto" w:fill="auto"/>
              </w:tcPr>
              <w:p>
                <w:pPr>
                  <w:jc w:val="center"/>
                  <w:rPr>
                    <w:rFonts w:eastAsia="Calibri"/>
                    <w:szCs w:val="24"/>
                  </w:rPr>
                </w:pPr>
                <w:r>
                  <w:rPr>
                    <w:rFonts w:eastAsia="Calibri"/>
                    <w:szCs w:val="24"/>
                  </w:rPr>
                  <w:t>49,2:50,8</w:t>
                </w:r>
              </w:p>
              <w:p>
                <w:pPr>
                  <w:jc w:val="center"/>
                  <w:rPr>
                    <w:rFonts w:eastAsia="Calibri"/>
                    <w:szCs w:val="24"/>
                  </w:rPr>
                </w:pPr>
                <w:r>
                  <w:rPr>
                    <w:rFonts w:eastAsia="Calibri"/>
                    <w:szCs w:val="24"/>
                  </w:rPr>
                  <w:t>(2014 m. duomenys)</w:t>
                </w:r>
              </w:p>
            </w:tc>
            <w:tc>
              <w:tcPr>
                <w:tcW w:w="1529" w:type="dxa"/>
                <w:shd w:val="clear" w:color="auto" w:fill="auto"/>
              </w:tcPr>
              <w:p>
                <w:pPr>
                  <w:jc w:val="center"/>
                  <w:rPr>
                    <w:rFonts w:eastAsia="Calibri"/>
                    <w:szCs w:val="24"/>
                  </w:rPr>
                </w:pPr>
                <w:r>
                  <w:rPr>
                    <w:rFonts w:eastAsia="Calibri"/>
                    <w:szCs w:val="24"/>
                  </w:rPr>
                  <w:t>60:40</w:t>
                </w:r>
              </w:p>
            </w:tc>
            <w:tc>
              <w:tcPr>
                <w:tcW w:w="2301" w:type="dxa"/>
                <w:shd w:val="clear" w:color="auto" w:fill="auto"/>
              </w:tcPr>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4.</w:t>
                </w:r>
              </w:p>
            </w:tc>
            <w:tc>
              <w:tcPr>
                <w:tcW w:w="3683" w:type="dxa"/>
                <w:shd w:val="clear" w:color="auto" w:fill="auto"/>
              </w:tcPr>
              <w:p>
                <w:pPr>
                  <w:rPr>
                    <w:rFonts w:eastAsia="Calibri"/>
                    <w:szCs w:val="24"/>
                  </w:rPr>
                </w:pPr>
              </w:p>
            </w:tc>
            <w:tc>
              <w:tcPr>
                <w:tcW w:w="4998" w:type="dxa"/>
                <w:shd w:val="clear" w:color="auto" w:fill="auto"/>
              </w:tcPr>
              <w:p>
                <w:pPr>
                  <w:jc w:val="both"/>
                  <w:rPr>
                    <w:rFonts w:eastAsia="Calibri"/>
                    <w:szCs w:val="24"/>
                  </w:rPr>
                </w:pPr>
                <w:r>
                  <w:rPr>
                    <w:rFonts w:eastAsia="Calibri"/>
                    <w:szCs w:val="24"/>
                  </w:rPr>
                  <w:t>Kraštovaizdžio arealų, kurių būklė pagerėjo, skaičius, vnt.</w:t>
                </w:r>
              </w:p>
            </w:tc>
            <w:tc>
              <w:tcPr>
                <w:tcW w:w="1981" w:type="dxa"/>
                <w:shd w:val="clear" w:color="auto" w:fill="auto"/>
              </w:tcPr>
              <w:p>
                <w:pPr>
                  <w:jc w:val="center"/>
                  <w:rPr>
                    <w:rFonts w:eastAsia="Calibri"/>
                    <w:szCs w:val="24"/>
                  </w:rPr>
                </w:pPr>
                <w:r>
                  <w:rPr>
                    <w:rFonts w:eastAsia="Calibri"/>
                    <w:szCs w:val="24"/>
                  </w:rPr>
                  <w:t>0</w:t>
                </w:r>
              </w:p>
            </w:tc>
            <w:tc>
              <w:tcPr>
                <w:tcW w:w="1529" w:type="dxa"/>
                <w:shd w:val="clear" w:color="auto" w:fill="auto"/>
              </w:tcPr>
              <w:p>
                <w:pPr>
                  <w:jc w:val="center"/>
                  <w:rPr>
                    <w:rFonts w:eastAsia="Calibri"/>
                    <w:szCs w:val="24"/>
                  </w:rPr>
                </w:pPr>
                <w:r>
                  <w:rPr>
                    <w:rFonts w:eastAsia="Calibri"/>
                    <w:szCs w:val="24"/>
                  </w:rPr>
                  <w:t>43*</w:t>
                </w:r>
              </w:p>
            </w:tc>
            <w:tc>
              <w:tcPr>
                <w:tcW w:w="2301" w:type="dxa"/>
                <w:shd w:val="clear" w:color="auto" w:fill="auto"/>
              </w:tcPr>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5.</w:t>
                </w:r>
              </w:p>
            </w:tc>
            <w:tc>
              <w:tcPr>
                <w:tcW w:w="14492" w:type="dxa"/>
                <w:gridSpan w:val="5"/>
                <w:shd w:val="clear" w:color="auto" w:fill="auto"/>
              </w:tcPr>
              <w:p>
                <w:pPr>
                  <w:jc w:val="both"/>
                  <w:rPr>
                    <w:rFonts w:eastAsia="Calibri"/>
                    <w:szCs w:val="24"/>
                  </w:rPr>
                </w:pPr>
                <w:r>
                  <w:rPr>
                    <w:rFonts w:eastAsia="Calibri"/>
                    <w:szCs w:val="24"/>
                  </w:rPr>
                  <w:t xml:space="preserve">Pirmas kraštovaizdžio apsaugos, planavimo, tvarkymo, naudojimo tikslas – </w:t>
                </w:r>
                <w:r>
                  <w:rPr>
                    <w:szCs w:val="24"/>
                    <w:lang w:eastAsia="lt-LT"/>
                  </w:rPr>
                  <w:t>užtikrinti kryptingą ir darnų kraštovaizdžio formavimą</w:t>
                </w:r>
              </w:p>
            </w:tc>
          </w:tr>
          <w:tr>
            <w:tc>
              <w:tcPr>
                <w:tcW w:w="675" w:type="dxa"/>
                <w:shd w:val="clear" w:color="auto" w:fill="auto"/>
              </w:tcPr>
              <w:p>
                <w:pPr>
                  <w:rPr>
                    <w:rFonts w:eastAsia="Calibri"/>
                    <w:szCs w:val="24"/>
                  </w:rPr>
                </w:pPr>
                <w:r>
                  <w:rPr>
                    <w:rFonts w:eastAsia="Calibri"/>
                    <w:szCs w:val="24"/>
                  </w:rPr>
                  <w:t>6.</w:t>
                </w:r>
              </w:p>
            </w:tc>
            <w:tc>
              <w:tcPr>
                <w:tcW w:w="3683" w:type="dxa"/>
                <w:shd w:val="clear" w:color="auto" w:fill="auto"/>
              </w:tcPr>
              <w:p>
                <w:pPr>
                  <w:tabs>
                    <w:tab w:val="left" w:pos="1843"/>
                  </w:tabs>
                  <w:jc w:val="both"/>
                  <w:rPr>
                    <w:szCs w:val="24"/>
                    <w:lang w:eastAsia="lt-LT"/>
                  </w:rPr>
                </w:pPr>
              </w:p>
            </w:tc>
            <w:tc>
              <w:tcPr>
                <w:tcW w:w="4998" w:type="dxa"/>
                <w:shd w:val="clear" w:color="auto" w:fill="auto"/>
              </w:tcPr>
              <w:p>
                <w:pPr>
                  <w:jc w:val="both"/>
                  <w:rPr>
                    <w:rFonts w:eastAsia="Calibri"/>
                    <w:szCs w:val="24"/>
                  </w:rPr>
                </w:pPr>
                <w:r>
                  <w:rPr>
                    <w:rFonts w:eastAsia="Calibri"/>
                    <w:szCs w:val="24"/>
                  </w:rPr>
                  <w:t>Įgyvendinta Lietuvos Respublikos kraštovaizdžio politikos įgyvendinimo priemonių, vnt.</w:t>
                </w:r>
              </w:p>
            </w:tc>
            <w:tc>
              <w:tcPr>
                <w:tcW w:w="1981" w:type="dxa"/>
                <w:shd w:val="clear" w:color="auto" w:fill="auto"/>
              </w:tcPr>
              <w:p>
                <w:pPr>
                  <w:jc w:val="center"/>
                  <w:rPr>
                    <w:rFonts w:eastAsia="Calibri"/>
                    <w:szCs w:val="24"/>
                  </w:rPr>
                </w:pPr>
                <w:r>
                  <w:rPr>
                    <w:rFonts w:eastAsia="Calibri"/>
                    <w:szCs w:val="24"/>
                  </w:rPr>
                  <w:t>8</w:t>
                </w:r>
              </w:p>
            </w:tc>
            <w:tc>
              <w:tcPr>
                <w:tcW w:w="1529" w:type="dxa"/>
                <w:shd w:val="clear" w:color="auto" w:fill="auto"/>
              </w:tcPr>
              <w:p>
                <w:pPr>
                  <w:jc w:val="center"/>
                  <w:rPr>
                    <w:rFonts w:eastAsia="Calibri"/>
                    <w:szCs w:val="24"/>
                  </w:rPr>
                </w:pPr>
                <w:r>
                  <w:rPr>
                    <w:rFonts w:eastAsia="Calibri"/>
                    <w:szCs w:val="24"/>
                  </w:rPr>
                  <w:t>18</w:t>
                </w:r>
              </w:p>
            </w:tc>
            <w:tc>
              <w:tcPr>
                <w:tcW w:w="2301" w:type="dxa"/>
                <w:shd w:val="clear" w:color="auto" w:fill="auto"/>
              </w:tcPr>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7.</w:t>
                </w:r>
              </w:p>
            </w:tc>
            <w:tc>
              <w:tcPr>
                <w:tcW w:w="3683" w:type="dxa"/>
                <w:shd w:val="clear" w:color="auto" w:fill="auto"/>
              </w:tcPr>
              <w:p>
                <w:pPr>
                  <w:jc w:val="both"/>
                  <w:rPr>
                    <w:rFonts w:eastAsia="Calibri"/>
                    <w:szCs w:val="24"/>
                    <w:lang w:eastAsia="lt-LT"/>
                  </w:rPr>
                </w:pPr>
                <w:r>
                  <w:rPr>
                    <w:rFonts w:eastAsia="Calibri"/>
                    <w:szCs w:val="24"/>
                    <w:lang w:eastAsia="lt-LT"/>
                  </w:rPr>
                  <w:t>Integruoti kraštovaizdžio politikos nuostatas į kitas politikas, susijusias su kraštovaizdžio apsauga, tvarkymu, naudojimu ir planavimu</w:t>
                </w:r>
              </w:p>
            </w:tc>
            <w:tc>
              <w:tcPr>
                <w:tcW w:w="4998" w:type="dxa"/>
                <w:shd w:val="clear" w:color="auto" w:fill="auto"/>
              </w:tcPr>
              <w:p>
                <w:pPr>
                  <w:jc w:val="both"/>
                  <w:rPr>
                    <w:rFonts w:eastAsia="Calibri"/>
                    <w:szCs w:val="24"/>
                  </w:rPr>
                </w:pPr>
                <w:r>
                  <w:rPr>
                    <w:rFonts w:eastAsia="Calibri"/>
                    <w:szCs w:val="24"/>
                  </w:rPr>
                  <w:t>Pateiktų siūlymų dėl kraštovaizdžio apsaugos, tvarkymo, naudojimo ir planavimo nuostatų įtraukimo į nacionalinius teisės aktus (įstatymus, nutarimus) skaičius, vnt.</w:t>
                </w:r>
              </w:p>
            </w:tc>
            <w:tc>
              <w:tcPr>
                <w:tcW w:w="1981" w:type="dxa"/>
                <w:shd w:val="clear" w:color="auto" w:fill="auto"/>
              </w:tcPr>
              <w:p>
                <w:pPr>
                  <w:jc w:val="center"/>
                  <w:rPr>
                    <w:rFonts w:eastAsia="Calibri"/>
                    <w:szCs w:val="24"/>
                  </w:rPr>
                </w:pPr>
                <w:r>
                  <w:rPr>
                    <w:rFonts w:eastAsia="Calibri"/>
                    <w:szCs w:val="24"/>
                  </w:rPr>
                  <w:t>0</w:t>
                </w:r>
              </w:p>
            </w:tc>
            <w:tc>
              <w:tcPr>
                <w:tcW w:w="1529" w:type="dxa"/>
                <w:shd w:val="clear" w:color="auto" w:fill="auto"/>
              </w:tcPr>
              <w:p>
                <w:pPr>
                  <w:jc w:val="center"/>
                  <w:rPr>
                    <w:rFonts w:eastAsia="Calibri"/>
                    <w:szCs w:val="24"/>
                  </w:rPr>
                </w:pPr>
                <w:r>
                  <w:rPr>
                    <w:rFonts w:eastAsia="Calibri"/>
                    <w:szCs w:val="24"/>
                  </w:rPr>
                  <w:t>4</w:t>
                </w:r>
              </w:p>
            </w:tc>
            <w:tc>
              <w:tcPr>
                <w:tcW w:w="2301" w:type="dxa"/>
                <w:shd w:val="clear" w:color="auto" w:fill="auto"/>
              </w:tcPr>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8.</w:t>
                </w:r>
              </w:p>
            </w:tc>
            <w:tc>
              <w:tcPr>
                <w:tcW w:w="3683" w:type="dxa"/>
                <w:shd w:val="clear" w:color="auto" w:fill="auto"/>
              </w:tcPr>
              <w:p>
                <w:pPr>
                  <w:jc w:val="both"/>
                  <w:rPr>
                    <w:rFonts w:eastAsia="Calibri"/>
                    <w:szCs w:val="24"/>
                  </w:rPr>
                </w:pPr>
                <w:r>
                  <w:rPr>
                    <w:rFonts w:eastAsia="Calibri"/>
                    <w:szCs w:val="24"/>
                  </w:rPr>
                  <w:t xml:space="preserve">Gerinti kraštovaizdžio planavimo kokybę </w:t>
                </w:r>
              </w:p>
            </w:tc>
            <w:tc>
              <w:tcPr>
                <w:tcW w:w="4998" w:type="dxa"/>
                <w:shd w:val="clear" w:color="auto" w:fill="auto"/>
              </w:tcPr>
              <w:p>
                <w:pPr>
                  <w:jc w:val="both"/>
                  <w:rPr>
                    <w:rFonts w:eastAsia="Calibri"/>
                    <w:szCs w:val="24"/>
                  </w:rPr>
                </w:pPr>
                <w:r>
                  <w:rPr>
                    <w:rFonts w:eastAsia="Calibri"/>
                    <w:szCs w:val="24"/>
                  </w:rPr>
                  <w:t>Pakoreguotų savivaldybių lygmens planavimo dokumentų, papildant juos kraštovaizdžio dalimi, skaičius, vnt.</w:t>
                </w:r>
              </w:p>
            </w:tc>
            <w:tc>
              <w:tcPr>
                <w:tcW w:w="1981" w:type="dxa"/>
                <w:shd w:val="clear" w:color="auto" w:fill="auto"/>
              </w:tcPr>
              <w:p>
                <w:pPr>
                  <w:jc w:val="center"/>
                  <w:rPr>
                    <w:rFonts w:eastAsia="Calibri"/>
                    <w:szCs w:val="24"/>
                  </w:rPr>
                </w:pPr>
                <w:r>
                  <w:rPr>
                    <w:rFonts w:eastAsia="Calibri"/>
                    <w:szCs w:val="24"/>
                  </w:rPr>
                  <w:t>0</w:t>
                </w:r>
              </w:p>
            </w:tc>
            <w:tc>
              <w:tcPr>
                <w:tcW w:w="1529" w:type="dxa"/>
                <w:shd w:val="clear" w:color="auto" w:fill="auto"/>
              </w:tcPr>
              <w:p>
                <w:pPr>
                  <w:jc w:val="center"/>
                  <w:rPr>
                    <w:rFonts w:eastAsia="Calibri"/>
                    <w:szCs w:val="24"/>
                  </w:rPr>
                </w:pPr>
                <w:r>
                  <w:rPr>
                    <w:rFonts w:eastAsia="Calibri"/>
                    <w:szCs w:val="24"/>
                  </w:rPr>
                  <w:t>30*</w:t>
                </w:r>
              </w:p>
            </w:tc>
            <w:tc>
              <w:tcPr>
                <w:tcW w:w="2301" w:type="dxa"/>
                <w:shd w:val="clear" w:color="auto" w:fill="auto"/>
              </w:tcPr>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9.</w:t>
                </w:r>
              </w:p>
            </w:tc>
            <w:tc>
              <w:tcPr>
                <w:tcW w:w="3683" w:type="dxa"/>
                <w:shd w:val="clear" w:color="auto" w:fill="auto"/>
              </w:tcPr>
              <w:p>
                <w:pPr>
                  <w:jc w:val="both"/>
                  <w:rPr>
                    <w:rFonts w:eastAsia="Calibri"/>
                    <w:szCs w:val="24"/>
                  </w:rPr>
                </w:pPr>
                <w:r>
                  <w:rPr>
                    <w:rFonts w:eastAsia="Calibri"/>
                    <w:szCs w:val="24"/>
                  </w:rPr>
                  <w:t>Tvarkyti kultūrinio kraštovaizdžio paveldą ir didinti kraštovaizdžio estetinį potencialą</w:t>
                </w:r>
              </w:p>
            </w:tc>
            <w:tc>
              <w:tcPr>
                <w:tcW w:w="4998" w:type="dxa"/>
                <w:shd w:val="clear" w:color="auto" w:fill="auto"/>
              </w:tcPr>
              <w:p>
                <w:pPr>
                  <w:jc w:val="both"/>
                  <w:rPr>
                    <w:rFonts w:eastAsia="Calibri"/>
                    <w:szCs w:val="24"/>
                  </w:rPr>
                </w:pPr>
                <w:r>
                  <w:rPr>
                    <w:rFonts w:eastAsia="Calibri"/>
                    <w:szCs w:val="24"/>
                  </w:rPr>
                  <w:t>Parengtų ir įgyvendintų projektų, skirtų valstybinės reikšmės parkų tvarkymui ir kraštovaizdžio estetinės kokybės gerinimui, skaičius, vnt.</w:t>
                </w:r>
              </w:p>
            </w:tc>
            <w:tc>
              <w:tcPr>
                <w:tcW w:w="1981" w:type="dxa"/>
                <w:shd w:val="clear" w:color="auto" w:fill="auto"/>
              </w:tcPr>
              <w:p>
                <w:pPr>
                  <w:jc w:val="center"/>
                  <w:rPr>
                    <w:rFonts w:eastAsia="Calibri"/>
                    <w:szCs w:val="24"/>
                  </w:rPr>
                </w:pPr>
                <w:r>
                  <w:rPr>
                    <w:rFonts w:eastAsia="Calibri"/>
                    <w:szCs w:val="24"/>
                  </w:rPr>
                  <w:t>0</w:t>
                </w:r>
              </w:p>
            </w:tc>
            <w:tc>
              <w:tcPr>
                <w:tcW w:w="1529" w:type="dxa"/>
                <w:shd w:val="clear" w:color="auto" w:fill="auto"/>
              </w:tcPr>
              <w:p>
                <w:pPr>
                  <w:jc w:val="center"/>
                  <w:rPr>
                    <w:rFonts w:eastAsia="Calibri"/>
                    <w:szCs w:val="24"/>
                  </w:rPr>
                </w:pPr>
                <w:r>
                  <w:rPr>
                    <w:rFonts w:eastAsia="Calibri"/>
                    <w:szCs w:val="24"/>
                  </w:rPr>
                  <w:t>18*</w:t>
                </w:r>
              </w:p>
            </w:tc>
            <w:tc>
              <w:tcPr>
                <w:tcW w:w="2301" w:type="dxa"/>
                <w:shd w:val="clear" w:color="auto" w:fill="auto"/>
              </w:tcPr>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10.</w:t>
                </w:r>
              </w:p>
            </w:tc>
            <w:tc>
              <w:tcPr>
                <w:tcW w:w="3683" w:type="dxa"/>
                <w:shd w:val="clear" w:color="auto" w:fill="auto"/>
              </w:tcPr>
              <w:p>
                <w:pPr>
                  <w:jc w:val="both"/>
                  <w:rPr>
                    <w:rFonts w:eastAsia="Calibri"/>
                    <w:szCs w:val="24"/>
                  </w:rPr>
                </w:pPr>
                <w:r>
                  <w:rPr>
                    <w:rFonts w:eastAsia="Calibri"/>
                    <w:color w:val="000000"/>
                    <w:szCs w:val="24"/>
                  </w:rPr>
                  <w:t>Ugdyti ekologinę savimonę plėtojant visuomenės suvokimą apie kraštovaizdžio vertę ir vaidmenį, ugdant specialistų kompetencijas kraštovaizdžio apsaugos, tvarkymo, naudojimo, planavimo srityse</w:t>
                </w:r>
              </w:p>
            </w:tc>
            <w:tc>
              <w:tcPr>
                <w:tcW w:w="4998" w:type="dxa"/>
                <w:shd w:val="clear" w:color="auto" w:fill="auto"/>
              </w:tcPr>
              <w:p>
                <w:pPr>
                  <w:jc w:val="both"/>
                  <w:rPr>
                    <w:rFonts w:eastAsia="Calibri"/>
                    <w:szCs w:val="24"/>
                  </w:rPr>
                </w:pPr>
                <w:r>
                  <w:rPr>
                    <w:rFonts w:eastAsia="Calibri"/>
                    <w:szCs w:val="24"/>
                  </w:rPr>
                  <w:t>Suorganizuotų renginių kraštovaizdžio tematika 2014–2020 m. skaičius, vnt.; išleistų leidinių iki 2020 m. skaičius, vnt.</w:t>
                </w:r>
              </w:p>
            </w:tc>
            <w:tc>
              <w:tcPr>
                <w:tcW w:w="1981" w:type="dxa"/>
                <w:shd w:val="clear" w:color="auto" w:fill="auto"/>
              </w:tcPr>
              <w:p>
                <w:pPr>
                  <w:jc w:val="center"/>
                  <w:rPr>
                    <w:rFonts w:eastAsia="Calibri"/>
                    <w:szCs w:val="24"/>
                  </w:rPr>
                </w:pPr>
                <w:r>
                  <w:rPr>
                    <w:rFonts w:eastAsia="Calibri"/>
                    <w:szCs w:val="24"/>
                  </w:rPr>
                  <w:t>0</w:t>
                </w:r>
              </w:p>
            </w:tc>
            <w:tc>
              <w:tcPr>
                <w:tcW w:w="1529" w:type="dxa"/>
                <w:shd w:val="clear" w:color="auto" w:fill="auto"/>
              </w:tcPr>
              <w:p>
                <w:pPr>
                  <w:jc w:val="center"/>
                  <w:rPr>
                    <w:rFonts w:eastAsia="Calibri"/>
                    <w:szCs w:val="24"/>
                  </w:rPr>
                </w:pPr>
                <w:r>
                  <w:rPr>
                    <w:rFonts w:eastAsia="Calibri"/>
                    <w:szCs w:val="24"/>
                  </w:rPr>
                  <w:t>8, 6</w:t>
                </w:r>
              </w:p>
            </w:tc>
            <w:tc>
              <w:tcPr>
                <w:tcW w:w="2301" w:type="dxa"/>
                <w:shd w:val="clear" w:color="auto" w:fill="auto"/>
              </w:tcPr>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11.</w:t>
                </w:r>
              </w:p>
            </w:tc>
            <w:tc>
              <w:tcPr>
                <w:tcW w:w="14492" w:type="dxa"/>
                <w:gridSpan w:val="5"/>
                <w:shd w:val="clear" w:color="auto" w:fill="auto"/>
              </w:tcPr>
              <w:p>
                <w:pPr>
                  <w:rPr>
                    <w:rFonts w:eastAsia="Calibri"/>
                    <w:szCs w:val="24"/>
                  </w:rPr>
                </w:pPr>
                <w:r>
                  <w:rPr>
                    <w:rFonts w:eastAsia="Calibri"/>
                    <w:szCs w:val="24"/>
                  </w:rPr>
                  <w:t>Antras kraštovaizdžio apsaugos, planavimo, tvarkymo, naudojimo tikslas – palaikyti ir stiprinti kraštovaizdžio ekologinį stabilumą</w:t>
                </w:r>
              </w:p>
            </w:tc>
          </w:tr>
          <w:tr>
            <w:tc>
              <w:tcPr>
                <w:tcW w:w="675" w:type="dxa"/>
                <w:shd w:val="clear" w:color="auto" w:fill="auto"/>
              </w:tcPr>
              <w:p>
                <w:pPr>
                  <w:rPr>
                    <w:rFonts w:eastAsia="Calibri"/>
                    <w:szCs w:val="24"/>
                  </w:rPr>
                </w:pPr>
                <w:r>
                  <w:rPr>
                    <w:rFonts w:eastAsia="Calibri"/>
                    <w:szCs w:val="24"/>
                  </w:rPr>
                  <w:t>12.</w:t>
                </w:r>
              </w:p>
            </w:tc>
            <w:tc>
              <w:tcPr>
                <w:tcW w:w="3683" w:type="dxa"/>
                <w:shd w:val="clear" w:color="auto" w:fill="auto"/>
              </w:tcPr>
              <w:p>
                <w:pPr>
                  <w:rPr>
                    <w:rFonts w:eastAsia="Calibri"/>
                    <w:color w:val="000000"/>
                    <w:szCs w:val="24"/>
                  </w:rPr>
                </w:pPr>
              </w:p>
            </w:tc>
            <w:tc>
              <w:tcPr>
                <w:tcW w:w="4998" w:type="dxa"/>
                <w:shd w:val="clear" w:color="auto" w:fill="auto"/>
              </w:tcPr>
              <w:p>
                <w:pPr>
                  <w:jc w:val="both"/>
                  <w:rPr>
                    <w:rFonts w:eastAsia="Calibri"/>
                    <w:szCs w:val="24"/>
                  </w:rPr>
                </w:pPr>
                <w:r>
                  <w:rPr>
                    <w:rFonts w:eastAsia="Calibri"/>
                    <w:szCs w:val="24"/>
                  </w:rPr>
                  <w:t>Parengta metodinių dokumentų, rekomendacijų susijusiu su gamtinio karkaso formavimu ir veiklos jame vykdymu, vnt.</w:t>
                </w:r>
              </w:p>
            </w:tc>
            <w:tc>
              <w:tcPr>
                <w:tcW w:w="1981" w:type="dxa"/>
                <w:shd w:val="clear" w:color="auto" w:fill="auto"/>
              </w:tcPr>
              <w:p>
                <w:pPr>
                  <w:jc w:val="center"/>
                  <w:rPr>
                    <w:rFonts w:eastAsia="Calibri"/>
                    <w:szCs w:val="24"/>
                  </w:rPr>
                </w:pPr>
                <w:r>
                  <w:rPr>
                    <w:rFonts w:eastAsia="Calibri"/>
                    <w:szCs w:val="24"/>
                  </w:rPr>
                  <w:t>0</w:t>
                </w:r>
              </w:p>
            </w:tc>
            <w:tc>
              <w:tcPr>
                <w:tcW w:w="1529" w:type="dxa"/>
                <w:shd w:val="clear" w:color="auto" w:fill="auto"/>
              </w:tcPr>
              <w:p>
                <w:pPr>
                  <w:jc w:val="center"/>
                  <w:rPr>
                    <w:rFonts w:eastAsia="Calibri"/>
                    <w:szCs w:val="24"/>
                  </w:rPr>
                </w:pPr>
                <w:r>
                  <w:rPr>
                    <w:rFonts w:eastAsia="Calibri"/>
                    <w:szCs w:val="24"/>
                  </w:rPr>
                  <w:t>3</w:t>
                </w:r>
              </w:p>
            </w:tc>
            <w:tc>
              <w:tcPr>
                <w:tcW w:w="2301" w:type="dxa"/>
                <w:shd w:val="clear" w:color="auto" w:fill="auto"/>
              </w:tcPr>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13.</w:t>
                </w:r>
              </w:p>
            </w:tc>
            <w:tc>
              <w:tcPr>
                <w:tcW w:w="3683" w:type="dxa"/>
                <w:shd w:val="clear" w:color="auto" w:fill="auto"/>
              </w:tcPr>
              <w:p>
                <w:pPr>
                  <w:rPr>
                    <w:rFonts w:eastAsia="Calibri"/>
                    <w:color w:val="000000"/>
                    <w:szCs w:val="24"/>
                  </w:rPr>
                </w:pPr>
                <w:r>
                  <w:rPr>
                    <w:rFonts w:eastAsia="Calibri"/>
                    <w:color w:val="000000"/>
                    <w:szCs w:val="24"/>
                  </w:rPr>
                  <w:t>Sudaryti sąlygas gamtinio karkaso struktūros vientisumo palaikymui</w:t>
                </w:r>
              </w:p>
            </w:tc>
            <w:tc>
              <w:tcPr>
                <w:tcW w:w="4998" w:type="dxa"/>
                <w:shd w:val="clear" w:color="auto" w:fill="auto"/>
              </w:tcPr>
              <w:p>
                <w:pPr>
                  <w:jc w:val="both"/>
                  <w:rPr>
                    <w:rFonts w:eastAsia="Calibri"/>
                    <w:szCs w:val="24"/>
                  </w:rPr>
                </w:pPr>
                <w:r>
                  <w:rPr>
                    <w:rFonts w:eastAsia="Calibri"/>
                    <w:szCs w:val="24"/>
                  </w:rPr>
                  <w:t>Įgyvendinta projektų skirtų gamtinio karkaso struktūrai stiprinti ir teritorijoms tvarkyti skaičius, vnt.</w:t>
                </w:r>
              </w:p>
            </w:tc>
            <w:tc>
              <w:tcPr>
                <w:tcW w:w="1981" w:type="dxa"/>
                <w:shd w:val="clear" w:color="auto" w:fill="auto"/>
              </w:tcPr>
              <w:p>
                <w:pPr>
                  <w:jc w:val="center"/>
                  <w:rPr>
                    <w:rFonts w:eastAsia="Calibri"/>
                    <w:szCs w:val="24"/>
                  </w:rPr>
                </w:pPr>
                <w:r>
                  <w:rPr>
                    <w:rFonts w:eastAsia="Calibri"/>
                    <w:szCs w:val="24"/>
                  </w:rPr>
                  <w:t>0</w:t>
                </w:r>
              </w:p>
            </w:tc>
            <w:tc>
              <w:tcPr>
                <w:tcW w:w="1529" w:type="dxa"/>
                <w:shd w:val="clear" w:color="auto" w:fill="auto"/>
              </w:tcPr>
              <w:p>
                <w:pPr>
                  <w:jc w:val="center"/>
                  <w:rPr>
                    <w:rFonts w:eastAsia="Calibri"/>
                    <w:szCs w:val="24"/>
                  </w:rPr>
                </w:pPr>
                <w:r>
                  <w:rPr>
                    <w:rFonts w:eastAsia="Calibri"/>
                    <w:szCs w:val="24"/>
                  </w:rPr>
                  <w:t>15*</w:t>
                </w:r>
              </w:p>
            </w:tc>
            <w:tc>
              <w:tcPr>
                <w:tcW w:w="2301" w:type="dxa"/>
                <w:shd w:val="clear" w:color="auto" w:fill="auto"/>
              </w:tcPr>
              <w:p>
                <w:pPr>
                  <w:jc w:val="center"/>
                  <w:rPr>
                    <w:rFonts w:eastAsia="Calibri"/>
                    <w:szCs w:val="24"/>
                  </w:rPr>
                </w:pPr>
                <w:r>
                  <w:rPr>
                    <w:rFonts w:eastAsia="Calibri"/>
                    <w:szCs w:val="24"/>
                  </w:rPr>
                  <w:t>Aplinkos ministerija, savivaldybės</w:t>
                </w:r>
              </w:p>
            </w:tc>
          </w:tr>
          <w:tr>
            <w:tc>
              <w:tcPr>
                <w:tcW w:w="675" w:type="dxa"/>
                <w:shd w:val="clear" w:color="auto" w:fill="auto"/>
              </w:tcPr>
              <w:p>
                <w:pPr>
                  <w:rPr>
                    <w:rFonts w:eastAsia="Calibri"/>
                    <w:szCs w:val="24"/>
                  </w:rPr>
                </w:pPr>
                <w:r>
                  <w:rPr>
                    <w:rFonts w:eastAsia="Calibri"/>
                    <w:szCs w:val="24"/>
                  </w:rPr>
                  <w:t>14.</w:t>
                </w:r>
              </w:p>
            </w:tc>
            <w:tc>
              <w:tcPr>
                <w:tcW w:w="3683" w:type="dxa"/>
                <w:shd w:val="clear" w:color="auto" w:fill="auto"/>
              </w:tcPr>
              <w:p>
                <w:pPr>
                  <w:jc w:val="both"/>
                  <w:rPr>
                    <w:rFonts w:eastAsia="Calibri"/>
                    <w:color w:val="000000"/>
                    <w:szCs w:val="24"/>
                  </w:rPr>
                </w:pPr>
                <w:r>
                  <w:rPr>
                    <w:rFonts w:eastAsia="Calibri"/>
                    <w:color w:val="000000"/>
                    <w:szCs w:val="24"/>
                  </w:rPr>
                  <w:t>Pagerinti Baltijos jūros (žemyninės dalies ir Kuršių nerijos kranto) ir Kuršių marių krantų būklę</w:t>
                </w:r>
              </w:p>
            </w:tc>
            <w:tc>
              <w:tcPr>
                <w:tcW w:w="4998" w:type="dxa"/>
                <w:shd w:val="clear" w:color="auto" w:fill="auto"/>
              </w:tcPr>
              <w:p>
                <w:pPr>
                  <w:jc w:val="both"/>
                  <w:rPr>
                    <w:rFonts w:eastAsia="Calibri"/>
                    <w:szCs w:val="24"/>
                  </w:rPr>
                </w:pPr>
                <w:r>
                  <w:rPr>
                    <w:rFonts w:eastAsia="Calibri"/>
                    <w:szCs w:val="24"/>
                  </w:rPr>
                  <w:t>Baltijos jūros kranto paplūdimio plotis, metrais</w:t>
                </w:r>
              </w:p>
            </w:tc>
            <w:tc>
              <w:tcPr>
                <w:tcW w:w="1981" w:type="dxa"/>
                <w:shd w:val="clear" w:color="auto" w:fill="auto"/>
              </w:tcPr>
              <w:p>
                <w:pPr>
                  <w:jc w:val="center"/>
                  <w:rPr>
                    <w:rFonts w:eastAsia="Calibri"/>
                    <w:szCs w:val="24"/>
                  </w:rPr>
                </w:pPr>
                <w:r>
                  <w:rPr>
                    <w:rFonts w:eastAsia="Calibri"/>
                    <w:szCs w:val="24"/>
                  </w:rPr>
                  <w:t>50–70</w:t>
                </w:r>
              </w:p>
            </w:tc>
            <w:tc>
              <w:tcPr>
                <w:tcW w:w="1529" w:type="dxa"/>
                <w:shd w:val="clear" w:color="auto" w:fill="auto"/>
              </w:tcPr>
              <w:p>
                <w:pPr>
                  <w:jc w:val="center"/>
                  <w:rPr>
                    <w:rFonts w:eastAsia="Calibri"/>
                    <w:szCs w:val="24"/>
                  </w:rPr>
                </w:pPr>
                <w:r>
                  <w:rPr>
                    <w:rFonts w:eastAsia="Calibri"/>
                    <w:szCs w:val="24"/>
                  </w:rPr>
                  <w:t>50–80</w:t>
                </w:r>
              </w:p>
            </w:tc>
            <w:tc>
              <w:tcPr>
                <w:tcW w:w="2301" w:type="dxa"/>
                <w:shd w:val="clear" w:color="auto" w:fill="auto"/>
              </w:tcPr>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15.</w:t>
                </w:r>
              </w:p>
            </w:tc>
            <w:tc>
              <w:tcPr>
                <w:tcW w:w="14492" w:type="dxa"/>
                <w:gridSpan w:val="5"/>
                <w:shd w:val="clear" w:color="auto" w:fill="auto"/>
              </w:tcPr>
              <w:p>
                <w:pPr>
                  <w:jc w:val="center"/>
                  <w:rPr>
                    <w:rFonts w:eastAsia="Calibri"/>
                    <w:szCs w:val="24"/>
                  </w:rPr>
                </w:pPr>
                <w:r>
                  <w:rPr>
                    <w:rFonts w:eastAsia="Calibri"/>
                    <w:szCs w:val="24"/>
                  </w:rPr>
                  <w:t>BIOLOGINĖS ĮVAIROVĖS IŠSAUGOJIMAS</w:t>
                </w:r>
              </w:p>
            </w:tc>
          </w:tr>
          <w:tr>
            <w:tc>
              <w:tcPr>
                <w:tcW w:w="675" w:type="dxa"/>
                <w:shd w:val="clear" w:color="auto" w:fill="auto"/>
              </w:tcPr>
              <w:p>
                <w:pPr>
                  <w:rPr>
                    <w:rFonts w:eastAsia="Calibri"/>
                    <w:szCs w:val="24"/>
                  </w:rPr>
                </w:pPr>
                <w:r>
                  <w:rPr>
                    <w:rFonts w:eastAsia="Calibri"/>
                    <w:szCs w:val="24"/>
                  </w:rPr>
                  <w:t>16.</w:t>
                </w:r>
              </w:p>
            </w:tc>
            <w:tc>
              <w:tcPr>
                <w:tcW w:w="14492" w:type="dxa"/>
                <w:gridSpan w:val="5"/>
                <w:shd w:val="clear" w:color="auto" w:fill="auto"/>
              </w:tcPr>
              <w:p>
                <w:pPr>
                  <w:rPr>
                    <w:rFonts w:eastAsia="Calibri"/>
                    <w:szCs w:val="24"/>
                  </w:rPr>
                </w:pPr>
                <w:r>
                  <w:rPr>
                    <w:rFonts w:eastAsia="Calibri"/>
                    <w:szCs w:val="24"/>
                  </w:rPr>
                  <w:t>Strateginis tikslas – sustabdyti biologinės įvairovės nykimą, ekosistemų ir jų teikiamų paslaugų kokybės blogėjimą, kur įmanoma, jas atkurti</w:t>
                </w:r>
              </w:p>
            </w:tc>
          </w:tr>
          <w:tr>
            <w:tc>
              <w:tcPr>
                <w:tcW w:w="675" w:type="dxa"/>
                <w:shd w:val="clear" w:color="auto" w:fill="auto"/>
              </w:tcPr>
              <w:p>
                <w:pPr>
                  <w:rPr>
                    <w:rFonts w:eastAsia="Calibri"/>
                    <w:szCs w:val="24"/>
                  </w:rPr>
                </w:pPr>
                <w:r>
                  <w:rPr>
                    <w:rFonts w:eastAsia="Calibri"/>
                    <w:szCs w:val="24"/>
                  </w:rPr>
                  <w:t>17.</w:t>
                </w:r>
              </w:p>
            </w:tc>
            <w:tc>
              <w:tcPr>
                <w:tcW w:w="3683" w:type="dxa"/>
                <w:shd w:val="clear" w:color="auto" w:fill="auto"/>
              </w:tcPr>
              <w:p>
                <w:pPr>
                  <w:rPr>
                    <w:rFonts w:eastAsia="Calibri"/>
                    <w:szCs w:val="24"/>
                  </w:rPr>
                </w:pPr>
              </w:p>
            </w:tc>
            <w:tc>
              <w:tcPr>
                <w:tcW w:w="4998" w:type="dxa"/>
                <w:shd w:val="clear" w:color="auto" w:fill="auto"/>
              </w:tcPr>
              <w:p>
                <w:pPr>
                  <w:jc w:val="both"/>
                  <w:rPr>
                    <w:rFonts w:eastAsia="Calibri"/>
                    <w:color w:val="000000"/>
                    <w:szCs w:val="24"/>
                  </w:rPr>
                </w:pPr>
                <w:r>
                  <w:rPr>
                    <w:rFonts w:eastAsia="Calibri"/>
                    <w:color w:val="000000"/>
                    <w:szCs w:val="24"/>
                  </w:rPr>
                  <w:t xml:space="preserve">Lietuvoje aptinkamų Europos Bendrijos svarbos rūšių dalis, kurių apsaugos būklė palanki, proc. </w:t>
                </w:r>
              </w:p>
            </w:tc>
            <w:tc>
              <w:tcPr>
                <w:tcW w:w="1981" w:type="dxa"/>
                <w:shd w:val="clear" w:color="auto" w:fill="auto"/>
              </w:tcPr>
              <w:p>
                <w:pPr>
                  <w:jc w:val="center"/>
                  <w:rPr>
                    <w:rFonts w:eastAsia="Calibri"/>
                    <w:szCs w:val="24"/>
                  </w:rPr>
                </w:pPr>
                <w:r>
                  <w:rPr>
                    <w:rFonts w:eastAsia="Calibri"/>
                    <w:szCs w:val="24"/>
                  </w:rPr>
                  <w:t>54</w:t>
                </w:r>
              </w:p>
            </w:tc>
            <w:tc>
              <w:tcPr>
                <w:tcW w:w="1529" w:type="dxa"/>
                <w:shd w:val="clear" w:color="auto" w:fill="auto"/>
              </w:tcPr>
              <w:p>
                <w:pPr>
                  <w:jc w:val="center"/>
                  <w:rPr>
                    <w:rFonts w:eastAsia="Calibri"/>
                    <w:szCs w:val="24"/>
                  </w:rPr>
                </w:pPr>
                <w:r>
                  <w:rPr>
                    <w:rFonts w:eastAsia="Calibri"/>
                    <w:szCs w:val="24"/>
                  </w:rPr>
                  <w:t>68</w:t>
                </w:r>
              </w:p>
            </w:tc>
            <w:tc>
              <w:tcPr>
                <w:tcW w:w="2301" w:type="dxa"/>
                <w:shd w:val="clear" w:color="auto" w:fill="auto"/>
              </w:tcPr>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18.</w:t>
                </w:r>
              </w:p>
            </w:tc>
            <w:tc>
              <w:tcPr>
                <w:tcW w:w="3683" w:type="dxa"/>
                <w:shd w:val="clear" w:color="auto" w:fill="auto"/>
              </w:tcPr>
              <w:p>
                <w:pPr>
                  <w:rPr>
                    <w:rFonts w:eastAsia="Calibri"/>
                    <w:szCs w:val="24"/>
                  </w:rPr>
                </w:pPr>
              </w:p>
            </w:tc>
            <w:tc>
              <w:tcPr>
                <w:tcW w:w="4998" w:type="dxa"/>
                <w:shd w:val="clear" w:color="auto" w:fill="auto"/>
              </w:tcPr>
              <w:p>
                <w:pPr>
                  <w:jc w:val="both"/>
                  <w:rPr>
                    <w:rFonts w:eastAsia="Calibri"/>
                    <w:color w:val="000000"/>
                    <w:szCs w:val="24"/>
                  </w:rPr>
                </w:pPr>
                <w:r>
                  <w:rPr>
                    <w:rFonts w:eastAsia="Calibri"/>
                    <w:color w:val="000000"/>
                    <w:szCs w:val="24"/>
                  </w:rPr>
                  <w:t xml:space="preserve">Lietuvoje aptinkamų Europos Bendrijos svarbos buveinių tipų dalis, kurių apsaugos būklė palanki, proc. </w:t>
                </w:r>
              </w:p>
            </w:tc>
            <w:tc>
              <w:tcPr>
                <w:tcW w:w="1981" w:type="dxa"/>
                <w:shd w:val="clear" w:color="auto" w:fill="auto"/>
              </w:tcPr>
              <w:p>
                <w:pPr>
                  <w:jc w:val="center"/>
                  <w:rPr>
                    <w:rFonts w:eastAsia="Calibri"/>
                    <w:szCs w:val="24"/>
                  </w:rPr>
                </w:pPr>
                <w:r>
                  <w:rPr>
                    <w:rFonts w:eastAsia="Calibri"/>
                    <w:szCs w:val="24"/>
                  </w:rPr>
                  <w:t>24</w:t>
                </w:r>
              </w:p>
            </w:tc>
            <w:tc>
              <w:tcPr>
                <w:tcW w:w="1529" w:type="dxa"/>
                <w:shd w:val="clear" w:color="auto" w:fill="auto"/>
              </w:tcPr>
              <w:p>
                <w:pPr>
                  <w:jc w:val="center"/>
                  <w:rPr>
                    <w:rFonts w:eastAsia="Calibri"/>
                    <w:szCs w:val="24"/>
                  </w:rPr>
                </w:pPr>
                <w:r>
                  <w:rPr>
                    <w:rFonts w:eastAsia="Calibri"/>
                    <w:szCs w:val="24"/>
                  </w:rPr>
                  <w:t>48</w:t>
                </w:r>
              </w:p>
            </w:tc>
            <w:tc>
              <w:tcPr>
                <w:tcW w:w="2301" w:type="dxa"/>
                <w:shd w:val="clear" w:color="auto" w:fill="auto"/>
              </w:tcPr>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19.</w:t>
                </w:r>
              </w:p>
            </w:tc>
            <w:tc>
              <w:tcPr>
                <w:tcW w:w="14492" w:type="dxa"/>
                <w:gridSpan w:val="5"/>
                <w:shd w:val="clear" w:color="auto" w:fill="auto"/>
              </w:tcPr>
              <w:p>
                <w:pPr>
                  <w:jc w:val="both"/>
                  <w:rPr>
                    <w:rFonts w:eastAsia="Calibri"/>
                    <w:szCs w:val="24"/>
                  </w:rPr>
                </w:pPr>
                <w:r>
                  <w:rPr>
                    <w:rFonts w:eastAsia="Calibri"/>
                    <w:szCs w:val="24"/>
                  </w:rPr>
                  <w:t>Pirmas biologinės įvairovės išsaugojimo tikslas – siekti palankios saugomų gyvūnų, augalų ir grybų rūšių ir buveinių tipų apsaugos būklės</w:t>
                </w:r>
              </w:p>
            </w:tc>
          </w:tr>
          <w:tr>
            <w:tc>
              <w:tcPr>
                <w:tcW w:w="675" w:type="dxa"/>
                <w:shd w:val="clear" w:color="auto" w:fill="auto"/>
              </w:tcPr>
              <w:p>
                <w:pPr>
                  <w:rPr>
                    <w:rFonts w:eastAsia="Calibri"/>
                    <w:szCs w:val="24"/>
                  </w:rPr>
                </w:pPr>
                <w:r>
                  <w:rPr>
                    <w:rFonts w:eastAsia="Calibri"/>
                    <w:szCs w:val="24"/>
                  </w:rPr>
                  <w:t>20.</w:t>
                </w:r>
              </w:p>
            </w:tc>
            <w:tc>
              <w:tcPr>
                <w:tcW w:w="3683" w:type="dxa"/>
                <w:shd w:val="clear" w:color="auto" w:fill="auto"/>
              </w:tcPr>
              <w:p>
                <w:pPr>
                  <w:rPr>
                    <w:rFonts w:eastAsia="Calibri"/>
                    <w:szCs w:val="24"/>
                  </w:rPr>
                </w:pPr>
              </w:p>
            </w:tc>
            <w:tc>
              <w:tcPr>
                <w:tcW w:w="4998" w:type="dxa"/>
                <w:shd w:val="clear" w:color="auto" w:fill="auto"/>
              </w:tcPr>
              <w:p>
                <w:pPr>
                  <w:jc w:val="both"/>
                  <w:rPr>
                    <w:szCs w:val="24"/>
                    <w:lang w:eastAsia="lt-LT"/>
                  </w:rPr>
                </w:pPr>
                <w:r>
                  <w:rPr>
                    <w:rFonts w:eastAsia="Calibri"/>
                    <w:szCs w:val="24"/>
                    <w:lang w:eastAsia="lt-LT"/>
                  </w:rPr>
                  <w:t>Saugomų rūšių buveinių, kurių palankiai apsaugos būklei palaikyti ir atkurti buvo skirtos investicijos, plotas, ha</w:t>
                </w:r>
              </w:p>
            </w:tc>
            <w:tc>
              <w:tcPr>
                <w:tcW w:w="1981" w:type="dxa"/>
                <w:shd w:val="clear" w:color="auto" w:fill="auto"/>
              </w:tcPr>
              <w:p>
                <w:pPr>
                  <w:ind w:firstLine="64"/>
                  <w:jc w:val="center"/>
                  <w:rPr>
                    <w:szCs w:val="24"/>
                    <w:lang w:eastAsia="lt-LT"/>
                  </w:rPr>
                </w:pPr>
                <w:r>
                  <w:rPr>
                    <w:szCs w:val="24"/>
                    <w:lang w:eastAsia="lt-LT"/>
                  </w:rPr>
                  <w:t>0</w:t>
                </w:r>
              </w:p>
            </w:tc>
            <w:tc>
              <w:tcPr>
                <w:tcW w:w="1529" w:type="dxa"/>
                <w:shd w:val="clear" w:color="auto" w:fill="auto"/>
              </w:tcPr>
              <w:p>
                <w:pPr>
                  <w:jc w:val="center"/>
                  <w:rPr>
                    <w:szCs w:val="24"/>
                    <w:lang w:eastAsia="lt-LT"/>
                  </w:rPr>
                </w:pPr>
                <w:r>
                  <w:rPr>
                    <w:szCs w:val="24"/>
                    <w:lang w:eastAsia="lt-LT"/>
                  </w:rPr>
                  <w:t>1150</w:t>
                </w:r>
              </w:p>
            </w:tc>
            <w:tc>
              <w:tcPr>
                <w:tcW w:w="2301" w:type="dxa"/>
                <w:shd w:val="clear" w:color="auto" w:fill="auto"/>
              </w:tcPr>
              <w:p>
                <w:pPr>
                  <w:jc w:val="center"/>
                  <w:rPr>
                    <w:szCs w:val="24"/>
                    <w:lang w:eastAsia="lt-LT"/>
                  </w:rPr>
                </w:pPr>
                <w:r>
                  <w:rPr>
                    <w:szCs w:val="24"/>
                    <w:lang w:eastAsia="lt-LT"/>
                  </w:rPr>
                  <w:t>Valstybinė saugomų teritorijų tarnyba</w:t>
                </w:r>
              </w:p>
            </w:tc>
          </w:tr>
          <w:tr>
            <w:tc>
              <w:tcPr>
                <w:tcW w:w="675" w:type="dxa"/>
                <w:shd w:val="clear" w:color="auto" w:fill="auto"/>
              </w:tcPr>
              <w:p>
                <w:pPr>
                  <w:rPr>
                    <w:rFonts w:eastAsia="Calibri"/>
                    <w:szCs w:val="24"/>
                  </w:rPr>
                </w:pPr>
                <w:r>
                  <w:rPr>
                    <w:rFonts w:eastAsia="Calibri"/>
                    <w:szCs w:val="24"/>
                  </w:rPr>
                  <w:t>21.</w:t>
                </w:r>
              </w:p>
            </w:tc>
            <w:tc>
              <w:tcPr>
                <w:tcW w:w="3683" w:type="dxa"/>
                <w:shd w:val="clear" w:color="auto" w:fill="auto"/>
              </w:tcPr>
              <w:p>
                <w:pPr>
                  <w:jc w:val="both"/>
                  <w:rPr>
                    <w:szCs w:val="24"/>
                    <w:lang w:eastAsia="lt-LT"/>
                  </w:rPr>
                </w:pPr>
                <w:r>
                  <w:rPr>
                    <w:rFonts w:eastAsia="Calibri"/>
                    <w:szCs w:val="24"/>
                    <w:lang w:eastAsia="lt-LT"/>
                  </w:rPr>
                  <w:t>Tobulinti teisinį reguliavimą saugomų rūšių apsaugos srityje</w:t>
                </w:r>
              </w:p>
            </w:tc>
            <w:tc>
              <w:tcPr>
                <w:tcW w:w="4998" w:type="dxa"/>
                <w:shd w:val="clear" w:color="auto" w:fill="auto"/>
              </w:tcPr>
              <w:p>
                <w:pPr>
                  <w:jc w:val="both"/>
                  <w:rPr>
                    <w:szCs w:val="24"/>
                    <w:lang w:eastAsia="lt-LT"/>
                  </w:rPr>
                </w:pPr>
                <w:r>
                  <w:rPr>
                    <w:rFonts w:eastAsia="Calibri"/>
                    <w:szCs w:val="24"/>
                    <w:lang w:eastAsia="lt-LT"/>
                  </w:rPr>
                  <w:t>Parengtų teisinių priemonių, užtikrinančių saugomų rūšių apsaugą, skaičius, vnt.</w:t>
                </w:r>
              </w:p>
            </w:tc>
            <w:tc>
              <w:tcPr>
                <w:tcW w:w="1981" w:type="dxa"/>
                <w:shd w:val="clear" w:color="auto" w:fill="auto"/>
              </w:tcPr>
              <w:p>
                <w:pPr>
                  <w:ind w:firstLine="64"/>
                  <w:jc w:val="center"/>
                  <w:rPr>
                    <w:szCs w:val="24"/>
                    <w:lang w:eastAsia="lt-LT"/>
                  </w:rPr>
                </w:pPr>
                <w:r>
                  <w:rPr>
                    <w:rFonts w:eastAsia="Calibri"/>
                    <w:szCs w:val="24"/>
                    <w:lang w:eastAsia="lt-LT"/>
                  </w:rPr>
                  <w:t>25</w:t>
                </w:r>
              </w:p>
            </w:tc>
            <w:tc>
              <w:tcPr>
                <w:tcW w:w="1529" w:type="dxa"/>
                <w:shd w:val="clear" w:color="auto" w:fill="auto"/>
              </w:tcPr>
              <w:p>
                <w:pPr>
                  <w:jc w:val="center"/>
                  <w:rPr>
                    <w:szCs w:val="24"/>
                    <w:lang w:eastAsia="lt-LT"/>
                  </w:rPr>
                </w:pPr>
                <w:r>
                  <w:rPr>
                    <w:rFonts w:eastAsia="Calibri"/>
                    <w:szCs w:val="24"/>
                    <w:lang w:eastAsia="lt-LT"/>
                  </w:rPr>
                  <w:t>40</w:t>
                </w:r>
              </w:p>
            </w:tc>
            <w:tc>
              <w:tcPr>
                <w:tcW w:w="2301" w:type="dxa"/>
                <w:shd w:val="clear" w:color="auto" w:fill="auto"/>
              </w:tcPr>
              <w:p>
                <w:pPr>
                  <w:jc w:val="center"/>
                  <w:rPr>
                    <w:szCs w:val="24"/>
                    <w:lang w:eastAsia="lt-LT"/>
                  </w:rPr>
                </w:pPr>
                <w:r>
                  <w:rPr>
                    <w:rFonts w:eastAsia="Calibri"/>
                    <w:szCs w:val="24"/>
                    <w:lang w:eastAsia="lt-LT"/>
                  </w:rPr>
                  <w:t xml:space="preserve">Aplinkos ministerija </w:t>
                </w:r>
                <w:r>
                  <w:rPr>
                    <w:szCs w:val="24"/>
                    <w:lang w:eastAsia="lt-LT"/>
                  </w:rPr>
                  <w:t>Valstybinė saugomų teritorijų tarnyba</w:t>
                </w:r>
              </w:p>
            </w:tc>
          </w:tr>
          <w:tr>
            <w:tc>
              <w:tcPr>
                <w:tcW w:w="675" w:type="dxa"/>
                <w:shd w:val="clear" w:color="auto" w:fill="auto"/>
              </w:tcPr>
              <w:p>
                <w:pPr>
                  <w:rPr>
                    <w:rFonts w:eastAsia="Calibri"/>
                    <w:szCs w:val="24"/>
                  </w:rPr>
                </w:pPr>
                <w:r>
                  <w:rPr>
                    <w:rFonts w:eastAsia="Calibri"/>
                    <w:szCs w:val="24"/>
                  </w:rPr>
                  <w:t>22.</w:t>
                </w:r>
              </w:p>
            </w:tc>
            <w:tc>
              <w:tcPr>
                <w:tcW w:w="3683" w:type="dxa"/>
                <w:shd w:val="clear" w:color="auto" w:fill="auto"/>
              </w:tcPr>
              <w:p>
                <w:pPr>
                  <w:jc w:val="both"/>
                  <w:rPr>
                    <w:rFonts w:eastAsia="Calibri"/>
                    <w:szCs w:val="24"/>
                  </w:rPr>
                </w:pPr>
              </w:p>
            </w:tc>
            <w:tc>
              <w:tcPr>
                <w:tcW w:w="4998" w:type="dxa"/>
                <w:shd w:val="clear" w:color="auto" w:fill="auto"/>
              </w:tcPr>
              <w:p>
                <w:pPr>
                  <w:jc w:val="both"/>
                  <w:rPr>
                    <w:rFonts w:eastAsia="Calibri"/>
                    <w:szCs w:val="24"/>
                  </w:rPr>
                </w:pPr>
                <w:r>
                  <w:rPr>
                    <w:rFonts w:eastAsia="Calibri"/>
                    <w:szCs w:val="24"/>
                  </w:rPr>
                  <w:t>Duomenų apie saugomų rūšių radavietes ir augavietes, suvestų į Saugomų rūšių informacinę bazę, skaičius, vnt.</w:t>
                </w:r>
              </w:p>
            </w:tc>
            <w:tc>
              <w:tcPr>
                <w:tcW w:w="1981" w:type="dxa"/>
                <w:shd w:val="clear" w:color="auto" w:fill="auto"/>
              </w:tcPr>
              <w:p>
                <w:pPr>
                  <w:jc w:val="center"/>
                  <w:rPr>
                    <w:rFonts w:eastAsia="Calibri"/>
                    <w:szCs w:val="24"/>
                  </w:rPr>
                </w:pPr>
                <w:r>
                  <w:rPr>
                    <w:rFonts w:eastAsia="Calibri"/>
                    <w:szCs w:val="24"/>
                  </w:rPr>
                  <w:t>1500</w:t>
                </w:r>
              </w:p>
            </w:tc>
            <w:tc>
              <w:tcPr>
                <w:tcW w:w="1529" w:type="dxa"/>
                <w:shd w:val="clear" w:color="auto" w:fill="auto"/>
              </w:tcPr>
              <w:p>
                <w:pPr>
                  <w:jc w:val="center"/>
                  <w:rPr>
                    <w:rFonts w:eastAsia="Calibri"/>
                    <w:szCs w:val="24"/>
                  </w:rPr>
                </w:pPr>
                <w:r>
                  <w:rPr>
                    <w:rFonts w:eastAsia="Calibri"/>
                    <w:szCs w:val="24"/>
                  </w:rPr>
                  <w:t>100 000</w:t>
                </w:r>
              </w:p>
            </w:tc>
            <w:tc>
              <w:tcPr>
                <w:tcW w:w="2301" w:type="dxa"/>
                <w:shd w:val="clear" w:color="auto" w:fill="auto"/>
              </w:tcPr>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23.</w:t>
                </w:r>
              </w:p>
            </w:tc>
            <w:tc>
              <w:tcPr>
                <w:tcW w:w="3683" w:type="dxa"/>
                <w:shd w:val="clear" w:color="auto" w:fill="auto"/>
              </w:tcPr>
              <w:p>
                <w:pPr>
                  <w:jc w:val="both"/>
                  <w:rPr>
                    <w:szCs w:val="24"/>
                    <w:lang w:eastAsia="lt-LT"/>
                  </w:rPr>
                </w:pPr>
                <w:r>
                  <w:rPr>
                    <w:rFonts w:eastAsia="Calibri"/>
                    <w:szCs w:val="24"/>
                    <w:lang w:eastAsia="lt-LT"/>
                  </w:rPr>
                  <w:t>Pagerinti ir išlaikyti tinkamas gamtines sąlygas saugomų rūšių buveinėse</w:t>
                </w:r>
              </w:p>
            </w:tc>
            <w:tc>
              <w:tcPr>
                <w:tcW w:w="4998" w:type="dxa"/>
                <w:shd w:val="clear" w:color="auto" w:fill="auto"/>
              </w:tcPr>
              <w:p>
                <w:pPr>
                  <w:jc w:val="both"/>
                  <w:rPr>
                    <w:szCs w:val="24"/>
                    <w:lang w:eastAsia="lt-LT"/>
                  </w:rPr>
                </w:pPr>
                <w:r>
                  <w:rPr>
                    <w:rFonts w:eastAsia="Calibri"/>
                    <w:szCs w:val="24"/>
                    <w:lang w:eastAsia="lt-LT"/>
                  </w:rPr>
                  <w:t>Saugomų augalų ir gyvūnų rūšių, kurių buveinių apsaugai taikytos priemonės, skaičius, vnt.</w:t>
                </w:r>
              </w:p>
            </w:tc>
            <w:tc>
              <w:tcPr>
                <w:tcW w:w="1981" w:type="dxa"/>
                <w:shd w:val="clear" w:color="auto" w:fill="auto"/>
              </w:tcPr>
              <w:p>
                <w:pPr>
                  <w:ind w:firstLine="64"/>
                  <w:jc w:val="center"/>
                  <w:rPr>
                    <w:szCs w:val="24"/>
                    <w:lang w:eastAsia="lt-LT"/>
                  </w:rPr>
                </w:pPr>
                <w:r>
                  <w:rPr>
                    <w:rFonts w:eastAsia="Calibri"/>
                    <w:szCs w:val="24"/>
                    <w:lang w:eastAsia="lt-LT"/>
                  </w:rPr>
                  <w:t>23</w:t>
                </w:r>
              </w:p>
            </w:tc>
            <w:tc>
              <w:tcPr>
                <w:tcW w:w="1529" w:type="dxa"/>
                <w:shd w:val="clear" w:color="auto" w:fill="auto"/>
              </w:tcPr>
              <w:p>
                <w:pPr>
                  <w:jc w:val="center"/>
                  <w:rPr>
                    <w:szCs w:val="24"/>
                    <w:lang w:eastAsia="lt-LT"/>
                  </w:rPr>
                </w:pPr>
                <w:r>
                  <w:rPr>
                    <w:szCs w:val="24"/>
                    <w:lang w:eastAsia="lt-LT"/>
                  </w:rPr>
                  <w:t>37</w:t>
                </w:r>
              </w:p>
            </w:tc>
            <w:tc>
              <w:tcPr>
                <w:tcW w:w="2301" w:type="dxa"/>
                <w:shd w:val="clear" w:color="auto" w:fill="auto"/>
              </w:tcPr>
              <w:p>
                <w:pPr>
                  <w:jc w:val="center"/>
                  <w:rPr>
                    <w:szCs w:val="24"/>
                    <w:lang w:eastAsia="lt-LT"/>
                  </w:rPr>
                </w:pPr>
                <w:r>
                  <w:rPr>
                    <w:szCs w:val="24"/>
                    <w:lang w:eastAsia="lt-LT"/>
                  </w:rPr>
                  <w:t>Valstybinė saugomų teritorijų tarnyba</w:t>
                </w:r>
              </w:p>
            </w:tc>
          </w:tr>
          <w:tr>
            <w:tc>
              <w:tcPr>
                <w:tcW w:w="675" w:type="dxa"/>
                <w:shd w:val="clear" w:color="auto" w:fill="auto"/>
              </w:tcPr>
              <w:p>
                <w:pPr>
                  <w:rPr>
                    <w:rFonts w:eastAsia="Calibri"/>
                    <w:szCs w:val="24"/>
                  </w:rPr>
                </w:pPr>
                <w:r>
                  <w:rPr>
                    <w:rFonts w:eastAsia="Calibri"/>
                    <w:szCs w:val="24"/>
                  </w:rPr>
                  <w:t>24.</w:t>
                </w:r>
              </w:p>
            </w:tc>
            <w:tc>
              <w:tcPr>
                <w:tcW w:w="14492" w:type="dxa"/>
                <w:gridSpan w:val="5"/>
                <w:shd w:val="clear" w:color="auto" w:fill="auto"/>
              </w:tcPr>
              <w:p>
                <w:pPr>
                  <w:jc w:val="both"/>
                  <w:rPr>
                    <w:rFonts w:eastAsia="Calibri"/>
                    <w:szCs w:val="24"/>
                  </w:rPr>
                </w:pPr>
                <w:r>
                  <w:rPr>
                    <w:szCs w:val="24"/>
                    <w:lang w:eastAsia="lt-LT"/>
                  </w:rPr>
                  <w:t>Antras biologinės įvairovės išsaugojimo tikslas –</w:t>
                </w:r>
                <w:r>
                  <w:rPr>
                    <w:rFonts w:eastAsia="Calibri"/>
                    <w:szCs w:val="24"/>
                  </w:rPr>
                  <w:t xml:space="preserve"> plėtoti biologinės įvairovės, ekosistemų mokslinius tyrimus, šiais tyrimais gautus duomenis </w:t>
                </w:r>
                <w:r>
                  <w:rPr>
                    <w:szCs w:val="24"/>
                    <w:lang w:eastAsia="lt-LT"/>
                  </w:rPr>
                  <w:t>panaudojant ekosistemų ir biologinės įvairovės aspektų integravimui į viešosios politikos sektorius</w:t>
                </w:r>
              </w:p>
            </w:tc>
          </w:tr>
          <w:tr>
            <w:tc>
              <w:tcPr>
                <w:tcW w:w="675" w:type="dxa"/>
                <w:shd w:val="clear" w:color="auto" w:fill="auto"/>
              </w:tcPr>
              <w:p>
                <w:pPr>
                  <w:rPr>
                    <w:rFonts w:eastAsia="Calibri"/>
                    <w:szCs w:val="24"/>
                  </w:rPr>
                </w:pPr>
                <w:r>
                  <w:rPr>
                    <w:rFonts w:eastAsia="Calibri"/>
                    <w:szCs w:val="24"/>
                  </w:rPr>
                  <w:t>25.</w:t>
                </w:r>
              </w:p>
            </w:tc>
            <w:tc>
              <w:tcPr>
                <w:tcW w:w="3683" w:type="dxa"/>
                <w:shd w:val="clear" w:color="auto" w:fill="auto"/>
              </w:tcPr>
              <w:p>
                <w:pPr>
                  <w:rPr>
                    <w:rFonts w:eastAsia="Calibri"/>
                    <w:szCs w:val="24"/>
                  </w:rPr>
                </w:pPr>
              </w:p>
            </w:tc>
            <w:tc>
              <w:tcPr>
                <w:tcW w:w="4998" w:type="dxa"/>
                <w:shd w:val="clear" w:color="auto" w:fill="auto"/>
              </w:tcPr>
              <w:p>
                <w:pPr>
                  <w:jc w:val="both"/>
                  <w:rPr>
                    <w:rFonts w:eastAsia="Calibri"/>
                    <w:szCs w:val="24"/>
                  </w:rPr>
                </w:pPr>
                <w:r>
                  <w:rPr>
                    <w:rFonts w:eastAsia="Calibri"/>
                    <w:szCs w:val="24"/>
                  </w:rPr>
                  <w:t>Parengtų studijų, įvertinimų, metodikų, skirtų biologinės įvairovės ir ekosistemų būklės vertinimui, skaičius, vnt.</w:t>
                </w:r>
              </w:p>
            </w:tc>
            <w:tc>
              <w:tcPr>
                <w:tcW w:w="1981" w:type="dxa"/>
                <w:shd w:val="clear" w:color="auto" w:fill="auto"/>
              </w:tcPr>
              <w:p>
                <w:pPr>
                  <w:jc w:val="center"/>
                  <w:rPr>
                    <w:rFonts w:eastAsia="Calibri"/>
                    <w:szCs w:val="24"/>
                  </w:rPr>
                </w:pPr>
                <w:r>
                  <w:rPr>
                    <w:rFonts w:eastAsia="Calibri"/>
                    <w:szCs w:val="24"/>
                  </w:rPr>
                  <w:t>17</w:t>
                </w:r>
              </w:p>
            </w:tc>
            <w:tc>
              <w:tcPr>
                <w:tcW w:w="1529" w:type="dxa"/>
                <w:shd w:val="clear" w:color="auto" w:fill="auto"/>
              </w:tcPr>
              <w:p>
                <w:pPr>
                  <w:jc w:val="center"/>
                  <w:rPr>
                    <w:rFonts w:eastAsia="Calibri"/>
                    <w:szCs w:val="24"/>
                  </w:rPr>
                </w:pPr>
                <w:r>
                  <w:rPr>
                    <w:rFonts w:eastAsia="Calibri"/>
                    <w:szCs w:val="24"/>
                  </w:rPr>
                  <w:t>25</w:t>
                </w:r>
              </w:p>
            </w:tc>
            <w:tc>
              <w:tcPr>
                <w:tcW w:w="2301" w:type="dxa"/>
                <w:shd w:val="clear" w:color="auto" w:fill="auto"/>
              </w:tcPr>
              <w:p>
                <w:pPr>
                  <w:jc w:val="center"/>
                  <w:rPr>
                    <w:rFonts w:eastAsia="Calibri"/>
                    <w:szCs w:val="24"/>
                  </w:rPr>
                </w:pPr>
                <w:r>
                  <w:rPr>
                    <w:rFonts w:eastAsia="Calibri"/>
                    <w:szCs w:val="24"/>
                  </w:rPr>
                  <w:t>Aplinkos apsaugos agentūra</w:t>
                </w:r>
              </w:p>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26.</w:t>
                </w:r>
              </w:p>
            </w:tc>
            <w:tc>
              <w:tcPr>
                <w:tcW w:w="3683" w:type="dxa"/>
                <w:shd w:val="clear" w:color="auto" w:fill="auto"/>
              </w:tcPr>
              <w:p>
                <w:pPr>
                  <w:rPr>
                    <w:rFonts w:eastAsia="Calibri"/>
                    <w:szCs w:val="24"/>
                  </w:rPr>
                </w:pPr>
              </w:p>
            </w:tc>
            <w:tc>
              <w:tcPr>
                <w:tcW w:w="4998" w:type="dxa"/>
                <w:shd w:val="clear" w:color="auto" w:fill="auto"/>
              </w:tcPr>
              <w:p>
                <w:pPr>
                  <w:jc w:val="both"/>
                  <w:rPr>
                    <w:rFonts w:eastAsia="Calibri"/>
                    <w:szCs w:val="24"/>
                  </w:rPr>
                </w:pPr>
                <w:r>
                  <w:rPr>
                    <w:rFonts w:eastAsia="Calibri"/>
                    <w:szCs w:val="24"/>
                  </w:rPr>
                  <w:t>Pateiktų siūlymų dėl biologinės įvairovės išsaugojimo nuostatų įtraukimo į kitų sektorių nacionalinius teisės aktus (įstatymus, nutarimus) skaičius, vnt.</w:t>
                </w:r>
              </w:p>
            </w:tc>
            <w:tc>
              <w:tcPr>
                <w:tcW w:w="1981" w:type="dxa"/>
                <w:shd w:val="clear" w:color="auto" w:fill="auto"/>
              </w:tcPr>
              <w:p>
                <w:pPr>
                  <w:jc w:val="center"/>
                  <w:rPr>
                    <w:rFonts w:eastAsia="Calibri"/>
                    <w:szCs w:val="24"/>
                  </w:rPr>
                </w:pPr>
                <w:r>
                  <w:rPr>
                    <w:rFonts w:eastAsia="Calibri"/>
                    <w:szCs w:val="24"/>
                  </w:rPr>
                  <w:t>1</w:t>
                </w:r>
              </w:p>
            </w:tc>
            <w:tc>
              <w:tcPr>
                <w:tcW w:w="1529" w:type="dxa"/>
                <w:shd w:val="clear" w:color="auto" w:fill="auto"/>
              </w:tcPr>
              <w:p>
                <w:pPr>
                  <w:jc w:val="center"/>
                  <w:rPr>
                    <w:rFonts w:eastAsia="Calibri"/>
                    <w:szCs w:val="24"/>
                  </w:rPr>
                </w:pPr>
                <w:r>
                  <w:rPr>
                    <w:rFonts w:eastAsia="Calibri"/>
                    <w:szCs w:val="24"/>
                  </w:rPr>
                  <w:t>4</w:t>
                </w:r>
              </w:p>
            </w:tc>
            <w:tc>
              <w:tcPr>
                <w:tcW w:w="2301" w:type="dxa"/>
                <w:shd w:val="clear" w:color="auto" w:fill="auto"/>
              </w:tcPr>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27.</w:t>
                </w:r>
              </w:p>
            </w:tc>
            <w:tc>
              <w:tcPr>
                <w:tcW w:w="3683" w:type="dxa"/>
                <w:shd w:val="clear" w:color="auto" w:fill="auto"/>
              </w:tcPr>
              <w:p>
                <w:pPr>
                  <w:suppressAutoHyphens/>
                  <w:rPr>
                    <w:rFonts w:eastAsia="Calibri"/>
                    <w:szCs w:val="24"/>
                    <w:lang w:eastAsia="lt-LT"/>
                  </w:rPr>
                </w:pPr>
                <w:r>
                  <w:rPr>
                    <w:rFonts w:eastAsia="Calibri"/>
                    <w:szCs w:val="24"/>
                    <w:lang w:eastAsia="lt-LT"/>
                  </w:rPr>
                  <w:t>Plėtoti žinių bazę apie ekosistemų būklę, jų teikiamas paslaugas suformuojant duomenų-informacines prielaidas ekosistemų ir jų paslaugų kokybės išlaikymui, atkūrimui ir gerinimui</w:t>
                </w:r>
              </w:p>
            </w:tc>
            <w:tc>
              <w:tcPr>
                <w:tcW w:w="4998" w:type="dxa"/>
                <w:shd w:val="clear" w:color="auto" w:fill="auto"/>
              </w:tcPr>
              <w:p>
                <w:pPr>
                  <w:suppressAutoHyphens/>
                  <w:jc w:val="both"/>
                  <w:rPr>
                    <w:rFonts w:eastAsia="Calibri"/>
                    <w:szCs w:val="24"/>
                    <w:lang w:eastAsia="lt-LT"/>
                  </w:rPr>
                </w:pPr>
                <w:r>
                  <w:rPr>
                    <w:rFonts w:eastAsia="Calibri"/>
                    <w:szCs w:val="24"/>
                    <w:lang w:eastAsia="lt-LT"/>
                  </w:rPr>
                  <w:t>Ekosisteminių paslaugų, kurių būklė ir ekosistemų gebėjimas teikti paslaugas įvertinti nacionaliniu lygmeniu, skaičius (vnt.)</w:t>
                </w:r>
              </w:p>
            </w:tc>
            <w:tc>
              <w:tcPr>
                <w:tcW w:w="1981" w:type="dxa"/>
                <w:shd w:val="clear" w:color="auto" w:fill="auto"/>
              </w:tcPr>
              <w:p>
                <w:pPr>
                  <w:suppressAutoHyphens/>
                  <w:jc w:val="center"/>
                  <w:rPr>
                    <w:rFonts w:eastAsia="Calibri"/>
                    <w:szCs w:val="24"/>
                    <w:lang w:eastAsia="lt-LT"/>
                  </w:rPr>
                </w:pPr>
                <w:r>
                  <w:rPr>
                    <w:rFonts w:eastAsia="Calibri"/>
                    <w:szCs w:val="24"/>
                    <w:lang w:eastAsia="lt-LT"/>
                  </w:rPr>
                  <w:t>0</w:t>
                </w:r>
              </w:p>
            </w:tc>
            <w:tc>
              <w:tcPr>
                <w:tcW w:w="1529" w:type="dxa"/>
                <w:shd w:val="clear" w:color="auto" w:fill="auto"/>
              </w:tcPr>
              <w:p>
                <w:pPr>
                  <w:suppressAutoHyphens/>
                  <w:jc w:val="center"/>
                  <w:rPr>
                    <w:rFonts w:eastAsia="Calibri"/>
                    <w:szCs w:val="24"/>
                    <w:lang w:eastAsia="lt-LT"/>
                  </w:rPr>
                </w:pPr>
                <w:r>
                  <w:rPr>
                    <w:rFonts w:eastAsia="Calibri"/>
                    <w:szCs w:val="24"/>
                    <w:lang w:eastAsia="lt-LT"/>
                  </w:rPr>
                  <w:t>24</w:t>
                </w:r>
              </w:p>
            </w:tc>
            <w:tc>
              <w:tcPr>
                <w:tcW w:w="2301" w:type="dxa"/>
                <w:shd w:val="clear" w:color="auto" w:fill="auto"/>
              </w:tcPr>
              <w:p>
                <w:pPr>
                  <w:suppressAutoHyphens/>
                  <w:jc w:val="center"/>
                  <w:rPr>
                    <w:rFonts w:eastAsia="Calibri"/>
                    <w:szCs w:val="24"/>
                    <w:lang w:eastAsia="lt-LT"/>
                  </w:rPr>
                </w:pPr>
                <w:r>
                  <w:rPr>
                    <w:rFonts w:eastAsia="Calibri"/>
                    <w:szCs w:val="24"/>
                    <w:lang w:eastAsia="lt-LT"/>
                  </w:rPr>
                  <w:t xml:space="preserve">Mykolo Romerio universitetas, </w:t>
                </w:r>
              </w:p>
              <w:p>
                <w:pPr>
                  <w:suppressAutoHyphens/>
                  <w:jc w:val="center"/>
                  <w:rPr>
                    <w:rFonts w:eastAsia="Calibri"/>
                    <w:szCs w:val="24"/>
                    <w:lang w:eastAsia="lt-LT"/>
                  </w:rPr>
                </w:pPr>
              </w:p>
              <w:p>
                <w:pPr>
                  <w:suppressAutoHyphens/>
                  <w:jc w:val="center"/>
                  <w:rPr>
                    <w:rFonts w:eastAsia="Calibri"/>
                    <w:szCs w:val="24"/>
                    <w:lang w:eastAsia="lt-LT"/>
                  </w:rPr>
                </w:pPr>
                <w:r>
                  <w:rPr>
                    <w:rFonts w:eastAsia="Calibri"/>
                    <w:szCs w:val="24"/>
                    <w:lang w:eastAsia="lt-LT"/>
                  </w:rPr>
                  <w:t>Aplinkos ministerija</w:t>
                </w:r>
              </w:p>
            </w:tc>
          </w:tr>
          <w:tr>
            <w:tc>
              <w:tcPr>
                <w:tcW w:w="675" w:type="dxa"/>
                <w:shd w:val="clear" w:color="auto" w:fill="auto"/>
              </w:tcPr>
              <w:p>
                <w:pPr>
                  <w:rPr>
                    <w:rFonts w:eastAsia="Calibri"/>
                    <w:szCs w:val="24"/>
                  </w:rPr>
                </w:pPr>
                <w:r>
                  <w:rPr>
                    <w:rFonts w:eastAsia="Calibri"/>
                    <w:szCs w:val="24"/>
                  </w:rPr>
                  <w:t>28.</w:t>
                </w:r>
              </w:p>
            </w:tc>
            <w:tc>
              <w:tcPr>
                <w:tcW w:w="3683" w:type="dxa"/>
                <w:shd w:val="clear" w:color="auto" w:fill="auto"/>
              </w:tcPr>
              <w:p>
                <w:pPr>
                  <w:jc w:val="both"/>
                  <w:rPr>
                    <w:rFonts w:eastAsia="Calibri"/>
                    <w:szCs w:val="24"/>
                  </w:rPr>
                </w:pPr>
              </w:p>
            </w:tc>
            <w:tc>
              <w:tcPr>
                <w:tcW w:w="4998" w:type="dxa"/>
                <w:shd w:val="clear" w:color="auto" w:fill="auto"/>
              </w:tcPr>
              <w:p>
                <w:pPr>
                  <w:suppressAutoHyphens/>
                  <w:jc w:val="both"/>
                  <w:rPr>
                    <w:rFonts w:eastAsia="Calibri"/>
                    <w:szCs w:val="24"/>
                    <w:lang w:eastAsia="lt-LT"/>
                  </w:rPr>
                </w:pPr>
                <w:r>
                  <w:rPr>
                    <w:rFonts w:eastAsia="Calibri"/>
                    <w:szCs w:val="24"/>
                    <w:lang w:eastAsia="lt-LT"/>
                  </w:rPr>
                  <w:t>Ekosisteminių paslaugų, kurioms atliktas ekonominis vertinimas nacionaliniu lygmeniu, skaičius (vnt.)</w:t>
                </w:r>
              </w:p>
            </w:tc>
            <w:tc>
              <w:tcPr>
                <w:tcW w:w="1981" w:type="dxa"/>
                <w:shd w:val="clear" w:color="auto" w:fill="auto"/>
              </w:tcPr>
              <w:p>
                <w:pPr>
                  <w:suppressAutoHyphens/>
                  <w:jc w:val="center"/>
                  <w:rPr>
                    <w:rFonts w:eastAsia="Calibri"/>
                    <w:szCs w:val="24"/>
                    <w:lang w:eastAsia="lt-LT"/>
                  </w:rPr>
                </w:pPr>
                <w:r>
                  <w:rPr>
                    <w:rFonts w:eastAsia="Calibri"/>
                    <w:szCs w:val="24"/>
                    <w:lang w:eastAsia="lt-LT"/>
                  </w:rPr>
                  <w:t>0</w:t>
                </w:r>
              </w:p>
            </w:tc>
            <w:tc>
              <w:tcPr>
                <w:tcW w:w="1529" w:type="dxa"/>
                <w:shd w:val="clear" w:color="auto" w:fill="auto"/>
              </w:tcPr>
              <w:p>
                <w:pPr>
                  <w:suppressAutoHyphens/>
                  <w:jc w:val="center"/>
                  <w:rPr>
                    <w:rFonts w:eastAsia="Calibri"/>
                    <w:szCs w:val="24"/>
                    <w:lang w:eastAsia="lt-LT"/>
                  </w:rPr>
                </w:pPr>
                <w:r>
                  <w:rPr>
                    <w:rFonts w:eastAsia="Calibri"/>
                    <w:szCs w:val="24"/>
                    <w:lang w:eastAsia="lt-LT"/>
                  </w:rPr>
                  <w:t>5</w:t>
                </w:r>
              </w:p>
            </w:tc>
            <w:tc>
              <w:tcPr>
                <w:tcW w:w="2301" w:type="dxa"/>
                <w:shd w:val="clear" w:color="auto" w:fill="auto"/>
              </w:tcPr>
              <w:p>
                <w:pPr>
                  <w:suppressAutoHyphens/>
                  <w:jc w:val="center"/>
                  <w:rPr>
                    <w:rFonts w:eastAsia="Calibri"/>
                    <w:szCs w:val="24"/>
                    <w:lang w:eastAsia="lt-LT"/>
                  </w:rPr>
                </w:pPr>
                <w:r>
                  <w:rPr>
                    <w:rFonts w:eastAsia="Calibri"/>
                    <w:szCs w:val="24"/>
                    <w:lang w:eastAsia="lt-LT"/>
                  </w:rPr>
                  <w:t>Aplinkos ministerija, Aplinkos apsaugos agentūra,</w:t>
                </w:r>
                <w:r>
                  <w:rPr>
                    <w:szCs w:val="24"/>
                    <w:lang w:eastAsia="lt-LT"/>
                  </w:rPr>
                  <w:t xml:space="preserve"> </w:t>
                </w:r>
                <w:r>
                  <w:rPr>
                    <w:rFonts w:eastAsia="Calibri"/>
                    <w:szCs w:val="24"/>
                    <w:lang w:eastAsia="lt-LT"/>
                  </w:rPr>
                  <w:t>Valstybinė saugomų teritorijų tarnyba</w:t>
                </w:r>
              </w:p>
            </w:tc>
          </w:tr>
          <w:tr>
            <w:tc>
              <w:tcPr>
                <w:tcW w:w="675" w:type="dxa"/>
                <w:tcBorders>
                  <w:top w:val="single" w:sz="4" w:space="0" w:color="auto"/>
                  <w:left w:val="single" w:sz="4" w:space="0" w:color="auto"/>
                  <w:bottom w:val="single" w:sz="4" w:space="0" w:color="auto"/>
                  <w:right w:val="single" w:sz="4" w:space="0" w:color="auto"/>
                </w:tcBorders>
                <w:shd w:val="clear" w:color="auto" w:fill="auto"/>
              </w:tcPr>
              <w:p>
                <w:pPr>
                  <w:rPr>
                    <w:rFonts w:eastAsia="Calibri"/>
                    <w:szCs w:val="24"/>
                  </w:rPr>
                </w:pPr>
                <w:r>
                  <w:rPr>
                    <w:rFonts w:eastAsia="Calibri"/>
                    <w:szCs w:val="24"/>
                  </w:rPr>
                  <w:t>28</w:t>
                </w:r>
                <w:r>
                  <w:rPr>
                    <w:rFonts w:eastAsia="Calibri"/>
                    <w:szCs w:val="24"/>
                    <w:vertAlign w:val="superscript"/>
                  </w:rPr>
                  <w:t>1</w:t>
                </w:r>
                <w:r>
                  <w:rPr>
                    <w:rFonts w:eastAsia="Calibri"/>
                    <w:szCs w:val="24"/>
                  </w:rPr>
                  <w:t>.</w:t>
                </w:r>
              </w:p>
            </w:tc>
            <w:tc>
              <w:tcPr>
                <w:tcW w:w="3683" w:type="dxa"/>
                <w:tcBorders>
                  <w:top w:val="single" w:sz="4" w:space="0" w:color="auto"/>
                  <w:left w:val="single" w:sz="4" w:space="0" w:color="auto"/>
                  <w:bottom w:val="single" w:sz="4" w:space="0" w:color="auto"/>
                  <w:right w:val="single" w:sz="4" w:space="0" w:color="auto"/>
                </w:tcBorders>
                <w:shd w:val="clear" w:color="auto" w:fill="auto"/>
              </w:tcPr>
              <w:p>
                <w:pPr>
                  <w:jc w:val="both"/>
                  <w:rPr>
                    <w:rFonts w:eastAsia="Calibri"/>
                    <w:szCs w:val="24"/>
                  </w:rPr>
                </w:pPr>
              </w:p>
            </w:tc>
            <w:tc>
              <w:tcPr>
                <w:tcW w:w="4998" w:type="dxa"/>
                <w:tcBorders>
                  <w:top w:val="single" w:sz="4" w:space="0" w:color="auto"/>
                  <w:left w:val="single" w:sz="4" w:space="0" w:color="auto"/>
                  <w:bottom w:val="single" w:sz="4" w:space="0" w:color="auto"/>
                  <w:right w:val="single" w:sz="4" w:space="0" w:color="auto"/>
                </w:tcBorders>
                <w:shd w:val="clear" w:color="auto" w:fill="auto"/>
              </w:tcPr>
              <w:p>
                <w:pPr>
                  <w:suppressAutoHyphens/>
                  <w:jc w:val="both"/>
                  <w:rPr>
                    <w:rFonts w:eastAsia="Calibri"/>
                    <w:szCs w:val="24"/>
                    <w:lang w:eastAsia="lt-LT"/>
                  </w:rPr>
                </w:pPr>
                <w:r>
                  <w:rPr>
                    <w:rFonts w:eastAsia="Calibri"/>
                    <w:szCs w:val="24"/>
                    <w:lang w:eastAsia="lt-LT"/>
                  </w:rPr>
                  <w:t>Viešojo administravimo ir ūkio sektoriai, kuriems pasiūlyti ekosistemų ir jų teikiamų paslaugų vertinimo aspektų integravimo modeliai (vnt.)</w:t>
                </w:r>
              </w:p>
            </w:tc>
            <w:tc>
              <w:tcPr>
                <w:tcW w:w="1981" w:type="dxa"/>
                <w:tcBorders>
                  <w:top w:val="single" w:sz="4" w:space="0" w:color="auto"/>
                  <w:left w:val="single" w:sz="4" w:space="0" w:color="auto"/>
                  <w:bottom w:val="single" w:sz="4" w:space="0" w:color="auto"/>
                  <w:right w:val="single" w:sz="4" w:space="0" w:color="auto"/>
                </w:tcBorders>
                <w:shd w:val="clear" w:color="auto" w:fill="auto"/>
              </w:tcPr>
              <w:p>
                <w:pPr>
                  <w:suppressAutoHyphens/>
                  <w:jc w:val="center"/>
                  <w:rPr>
                    <w:rFonts w:eastAsia="Calibri"/>
                    <w:szCs w:val="24"/>
                    <w:lang w:eastAsia="lt-LT"/>
                  </w:rPr>
                </w:pPr>
                <w:r>
                  <w:rPr>
                    <w:rFonts w:eastAsia="Calibri"/>
                    <w:szCs w:val="24"/>
                    <w:lang w:eastAsia="lt-LT"/>
                  </w:rPr>
                  <w:t>0</w:t>
                </w:r>
              </w:p>
            </w:tc>
            <w:tc>
              <w:tcPr>
                <w:tcW w:w="1529" w:type="dxa"/>
                <w:tcBorders>
                  <w:top w:val="single" w:sz="4" w:space="0" w:color="auto"/>
                  <w:left w:val="single" w:sz="4" w:space="0" w:color="auto"/>
                  <w:bottom w:val="single" w:sz="4" w:space="0" w:color="auto"/>
                  <w:right w:val="single" w:sz="4" w:space="0" w:color="auto"/>
                </w:tcBorders>
                <w:shd w:val="clear" w:color="auto" w:fill="auto"/>
              </w:tcPr>
              <w:p>
                <w:pPr>
                  <w:suppressAutoHyphens/>
                  <w:jc w:val="center"/>
                  <w:rPr>
                    <w:rFonts w:eastAsia="Calibri"/>
                    <w:szCs w:val="24"/>
                    <w:lang w:eastAsia="lt-LT"/>
                  </w:rPr>
                </w:pPr>
                <w:r>
                  <w:rPr>
                    <w:rFonts w:eastAsia="Calibri"/>
                    <w:szCs w:val="24"/>
                    <w:lang w:eastAsia="lt-LT"/>
                  </w:rPr>
                  <w:t>7</w:t>
                </w:r>
              </w:p>
            </w:tc>
            <w:tc>
              <w:tcPr>
                <w:tcW w:w="2301" w:type="dxa"/>
                <w:tcBorders>
                  <w:top w:val="single" w:sz="4" w:space="0" w:color="auto"/>
                  <w:left w:val="single" w:sz="4" w:space="0" w:color="auto"/>
                  <w:bottom w:val="single" w:sz="4" w:space="0" w:color="auto"/>
                  <w:right w:val="single" w:sz="4" w:space="0" w:color="auto"/>
                </w:tcBorders>
                <w:shd w:val="clear" w:color="auto" w:fill="auto"/>
              </w:tcPr>
              <w:p>
                <w:pPr>
                  <w:suppressAutoHyphens/>
                  <w:jc w:val="center"/>
                  <w:rPr>
                    <w:rFonts w:eastAsia="Calibri"/>
                    <w:szCs w:val="24"/>
                    <w:lang w:eastAsia="lt-LT"/>
                  </w:rPr>
                </w:pPr>
                <w:r>
                  <w:rPr>
                    <w:rFonts w:eastAsia="Calibri"/>
                    <w:szCs w:val="24"/>
                    <w:lang w:eastAsia="lt-LT"/>
                  </w:rPr>
                  <w:t>Aplinkos ministerija</w:t>
                </w:r>
              </w:p>
            </w:tc>
          </w:tr>
          <w:tr>
            <w:tc>
              <w:tcPr>
                <w:tcW w:w="675" w:type="dxa"/>
                <w:shd w:val="clear" w:color="auto" w:fill="auto"/>
              </w:tcPr>
              <w:p>
                <w:pPr>
                  <w:rPr>
                    <w:rFonts w:eastAsia="Calibri"/>
                    <w:szCs w:val="24"/>
                  </w:rPr>
                </w:pPr>
                <w:r>
                  <w:rPr>
                    <w:rFonts w:eastAsia="Calibri"/>
                    <w:szCs w:val="24"/>
                  </w:rPr>
                  <w:t>29.</w:t>
                </w:r>
              </w:p>
            </w:tc>
            <w:tc>
              <w:tcPr>
                <w:tcW w:w="3683" w:type="dxa"/>
                <w:shd w:val="clear" w:color="auto" w:fill="auto"/>
              </w:tcPr>
              <w:p>
                <w:pPr>
                  <w:jc w:val="both"/>
                  <w:rPr>
                    <w:szCs w:val="24"/>
                    <w:lang w:eastAsia="lt-LT"/>
                  </w:rPr>
                </w:pPr>
                <w:r>
                  <w:rPr>
                    <w:rFonts w:eastAsia="Calibri"/>
                    <w:szCs w:val="24"/>
                    <w:lang w:eastAsia="lt-LT"/>
                  </w:rPr>
                  <w:t>Efektyvinti gyvosios gamtos monitoringą, duomenų surinkimą</w:t>
                </w:r>
              </w:p>
            </w:tc>
            <w:tc>
              <w:tcPr>
                <w:tcW w:w="4998" w:type="dxa"/>
                <w:shd w:val="clear" w:color="auto" w:fill="auto"/>
              </w:tcPr>
              <w:p>
                <w:pPr>
                  <w:jc w:val="both"/>
                  <w:rPr>
                    <w:szCs w:val="24"/>
                    <w:lang w:eastAsia="lt-LT"/>
                  </w:rPr>
                </w:pPr>
                <w:r>
                  <w:rPr>
                    <w:rFonts w:eastAsia="Calibri"/>
                    <w:szCs w:val="24"/>
                    <w:lang w:eastAsia="lt-LT"/>
                  </w:rPr>
                  <w:t>Augalų ir gyvūnų rūšių, kurioms atliekamas monitoringas, skaičius (vnt.)</w:t>
                </w:r>
              </w:p>
            </w:tc>
            <w:tc>
              <w:tcPr>
                <w:tcW w:w="1981" w:type="dxa"/>
                <w:shd w:val="clear" w:color="auto" w:fill="auto"/>
              </w:tcPr>
              <w:p>
                <w:pPr>
                  <w:ind w:firstLine="64"/>
                  <w:jc w:val="center"/>
                  <w:rPr>
                    <w:szCs w:val="24"/>
                    <w:lang w:eastAsia="lt-LT"/>
                  </w:rPr>
                </w:pPr>
                <w:r>
                  <w:rPr>
                    <w:szCs w:val="24"/>
                    <w:lang w:eastAsia="lt-LT"/>
                  </w:rPr>
                  <w:t>120</w:t>
                </w:r>
              </w:p>
            </w:tc>
            <w:tc>
              <w:tcPr>
                <w:tcW w:w="1529" w:type="dxa"/>
                <w:shd w:val="clear" w:color="auto" w:fill="auto"/>
              </w:tcPr>
              <w:p>
                <w:pPr>
                  <w:jc w:val="center"/>
                  <w:rPr>
                    <w:szCs w:val="24"/>
                    <w:lang w:eastAsia="lt-LT"/>
                  </w:rPr>
                </w:pPr>
                <w:r>
                  <w:rPr>
                    <w:szCs w:val="24"/>
                    <w:lang w:eastAsia="lt-LT"/>
                  </w:rPr>
                  <w:t>130</w:t>
                </w:r>
              </w:p>
            </w:tc>
            <w:tc>
              <w:tcPr>
                <w:tcW w:w="2301" w:type="dxa"/>
                <w:shd w:val="clear" w:color="auto" w:fill="auto"/>
              </w:tcPr>
              <w:p>
                <w:pPr>
                  <w:jc w:val="center"/>
                  <w:rPr>
                    <w:rFonts w:eastAsia="Calibri"/>
                    <w:strike/>
                    <w:szCs w:val="24"/>
                    <w:lang w:eastAsia="lt-LT"/>
                  </w:rPr>
                </w:pPr>
                <w:r>
                  <w:rPr>
                    <w:rFonts w:eastAsia="Calibri"/>
                    <w:szCs w:val="24"/>
                    <w:lang w:eastAsia="lt-LT"/>
                  </w:rPr>
                  <w:t>Aplinkos apsaugos agentūra</w:t>
                </w:r>
              </w:p>
              <w:p>
                <w:pPr>
                  <w:jc w:val="center"/>
                  <w:rPr>
                    <w:szCs w:val="24"/>
                    <w:lang w:eastAsia="lt-LT"/>
                  </w:rPr>
                </w:pPr>
                <w:r>
                  <w:rPr>
                    <w:szCs w:val="24"/>
                    <w:lang w:eastAsia="lt-LT"/>
                  </w:rPr>
                  <w:t>Valstybinė saugomų teritorijų tarnyba</w:t>
                </w:r>
              </w:p>
            </w:tc>
          </w:tr>
          <w:tr>
            <w:tc>
              <w:tcPr>
                <w:tcW w:w="675" w:type="dxa"/>
                <w:shd w:val="clear" w:color="auto" w:fill="auto"/>
              </w:tcPr>
              <w:p>
                <w:pPr>
                  <w:rPr>
                    <w:rFonts w:eastAsia="Calibri"/>
                    <w:szCs w:val="24"/>
                  </w:rPr>
                </w:pPr>
                <w:r>
                  <w:rPr>
                    <w:rFonts w:eastAsia="Calibri"/>
                    <w:szCs w:val="24"/>
                  </w:rPr>
                  <w:t>30.</w:t>
                </w:r>
              </w:p>
            </w:tc>
            <w:tc>
              <w:tcPr>
                <w:tcW w:w="14492" w:type="dxa"/>
                <w:gridSpan w:val="5"/>
                <w:shd w:val="clear" w:color="auto" w:fill="auto"/>
              </w:tcPr>
              <w:p>
                <w:pPr>
                  <w:jc w:val="both"/>
                  <w:rPr>
                    <w:rFonts w:eastAsia="Calibri"/>
                    <w:szCs w:val="24"/>
                  </w:rPr>
                </w:pPr>
                <w:r>
                  <w:rPr>
                    <w:szCs w:val="24"/>
                    <w:lang w:eastAsia="lt-LT"/>
                  </w:rPr>
                  <w:t xml:space="preserve">Trečias biologinės įvairovės išsaugojimo tikslas – </w:t>
                </w:r>
                <w:r>
                  <w:rPr>
                    <w:szCs w:val="24"/>
                    <w:lang w:eastAsia="ar-SA"/>
                  </w:rPr>
                  <w:t>sulėtinti ir (ar) sustabdyti invazinių rūšių plitimą</w:t>
                </w:r>
              </w:p>
            </w:tc>
          </w:tr>
          <w:tr>
            <w:tc>
              <w:tcPr>
                <w:tcW w:w="675" w:type="dxa"/>
                <w:shd w:val="clear" w:color="auto" w:fill="auto"/>
              </w:tcPr>
              <w:p>
                <w:pPr>
                  <w:rPr>
                    <w:rFonts w:eastAsia="Calibri"/>
                    <w:szCs w:val="24"/>
                  </w:rPr>
                </w:pPr>
                <w:r>
                  <w:rPr>
                    <w:rFonts w:eastAsia="Calibri"/>
                    <w:szCs w:val="24"/>
                  </w:rPr>
                  <w:t>31.</w:t>
                </w:r>
              </w:p>
            </w:tc>
            <w:tc>
              <w:tcPr>
                <w:tcW w:w="3683" w:type="dxa"/>
                <w:shd w:val="clear" w:color="auto" w:fill="auto"/>
              </w:tcPr>
              <w:p>
                <w:pPr>
                  <w:rPr>
                    <w:rFonts w:eastAsia="Calibri"/>
                    <w:szCs w:val="24"/>
                  </w:rPr>
                </w:pPr>
              </w:p>
            </w:tc>
            <w:tc>
              <w:tcPr>
                <w:tcW w:w="4998" w:type="dxa"/>
                <w:shd w:val="clear" w:color="auto" w:fill="auto"/>
              </w:tcPr>
              <w:p>
                <w:pPr>
                  <w:jc w:val="both"/>
                  <w:rPr>
                    <w:szCs w:val="24"/>
                    <w:lang w:eastAsia="lt-LT"/>
                  </w:rPr>
                </w:pPr>
                <w:r>
                  <w:rPr>
                    <w:rFonts w:eastAsia="Calibri"/>
                    <w:szCs w:val="24"/>
                    <w:lang w:eastAsia="lt-LT"/>
                  </w:rPr>
                  <w:t>Teritorijų, kuriose įgyvendintos invazinių rūšių gausos reguliavimo priemonės, skaičius, vnt.</w:t>
                </w:r>
              </w:p>
            </w:tc>
            <w:tc>
              <w:tcPr>
                <w:tcW w:w="1981" w:type="dxa"/>
                <w:shd w:val="clear" w:color="auto" w:fill="auto"/>
              </w:tcPr>
              <w:p>
                <w:pPr>
                  <w:ind w:firstLine="64"/>
                  <w:jc w:val="center"/>
                  <w:rPr>
                    <w:szCs w:val="24"/>
                    <w:lang w:eastAsia="lt-LT"/>
                  </w:rPr>
                </w:pPr>
                <w:r>
                  <w:rPr>
                    <w:szCs w:val="24"/>
                    <w:lang w:eastAsia="lt-LT"/>
                  </w:rPr>
                  <w:t>71</w:t>
                </w:r>
              </w:p>
            </w:tc>
            <w:tc>
              <w:tcPr>
                <w:tcW w:w="1529" w:type="dxa"/>
                <w:shd w:val="clear" w:color="auto" w:fill="auto"/>
              </w:tcPr>
              <w:p>
                <w:pPr>
                  <w:jc w:val="center"/>
                  <w:rPr>
                    <w:szCs w:val="24"/>
                    <w:lang w:eastAsia="lt-LT"/>
                  </w:rPr>
                </w:pPr>
                <w:r>
                  <w:rPr>
                    <w:szCs w:val="24"/>
                    <w:lang w:eastAsia="lt-LT"/>
                  </w:rPr>
                  <w:t>120</w:t>
                </w:r>
              </w:p>
            </w:tc>
            <w:tc>
              <w:tcPr>
                <w:tcW w:w="2301" w:type="dxa"/>
                <w:shd w:val="clear" w:color="auto" w:fill="auto"/>
              </w:tcPr>
              <w:p>
                <w:pPr>
                  <w:jc w:val="center"/>
                  <w:rPr>
                    <w:szCs w:val="24"/>
                    <w:lang w:eastAsia="lt-LT"/>
                  </w:rPr>
                </w:pPr>
                <w:r>
                  <w:rPr>
                    <w:szCs w:val="24"/>
                    <w:lang w:eastAsia="lt-LT"/>
                  </w:rPr>
                  <w:t>Valstybinė saugomų teritorijų tarnyba</w:t>
                </w:r>
              </w:p>
            </w:tc>
          </w:tr>
          <w:tr>
            <w:tc>
              <w:tcPr>
                <w:tcW w:w="675" w:type="dxa"/>
                <w:shd w:val="clear" w:color="auto" w:fill="auto"/>
              </w:tcPr>
              <w:p>
                <w:pPr>
                  <w:rPr>
                    <w:rFonts w:eastAsia="Calibri"/>
                    <w:szCs w:val="24"/>
                  </w:rPr>
                </w:pPr>
                <w:r>
                  <w:rPr>
                    <w:rFonts w:eastAsia="Calibri"/>
                    <w:szCs w:val="24"/>
                  </w:rPr>
                  <w:t>32.</w:t>
                </w:r>
              </w:p>
            </w:tc>
            <w:tc>
              <w:tcPr>
                <w:tcW w:w="3683" w:type="dxa"/>
                <w:shd w:val="clear" w:color="auto" w:fill="auto"/>
              </w:tcPr>
              <w:p>
                <w:pPr>
                  <w:jc w:val="both"/>
                  <w:rPr>
                    <w:szCs w:val="24"/>
                    <w:lang w:eastAsia="lt-LT"/>
                  </w:rPr>
                </w:pPr>
                <w:r>
                  <w:rPr>
                    <w:szCs w:val="24"/>
                    <w:lang w:eastAsia="lt-LT"/>
                  </w:rPr>
                  <w:t>Efektyviau reguliuoti invazinių rūšių gausą</w:t>
                </w:r>
              </w:p>
            </w:tc>
            <w:tc>
              <w:tcPr>
                <w:tcW w:w="4998" w:type="dxa"/>
                <w:shd w:val="clear" w:color="auto" w:fill="auto"/>
              </w:tcPr>
              <w:p>
                <w:pPr>
                  <w:jc w:val="both"/>
                  <w:rPr>
                    <w:szCs w:val="24"/>
                    <w:lang w:eastAsia="lt-LT"/>
                  </w:rPr>
                </w:pPr>
                <w:r>
                  <w:rPr>
                    <w:rFonts w:eastAsia="Calibri"/>
                    <w:szCs w:val="24"/>
                    <w:lang w:eastAsia="lt-LT"/>
                  </w:rPr>
                  <w:t>Invazinių rūšių, kurių gausa reguliuojama, skaičius, vnt.</w:t>
                </w:r>
              </w:p>
            </w:tc>
            <w:tc>
              <w:tcPr>
                <w:tcW w:w="1981" w:type="dxa"/>
                <w:shd w:val="clear" w:color="auto" w:fill="auto"/>
              </w:tcPr>
              <w:p>
                <w:pPr>
                  <w:ind w:firstLine="64"/>
                  <w:jc w:val="center"/>
                  <w:rPr>
                    <w:szCs w:val="24"/>
                    <w:lang w:eastAsia="lt-LT"/>
                  </w:rPr>
                </w:pPr>
                <w:r>
                  <w:rPr>
                    <w:rFonts w:eastAsia="Calibri"/>
                    <w:szCs w:val="24"/>
                    <w:lang w:eastAsia="lt-LT"/>
                  </w:rPr>
                  <w:t>6</w:t>
                </w:r>
              </w:p>
            </w:tc>
            <w:tc>
              <w:tcPr>
                <w:tcW w:w="1529" w:type="dxa"/>
                <w:shd w:val="clear" w:color="auto" w:fill="auto"/>
              </w:tcPr>
              <w:p>
                <w:pPr>
                  <w:jc w:val="center"/>
                  <w:rPr>
                    <w:szCs w:val="24"/>
                    <w:lang w:eastAsia="lt-LT"/>
                  </w:rPr>
                </w:pPr>
                <w:r>
                  <w:rPr>
                    <w:szCs w:val="24"/>
                    <w:lang w:eastAsia="lt-LT"/>
                  </w:rPr>
                  <w:t>12</w:t>
                </w:r>
              </w:p>
            </w:tc>
            <w:tc>
              <w:tcPr>
                <w:tcW w:w="2301" w:type="dxa"/>
                <w:shd w:val="clear" w:color="auto" w:fill="auto"/>
              </w:tcPr>
              <w:p>
                <w:pPr>
                  <w:jc w:val="center"/>
                  <w:rPr>
                    <w:szCs w:val="24"/>
                    <w:lang w:eastAsia="lt-LT"/>
                  </w:rPr>
                </w:pPr>
                <w:r>
                  <w:rPr>
                    <w:szCs w:val="24"/>
                    <w:lang w:eastAsia="lt-LT"/>
                  </w:rPr>
                  <w:t>Valstybinė saugomų teritorijų tarnyba</w:t>
                </w:r>
              </w:p>
            </w:tc>
          </w:tr>
          <w:tr>
            <w:tc>
              <w:tcPr>
                <w:tcW w:w="675" w:type="dxa"/>
                <w:shd w:val="clear" w:color="auto" w:fill="auto"/>
              </w:tcPr>
              <w:p>
                <w:pPr>
                  <w:rPr>
                    <w:rFonts w:eastAsia="Calibri"/>
                    <w:szCs w:val="24"/>
                  </w:rPr>
                </w:pPr>
                <w:r>
                  <w:rPr>
                    <w:rFonts w:eastAsia="Calibri"/>
                    <w:szCs w:val="24"/>
                  </w:rPr>
                  <w:t>33.</w:t>
                </w:r>
              </w:p>
            </w:tc>
            <w:tc>
              <w:tcPr>
                <w:tcW w:w="14492" w:type="dxa"/>
                <w:gridSpan w:val="5"/>
                <w:shd w:val="clear" w:color="auto" w:fill="auto"/>
              </w:tcPr>
              <w:p>
                <w:pPr>
                  <w:jc w:val="both"/>
                  <w:rPr>
                    <w:rFonts w:eastAsia="Calibri"/>
                    <w:szCs w:val="24"/>
                  </w:rPr>
                </w:pPr>
                <w:r>
                  <w:rPr>
                    <w:rFonts w:eastAsia="Calibri"/>
                    <w:szCs w:val="24"/>
                  </w:rPr>
                  <w:t>Ketvirtas biologinės įvairovės išsaugojimo tikslas – užtikrinti laukinės augalijos ir gyvūnijos tinkamą apsaugą, atkūrimą ir naudojimą</w:t>
                </w:r>
              </w:p>
            </w:tc>
          </w:tr>
          <w:tr>
            <w:tc>
              <w:tcPr>
                <w:tcW w:w="675" w:type="dxa"/>
                <w:shd w:val="clear" w:color="auto" w:fill="auto"/>
              </w:tcPr>
              <w:p>
                <w:pPr>
                  <w:rPr>
                    <w:rFonts w:eastAsia="Calibri"/>
                    <w:szCs w:val="24"/>
                  </w:rPr>
                </w:pPr>
                <w:r>
                  <w:rPr>
                    <w:rFonts w:eastAsia="Calibri"/>
                    <w:szCs w:val="24"/>
                  </w:rPr>
                  <w:t>34.</w:t>
                </w:r>
              </w:p>
            </w:tc>
            <w:tc>
              <w:tcPr>
                <w:tcW w:w="3683" w:type="dxa"/>
                <w:shd w:val="clear" w:color="auto" w:fill="auto"/>
              </w:tcPr>
              <w:p>
                <w:pPr>
                  <w:rPr>
                    <w:szCs w:val="24"/>
                    <w:lang w:eastAsia="lt-LT"/>
                  </w:rPr>
                </w:pPr>
              </w:p>
            </w:tc>
            <w:tc>
              <w:tcPr>
                <w:tcW w:w="4998" w:type="dxa"/>
                <w:shd w:val="clear" w:color="auto" w:fill="auto"/>
              </w:tcPr>
              <w:p>
                <w:pPr>
                  <w:jc w:val="both"/>
                  <w:rPr>
                    <w:rFonts w:eastAsia="Calibri"/>
                    <w:szCs w:val="24"/>
                  </w:rPr>
                </w:pPr>
                <w:r>
                  <w:rPr>
                    <w:rFonts w:eastAsia="Calibri"/>
                    <w:szCs w:val="24"/>
                  </w:rPr>
                  <w:t>Išduotų leidimų specialiajai žvejybai skaičius per metus, vnt.</w:t>
                </w:r>
              </w:p>
            </w:tc>
            <w:tc>
              <w:tcPr>
                <w:tcW w:w="1981" w:type="dxa"/>
                <w:shd w:val="clear" w:color="auto" w:fill="auto"/>
              </w:tcPr>
              <w:p>
                <w:pPr>
                  <w:jc w:val="center"/>
                  <w:rPr>
                    <w:rFonts w:eastAsia="Calibri"/>
                    <w:szCs w:val="24"/>
                  </w:rPr>
                </w:pPr>
                <w:r>
                  <w:rPr>
                    <w:rFonts w:eastAsia="Calibri"/>
                    <w:szCs w:val="24"/>
                  </w:rPr>
                  <w:t>100</w:t>
                </w:r>
              </w:p>
            </w:tc>
            <w:tc>
              <w:tcPr>
                <w:tcW w:w="1529" w:type="dxa"/>
                <w:shd w:val="clear" w:color="auto" w:fill="auto"/>
              </w:tcPr>
              <w:p>
                <w:pPr>
                  <w:jc w:val="center"/>
                  <w:rPr>
                    <w:rFonts w:eastAsia="Calibri"/>
                    <w:szCs w:val="24"/>
                  </w:rPr>
                </w:pPr>
                <w:r>
                  <w:rPr>
                    <w:rFonts w:eastAsia="Calibri"/>
                    <w:szCs w:val="24"/>
                  </w:rPr>
                  <w:t>100</w:t>
                </w:r>
              </w:p>
            </w:tc>
            <w:tc>
              <w:tcPr>
                <w:tcW w:w="2301" w:type="dxa"/>
                <w:shd w:val="clear" w:color="auto" w:fill="auto"/>
              </w:tcPr>
              <w:p>
                <w:pPr>
                  <w:jc w:val="center"/>
                  <w:rPr>
                    <w:rFonts w:eastAsia="Calibri"/>
                    <w:szCs w:val="24"/>
                  </w:rPr>
                </w:pPr>
                <w:r>
                  <w:rPr>
                    <w:rFonts w:eastAsia="Calibri"/>
                    <w:szCs w:val="24"/>
                  </w:rPr>
                  <w:t>Aplinkos apsaugos agentūra</w:t>
                </w:r>
              </w:p>
            </w:tc>
          </w:tr>
          <w:tr>
            <w:tc>
              <w:tcPr>
                <w:tcW w:w="675" w:type="dxa"/>
                <w:shd w:val="clear" w:color="auto" w:fill="auto"/>
              </w:tcPr>
              <w:p>
                <w:pPr>
                  <w:rPr>
                    <w:rFonts w:eastAsia="Calibri"/>
                    <w:szCs w:val="24"/>
                  </w:rPr>
                </w:pPr>
                <w:r>
                  <w:rPr>
                    <w:rFonts w:eastAsia="Calibri"/>
                    <w:szCs w:val="24"/>
                  </w:rPr>
                  <w:t>35.</w:t>
                </w:r>
              </w:p>
            </w:tc>
            <w:tc>
              <w:tcPr>
                <w:tcW w:w="3683" w:type="dxa"/>
                <w:shd w:val="clear" w:color="auto" w:fill="auto"/>
              </w:tcPr>
              <w:p>
                <w:pPr>
                  <w:rPr>
                    <w:szCs w:val="24"/>
                    <w:lang w:eastAsia="lt-LT"/>
                  </w:rPr>
                </w:pPr>
              </w:p>
            </w:tc>
            <w:tc>
              <w:tcPr>
                <w:tcW w:w="4998" w:type="dxa"/>
                <w:shd w:val="clear" w:color="auto" w:fill="auto"/>
              </w:tcPr>
              <w:p>
                <w:pPr>
                  <w:jc w:val="both"/>
                  <w:rPr>
                    <w:rFonts w:eastAsia="Calibri"/>
                    <w:szCs w:val="24"/>
                  </w:rPr>
                </w:pPr>
                <w:r>
                  <w:rPr>
                    <w:rFonts w:eastAsia="Calibri"/>
                    <w:szCs w:val="24"/>
                  </w:rPr>
                  <w:t>Išduotų leidimų naudoti saugomas rūšis skaičius per metus, vnt.</w:t>
                </w:r>
              </w:p>
            </w:tc>
            <w:tc>
              <w:tcPr>
                <w:tcW w:w="1981" w:type="dxa"/>
                <w:shd w:val="clear" w:color="auto" w:fill="auto"/>
              </w:tcPr>
              <w:p>
                <w:pPr>
                  <w:jc w:val="center"/>
                  <w:rPr>
                    <w:rFonts w:eastAsia="Calibri"/>
                    <w:szCs w:val="24"/>
                  </w:rPr>
                </w:pPr>
                <w:r>
                  <w:rPr>
                    <w:rFonts w:eastAsia="Calibri"/>
                    <w:szCs w:val="24"/>
                  </w:rPr>
                  <w:t>50</w:t>
                </w:r>
              </w:p>
            </w:tc>
            <w:tc>
              <w:tcPr>
                <w:tcW w:w="1529" w:type="dxa"/>
                <w:shd w:val="clear" w:color="auto" w:fill="auto"/>
              </w:tcPr>
              <w:p>
                <w:pPr>
                  <w:jc w:val="center"/>
                  <w:rPr>
                    <w:rFonts w:eastAsia="Calibri"/>
                    <w:szCs w:val="24"/>
                  </w:rPr>
                </w:pPr>
                <w:r>
                  <w:rPr>
                    <w:rFonts w:eastAsia="Calibri"/>
                    <w:szCs w:val="24"/>
                  </w:rPr>
                  <w:t>50</w:t>
                </w:r>
              </w:p>
            </w:tc>
            <w:tc>
              <w:tcPr>
                <w:tcW w:w="2301" w:type="dxa"/>
                <w:shd w:val="clear" w:color="auto" w:fill="auto"/>
              </w:tcPr>
              <w:p>
                <w:pPr>
                  <w:jc w:val="center"/>
                  <w:rPr>
                    <w:rFonts w:eastAsia="Calibri"/>
                    <w:szCs w:val="24"/>
                  </w:rPr>
                </w:pPr>
                <w:r>
                  <w:rPr>
                    <w:rFonts w:eastAsia="Calibri"/>
                    <w:szCs w:val="24"/>
                  </w:rPr>
                  <w:t>Aplinkos apsaugos agentūra</w:t>
                </w:r>
              </w:p>
            </w:tc>
          </w:tr>
          <w:tr>
            <w:tc>
              <w:tcPr>
                <w:tcW w:w="675" w:type="dxa"/>
                <w:shd w:val="clear" w:color="auto" w:fill="auto"/>
              </w:tcPr>
              <w:p>
                <w:pPr>
                  <w:rPr>
                    <w:rFonts w:eastAsia="Calibri"/>
                    <w:szCs w:val="24"/>
                  </w:rPr>
                </w:pPr>
                <w:r>
                  <w:rPr>
                    <w:rFonts w:eastAsia="Calibri"/>
                    <w:szCs w:val="24"/>
                  </w:rPr>
                  <w:t>36.</w:t>
                </w:r>
              </w:p>
            </w:tc>
            <w:tc>
              <w:tcPr>
                <w:tcW w:w="3683" w:type="dxa"/>
                <w:shd w:val="clear" w:color="auto" w:fill="auto"/>
              </w:tcPr>
              <w:p>
                <w:pPr>
                  <w:jc w:val="both"/>
                  <w:rPr>
                    <w:szCs w:val="24"/>
                    <w:lang w:eastAsia="lt-LT"/>
                  </w:rPr>
                </w:pPr>
                <w:r>
                  <w:rPr>
                    <w:szCs w:val="24"/>
                    <w:lang w:eastAsia="lt-LT"/>
                  </w:rPr>
                  <w:t>Sudaryti teisines prielaidas tinkamai laukinės augalijos apsaugai, atkūrimui ir naudojimui</w:t>
                </w:r>
              </w:p>
            </w:tc>
            <w:tc>
              <w:tcPr>
                <w:tcW w:w="4998" w:type="dxa"/>
                <w:shd w:val="clear" w:color="auto" w:fill="auto"/>
              </w:tcPr>
              <w:p>
                <w:pPr>
                  <w:jc w:val="both"/>
                  <w:rPr>
                    <w:rFonts w:eastAsia="Calibri"/>
                    <w:szCs w:val="24"/>
                  </w:rPr>
                </w:pPr>
                <w:r>
                  <w:rPr>
                    <w:rFonts w:eastAsia="Calibri"/>
                    <w:szCs w:val="24"/>
                  </w:rPr>
                  <w:t>Parengtų teisinių priemonių, kuriomis tobulinama laukinės augalijos apsauga, atkūrimas ir naudojimas, skaičius, vnt.</w:t>
                </w:r>
              </w:p>
            </w:tc>
            <w:tc>
              <w:tcPr>
                <w:tcW w:w="1981" w:type="dxa"/>
                <w:shd w:val="clear" w:color="auto" w:fill="auto"/>
              </w:tcPr>
              <w:p>
                <w:pPr>
                  <w:jc w:val="center"/>
                  <w:rPr>
                    <w:rFonts w:eastAsia="Calibri"/>
                    <w:szCs w:val="24"/>
                  </w:rPr>
                </w:pPr>
                <w:r>
                  <w:rPr>
                    <w:rFonts w:eastAsia="Calibri"/>
                    <w:szCs w:val="24"/>
                  </w:rPr>
                  <w:t>0</w:t>
                </w:r>
              </w:p>
            </w:tc>
            <w:tc>
              <w:tcPr>
                <w:tcW w:w="1529" w:type="dxa"/>
                <w:shd w:val="clear" w:color="auto" w:fill="auto"/>
              </w:tcPr>
              <w:p>
                <w:pPr>
                  <w:jc w:val="center"/>
                  <w:rPr>
                    <w:rFonts w:eastAsia="Calibri"/>
                    <w:szCs w:val="24"/>
                  </w:rPr>
                </w:pPr>
                <w:r>
                  <w:rPr>
                    <w:rFonts w:eastAsia="Calibri"/>
                    <w:szCs w:val="24"/>
                  </w:rPr>
                  <w:t>5</w:t>
                </w:r>
              </w:p>
            </w:tc>
            <w:tc>
              <w:tcPr>
                <w:tcW w:w="2301" w:type="dxa"/>
                <w:shd w:val="clear" w:color="auto" w:fill="auto"/>
              </w:tcPr>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37.</w:t>
                </w:r>
              </w:p>
            </w:tc>
            <w:tc>
              <w:tcPr>
                <w:tcW w:w="3683" w:type="dxa"/>
                <w:shd w:val="clear" w:color="auto" w:fill="auto"/>
              </w:tcPr>
              <w:p>
                <w:pPr>
                  <w:jc w:val="both"/>
                  <w:rPr>
                    <w:szCs w:val="24"/>
                    <w:lang w:eastAsia="lt-LT"/>
                  </w:rPr>
                </w:pPr>
                <w:r>
                  <w:rPr>
                    <w:szCs w:val="24"/>
                  </w:rPr>
                  <w:t>Gausinti šalies vidaus vandens telkinių žuvų išteklius, sudarant palankias sąlygas natūraliai jų reprodukcijai, migracijai ir nerštui, dirbtinai įveisti kai kurių rūšių žuvis</w:t>
                </w:r>
              </w:p>
            </w:tc>
            <w:tc>
              <w:tcPr>
                <w:tcW w:w="4998" w:type="dxa"/>
                <w:tcBorders>
                  <w:top w:val="single" w:sz="4" w:space="0" w:color="auto"/>
                  <w:left w:val="single" w:sz="4" w:space="0" w:color="auto"/>
                  <w:bottom w:val="single" w:sz="4" w:space="0" w:color="auto"/>
                  <w:right w:val="single" w:sz="4" w:space="0" w:color="auto"/>
                </w:tcBorders>
              </w:tcPr>
              <w:p>
                <w:pPr>
                  <w:jc w:val="both"/>
                  <w:rPr>
                    <w:rFonts w:eastAsia="Calibri"/>
                    <w:szCs w:val="24"/>
                  </w:rPr>
                </w:pPr>
                <w:r>
                  <w:rPr>
                    <w:rFonts w:eastAsia="Calibri"/>
                    <w:szCs w:val="24"/>
                  </w:rPr>
                  <w:t>Vandens telkinių, į kuriuos įveistos žuvys, skaičius, vnt.; įveistų žuvų skaičius, mln. vnt.</w:t>
                </w:r>
              </w:p>
            </w:tc>
            <w:tc>
              <w:tcPr>
                <w:tcW w:w="1981" w:type="dxa"/>
                <w:tcBorders>
                  <w:top w:val="single" w:sz="4" w:space="0" w:color="auto"/>
                  <w:left w:val="single" w:sz="4" w:space="0" w:color="auto"/>
                  <w:bottom w:val="single" w:sz="4" w:space="0" w:color="auto"/>
                  <w:right w:val="single" w:sz="4" w:space="0" w:color="auto"/>
                </w:tcBorders>
              </w:tcPr>
              <w:p>
                <w:pPr>
                  <w:jc w:val="center"/>
                  <w:rPr>
                    <w:rFonts w:eastAsia="Calibri"/>
                    <w:szCs w:val="24"/>
                  </w:rPr>
                </w:pPr>
                <w:r>
                  <w:rPr>
                    <w:rFonts w:eastAsia="Calibri"/>
                    <w:szCs w:val="24"/>
                  </w:rPr>
                  <w:t xml:space="preserve">150 </w:t>
                </w:r>
              </w:p>
              <w:p>
                <w:pPr>
                  <w:jc w:val="center"/>
                  <w:rPr>
                    <w:rFonts w:eastAsia="Calibri"/>
                    <w:szCs w:val="24"/>
                  </w:rPr>
                </w:pPr>
                <w:r>
                  <w:rPr>
                    <w:rFonts w:eastAsia="Calibri"/>
                    <w:szCs w:val="24"/>
                  </w:rPr>
                  <w:t xml:space="preserve">0,5 tūkst. </w:t>
                </w:r>
              </w:p>
            </w:tc>
            <w:tc>
              <w:tcPr>
                <w:tcW w:w="1529" w:type="dxa"/>
                <w:tcBorders>
                  <w:top w:val="single" w:sz="4" w:space="0" w:color="auto"/>
                  <w:left w:val="single" w:sz="4" w:space="0" w:color="auto"/>
                  <w:bottom w:val="single" w:sz="4" w:space="0" w:color="auto"/>
                  <w:right w:val="single" w:sz="4" w:space="0" w:color="auto"/>
                </w:tcBorders>
              </w:tcPr>
              <w:p>
                <w:pPr>
                  <w:jc w:val="center"/>
                  <w:rPr>
                    <w:rFonts w:eastAsia="Calibri"/>
                    <w:szCs w:val="24"/>
                  </w:rPr>
                </w:pPr>
                <w:r>
                  <w:rPr>
                    <w:rFonts w:eastAsia="Calibri"/>
                    <w:szCs w:val="24"/>
                  </w:rPr>
                  <w:t xml:space="preserve">800 </w:t>
                </w:r>
              </w:p>
              <w:p>
                <w:pPr>
                  <w:jc w:val="center"/>
                  <w:rPr>
                    <w:rFonts w:eastAsia="Calibri"/>
                    <w:szCs w:val="24"/>
                  </w:rPr>
                </w:pPr>
                <w:r>
                  <w:rPr>
                    <w:rFonts w:eastAsia="Calibri"/>
                    <w:szCs w:val="24"/>
                  </w:rPr>
                  <w:t xml:space="preserve">3,5 mln. </w:t>
                </w:r>
              </w:p>
            </w:tc>
            <w:tc>
              <w:tcPr>
                <w:tcW w:w="2301" w:type="dxa"/>
                <w:tcBorders>
                  <w:top w:val="single" w:sz="4" w:space="0" w:color="auto"/>
                  <w:left w:val="single" w:sz="4" w:space="0" w:color="auto"/>
                  <w:bottom w:val="single" w:sz="4" w:space="0" w:color="auto"/>
                  <w:right w:val="single" w:sz="4" w:space="0" w:color="auto"/>
                </w:tcBorders>
              </w:tcPr>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38.</w:t>
                </w:r>
              </w:p>
            </w:tc>
            <w:tc>
              <w:tcPr>
                <w:tcW w:w="3683" w:type="dxa"/>
                <w:shd w:val="clear" w:color="auto" w:fill="auto"/>
              </w:tcPr>
              <w:p>
                <w:pPr>
                  <w:suppressAutoHyphens/>
                  <w:jc w:val="both"/>
                  <w:rPr>
                    <w:szCs w:val="24"/>
                    <w:lang w:eastAsia="lt-LT"/>
                  </w:rPr>
                </w:pPr>
                <w:r>
                  <w:rPr>
                    <w:szCs w:val="24"/>
                    <w:lang w:eastAsia="lt-LT"/>
                  </w:rPr>
                  <w:t>Suteikti tinkamą pagalbą ir globą sužeistiems, nelaimėn patekusiems, esantiems netinkamoje jiems aplinkoje ar konfiskuotiems laukiniams gyvūnams</w:t>
                </w:r>
              </w:p>
            </w:tc>
            <w:tc>
              <w:tcPr>
                <w:tcW w:w="4998" w:type="dxa"/>
                <w:shd w:val="clear" w:color="auto" w:fill="auto"/>
              </w:tcPr>
              <w:p>
                <w:pPr>
                  <w:suppressAutoHyphens/>
                  <w:jc w:val="both"/>
                  <w:rPr>
                    <w:szCs w:val="24"/>
                    <w:lang w:eastAsia="lt-LT"/>
                  </w:rPr>
                </w:pPr>
                <w:r>
                  <w:rPr>
                    <w:szCs w:val="24"/>
                    <w:lang w:eastAsia="lt-LT"/>
                  </w:rPr>
                  <w:t>Laukinių gyvūnų, kuriems suteikta pagalba ir globa, gydymas ar perlaikymo vieta, skaičius, ind. per metus</w:t>
                </w:r>
              </w:p>
            </w:tc>
            <w:tc>
              <w:tcPr>
                <w:tcW w:w="1981" w:type="dxa"/>
                <w:shd w:val="clear" w:color="auto" w:fill="auto"/>
              </w:tcPr>
              <w:p>
                <w:pPr>
                  <w:suppressAutoHyphens/>
                  <w:jc w:val="center"/>
                  <w:rPr>
                    <w:szCs w:val="24"/>
                    <w:lang w:eastAsia="lt-LT"/>
                  </w:rPr>
                </w:pPr>
                <w:r>
                  <w:rPr>
                    <w:szCs w:val="24"/>
                    <w:lang w:eastAsia="lt-LT"/>
                  </w:rPr>
                  <w:t>400</w:t>
                </w:r>
              </w:p>
            </w:tc>
            <w:tc>
              <w:tcPr>
                <w:tcW w:w="1529" w:type="dxa"/>
                <w:shd w:val="clear" w:color="auto" w:fill="auto"/>
              </w:tcPr>
              <w:p>
                <w:pPr>
                  <w:suppressAutoHyphens/>
                  <w:jc w:val="center"/>
                  <w:rPr>
                    <w:szCs w:val="24"/>
                    <w:lang w:eastAsia="lt-LT"/>
                  </w:rPr>
                </w:pPr>
                <w:r>
                  <w:rPr>
                    <w:szCs w:val="24"/>
                    <w:lang w:eastAsia="lt-LT"/>
                  </w:rPr>
                  <w:t>800</w:t>
                </w:r>
              </w:p>
              <w:p>
                <w:pPr>
                  <w:suppressAutoHyphens/>
                  <w:jc w:val="center"/>
                  <w:rPr>
                    <w:szCs w:val="24"/>
                    <w:lang w:eastAsia="lt-LT"/>
                  </w:rPr>
                </w:pPr>
                <w:r>
                  <w:rPr>
                    <w:szCs w:val="24"/>
                    <w:lang w:eastAsia="lt-LT"/>
                  </w:rPr>
                  <w:t>(jeigu būtų įsteigtas Laukinių gyvūnų globos centras)</w:t>
                </w:r>
              </w:p>
            </w:tc>
            <w:tc>
              <w:tcPr>
                <w:tcW w:w="2301" w:type="dxa"/>
                <w:shd w:val="clear" w:color="auto" w:fill="auto"/>
              </w:tcPr>
              <w:p>
                <w:pPr>
                  <w:suppressAutoHyphens/>
                  <w:rPr>
                    <w:szCs w:val="24"/>
                    <w:lang w:eastAsia="lt-LT"/>
                  </w:rPr>
                </w:pPr>
                <w:r>
                  <w:rPr>
                    <w:szCs w:val="24"/>
                    <w:lang w:eastAsia="lt-LT"/>
                  </w:rPr>
                  <w:t>Aplinkos ministerija</w:t>
                </w:r>
              </w:p>
              <w:p>
                <w:pPr>
                  <w:suppressAutoHyphens/>
                  <w:rPr>
                    <w:szCs w:val="24"/>
                    <w:lang w:eastAsia="lt-LT"/>
                  </w:rPr>
                </w:pPr>
              </w:p>
              <w:p>
                <w:pPr>
                  <w:suppressAutoHyphens/>
                  <w:rPr>
                    <w:szCs w:val="24"/>
                    <w:lang w:eastAsia="lt-LT"/>
                  </w:rPr>
                </w:pPr>
                <w:r>
                  <w:rPr>
                    <w:szCs w:val="24"/>
                    <w:lang w:eastAsia="lt-LT"/>
                  </w:rPr>
                  <w:t>Lietuvos sveikatos mokslų universitetas</w:t>
                </w:r>
              </w:p>
            </w:tc>
          </w:tr>
          <w:tr>
            <w:tc>
              <w:tcPr>
                <w:tcW w:w="675" w:type="dxa"/>
                <w:shd w:val="clear" w:color="auto" w:fill="auto"/>
              </w:tcPr>
              <w:p>
                <w:pPr>
                  <w:rPr>
                    <w:rFonts w:eastAsia="Calibri"/>
                    <w:szCs w:val="24"/>
                  </w:rPr>
                </w:pPr>
                <w:r>
                  <w:rPr>
                    <w:rFonts w:eastAsia="Calibri"/>
                    <w:szCs w:val="24"/>
                  </w:rPr>
                  <w:t>39.</w:t>
                </w:r>
              </w:p>
            </w:tc>
            <w:tc>
              <w:tcPr>
                <w:tcW w:w="14492" w:type="dxa"/>
                <w:gridSpan w:val="5"/>
                <w:shd w:val="clear" w:color="auto" w:fill="auto"/>
              </w:tcPr>
              <w:p>
                <w:pPr>
                  <w:jc w:val="both"/>
                  <w:rPr>
                    <w:rFonts w:eastAsia="Calibri"/>
                    <w:szCs w:val="24"/>
                  </w:rPr>
                </w:pPr>
                <w:r>
                  <w:rPr>
                    <w:szCs w:val="24"/>
                    <w:lang w:eastAsia="lt-LT"/>
                  </w:rPr>
                  <w:t>Penktas biologinės įvairovės išsaugojimo tikslas – išsaugoti genetinius išteklius</w:t>
                </w:r>
                <w:r>
                  <w:rPr>
                    <w:rFonts w:eastAsia="Calibri"/>
                    <w:szCs w:val="24"/>
                  </w:rPr>
                  <w:t xml:space="preserve"> ir jų įvairovę sudarant sąlygas </w:t>
                </w:r>
                <w:r>
                  <w:rPr>
                    <w:szCs w:val="24"/>
                    <w:lang w:eastAsia="lt-LT"/>
                  </w:rPr>
                  <w:t>panaudoti sukauptą genofondą bei jo tyrimų rezultatus selekcijoje, mokslo tikslams, gamyboje</w:t>
                </w:r>
              </w:p>
            </w:tc>
          </w:tr>
          <w:tr>
            <w:tc>
              <w:tcPr>
                <w:tcW w:w="675" w:type="dxa"/>
                <w:shd w:val="clear" w:color="auto" w:fill="auto"/>
              </w:tcPr>
              <w:p>
                <w:pPr>
                  <w:rPr>
                    <w:rFonts w:eastAsia="Calibri"/>
                    <w:szCs w:val="24"/>
                  </w:rPr>
                </w:pPr>
                <w:r>
                  <w:rPr>
                    <w:rFonts w:eastAsia="Calibri"/>
                    <w:szCs w:val="24"/>
                  </w:rPr>
                  <w:t>40.</w:t>
                </w:r>
              </w:p>
            </w:tc>
            <w:tc>
              <w:tcPr>
                <w:tcW w:w="3683" w:type="dxa"/>
                <w:shd w:val="clear" w:color="auto" w:fill="auto"/>
              </w:tcPr>
              <w:p>
                <w:pPr>
                  <w:rPr>
                    <w:szCs w:val="24"/>
                    <w:lang w:eastAsia="lt-LT"/>
                  </w:rPr>
                </w:pPr>
              </w:p>
            </w:tc>
            <w:tc>
              <w:tcPr>
                <w:tcW w:w="4998" w:type="dxa"/>
                <w:shd w:val="clear" w:color="auto" w:fill="auto"/>
              </w:tcPr>
              <w:p>
                <w:pPr>
                  <w:jc w:val="both"/>
                  <w:rPr>
                    <w:szCs w:val="24"/>
                    <w:lang w:eastAsia="lt-LT"/>
                  </w:rPr>
                </w:pPr>
                <w:r>
                  <w:rPr>
                    <w:szCs w:val="24"/>
                    <w:lang w:eastAsia="lt-LT"/>
                  </w:rPr>
                  <w:t>Objektų, priskirtų genetiniams ištekliams, skaičius, vnt.</w:t>
                </w:r>
              </w:p>
            </w:tc>
            <w:tc>
              <w:tcPr>
                <w:tcW w:w="1981" w:type="dxa"/>
                <w:shd w:val="clear" w:color="auto" w:fill="auto"/>
              </w:tcPr>
              <w:p>
                <w:pPr>
                  <w:jc w:val="center"/>
                  <w:rPr>
                    <w:szCs w:val="24"/>
                    <w:lang w:eastAsia="lt-LT"/>
                  </w:rPr>
                </w:pPr>
                <w:r>
                  <w:rPr>
                    <w:szCs w:val="24"/>
                    <w:lang w:eastAsia="lt-LT"/>
                  </w:rPr>
                  <w:t>3931</w:t>
                </w:r>
              </w:p>
            </w:tc>
            <w:tc>
              <w:tcPr>
                <w:tcW w:w="1529" w:type="dxa"/>
                <w:shd w:val="clear" w:color="auto" w:fill="auto"/>
              </w:tcPr>
              <w:p>
                <w:pPr>
                  <w:jc w:val="center"/>
                  <w:rPr>
                    <w:szCs w:val="24"/>
                    <w:lang w:eastAsia="lt-LT"/>
                  </w:rPr>
                </w:pPr>
                <w:r>
                  <w:rPr>
                    <w:szCs w:val="24"/>
                    <w:lang w:eastAsia="lt-LT"/>
                  </w:rPr>
                  <w:t>5000</w:t>
                </w:r>
              </w:p>
            </w:tc>
            <w:tc>
              <w:tcPr>
                <w:tcW w:w="2301" w:type="dxa"/>
                <w:shd w:val="clear" w:color="auto" w:fill="auto"/>
              </w:tcPr>
              <w:p>
                <w:pPr>
                  <w:rPr>
                    <w:strike/>
                    <w:szCs w:val="24"/>
                    <w:lang w:eastAsia="lt-LT"/>
                  </w:rPr>
                </w:pPr>
                <w:r>
                  <w:rPr>
                    <w:szCs w:val="24"/>
                    <w:lang w:eastAsia="lt-LT"/>
                  </w:rPr>
                  <w:t>Augalų genų bankas</w:t>
                </w:r>
              </w:p>
            </w:tc>
          </w:tr>
          <w:tr>
            <w:tc>
              <w:tcPr>
                <w:tcW w:w="675" w:type="dxa"/>
                <w:shd w:val="clear" w:color="auto" w:fill="auto"/>
              </w:tcPr>
              <w:p>
                <w:pPr>
                  <w:rPr>
                    <w:rFonts w:eastAsia="Calibri"/>
                    <w:szCs w:val="24"/>
                  </w:rPr>
                </w:pPr>
                <w:r>
                  <w:rPr>
                    <w:rFonts w:eastAsia="Calibri"/>
                    <w:szCs w:val="24"/>
                  </w:rPr>
                  <w:t>41.</w:t>
                </w:r>
              </w:p>
            </w:tc>
            <w:tc>
              <w:tcPr>
                <w:tcW w:w="3683" w:type="dxa"/>
                <w:shd w:val="clear" w:color="auto" w:fill="auto"/>
              </w:tcPr>
              <w:p>
                <w:pPr>
                  <w:jc w:val="both"/>
                  <w:rPr>
                    <w:szCs w:val="24"/>
                    <w:lang w:eastAsia="lt-LT"/>
                  </w:rPr>
                </w:pPr>
                <w:r>
                  <w:rPr>
                    <w:szCs w:val="24"/>
                    <w:lang w:eastAsia="lt-LT"/>
                  </w:rPr>
                  <w:t>Sudaryti teisines ir technines sąlygas genetinių išteklių, nacionalinių kultūrinių augalų laukinių gentainių išsaugojimui</w:t>
                </w:r>
              </w:p>
            </w:tc>
            <w:tc>
              <w:tcPr>
                <w:tcW w:w="4998" w:type="dxa"/>
                <w:shd w:val="clear" w:color="auto" w:fill="auto"/>
              </w:tcPr>
              <w:p>
                <w:pPr>
                  <w:jc w:val="both"/>
                  <w:rPr>
                    <w:szCs w:val="24"/>
                    <w:lang w:eastAsia="lt-LT"/>
                  </w:rPr>
                </w:pPr>
                <w:r>
                  <w:rPr>
                    <w:szCs w:val="24"/>
                    <w:lang w:eastAsia="lt-LT"/>
                  </w:rPr>
                  <w:t>Genetinių sklypų, įsteigtų kultūrinių augalų laukinių gentainių išsaugojimui, skaičius, vnt.</w:t>
                </w:r>
              </w:p>
            </w:tc>
            <w:tc>
              <w:tcPr>
                <w:tcW w:w="1981" w:type="dxa"/>
                <w:shd w:val="clear" w:color="auto" w:fill="auto"/>
              </w:tcPr>
              <w:p>
                <w:pPr>
                  <w:jc w:val="center"/>
                  <w:rPr>
                    <w:szCs w:val="24"/>
                    <w:lang w:eastAsia="lt-LT"/>
                  </w:rPr>
                </w:pPr>
                <w:r>
                  <w:rPr>
                    <w:szCs w:val="24"/>
                    <w:lang w:eastAsia="lt-LT"/>
                  </w:rPr>
                  <w:t>0</w:t>
                </w:r>
              </w:p>
            </w:tc>
            <w:tc>
              <w:tcPr>
                <w:tcW w:w="1529" w:type="dxa"/>
                <w:shd w:val="clear" w:color="auto" w:fill="auto"/>
              </w:tcPr>
              <w:p>
                <w:pPr>
                  <w:jc w:val="center"/>
                  <w:rPr>
                    <w:szCs w:val="24"/>
                    <w:lang w:eastAsia="lt-LT"/>
                  </w:rPr>
                </w:pPr>
                <w:r>
                  <w:rPr>
                    <w:szCs w:val="24"/>
                    <w:lang w:eastAsia="lt-LT"/>
                  </w:rPr>
                  <w:t>4</w:t>
                </w:r>
              </w:p>
            </w:tc>
            <w:tc>
              <w:tcPr>
                <w:tcW w:w="2301" w:type="dxa"/>
                <w:shd w:val="clear" w:color="auto" w:fill="auto"/>
              </w:tcPr>
              <w:p>
                <w:pPr>
                  <w:rPr>
                    <w:strike/>
                    <w:szCs w:val="24"/>
                    <w:lang w:eastAsia="lt-LT"/>
                  </w:rPr>
                </w:pPr>
                <w:r>
                  <w:rPr>
                    <w:szCs w:val="24"/>
                    <w:lang w:eastAsia="lt-LT"/>
                  </w:rPr>
                  <w:t>Augalų genų bankas</w:t>
                </w:r>
              </w:p>
            </w:tc>
          </w:tr>
          <w:tr>
            <w:tc>
              <w:tcPr>
                <w:tcW w:w="675" w:type="dxa"/>
                <w:shd w:val="clear" w:color="auto" w:fill="auto"/>
              </w:tcPr>
              <w:p>
                <w:pPr>
                  <w:rPr>
                    <w:rFonts w:eastAsia="Calibri"/>
                    <w:szCs w:val="24"/>
                  </w:rPr>
                </w:pPr>
                <w:r>
                  <w:rPr>
                    <w:rFonts w:eastAsia="Calibri"/>
                    <w:szCs w:val="24"/>
                  </w:rPr>
                  <w:t>42.</w:t>
                </w:r>
              </w:p>
            </w:tc>
            <w:tc>
              <w:tcPr>
                <w:tcW w:w="3683" w:type="dxa"/>
                <w:shd w:val="clear" w:color="auto" w:fill="auto"/>
              </w:tcPr>
              <w:p>
                <w:pPr>
                  <w:jc w:val="both"/>
                  <w:rPr>
                    <w:szCs w:val="24"/>
                    <w:lang w:eastAsia="lt-LT"/>
                  </w:rPr>
                </w:pPr>
                <w:r>
                  <w:rPr>
                    <w:szCs w:val="24"/>
                    <w:lang w:eastAsia="lt-LT"/>
                  </w:rPr>
                  <w:t>Užtikrinti sąžiningą ir teisingą genetinių išteklių naudojimą</w:t>
                </w:r>
              </w:p>
            </w:tc>
            <w:tc>
              <w:tcPr>
                <w:tcW w:w="4998" w:type="dxa"/>
                <w:shd w:val="clear" w:color="auto" w:fill="auto"/>
              </w:tcPr>
              <w:p>
                <w:pPr>
                  <w:jc w:val="both"/>
                  <w:rPr>
                    <w:rFonts w:eastAsia="Calibri"/>
                    <w:szCs w:val="24"/>
                  </w:rPr>
                </w:pPr>
                <w:r>
                  <w:rPr>
                    <w:rFonts w:eastAsia="Calibri"/>
                    <w:szCs w:val="24"/>
                  </w:rPr>
                  <w:t>Parengtų teisinių priemonių, kuriomis siekiama reglamentuoti genetinių išteklių naudojimą, skaičius, vnt.</w:t>
                </w:r>
              </w:p>
            </w:tc>
            <w:tc>
              <w:tcPr>
                <w:tcW w:w="1981" w:type="dxa"/>
                <w:shd w:val="clear" w:color="auto" w:fill="auto"/>
              </w:tcPr>
              <w:p>
                <w:pPr>
                  <w:jc w:val="center"/>
                  <w:rPr>
                    <w:rFonts w:eastAsia="Calibri"/>
                    <w:szCs w:val="24"/>
                  </w:rPr>
                </w:pPr>
                <w:r>
                  <w:rPr>
                    <w:rFonts w:eastAsia="Calibri"/>
                    <w:szCs w:val="24"/>
                  </w:rPr>
                  <w:t>0</w:t>
                </w:r>
              </w:p>
            </w:tc>
            <w:tc>
              <w:tcPr>
                <w:tcW w:w="1529" w:type="dxa"/>
                <w:shd w:val="clear" w:color="auto" w:fill="auto"/>
              </w:tcPr>
              <w:p>
                <w:pPr>
                  <w:jc w:val="center"/>
                  <w:rPr>
                    <w:rFonts w:eastAsia="Calibri"/>
                    <w:szCs w:val="24"/>
                  </w:rPr>
                </w:pPr>
                <w:r>
                  <w:rPr>
                    <w:rFonts w:eastAsia="Calibri"/>
                    <w:szCs w:val="24"/>
                  </w:rPr>
                  <w:t>3–5</w:t>
                </w:r>
              </w:p>
            </w:tc>
            <w:tc>
              <w:tcPr>
                <w:tcW w:w="2301" w:type="dxa"/>
                <w:shd w:val="clear" w:color="auto" w:fill="auto"/>
              </w:tcPr>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43.</w:t>
                </w:r>
              </w:p>
            </w:tc>
            <w:tc>
              <w:tcPr>
                <w:tcW w:w="14492" w:type="dxa"/>
                <w:gridSpan w:val="5"/>
                <w:shd w:val="clear" w:color="auto" w:fill="auto"/>
              </w:tcPr>
              <w:p>
                <w:pPr>
                  <w:jc w:val="both"/>
                  <w:rPr>
                    <w:rFonts w:eastAsia="Calibri"/>
                    <w:szCs w:val="24"/>
                  </w:rPr>
                </w:pPr>
                <w:r>
                  <w:rPr>
                    <w:rFonts w:eastAsia="Calibri"/>
                    <w:bCs/>
                    <w:szCs w:val="24"/>
                    <w:lang w:eastAsia="ar-SA"/>
                  </w:rPr>
                  <w:t>Šeštas biologinės įvairovės išsaugojimo tikslas –</w:t>
                </w:r>
                <w:r>
                  <w:rPr>
                    <w:rFonts w:eastAsia="Calibri"/>
                    <w:szCs w:val="24"/>
                  </w:rPr>
                  <w:t xml:space="preserve"> užtikrinti, kad veikla, kurioje naudojami GMO, būtų vykdoma saugiai, GMO neišplistų į aplinką ir nepažeistų ekosistemų</w:t>
                </w:r>
              </w:p>
            </w:tc>
          </w:tr>
          <w:tr>
            <w:tc>
              <w:tcPr>
                <w:tcW w:w="675" w:type="dxa"/>
                <w:shd w:val="clear" w:color="auto" w:fill="auto"/>
              </w:tcPr>
              <w:p>
                <w:pPr>
                  <w:rPr>
                    <w:rFonts w:eastAsia="Calibri"/>
                    <w:szCs w:val="24"/>
                  </w:rPr>
                </w:pPr>
                <w:r>
                  <w:rPr>
                    <w:rFonts w:eastAsia="Calibri"/>
                    <w:szCs w:val="24"/>
                  </w:rPr>
                  <w:t>44.</w:t>
                </w:r>
              </w:p>
            </w:tc>
            <w:tc>
              <w:tcPr>
                <w:tcW w:w="3683" w:type="dxa"/>
                <w:shd w:val="clear" w:color="auto" w:fill="auto"/>
              </w:tcPr>
              <w:p>
                <w:pPr>
                  <w:rPr>
                    <w:szCs w:val="24"/>
                    <w:lang w:eastAsia="lt-LT"/>
                  </w:rPr>
                </w:pPr>
              </w:p>
            </w:tc>
            <w:tc>
              <w:tcPr>
                <w:tcW w:w="4998" w:type="dxa"/>
                <w:shd w:val="clear" w:color="auto" w:fill="auto"/>
              </w:tcPr>
              <w:p>
                <w:pPr>
                  <w:jc w:val="both"/>
                  <w:rPr>
                    <w:rFonts w:eastAsia="Calibri"/>
                    <w:szCs w:val="24"/>
                  </w:rPr>
                </w:pPr>
                <w:r>
                  <w:rPr>
                    <w:rFonts w:eastAsia="Calibri"/>
                    <w:szCs w:val="24"/>
                  </w:rPr>
                  <w:t>Ūkio subjektų, užsiimančių genetiškai modifikuotų mikroorganizmų ribotu naudojimu, patikrinimų skaičius, vnt.</w:t>
                </w:r>
              </w:p>
            </w:tc>
            <w:tc>
              <w:tcPr>
                <w:tcW w:w="1981" w:type="dxa"/>
                <w:shd w:val="clear" w:color="auto" w:fill="auto"/>
              </w:tcPr>
              <w:p>
                <w:pPr>
                  <w:jc w:val="center"/>
                  <w:rPr>
                    <w:rFonts w:eastAsia="Calibri"/>
                    <w:szCs w:val="24"/>
                  </w:rPr>
                </w:pPr>
                <w:r>
                  <w:rPr>
                    <w:rFonts w:eastAsia="Calibri"/>
                    <w:szCs w:val="24"/>
                  </w:rPr>
                  <w:t>3 per metus</w:t>
                </w:r>
              </w:p>
            </w:tc>
            <w:tc>
              <w:tcPr>
                <w:tcW w:w="1529" w:type="dxa"/>
                <w:shd w:val="clear" w:color="auto" w:fill="auto"/>
              </w:tcPr>
              <w:p>
                <w:pPr>
                  <w:jc w:val="center"/>
                  <w:rPr>
                    <w:rFonts w:eastAsia="Calibri"/>
                    <w:szCs w:val="24"/>
                  </w:rPr>
                </w:pPr>
                <w:r>
                  <w:rPr>
                    <w:rFonts w:eastAsia="Calibri"/>
                    <w:szCs w:val="24"/>
                  </w:rPr>
                  <w:t>5–10 per metus</w:t>
                </w:r>
              </w:p>
            </w:tc>
            <w:tc>
              <w:tcPr>
                <w:tcW w:w="2301" w:type="dxa"/>
                <w:shd w:val="clear" w:color="auto" w:fill="auto"/>
              </w:tcPr>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45.</w:t>
                </w:r>
              </w:p>
            </w:tc>
            <w:tc>
              <w:tcPr>
                <w:tcW w:w="3683" w:type="dxa"/>
                <w:shd w:val="clear" w:color="auto" w:fill="auto"/>
              </w:tcPr>
              <w:p>
                <w:pPr>
                  <w:suppressAutoHyphens/>
                  <w:rPr>
                    <w:szCs w:val="24"/>
                    <w:lang w:eastAsia="lt-LT"/>
                  </w:rPr>
                </w:pPr>
                <w:r>
                  <w:rPr>
                    <w:rFonts w:eastAsia="Calibri"/>
                    <w:szCs w:val="24"/>
                    <w:lang w:eastAsia="lt-LT"/>
                  </w:rPr>
                  <w:t>Stiprinti GMO kontrolę</w:t>
                </w:r>
              </w:p>
            </w:tc>
            <w:tc>
              <w:tcPr>
                <w:tcW w:w="4998" w:type="dxa"/>
                <w:shd w:val="clear" w:color="auto" w:fill="auto"/>
              </w:tcPr>
              <w:p>
                <w:pPr>
                  <w:suppressAutoHyphens/>
                  <w:rPr>
                    <w:b/>
                    <w:szCs w:val="24"/>
                    <w:lang w:eastAsia="lt-LT"/>
                  </w:rPr>
                </w:pPr>
                <w:r>
                  <w:rPr>
                    <w:rFonts w:eastAsia="Calibri"/>
                    <w:szCs w:val="24"/>
                    <w:lang w:eastAsia="lt-LT"/>
                  </w:rPr>
                  <w:t xml:space="preserve">Parengtų </w:t>
                </w:r>
                <w:r>
                  <w:rPr>
                    <w:szCs w:val="24"/>
                    <w:lang w:eastAsia="lt-LT"/>
                  </w:rPr>
                  <w:t>studijų</w:t>
                </w:r>
                <w:r>
                  <w:rPr>
                    <w:b/>
                    <w:szCs w:val="24"/>
                    <w:lang w:eastAsia="lt-LT"/>
                  </w:rPr>
                  <w:t xml:space="preserve"> </w:t>
                </w:r>
                <w:r>
                  <w:rPr>
                    <w:rFonts w:eastAsia="Calibri"/>
                    <w:szCs w:val="24"/>
                    <w:lang w:eastAsia="lt-LT"/>
                  </w:rPr>
                  <w:t>skaičius, vnt.</w:t>
                </w:r>
              </w:p>
            </w:tc>
            <w:tc>
              <w:tcPr>
                <w:tcW w:w="1981" w:type="dxa"/>
                <w:shd w:val="clear" w:color="auto" w:fill="auto"/>
              </w:tcPr>
              <w:p>
                <w:pPr>
                  <w:suppressAutoHyphens/>
                  <w:jc w:val="center"/>
                  <w:rPr>
                    <w:strike/>
                    <w:szCs w:val="24"/>
                    <w:lang w:eastAsia="lt-LT"/>
                  </w:rPr>
                </w:pPr>
                <w:r>
                  <w:rPr>
                    <w:szCs w:val="24"/>
                    <w:lang w:eastAsia="lt-LT"/>
                  </w:rPr>
                  <w:t>0</w:t>
                </w:r>
              </w:p>
            </w:tc>
            <w:tc>
              <w:tcPr>
                <w:tcW w:w="1529" w:type="dxa"/>
                <w:shd w:val="clear" w:color="auto" w:fill="auto"/>
              </w:tcPr>
              <w:p>
                <w:pPr>
                  <w:suppressAutoHyphens/>
                  <w:jc w:val="center"/>
                  <w:rPr>
                    <w:szCs w:val="24"/>
                    <w:lang w:eastAsia="lt-LT"/>
                  </w:rPr>
                </w:pPr>
                <w:r>
                  <w:rPr>
                    <w:szCs w:val="24"/>
                    <w:lang w:eastAsia="lt-LT"/>
                  </w:rPr>
                  <w:t>1</w:t>
                </w:r>
              </w:p>
            </w:tc>
            <w:tc>
              <w:tcPr>
                <w:tcW w:w="2301" w:type="dxa"/>
                <w:shd w:val="clear" w:color="auto" w:fill="auto"/>
              </w:tcPr>
              <w:p>
                <w:pPr>
                  <w:suppressAutoHyphens/>
                  <w:rPr>
                    <w:szCs w:val="24"/>
                    <w:lang w:eastAsia="lt-LT"/>
                  </w:rPr>
                </w:pPr>
                <w:r>
                  <w:rPr>
                    <w:rFonts w:eastAsia="Calibri"/>
                    <w:szCs w:val="24"/>
                    <w:lang w:eastAsia="lt-LT"/>
                  </w:rPr>
                  <w:t>Aplinkos ministerija</w:t>
                </w:r>
              </w:p>
            </w:tc>
          </w:tr>
          <w:tr>
            <w:tc>
              <w:tcPr>
                <w:tcW w:w="675" w:type="dxa"/>
                <w:shd w:val="clear" w:color="auto" w:fill="auto"/>
              </w:tcPr>
              <w:p>
                <w:pPr>
                  <w:rPr>
                    <w:rFonts w:eastAsia="Calibri"/>
                    <w:szCs w:val="24"/>
                  </w:rPr>
                </w:pPr>
                <w:r>
                  <w:rPr>
                    <w:rFonts w:eastAsia="Calibri"/>
                    <w:szCs w:val="24"/>
                  </w:rPr>
                  <w:t>46.</w:t>
                </w:r>
              </w:p>
            </w:tc>
            <w:tc>
              <w:tcPr>
                <w:tcW w:w="14492" w:type="dxa"/>
                <w:gridSpan w:val="5"/>
                <w:shd w:val="clear" w:color="auto" w:fill="auto"/>
              </w:tcPr>
              <w:p>
                <w:pPr>
                  <w:rPr>
                    <w:rFonts w:eastAsia="Calibri"/>
                    <w:i/>
                    <w:szCs w:val="24"/>
                  </w:rPr>
                </w:pPr>
                <w:r>
                  <w:rPr>
                    <w:rFonts w:eastAsia="Calibri"/>
                    <w:i/>
                    <w:sz w:val="20"/>
                    <w:szCs w:val="24"/>
                  </w:rPr>
                  <w:t>Neteko galios nuo 2017-09-21</w:t>
                </w:r>
              </w:p>
            </w:tc>
          </w:tr>
          <w:tr>
            <w:tc>
              <w:tcPr>
                <w:tcW w:w="675" w:type="dxa"/>
                <w:shd w:val="clear" w:color="auto" w:fill="auto"/>
              </w:tcPr>
              <w:p>
                <w:pPr>
                  <w:rPr>
                    <w:rFonts w:eastAsia="Calibri"/>
                    <w:szCs w:val="24"/>
                  </w:rPr>
                </w:pPr>
                <w:r>
                  <w:rPr>
                    <w:rFonts w:eastAsia="Calibri"/>
                    <w:szCs w:val="24"/>
                  </w:rPr>
                  <w:t>47.</w:t>
                </w:r>
              </w:p>
            </w:tc>
            <w:tc>
              <w:tcPr>
                <w:tcW w:w="3683" w:type="dxa"/>
                <w:shd w:val="clear" w:color="auto" w:fill="auto"/>
              </w:tcPr>
              <w:p>
                <w:pPr>
                  <w:jc w:val="both"/>
                  <w:rPr>
                    <w:rFonts w:eastAsia="Calibri"/>
                    <w:szCs w:val="24"/>
                  </w:rPr>
                </w:pPr>
                <w:r>
                  <w:rPr>
                    <w:rFonts w:eastAsia="Calibri"/>
                    <w:szCs w:val="24"/>
                  </w:rPr>
                  <w:t>Didinti visuomenės informuotumą apie GMO saugų naudojimą, skatinant visuomenės dalyvavimą priimant sprendimus dėl GMO naudojimo ir išleidimo į aplinką</w:t>
                </w:r>
              </w:p>
            </w:tc>
            <w:tc>
              <w:tcPr>
                <w:tcW w:w="4998" w:type="dxa"/>
                <w:shd w:val="clear" w:color="auto" w:fill="auto"/>
              </w:tcPr>
              <w:p>
                <w:pPr>
                  <w:jc w:val="both"/>
                  <w:rPr>
                    <w:rFonts w:eastAsia="Calibri"/>
                    <w:szCs w:val="24"/>
                  </w:rPr>
                </w:pPr>
                <w:r>
                  <w:rPr>
                    <w:rFonts w:eastAsia="Calibri"/>
                    <w:szCs w:val="24"/>
                  </w:rPr>
                  <w:t>Visuomenės dalis, mananti, kad yra informuota apie genetiškai modifikuotus organizmus, proc.</w:t>
                </w:r>
              </w:p>
            </w:tc>
            <w:tc>
              <w:tcPr>
                <w:tcW w:w="1981" w:type="dxa"/>
                <w:shd w:val="clear" w:color="auto" w:fill="auto"/>
              </w:tcPr>
              <w:p>
                <w:pPr>
                  <w:jc w:val="center"/>
                  <w:rPr>
                    <w:rFonts w:eastAsia="Calibri"/>
                    <w:szCs w:val="24"/>
                  </w:rPr>
                </w:pPr>
                <w:r>
                  <w:rPr>
                    <w:rFonts w:eastAsia="Calibri"/>
                    <w:szCs w:val="24"/>
                  </w:rPr>
                  <w:t>52</w:t>
                </w:r>
              </w:p>
              <w:p>
                <w:pPr>
                  <w:jc w:val="center"/>
                  <w:rPr>
                    <w:rFonts w:eastAsia="Calibri"/>
                    <w:szCs w:val="24"/>
                  </w:rPr>
                </w:pPr>
                <w:r>
                  <w:rPr>
                    <w:rFonts w:eastAsia="Calibri"/>
                    <w:szCs w:val="24"/>
                  </w:rPr>
                  <w:t>(2012 m. duomenys)</w:t>
                </w:r>
              </w:p>
            </w:tc>
            <w:tc>
              <w:tcPr>
                <w:tcW w:w="1529" w:type="dxa"/>
                <w:shd w:val="clear" w:color="auto" w:fill="auto"/>
              </w:tcPr>
              <w:p>
                <w:pPr>
                  <w:jc w:val="center"/>
                  <w:rPr>
                    <w:rFonts w:eastAsia="Calibri"/>
                    <w:szCs w:val="24"/>
                  </w:rPr>
                </w:pPr>
                <w:r>
                  <w:rPr>
                    <w:rFonts w:eastAsia="Calibri"/>
                    <w:szCs w:val="24"/>
                  </w:rPr>
                  <w:t xml:space="preserve">95 </w:t>
                </w:r>
              </w:p>
            </w:tc>
            <w:tc>
              <w:tcPr>
                <w:tcW w:w="2301" w:type="dxa"/>
                <w:shd w:val="clear" w:color="auto" w:fill="auto"/>
              </w:tcPr>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48.</w:t>
                </w:r>
              </w:p>
            </w:tc>
            <w:tc>
              <w:tcPr>
                <w:tcW w:w="3683" w:type="dxa"/>
                <w:shd w:val="clear" w:color="auto" w:fill="auto"/>
              </w:tcPr>
              <w:p>
                <w:pPr>
                  <w:jc w:val="both"/>
                  <w:rPr>
                    <w:rFonts w:eastAsia="Calibri"/>
                    <w:szCs w:val="24"/>
                  </w:rPr>
                </w:pPr>
              </w:p>
            </w:tc>
            <w:tc>
              <w:tcPr>
                <w:tcW w:w="4998" w:type="dxa"/>
                <w:shd w:val="clear" w:color="auto" w:fill="auto"/>
              </w:tcPr>
              <w:p>
                <w:pPr>
                  <w:jc w:val="both"/>
                  <w:rPr>
                    <w:rFonts w:eastAsia="Calibri"/>
                    <w:szCs w:val="24"/>
                  </w:rPr>
                </w:pPr>
                <w:r>
                  <w:rPr>
                    <w:rFonts w:eastAsia="Calibri"/>
                    <w:szCs w:val="24"/>
                  </w:rPr>
                  <w:t>Įgyvendintų visuomenės informavimo apie genetiškai modifikuotus organizmus priemonių skaičius, vnt.</w:t>
                </w:r>
              </w:p>
            </w:tc>
            <w:tc>
              <w:tcPr>
                <w:tcW w:w="1981" w:type="dxa"/>
                <w:shd w:val="clear" w:color="auto" w:fill="auto"/>
              </w:tcPr>
              <w:p>
                <w:pPr>
                  <w:jc w:val="center"/>
                  <w:rPr>
                    <w:rFonts w:eastAsia="Calibri"/>
                    <w:szCs w:val="24"/>
                  </w:rPr>
                </w:pPr>
                <w:r>
                  <w:rPr>
                    <w:rFonts w:eastAsia="Calibri"/>
                    <w:szCs w:val="24"/>
                  </w:rPr>
                  <w:t>4</w:t>
                </w:r>
              </w:p>
            </w:tc>
            <w:tc>
              <w:tcPr>
                <w:tcW w:w="1529" w:type="dxa"/>
                <w:shd w:val="clear" w:color="auto" w:fill="auto"/>
              </w:tcPr>
              <w:p>
                <w:pPr>
                  <w:jc w:val="center"/>
                  <w:rPr>
                    <w:rFonts w:eastAsia="Calibri"/>
                    <w:szCs w:val="24"/>
                  </w:rPr>
                </w:pPr>
                <w:r>
                  <w:rPr>
                    <w:rFonts w:eastAsia="Calibri"/>
                    <w:szCs w:val="24"/>
                  </w:rPr>
                  <w:t>Iki 30</w:t>
                </w:r>
              </w:p>
            </w:tc>
            <w:tc>
              <w:tcPr>
                <w:tcW w:w="2301" w:type="dxa"/>
                <w:shd w:val="clear" w:color="auto" w:fill="auto"/>
              </w:tcPr>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49.</w:t>
                </w:r>
              </w:p>
            </w:tc>
            <w:tc>
              <w:tcPr>
                <w:tcW w:w="3683" w:type="dxa"/>
                <w:shd w:val="clear" w:color="auto" w:fill="auto"/>
              </w:tcPr>
              <w:p>
                <w:pPr>
                  <w:jc w:val="both"/>
                  <w:rPr>
                    <w:rFonts w:eastAsia="Calibri"/>
                    <w:szCs w:val="24"/>
                  </w:rPr>
                </w:pPr>
                <w:r>
                  <w:rPr>
                    <w:szCs w:val="24"/>
                    <w:lang w:eastAsia="lt-LT"/>
                  </w:rPr>
                  <w:t>Integruoti biosaugos nuostatas į kitų sektorių politikas</w:t>
                </w:r>
              </w:p>
            </w:tc>
            <w:tc>
              <w:tcPr>
                <w:tcW w:w="4998" w:type="dxa"/>
                <w:shd w:val="clear" w:color="auto" w:fill="auto"/>
              </w:tcPr>
              <w:p>
                <w:pPr>
                  <w:jc w:val="both"/>
                  <w:rPr>
                    <w:rFonts w:eastAsia="Calibri"/>
                    <w:szCs w:val="24"/>
                  </w:rPr>
                </w:pPr>
                <w:r>
                  <w:rPr>
                    <w:rFonts w:eastAsia="Calibri"/>
                    <w:szCs w:val="24"/>
                  </w:rPr>
                  <w:t>Parengtų teisės aktų ir pateiktų siūlymų dėl biosaugos nuostatų integravimo į kitų sektorių programas skaičius, vnt.</w:t>
                </w:r>
              </w:p>
            </w:tc>
            <w:tc>
              <w:tcPr>
                <w:tcW w:w="1981" w:type="dxa"/>
                <w:shd w:val="clear" w:color="auto" w:fill="auto"/>
              </w:tcPr>
              <w:p>
                <w:pPr>
                  <w:jc w:val="center"/>
                  <w:rPr>
                    <w:rFonts w:eastAsia="Calibri"/>
                    <w:szCs w:val="24"/>
                  </w:rPr>
                </w:pPr>
                <w:r>
                  <w:rPr>
                    <w:rFonts w:eastAsia="Calibri"/>
                    <w:szCs w:val="24"/>
                  </w:rPr>
                  <w:t>4</w:t>
                </w:r>
              </w:p>
            </w:tc>
            <w:tc>
              <w:tcPr>
                <w:tcW w:w="1529" w:type="dxa"/>
                <w:shd w:val="clear" w:color="auto" w:fill="auto"/>
              </w:tcPr>
              <w:p>
                <w:pPr>
                  <w:jc w:val="center"/>
                  <w:rPr>
                    <w:rFonts w:eastAsia="Calibri"/>
                    <w:szCs w:val="24"/>
                  </w:rPr>
                </w:pPr>
                <w:r>
                  <w:rPr>
                    <w:rFonts w:eastAsia="Calibri"/>
                    <w:szCs w:val="24"/>
                  </w:rPr>
                  <w:t>12</w:t>
                </w:r>
              </w:p>
            </w:tc>
            <w:tc>
              <w:tcPr>
                <w:tcW w:w="2301" w:type="dxa"/>
                <w:shd w:val="clear" w:color="auto" w:fill="auto"/>
              </w:tcPr>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50.</w:t>
                </w:r>
              </w:p>
            </w:tc>
            <w:tc>
              <w:tcPr>
                <w:tcW w:w="14492" w:type="dxa"/>
                <w:gridSpan w:val="5"/>
                <w:shd w:val="clear" w:color="auto" w:fill="auto"/>
              </w:tcPr>
              <w:p>
                <w:pPr>
                  <w:jc w:val="center"/>
                  <w:rPr>
                    <w:rFonts w:eastAsia="Calibri"/>
                    <w:szCs w:val="24"/>
                  </w:rPr>
                </w:pPr>
                <w:r>
                  <w:rPr>
                    <w:rFonts w:eastAsia="Calibri"/>
                    <w:szCs w:val="24"/>
                  </w:rPr>
                  <w:t>SAUGOMOS TERITORIJOS</w:t>
                </w:r>
              </w:p>
            </w:tc>
          </w:tr>
          <w:tr>
            <w:tc>
              <w:tcPr>
                <w:tcW w:w="675" w:type="dxa"/>
                <w:shd w:val="clear" w:color="auto" w:fill="auto"/>
              </w:tcPr>
              <w:p>
                <w:pPr>
                  <w:rPr>
                    <w:rFonts w:eastAsia="Calibri"/>
                    <w:szCs w:val="24"/>
                  </w:rPr>
                </w:pPr>
                <w:r>
                  <w:rPr>
                    <w:rFonts w:eastAsia="Calibri"/>
                    <w:szCs w:val="24"/>
                  </w:rPr>
                  <w:t>51.</w:t>
                </w:r>
              </w:p>
            </w:tc>
            <w:tc>
              <w:tcPr>
                <w:tcW w:w="14492" w:type="dxa"/>
                <w:gridSpan w:val="5"/>
                <w:shd w:val="clear" w:color="auto" w:fill="auto"/>
              </w:tcPr>
              <w:p>
                <w:pPr>
                  <w:rPr>
                    <w:rFonts w:eastAsia="Calibri"/>
                    <w:szCs w:val="24"/>
                  </w:rPr>
                </w:pPr>
                <w:r>
                  <w:rPr>
                    <w:rFonts w:eastAsia="Calibri"/>
                    <w:szCs w:val="24"/>
                  </w:rPr>
                  <w:t>Tikslas – saugomose teritorijose užtikrinti gerą kraštovaizdžio ir biologinės įvairovės, gamtos ir kultūros vertybių būklę, tinkamą naudojimą, tvarkymą, pritaikyti jas lankymui (ypač valstybiniuose parkuose)</w:t>
                </w:r>
              </w:p>
            </w:tc>
          </w:tr>
          <w:tr>
            <w:tc>
              <w:tcPr>
                <w:tcW w:w="675" w:type="dxa"/>
                <w:shd w:val="clear" w:color="auto" w:fill="auto"/>
              </w:tcPr>
              <w:p>
                <w:pPr>
                  <w:rPr>
                    <w:rFonts w:eastAsia="Calibri"/>
                    <w:szCs w:val="24"/>
                  </w:rPr>
                </w:pPr>
                <w:r>
                  <w:rPr>
                    <w:rFonts w:eastAsia="Calibri"/>
                    <w:szCs w:val="24"/>
                  </w:rPr>
                  <w:t>52.</w:t>
                </w:r>
              </w:p>
            </w:tc>
            <w:tc>
              <w:tcPr>
                <w:tcW w:w="3683" w:type="dxa"/>
                <w:shd w:val="clear" w:color="auto" w:fill="auto"/>
              </w:tcPr>
              <w:p>
                <w:pPr>
                  <w:jc w:val="both"/>
                  <w:rPr>
                    <w:rFonts w:eastAsia="Calibri"/>
                    <w:szCs w:val="24"/>
                  </w:rPr>
                </w:pPr>
              </w:p>
            </w:tc>
            <w:tc>
              <w:tcPr>
                <w:tcW w:w="4998" w:type="dxa"/>
                <w:shd w:val="clear" w:color="auto" w:fill="auto"/>
              </w:tcPr>
              <w:p>
                <w:pPr>
                  <w:suppressAutoHyphens/>
                  <w:jc w:val="both"/>
                  <w:rPr>
                    <w:lang w:eastAsia="lt-LT"/>
                  </w:rPr>
                </w:pPr>
                <w:r>
                  <w:rPr>
                    <w:szCs w:val="24"/>
                    <w:lang w:eastAsia="lt-LT"/>
                  </w:rPr>
                  <w:t>Parengtų dokumentų, įgyvendintų apsaugos ir tvarkymo priemonių, metodikų, informacijos sklaidos ir mokymo projektų skaičius.</w:t>
                </w:r>
              </w:p>
            </w:tc>
            <w:tc>
              <w:tcPr>
                <w:tcW w:w="1981" w:type="dxa"/>
                <w:shd w:val="clear" w:color="auto" w:fill="auto"/>
              </w:tcPr>
              <w:p>
                <w:pPr>
                  <w:suppressAutoHyphens/>
                  <w:jc w:val="center"/>
                  <w:rPr>
                    <w:lang w:eastAsia="lt-LT"/>
                  </w:rPr>
                </w:pPr>
                <w:r>
                  <w:rPr>
                    <w:lang w:eastAsia="lt-LT"/>
                  </w:rPr>
                  <w:t>214</w:t>
                </w:r>
              </w:p>
            </w:tc>
            <w:tc>
              <w:tcPr>
                <w:tcW w:w="1529" w:type="dxa"/>
                <w:shd w:val="clear" w:color="auto" w:fill="auto"/>
              </w:tcPr>
              <w:p>
                <w:pPr>
                  <w:suppressAutoHyphens/>
                  <w:jc w:val="center"/>
                  <w:rPr>
                    <w:lang w:eastAsia="lt-LT"/>
                  </w:rPr>
                </w:pPr>
                <w:r>
                  <w:rPr>
                    <w:lang w:eastAsia="lt-LT"/>
                  </w:rPr>
                  <w:t>387</w:t>
                </w:r>
              </w:p>
            </w:tc>
            <w:tc>
              <w:tcPr>
                <w:tcW w:w="2301" w:type="dxa"/>
                <w:shd w:val="clear" w:color="auto" w:fill="auto"/>
              </w:tcPr>
              <w:p>
                <w:pPr>
                  <w:suppressAutoHyphens/>
                  <w:jc w:val="center"/>
                  <w:rPr>
                    <w:lang w:eastAsia="lt-LT"/>
                  </w:rPr>
                </w:pPr>
                <w:r>
                  <w:rPr>
                    <w:szCs w:val="24"/>
                    <w:lang w:eastAsia="lt-LT"/>
                  </w:rPr>
                  <w:t>Valstybinė saugomų teritorijų tarnyba</w:t>
                </w:r>
              </w:p>
            </w:tc>
          </w:tr>
          <w:tr>
            <w:tc>
              <w:tcPr>
                <w:tcW w:w="675" w:type="dxa"/>
                <w:shd w:val="clear" w:color="auto" w:fill="auto"/>
              </w:tcPr>
              <w:p>
                <w:pPr>
                  <w:rPr>
                    <w:rFonts w:eastAsia="Calibri"/>
                    <w:szCs w:val="24"/>
                  </w:rPr>
                </w:pPr>
                <w:r>
                  <w:rPr>
                    <w:rFonts w:eastAsia="Calibri"/>
                    <w:szCs w:val="24"/>
                  </w:rPr>
                  <w:t>53.</w:t>
                </w:r>
              </w:p>
            </w:tc>
            <w:tc>
              <w:tcPr>
                <w:tcW w:w="3683" w:type="dxa"/>
                <w:shd w:val="clear" w:color="auto" w:fill="auto"/>
              </w:tcPr>
              <w:p>
                <w:pPr>
                  <w:jc w:val="both"/>
                  <w:rPr>
                    <w:rFonts w:eastAsia="Calibri"/>
                    <w:color w:val="000000"/>
                    <w:szCs w:val="24"/>
                  </w:rPr>
                </w:pPr>
                <w:r>
                  <w:rPr>
                    <w:rFonts w:eastAsia="Calibri"/>
                    <w:color w:val="000000"/>
                    <w:szCs w:val="24"/>
                  </w:rPr>
                  <w:t>Sudaryti prielaidas saugomų teritorijų, pirmiausia valstybinių parkų, kraštovaizdžiui ir biologinei įvairovei, gamtos ir kultūros vertybėms išsaugoti</w:t>
                </w:r>
              </w:p>
            </w:tc>
            <w:tc>
              <w:tcPr>
                <w:tcW w:w="4998" w:type="dxa"/>
                <w:shd w:val="clear" w:color="auto" w:fill="auto"/>
              </w:tcPr>
              <w:p>
                <w:pPr>
                  <w:rPr>
                    <w:rFonts w:eastAsia="Calibri"/>
                    <w:szCs w:val="24"/>
                  </w:rPr>
                </w:pPr>
                <w:r>
                  <w:rPr>
                    <w:rFonts w:eastAsia="Calibri"/>
                    <w:szCs w:val="24"/>
                  </w:rPr>
                  <w:t>Parengtų dokumentų skaičius, vnt.</w:t>
                </w:r>
              </w:p>
            </w:tc>
            <w:tc>
              <w:tcPr>
                <w:tcW w:w="1981" w:type="dxa"/>
                <w:shd w:val="clear" w:color="auto" w:fill="auto"/>
              </w:tcPr>
              <w:p>
                <w:pPr>
                  <w:jc w:val="center"/>
                  <w:rPr>
                    <w:rFonts w:eastAsia="Calibri"/>
                    <w:szCs w:val="24"/>
                  </w:rPr>
                </w:pPr>
                <w:r>
                  <w:rPr>
                    <w:rFonts w:eastAsia="Calibri"/>
                    <w:szCs w:val="24"/>
                  </w:rPr>
                  <w:t>0</w:t>
                </w:r>
              </w:p>
              <w:p>
                <w:pPr>
                  <w:jc w:val="center"/>
                  <w:rPr>
                    <w:rFonts w:eastAsia="Calibri"/>
                    <w:szCs w:val="24"/>
                  </w:rPr>
                </w:pPr>
                <w:r>
                  <w:rPr>
                    <w:rFonts w:eastAsia="Calibri"/>
                    <w:szCs w:val="24"/>
                  </w:rPr>
                  <w:t>(2014 m. duomenys)</w:t>
                </w:r>
              </w:p>
            </w:tc>
            <w:tc>
              <w:tcPr>
                <w:tcW w:w="1529" w:type="dxa"/>
                <w:shd w:val="clear" w:color="auto" w:fill="auto"/>
              </w:tcPr>
              <w:p>
                <w:pPr>
                  <w:jc w:val="center"/>
                  <w:rPr>
                    <w:rFonts w:eastAsia="Calibri"/>
                    <w:szCs w:val="24"/>
                  </w:rPr>
                </w:pPr>
                <w:r>
                  <w:rPr>
                    <w:rFonts w:eastAsia="Calibri"/>
                    <w:szCs w:val="24"/>
                  </w:rPr>
                  <w:t>67*</w:t>
                </w:r>
              </w:p>
            </w:tc>
            <w:tc>
              <w:tcPr>
                <w:tcW w:w="2301" w:type="dxa"/>
                <w:shd w:val="clear" w:color="auto" w:fill="auto"/>
              </w:tcPr>
              <w:p>
                <w:pPr>
                  <w:jc w:val="center"/>
                  <w:rPr>
                    <w:rFonts w:eastAsia="Calibri"/>
                    <w:szCs w:val="24"/>
                  </w:rPr>
                </w:pPr>
                <w:r>
                  <w:rPr>
                    <w:rFonts w:eastAsia="Calibri"/>
                    <w:szCs w:val="24"/>
                  </w:rPr>
                  <w:t>Valstybinė saugomų teritorijų tarnyba</w:t>
                </w:r>
              </w:p>
            </w:tc>
          </w:tr>
          <w:tr>
            <w:tc>
              <w:tcPr>
                <w:tcW w:w="675" w:type="dxa"/>
                <w:shd w:val="clear" w:color="auto" w:fill="auto"/>
              </w:tcPr>
              <w:p>
                <w:pPr>
                  <w:rPr>
                    <w:rFonts w:eastAsia="Calibri"/>
                    <w:szCs w:val="24"/>
                  </w:rPr>
                </w:pPr>
                <w:r>
                  <w:rPr>
                    <w:rFonts w:eastAsia="Calibri"/>
                    <w:szCs w:val="24"/>
                  </w:rPr>
                  <w:t>54.</w:t>
                </w:r>
              </w:p>
            </w:tc>
            <w:tc>
              <w:tcPr>
                <w:tcW w:w="3683" w:type="dxa"/>
                <w:shd w:val="clear" w:color="auto" w:fill="auto"/>
              </w:tcPr>
              <w:p>
                <w:pPr>
                  <w:suppressAutoHyphens/>
                  <w:jc w:val="both"/>
                  <w:rPr>
                    <w:lang w:eastAsia="lt-LT"/>
                  </w:rPr>
                </w:pPr>
                <w:r>
                  <w:rPr>
                    <w:szCs w:val="24"/>
                    <w:lang w:eastAsia="lt-LT"/>
                  </w:rPr>
                  <w:t>Sutvarkyti vertingiausias saugomų teritorijų dalis, objektus, pritaikyti saugomas teritorijas lankymui, gamtosauginiam švietimui ir mokymui, informacijos apie saugomas teritorijas sklaidai</w:t>
                </w:r>
              </w:p>
            </w:tc>
            <w:tc>
              <w:tcPr>
                <w:tcW w:w="4998" w:type="dxa"/>
                <w:shd w:val="clear" w:color="auto" w:fill="auto"/>
              </w:tcPr>
              <w:p>
                <w:pPr>
                  <w:suppressAutoHyphens/>
                  <w:jc w:val="both"/>
                  <w:rPr>
                    <w:lang w:eastAsia="lt-LT"/>
                  </w:rPr>
                </w:pPr>
                <w:r>
                  <w:rPr>
                    <w:szCs w:val="24"/>
                    <w:lang w:eastAsia="lt-LT"/>
                  </w:rPr>
                  <w:t>Sutvarkytų kraštovaizdžio kompleksų, gamtos ir kultūros vertybių, „Natura 2000“ teritorijų, įrengtos infrastruktūros lankytojams, įsigytų technikos komplektų gamtosauginiam švietimui, mokymui, įvykdytų informacijos teikimo, viešinimo projektų skaičius, vnt.</w:t>
                </w:r>
              </w:p>
            </w:tc>
            <w:tc>
              <w:tcPr>
                <w:tcW w:w="1981" w:type="dxa"/>
                <w:shd w:val="clear" w:color="auto" w:fill="auto"/>
              </w:tcPr>
              <w:p>
                <w:pPr>
                  <w:suppressAutoHyphens/>
                  <w:jc w:val="center"/>
                  <w:rPr>
                    <w:szCs w:val="24"/>
                    <w:lang w:eastAsia="lt-LT"/>
                  </w:rPr>
                </w:pPr>
                <w:r>
                  <w:rPr>
                    <w:szCs w:val="24"/>
                    <w:lang w:eastAsia="lt-LT"/>
                  </w:rPr>
                  <w:t>156</w:t>
                </w:r>
              </w:p>
              <w:p>
                <w:pPr>
                  <w:suppressAutoHyphens/>
                  <w:jc w:val="center"/>
                  <w:rPr>
                    <w:lang w:eastAsia="lt-LT"/>
                  </w:rPr>
                </w:pPr>
                <w:r>
                  <w:rPr>
                    <w:szCs w:val="24"/>
                    <w:lang w:eastAsia="lt-LT"/>
                  </w:rPr>
                  <w:t>(2014 m. duomenys)</w:t>
                </w:r>
              </w:p>
            </w:tc>
            <w:tc>
              <w:tcPr>
                <w:tcW w:w="1529" w:type="dxa"/>
                <w:shd w:val="clear" w:color="auto" w:fill="auto"/>
              </w:tcPr>
              <w:p>
                <w:pPr>
                  <w:suppressAutoHyphens/>
                  <w:jc w:val="center"/>
                  <w:rPr>
                    <w:lang w:eastAsia="lt-LT"/>
                  </w:rPr>
                </w:pPr>
                <w:r>
                  <w:rPr>
                    <w:szCs w:val="24"/>
                    <w:lang w:eastAsia="lt-LT"/>
                  </w:rPr>
                  <w:t>306*</w:t>
                </w:r>
              </w:p>
            </w:tc>
            <w:tc>
              <w:tcPr>
                <w:tcW w:w="2301" w:type="dxa"/>
                <w:shd w:val="clear" w:color="auto" w:fill="auto"/>
              </w:tcPr>
              <w:p>
                <w:pPr>
                  <w:suppressAutoHyphens/>
                  <w:jc w:val="center"/>
                  <w:rPr>
                    <w:lang w:eastAsia="lt-LT"/>
                  </w:rPr>
                </w:pPr>
                <w:r>
                  <w:rPr>
                    <w:szCs w:val="24"/>
                    <w:lang w:eastAsia="lt-LT"/>
                  </w:rPr>
                  <w:t>Valstybinė saugomų teritorijų tarnyba</w:t>
                </w:r>
              </w:p>
            </w:tc>
          </w:tr>
          <w:tr>
            <w:tc>
              <w:tcPr>
                <w:tcW w:w="675" w:type="dxa"/>
                <w:shd w:val="clear" w:color="auto" w:fill="auto"/>
              </w:tcPr>
              <w:p>
                <w:pPr>
                  <w:suppressAutoHyphens/>
                  <w:jc w:val="center"/>
                  <w:rPr>
                    <w:lang w:eastAsia="lt-LT"/>
                  </w:rPr>
                </w:pPr>
                <w:r>
                  <w:rPr>
                    <w:lang w:eastAsia="lt-LT"/>
                  </w:rPr>
                  <w:t>55.</w:t>
                </w:r>
              </w:p>
            </w:tc>
            <w:tc>
              <w:tcPr>
                <w:tcW w:w="3683" w:type="dxa"/>
                <w:shd w:val="clear" w:color="auto" w:fill="auto"/>
              </w:tcPr>
              <w:p>
                <w:pPr>
                  <w:suppressAutoHyphens/>
                  <w:jc w:val="center"/>
                  <w:rPr>
                    <w:lang w:eastAsia="lt-LT"/>
                  </w:rPr>
                </w:pPr>
              </w:p>
            </w:tc>
            <w:tc>
              <w:tcPr>
                <w:tcW w:w="4998" w:type="dxa"/>
                <w:shd w:val="clear" w:color="auto" w:fill="auto"/>
              </w:tcPr>
              <w:p>
                <w:pPr>
                  <w:rPr>
                    <w:szCs w:val="24"/>
                    <w:lang w:eastAsia="lt-LT"/>
                  </w:rPr>
                </w:pPr>
                <w:r>
                  <w:rPr>
                    <w:szCs w:val="24"/>
                    <w:lang w:eastAsia="lt-LT"/>
                  </w:rPr>
                  <w:t>Įrengtų lankytojų centrų skaičius, vnt.</w:t>
                </w:r>
              </w:p>
            </w:tc>
            <w:tc>
              <w:tcPr>
                <w:tcW w:w="1981" w:type="dxa"/>
                <w:shd w:val="clear" w:color="auto" w:fill="auto"/>
              </w:tcPr>
              <w:p>
                <w:pPr>
                  <w:ind w:firstLine="64"/>
                  <w:jc w:val="center"/>
                  <w:rPr>
                    <w:szCs w:val="24"/>
                    <w:lang w:eastAsia="lt-LT"/>
                  </w:rPr>
                </w:pPr>
                <w:r>
                  <w:rPr>
                    <w:szCs w:val="24"/>
                    <w:lang w:eastAsia="lt-LT"/>
                  </w:rPr>
                  <w:t>36</w:t>
                </w:r>
              </w:p>
              <w:p>
                <w:pPr>
                  <w:ind w:firstLine="64"/>
                  <w:jc w:val="center"/>
                  <w:rPr>
                    <w:szCs w:val="24"/>
                    <w:lang w:eastAsia="lt-LT"/>
                  </w:rPr>
                </w:pPr>
                <w:r>
                  <w:rPr>
                    <w:szCs w:val="24"/>
                    <w:lang w:eastAsia="lt-LT"/>
                  </w:rPr>
                  <w:t>(2015 metų duomenys)</w:t>
                </w:r>
              </w:p>
            </w:tc>
            <w:tc>
              <w:tcPr>
                <w:tcW w:w="1529" w:type="dxa"/>
                <w:shd w:val="clear" w:color="auto" w:fill="auto"/>
              </w:tcPr>
              <w:p>
                <w:pPr>
                  <w:jc w:val="center"/>
                  <w:rPr>
                    <w:szCs w:val="24"/>
                    <w:lang w:eastAsia="lt-LT"/>
                  </w:rPr>
                </w:pPr>
                <w:r>
                  <w:rPr>
                    <w:szCs w:val="24"/>
                    <w:lang w:eastAsia="lt-LT"/>
                  </w:rPr>
                  <w:t>Ne daugiau 3</w:t>
                </w:r>
                <w:r>
                  <w:rPr>
                    <w:b/>
                    <w:szCs w:val="24"/>
                    <w:lang w:eastAsia="lt-LT"/>
                  </w:rPr>
                  <w:t>*</w:t>
                </w:r>
              </w:p>
            </w:tc>
            <w:tc>
              <w:tcPr>
                <w:tcW w:w="2301" w:type="dxa"/>
                <w:shd w:val="clear" w:color="auto" w:fill="auto"/>
              </w:tcPr>
              <w:p>
                <w:pPr>
                  <w:jc w:val="center"/>
                  <w:rPr>
                    <w:szCs w:val="24"/>
                    <w:lang w:eastAsia="lt-LT"/>
                  </w:rPr>
                </w:pPr>
                <w:r>
                  <w:rPr>
                    <w:szCs w:val="24"/>
                    <w:lang w:eastAsia="lt-LT"/>
                  </w:rPr>
                  <w:t>Valstybinė saugomų teritorijų tarnyba</w:t>
                </w:r>
              </w:p>
            </w:tc>
          </w:tr>
          <w:tr>
            <w:tc>
              <w:tcPr>
                <w:tcW w:w="675" w:type="dxa"/>
                <w:shd w:val="clear" w:color="auto" w:fill="auto"/>
              </w:tcPr>
              <w:p>
                <w:pPr>
                  <w:suppressAutoHyphens/>
                  <w:jc w:val="both"/>
                  <w:rPr>
                    <w:lang w:eastAsia="lt-LT"/>
                  </w:rPr>
                </w:pPr>
                <w:r>
                  <w:rPr>
                    <w:lang w:eastAsia="lt-LT"/>
                  </w:rPr>
                  <w:t>56.</w:t>
                </w:r>
              </w:p>
            </w:tc>
            <w:tc>
              <w:tcPr>
                <w:tcW w:w="3683" w:type="dxa"/>
                <w:shd w:val="clear" w:color="auto" w:fill="auto"/>
              </w:tcPr>
              <w:p>
                <w:pPr>
                  <w:suppressAutoHyphens/>
                  <w:jc w:val="both"/>
                  <w:rPr>
                    <w:lang w:eastAsia="lt-LT"/>
                  </w:rPr>
                </w:pPr>
              </w:p>
            </w:tc>
            <w:tc>
              <w:tcPr>
                <w:tcW w:w="4998" w:type="dxa"/>
                <w:shd w:val="clear" w:color="auto" w:fill="auto"/>
              </w:tcPr>
              <w:p>
                <w:pPr>
                  <w:suppressAutoHyphens/>
                  <w:rPr>
                    <w:szCs w:val="24"/>
                    <w:lang w:eastAsia="lt-LT"/>
                  </w:rPr>
                </w:pPr>
                <w:r>
                  <w:rPr>
                    <w:szCs w:val="24"/>
                    <w:lang w:eastAsia="lt-LT"/>
                  </w:rPr>
                  <w:t>Įrengtų gamtos mokyklų skaičius, vnt.</w:t>
                </w:r>
              </w:p>
            </w:tc>
            <w:tc>
              <w:tcPr>
                <w:tcW w:w="1981" w:type="dxa"/>
                <w:shd w:val="clear" w:color="auto" w:fill="auto"/>
              </w:tcPr>
              <w:p>
                <w:pPr>
                  <w:suppressAutoHyphens/>
                  <w:jc w:val="center"/>
                  <w:rPr>
                    <w:szCs w:val="24"/>
                    <w:lang w:eastAsia="lt-LT"/>
                  </w:rPr>
                </w:pPr>
                <w:r>
                  <w:rPr>
                    <w:szCs w:val="24"/>
                    <w:lang w:eastAsia="lt-LT"/>
                  </w:rPr>
                  <w:t>6</w:t>
                </w:r>
              </w:p>
              <w:p>
                <w:pPr>
                  <w:suppressAutoHyphens/>
                  <w:jc w:val="center"/>
                  <w:rPr>
                    <w:szCs w:val="24"/>
                    <w:lang w:eastAsia="lt-LT"/>
                  </w:rPr>
                </w:pPr>
                <w:r>
                  <w:rPr>
                    <w:szCs w:val="24"/>
                    <w:lang w:eastAsia="lt-LT"/>
                  </w:rPr>
                  <w:t>(2015 metų duomenys)</w:t>
                </w:r>
              </w:p>
            </w:tc>
            <w:tc>
              <w:tcPr>
                <w:tcW w:w="1529" w:type="dxa"/>
                <w:shd w:val="clear" w:color="auto" w:fill="auto"/>
              </w:tcPr>
              <w:p>
                <w:pPr>
                  <w:suppressAutoHyphens/>
                  <w:jc w:val="center"/>
                  <w:rPr>
                    <w:b/>
                    <w:szCs w:val="24"/>
                    <w:lang w:eastAsia="lt-LT"/>
                  </w:rPr>
                </w:pPr>
                <w:r>
                  <w:rPr>
                    <w:szCs w:val="24"/>
                    <w:lang w:eastAsia="lt-LT"/>
                  </w:rPr>
                  <w:t>Ne daugiau</w:t>
                </w:r>
                <w:r>
                  <w:rPr>
                    <w:b/>
                    <w:szCs w:val="24"/>
                    <w:lang w:eastAsia="lt-LT"/>
                  </w:rPr>
                  <w:t xml:space="preserve"> </w:t>
                </w:r>
                <w:r>
                  <w:rPr>
                    <w:szCs w:val="24"/>
                    <w:lang w:eastAsia="lt-LT"/>
                  </w:rPr>
                  <w:t>4</w:t>
                </w:r>
                <w:r>
                  <w:rPr>
                    <w:b/>
                    <w:szCs w:val="24"/>
                    <w:lang w:eastAsia="lt-LT"/>
                  </w:rPr>
                  <w:t>*</w:t>
                </w:r>
              </w:p>
            </w:tc>
            <w:tc>
              <w:tcPr>
                <w:tcW w:w="2301" w:type="dxa"/>
                <w:shd w:val="clear" w:color="auto" w:fill="auto"/>
              </w:tcPr>
              <w:p>
                <w:pPr>
                  <w:suppressAutoHyphens/>
                  <w:rPr>
                    <w:szCs w:val="24"/>
                    <w:lang w:eastAsia="lt-LT"/>
                  </w:rPr>
                </w:pPr>
                <w:r>
                  <w:rPr>
                    <w:szCs w:val="24"/>
                    <w:lang w:eastAsia="lt-LT"/>
                  </w:rPr>
                  <w:t>Valstybinė saugomų teritorijų tarnyba</w:t>
                </w:r>
              </w:p>
            </w:tc>
          </w:tr>
          <w:tr>
            <w:tc>
              <w:tcPr>
                <w:tcW w:w="675" w:type="dxa"/>
                <w:shd w:val="clear" w:color="auto" w:fill="auto"/>
              </w:tcPr>
              <w:p>
                <w:pPr>
                  <w:suppressAutoHyphens/>
                  <w:jc w:val="both"/>
                  <w:rPr>
                    <w:lang w:eastAsia="lt-LT"/>
                  </w:rPr>
                </w:pPr>
                <w:r>
                  <w:rPr>
                    <w:lang w:eastAsia="lt-LT"/>
                  </w:rPr>
                  <w:t>57.</w:t>
                </w:r>
              </w:p>
            </w:tc>
            <w:tc>
              <w:tcPr>
                <w:tcW w:w="3683" w:type="dxa"/>
                <w:shd w:val="clear" w:color="auto" w:fill="auto"/>
              </w:tcPr>
              <w:p>
                <w:pPr>
                  <w:suppressAutoHyphens/>
                  <w:jc w:val="both"/>
                  <w:rPr>
                    <w:lang w:eastAsia="lt-LT"/>
                  </w:rPr>
                </w:pPr>
              </w:p>
            </w:tc>
            <w:tc>
              <w:tcPr>
                <w:tcW w:w="4998" w:type="dxa"/>
                <w:shd w:val="clear" w:color="auto" w:fill="auto"/>
              </w:tcPr>
              <w:p>
                <w:pPr>
                  <w:suppressAutoHyphens/>
                  <w:rPr>
                    <w:lang w:eastAsia="lt-LT"/>
                  </w:rPr>
                </w:pPr>
                <w:r>
                  <w:rPr>
                    <w:lang w:eastAsia="lt-LT"/>
                  </w:rPr>
                  <w:t>Įrengtų/pritaikytų lankymui apžvalgos bokštų/tiltų skaičius, vnt.</w:t>
                </w:r>
              </w:p>
            </w:tc>
            <w:tc>
              <w:tcPr>
                <w:tcW w:w="1981" w:type="dxa"/>
                <w:shd w:val="clear" w:color="auto" w:fill="auto"/>
              </w:tcPr>
              <w:p>
                <w:pPr>
                  <w:suppressAutoHyphens/>
                  <w:jc w:val="center"/>
                  <w:rPr>
                    <w:lang w:eastAsia="lt-LT"/>
                  </w:rPr>
                </w:pPr>
                <w:r>
                  <w:rPr>
                    <w:lang w:eastAsia="lt-LT"/>
                  </w:rPr>
                  <w:t>17</w:t>
                </w:r>
              </w:p>
              <w:p>
                <w:pPr>
                  <w:suppressAutoHyphens/>
                  <w:jc w:val="center"/>
                  <w:rPr>
                    <w:lang w:eastAsia="lt-LT"/>
                  </w:rPr>
                </w:pPr>
                <w:r>
                  <w:rPr>
                    <w:lang w:eastAsia="lt-LT"/>
                  </w:rPr>
                  <w:t>(2015 metų duomenys)</w:t>
                </w:r>
              </w:p>
            </w:tc>
            <w:tc>
              <w:tcPr>
                <w:tcW w:w="1529" w:type="dxa"/>
                <w:shd w:val="clear" w:color="auto" w:fill="auto"/>
              </w:tcPr>
              <w:p>
                <w:pPr>
                  <w:suppressAutoHyphens/>
                  <w:jc w:val="center"/>
                  <w:rPr>
                    <w:lang w:eastAsia="lt-LT"/>
                  </w:rPr>
                </w:pPr>
                <w:r>
                  <w:rPr>
                    <w:lang w:eastAsia="lt-LT"/>
                  </w:rPr>
                  <w:t>Ne daugiau 6*</w:t>
                </w:r>
              </w:p>
            </w:tc>
            <w:tc>
              <w:tcPr>
                <w:tcW w:w="2301" w:type="dxa"/>
                <w:shd w:val="clear" w:color="auto" w:fill="auto"/>
              </w:tcPr>
              <w:p>
                <w:pPr>
                  <w:suppressAutoHyphens/>
                  <w:jc w:val="center"/>
                  <w:rPr>
                    <w:lang w:eastAsia="lt-LT"/>
                  </w:rPr>
                </w:pPr>
                <w:r>
                  <w:rPr>
                    <w:lang w:eastAsia="lt-LT"/>
                  </w:rPr>
                  <w:t>Valstybinė saugomų teritorijų tarnyba</w:t>
                </w:r>
              </w:p>
            </w:tc>
          </w:tr>
          <w:tr>
            <w:tc>
              <w:tcPr>
                <w:tcW w:w="675" w:type="dxa"/>
                <w:tcBorders>
                  <w:top w:val="single" w:sz="4" w:space="0" w:color="auto"/>
                  <w:left w:val="single" w:sz="4" w:space="0" w:color="auto"/>
                  <w:bottom w:val="single" w:sz="4" w:space="0" w:color="auto"/>
                  <w:right w:val="single" w:sz="4" w:space="0" w:color="auto"/>
                </w:tcBorders>
                <w:shd w:val="clear" w:color="auto" w:fill="auto"/>
              </w:tcPr>
              <w:p>
                <w:pPr>
                  <w:suppressAutoHyphens/>
                  <w:jc w:val="both"/>
                  <w:rPr>
                    <w:lang w:eastAsia="lt-LT"/>
                  </w:rPr>
                </w:pPr>
                <w:r>
                  <w:rPr>
                    <w:lang w:eastAsia="lt-LT"/>
                  </w:rPr>
                  <w:t>58.</w:t>
                </w:r>
              </w:p>
            </w:tc>
            <w:tc>
              <w:tcPr>
                <w:tcW w:w="3683" w:type="dxa"/>
                <w:tcBorders>
                  <w:top w:val="single" w:sz="4" w:space="0" w:color="auto"/>
                  <w:left w:val="single" w:sz="4" w:space="0" w:color="auto"/>
                  <w:bottom w:val="single" w:sz="4" w:space="0" w:color="auto"/>
                  <w:right w:val="single" w:sz="4" w:space="0" w:color="auto"/>
                </w:tcBorders>
                <w:shd w:val="clear" w:color="auto" w:fill="auto"/>
              </w:tcPr>
              <w:p>
                <w:pPr>
                  <w:suppressAutoHyphens/>
                  <w:jc w:val="both"/>
                  <w:rPr>
                    <w:lang w:eastAsia="lt-LT"/>
                  </w:rPr>
                </w:pPr>
                <w:r>
                  <w:rPr>
                    <w:lang w:eastAsia="lt-LT"/>
                  </w:rPr>
                  <w:t>Padidinti monitoringo, vertybių svarbos ir jų būklės vertinimo efektyvumą saugomose teritorijose ir užtikrinti kokybišką duomenų surinkimą, kokybiškai atlikti kadastro elektronines paslaugas</w:t>
                </w:r>
              </w:p>
            </w:tc>
            <w:tc>
              <w:tcPr>
                <w:tcW w:w="4998" w:type="dxa"/>
                <w:tcBorders>
                  <w:top w:val="single" w:sz="4" w:space="0" w:color="auto"/>
                  <w:left w:val="single" w:sz="4" w:space="0" w:color="auto"/>
                  <w:bottom w:val="single" w:sz="4" w:space="0" w:color="auto"/>
                  <w:right w:val="single" w:sz="4" w:space="0" w:color="auto"/>
                </w:tcBorders>
                <w:shd w:val="clear" w:color="auto" w:fill="auto"/>
              </w:tcPr>
              <w:p>
                <w:pPr>
                  <w:suppressAutoHyphens/>
                  <w:jc w:val="both"/>
                  <w:rPr>
                    <w:lang w:eastAsia="lt-LT"/>
                  </w:rPr>
                </w:pPr>
                <w:r>
                  <w:rPr>
                    <w:lang w:eastAsia="lt-LT"/>
                  </w:rPr>
                  <w:t>Įsigyta techninės ir programinės įrangos komplektų, duomenų bazių, parengtų programų, metodikų, kadastro elektroninių paslaugų skaičius, vnt.</w:t>
                </w:r>
              </w:p>
            </w:tc>
            <w:tc>
              <w:tcPr>
                <w:tcW w:w="1981" w:type="dxa"/>
                <w:tcBorders>
                  <w:top w:val="single" w:sz="4" w:space="0" w:color="auto"/>
                  <w:left w:val="single" w:sz="4" w:space="0" w:color="auto"/>
                  <w:bottom w:val="single" w:sz="4" w:space="0" w:color="auto"/>
                  <w:right w:val="single" w:sz="4" w:space="0" w:color="auto"/>
                </w:tcBorders>
                <w:shd w:val="clear" w:color="auto" w:fill="auto"/>
              </w:tcPr>
              <w:p>
                <w:pPr>
                  <w:suppressAutoHyphens/>
                  <w:jc w:val="center"/>
                  <w:rPr>
                    <w:lang w:eastAsia="lt-LT"/>
                  </w:rPr>
                </w:pPr>
                <w:r>
                  <w:rPr>
                    <w:lang w:eastAsia="lt-LT"/>
                  </w:rPr>
                  <w:t>3</w:t>
                </w:r>
              </w:p>
              <w:p>
                <w:pPr>
                  <w:suppressAutoHyphens/>
                  <w:jc w:val="center"/>
                  <w:rPr>
                    <w:lang w:eastAsia="lt-LT"/>
                  </w:rPr>
                </w:pPr>
                <w:r>
                  <w:rPr>
                    <w:lang w:eastAsia="lt-LT"/>
                  </w:rPr>
                  <w:t>(2014 m. duomenys)</w:t>
                </w:r>
              </w:p>
            </w:tc>
            <w:tc>
              <w:tcPr>
                <w:tcW w:w="1529" w:type="dxa"/>
                <w:tcBorders>
                  <w:top w:val="single" w:sz="4" w:space="0" w:color="auto"/>
                  <w:left w:val="single" w:sz="4" w:space="0" w:color="auto"/>
                  <w:bottom w:val="single" w:sz="4" w:space="0" w:color="auto"/>
                  <w:right w:val="single" w:sz="4" w:space="0" w:color="auto"/>
                </w:tcBorders>
                <w:shd w:val="clear" w:color="auto" w:fill="auto"/>
              </w:tcPr>
              <w:p>
                <w:pPr>
                  <w:suppressAutoHyphens/>
                  <w:jc w:val="center"/>
                  <w:rPr>
                    <w:lang w:eastAsia="lt-LT"/>
                  </w:rPr>
                </w:pPr>
                <w:r>
                  <w:rPr>
                    <w:lang w:eastAsia="lt-LT"/>
                  </w:rPr>
                  <w:t>74*</w:t>
                </w:r>
              </w:p>
            </w:tc>
            <w:tc>
              <w:tcPr>
                <w:tcW w:w="2301" w:type="dxa"/>
                <w:tcBorders>
                  <w:top w:val="single" w:sz="4" w:space="0" w:color="auto"/>
                  <w:left w:val="single" w:sz="4" w:space="0" w:color="auto"/>
                  <w:bottom w:val="single" w:sz="4" w:space="0" w:color="auto"/>
                  <w:right w:val="single" w:sz="4" w:space="0" w:color="auto"/>
                </w:tcBorders>
                <w:shd w:val="clear" w:color="auto" w:fill="auto"/>
              </w:tcPr>
              <w:p>
                <w:pPr>
                  <w:suppressAutoHyphens/>
                  <w:jc w:val="center"/>
                  <w:rPr>
                    <w:lang w:eastAsia="lt-LT"/>
                  </w:rPr>
                </w:pPr>
                <w:r>
                  <w:rPr>
                    <w:lang w:eastAsia="lt-LT"/>
                  </w:rPr>
                  <w:t>Valstybinė saugomų teritorijų tarnyba</w:t>
                </w:r>
              </w:p>
            </w:tc>
          </w:tr>
        </w:tbl>
        <w:p>
          <w:pPr>
            <w:ind w:left="567"/>
            <w:jc w:val="both"/>
            <w:rPr>
              <w:rFonts w:eastAsia="Calibri"/>
              <w:szCs w:val="24"/>
            </w:rPr>
          </w:pPr>
          <w:r>
            <w:rPr>
              <w:rFonts w:eastAsia="Calibri"/>
              <w:szCs w:val="24"/>
            </w:rPr>
            <w:t xml:space="preserve">* vertinimo kriterijaus reikšmė bus pasiekta 2023 m. įgyvendinus priemones finansuojamas iš ES paramos 2015–2023 m. laikotarpiu.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9407a0007a11e6b9699b2946305ca6">
            <w:r w:rsidRPr="00532B9F">
              <w:rPr>
                <w:rFonts w:ascii="Times New Roman" w:eastAsia="MS Mincho" w:hAnsi="Times New Roman"/>
                <w:sz w:val="20"/>
                <w:i/>
                <w:iCs/>
                <w:color w:val="0000FF" w:themeColor="hyperlink"/>
                <w:u w:val="single"/>
              </w:rPr>
              <w:t>D1-244</w:t>
            </w:r>
          </w:fldSimple>
          <w:r>
            <w:rPr>
              <w:rFonts w:ascii="Times New Roman" w:eastAsia="MS Mincho" w:hAnsi="Times New Roman"/>
              <w:sz w:val="20"/>
              <w:i/>
              <w:iCs/>
            </w:rPr>
            <w:t>,
2016-04-11,
paskelbta TAR 2016-04-12, i. k. 2016-08682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015220095011e79ba1ee3112ade9bc">
            <w:r w:rsidRPr="00532B9F">
              <w:rPr>
                <w:rFonts w:ascii="Times New Roman" w:eastAsia="MS Mincho" w:hAnsi="Times New Roman"/>
                <w:sz w:val="20"/>
                <w:i/>
                <w:iCs/>
                <w:color w:val="0000FF" w:themeColor="hyperlink"/>
                <w:u w:val="single"/>
              </w:rPr>
              <w:t>D1-184</w:t>
            </w:r>
          </w:fldSimple>
          <w:r>
            <w:rPr>
              <w:rFonts w:ascii="Times New Roman" w:eastAsia="MS Mincho" w:hAnsi="Times New Roman"/>
              <w:sz w:val="20"/>
              <w:i/>
              <w:iCs/>
            </w:rPr>
            <w:t>,
2017-03-01,
paskelbta TAR 2017-03-15, i. k. 2017-04342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88e0809dbc11e79127a823199cc174">
            <w:r w:rsidRPr="00532B9F">
              <w:rPr>
                <w:rFonts w:ascii="Times New Roman" w:eastAsia="MS Mincho" w:hAnsi="Times New Roman"/>
                <w:sz w:val="20"/>
                <w:i/>
                <w:iCs/>
                <w:color w:val="0000FF" w:themeColor="hyperlink"/>
                <w:u w:val="single"/>
              </w:rPr>
              <w:t>D1-780</w:t>
            </w:r>
          </w:fldSimple>
          <w:r>
            <w:rPr>
              <w:rFonts w:ascii="Times New Roman" w:eastAsia="MS Mincho" w:hAnsi="Times New Roman"/>
              <w:sz w:val="20"/>
              <w:i/>
              <w:iCs/>
            </w:rPr>
            <w:t>,
2017-09-18,
paskelbta TAR 2017-09-20, i. k. 2017-14834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b36f4b0dbf511e7910a89ac20768b0f">
            <w:r w:rsidRPr="00532B9F">
              <w:rPr>
                <w:rFonts w:ascii="Times New Roman" w:eastAsia="MS Mincho" w:hAnsi="Times New Roman"/>
                <w:sz w:val="20"/>
                <w:i/>
                <w:iCs/>
                <w:color w:val="0000FF" w:themeColor="hyperlink"/>
                <w:u w:val="single"/>
              </w:rPr>
              <w:t>D1-986</w:t>
            </w:r>
          </w:fldSimple>
          <w:r>
            <w:rPr>
              <w:rFonts w:ascii="Times New Roman" w:eastAsia="MS Mincho" w:hAnsi="Times New Roman"/>
              <w:sz w:val="20"/>
              <w:i/>
              <w:iCs/>
            </w:rPr>
            <w:t>,
2017-12-08,
paskelbta TAR 2017-12-08, i. k. 2017-19816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3a1d201e2311e88e8fef3b3f51dc2f">
            <w:r w:rsidRPr="00532B9F">
              <w:rPr>
                <w:rFonts w:ascii="Times New Roman" w:eastAsia="MS Mincho" w:hAnsi="Times New Roman"/>
                <w:sz w:val="20"/>
                <w:i/>
                <w:iCs/>
                <w:color w:val="0000FF" w:themeColor="hyperlink"/>
                <w:u w:val="single"/>
              </w:rPr>
              <w:t>D1-164</w:t>
            </w:r>
          </w:fldSimple>
          <w:r>
            <w:rPr>
              <w:rFonts w:ascii="Times New Roman" w:eastAsia="MS Mincho" w:hAnsi="Times New Roman"/>
              <w:sz w:val="20"/>
              <w:i/>
              <w:iCs/>
            </w:rPr>
            <w:t>,
2018-03-02,
paskelbta TAR 2018-03-05, i. k. 2018-03485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9e5890ffaf11e99681cd81dcdca52c">
            <w:r w:rsidRPr="00532B9F">
              <w:rPr>
                <w:rFonts w:ascii="Times New Roman" w:eastAsia="MS Mincho" w:hAnsi="Times New Roman"/>
                <w:sz w:val="20"/>
                <w:i/>
                <w:iCs/>
                <w:color w:val="0000FF" w:themeColor="hyperlink"/>
                <w:u w:val="single"/>
              </w:rPr>
              <w:t>D1-654</w:t>
            </w:r>
          </w:fldSimple>
          <w:r>
            <w:rPr>
              <w:rFonts w:ascii="Times New Roman" w:eastAsia="MS Mincho" w:hAnsi="Times New Roman"/>
              <w:sz w:val="20"/>
              <w:i/>
              <w:iCs/>
            </w:rPr>
            <w:t>,
2019-11-04,
paskelbta TAR 2019-11-05, i. k. 2019-17623            </w:t>
          </w:r>
        </w:p>
        <w:p/>
      </w:sdtContent>
    </w:sdt>
    <w:sdt>
      <w:sdtPr>
        <w:alias w:val="2 pr."/>
        <w:tag w:val="part_c9c36d35bd634dd4b5e37acacbf91f33"/>
        <w:lock w:val="sdtLocked"/>
        <w:richText/>
      </w:sdtPr>
      <w:sdtContent>
        <w:p>
          <w:pPr>
            <w:ind w:left="11046"/>
            <w:jc w:val="both"/>
            <w:sectPr>
              <w:pgSz w:w="16838" w:h="11906" w:orient="landscape"/>
              <w:pgMar w:top="1701" w:right="851" w:bottom="567" w:left="851" w:header="567" w:footer="567" w:gutter="0"/>
              <w:pgNumType w:start="1"/>
              <w:cols w:space="1296"/>
              <w:titlePg/>
              <w:docGrid w:linePitch="360"/>
            </w:sectPr>
          </w:pPr>
        </w:p>
        <w:p>
          <w:pPr>
            <w:ind w:left="11046"/>
            <w:jc w:val="both"/>
            <w:rPr>
              <w:rFonts w:eastAsia="Calibri"/>
              <w:szCs w:val="24"/>
            </w:rPr>
          </w:pPr>
          <w:r>
            <w:rPr>
              <w:rFonts w:eastAsia="Calibri"/>
              <w:szCs w:val="24"/>
            </w:rPr>
            <w:t>Kraštovaizdžio ir biologinė įvairovės išsaugojimo veiksmų 2015−2020 metų planas</w:t>
          </w:r>
        </w:p>
        <w:p>
          <w:pPr>
            <w:ind w:left="11046"/>
            <w:rPr>
              <w:szCs w:val="24"/>
              <w:lang w:eastAsia="lt-LT"/>
            </w:rPr>
          </w:pPr>
          <w:sdt>
            <w:sdtPr>
              <w:alias w:val="Numeris"/>
              <w:tag w:val="nr_c9c36d35bd634dd4b5e37acacbf91f33"/>
              <w:lock w:val="sdtLocked"/>
              <w:richText/>
            </w:sdtPr>
            <w:sdtContent>
              <w:r>
                <w:rPr>
                  <w:rFonts w:eastAsia="Calibri"/>
                  <w:szCs w:val="24"/>
                </w:rPr>
                <w:t>2</w:t>
              </w:r>
            </w:sdtContent>
          </w:sdt>
          <w:r>
            <w:rPr>
              <w:rFonts w:eastAsia="Calibri"/>
              <w:szCs w:val="24"/>
            </w:rPr>
            <w:t xml:space="preserve"> p</w:t>
          </w:r>
          <w:r>
            <w:rPr>
              <w:szCs w:val="24"/>
              <w:lang w:eastAsia="lt-LT"/>
            </w:rPr>
            <w:t xml:space="preserve">riedas </w:t>
          </w:r>
        </w:p>
        <w:p>
          <w:pPr>
            <w:ind w:left="11046"/>
            <w:jc w:val="both"/>
            <w:rPr>
              <w:szCs w:val="24"/>
              <w:lang w:eastAsia="lt-LT"/>
            </w:rPr>
          </w:pPr>
        </w:p>
        <w:p>
          <w:pPr>
            <w:spacing w:line="276" w:lineRule="auto"/>
            <w:ind w:left="678"/>
            <w:jc w:val="center"/>
            <w:rPr>
              <w:rFonts w:eastAsia="Calibri"/>
              <w:b/>
              <w:caps/>
              <w:szCs w:val="24"/>
            </w:rPr>
          </w:pPr>
          <w:sdt>
            <w:sdtPr>
              <w:alias w:val="Pavadinimas"/>
              <w:tag w:val="title_c9c36d35bd634dd4b5e37acacbf91f33"/>
              <w:lock w:val="sdtLocked"/>
              <w:richText/>
            </w:sdtPr>
            <w:sdtContent>
              <w:r>
                <w:rPr>
                  <w:rFonts w:eastAsia="Calibri"/>
                  <w:b/>
                  <w:caps/>
                  <w:szCs w:val="24"/>
                </w:rPr>
                <w:t xml:space="preserve">KRAŠTOVAIZDŽIO IR BioLOGINĖS ĮVAIROVĖS IŠSAUGOJIMO </w:t>
              </w:r>
              <w:r>
                <w:rPr>
                  <w:rFonts w:eastAsia="Calibri"/>
                  <w:b/>
                  <w:szCs w:val="24"/>
                </w:rPr>
                <w:t xml:space="preserve">2015–2020 METŲ </w:t>
              </w:r>
              <w:r>
                <w:rPr>
                  <w:rFonts w:eastAsia="Calibri"/>
                  <w:b/>
                  <w:caps/>
                  <w:szCs w:val="24"/>
                </w:rPr>
                <w:t xml:space="preserve">VEIKSMŲ pLANO įgyvendinimo PRIEMONĖS 2015–2020 m. </w:t>
              </w:r>
            </w:sdtContent>
          </w:sdt>
        </w:p>
        <w:p>
          <w:pPr>
            <w:rPr>
              <w:sz w:val="18"/>
              <w:szCs w:val="18"/>
            </w:rPr>
          </w:pPr>
        </w:p>
        <w:tbl>
          <w:tblPr>
            <w:tblW w:w="14600" w:type="dxa"/>
            <w:tblInd w:w="3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06"/>
            <w:gridCol w:w="5531"/>
            <w:gridCol w:w="1559"/>
            <w:gridCol w:w="2977"/>
            <w:gridCol w:w="3827"/>
          </w:tblGrid>
          <w:tr>
            <w:tc>
              <w:tcPr>
                <w:tcW w:w="706" w:type="dxa"/>
                <w:tcBorders>
                  <w:top w:val="single" w:sz="4" w:space="0" w:color="auto"/>
                  <w:left w:val="single" w:sz="4" w:space="0" w:color="auto"/>
                  <w:bottom w:val="single" w:sz="4" w:space="0" w:color="auto"/>
                  <w:right w:val="single" w:sz="4" w:space="0" w:color="auto"/>
                </w:tcBorders>
              </w:tcPr>
              <w:p>
                <w:pPr>
                  <w:jc w:val="both"/>
                  <w:rPr>
                    <w:szCs w:val="24"/>
                    <w:lang w:eastAsia="lt-LT"/>
                  </w:rPr>
                </w:pPr>
                <w:r>
                  <w:rPr>
                    <w:szCs w:val="24"/>
                    <w:lang w:eastAsia="lt-LT"/>
                  </w:rPr>
                  <w:t>Eil.Nr.</w:t>
                </w:r>
              </w:p>
            </w:tc>
            <w:tc>
              <w:tcPr>
                <w:tcW w:w="5531"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Priemonės pavadinimas</w:t>
                </w:r>
              </w:p>
            </w:tc>
            <w:tc>
              <w:tcPr>
                <w:tcW w:w="1559" w:type="dxa"/>
                <w:tcBorders>
                  <w:top w:val="single" w:sz="4" w:space="0" w:color="auto"/>
                  <w:left w:val="single" w:sz="4" w:space="0" w:color="auto"/>
                  <w:bottom w:val="single" w:sz="4" w:space="0" w:color="auto"/>
                  <w:right w:val="single" w:sz="4" w:space="0" w:color="auto"/>
                </w:tcBorders>
              </w:tcPr>
              <w:p>
                <w:pPr>
                  <w:jc w:val="center"/>
                  <w:rPr>
                    <w:rFonts w:eastAsia="Calibri"/>
                    <w:szCs w:val="24"/>
                    <w:lang w:eastAsia="lt-LT"/>
                  </w:rPr>
                </w:pPr>
                <w:r>
                  <w:rPr>
                    <w:rFonts w:eastAsia="Calibri"/>
                    <w:szCs w:val="24"/>
                    <w:lang w:eastAsia="lt-LT"/>
                  </w:rPr>
                  <w:t>Įvykdymo laikotarpis metais</w:t>
                </w:r>
              </w:p>
            </w:tc>
            <w:tc>
              <w:tcPr>
                <w:tcW w:w="2977"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Lėšų poreikis</w:t>
                </w:r>
              </w:p>
              <w:p>
                <w:pPr>
                  <w:jc w:val="center"/>
                  <w:rPr>
                    <w:szCs w:val="24"/>
                    <w:lang w:eastAsia="lt-LT"/>
                  </w:rPr>
                </w:pPr>
                <w:r>
                  <w:rPr>
                    <w:szCs w:val="24"/>
                    <w:lang w:eastAsia="lt-LT"/>
                  </w:rPr>
                  <w:t>tūkst. litų/eurų</w:t>
                </w:r>
              </w:p>
            </w:tc>
            <w:tc>
              <w:tcPr>
                <w:tcW w:w="3827" w:type="dxa"/>
                <w:tcBorders>
                  <w:top w:val="single" w:sz="4" w:space="0" w:color="auto"/>
                  <w:left w:val="single" w:sz="4" w:space="0" w:color="auto"/>
                  <w:right w:val="single" w:sz="4" w:space="0" w:color="auto"/>
                </w:tcBorders>
              </w:tcPr>
              <w:p>
                <w:pPr>
                  <w:jc w:val="center"/>
                  <w:rPr>
                    <w:szCs w:val="24"/>
                    <w:lang w:eastAsia="lt-LT"/>
                  </w:rPr>
                </w:pPr>
                <w:r>
                  <w:rPr>
                    <w:szCs w:val="24"/>
                    <w:lang w:eastAsia="lt-LT"/>
                  </w:rPr>
                  <w:t>Atsakingi vykdytojai</w:t>
                </w:r>
              </w:p>
            </w:tc>
          </w:tr>
          <w:tr>
            <w:tc>
              <w:tcPr>
                <w:tcW w:w="706" w:type="dxa"/>
              </w:tcPr>
              <w:p>
                <w:pPr>
                  <w:jc w:val="both"/>
                  <w:rPr>
                    <w:szCs w:val="24"/>
                    <w:lang w:eastAsia="lt-LT"/>
                  </w:rPr>
                </w:pPr>
                <w:r>
                  <w:rPr>
                    <w:szCs w:val="24"/>
                    <w:lang w:eastAsia="lt-LT"/>
                  </w:rPr>
                  <w:t>1.</w:t>
                </w:r>
              </w:p>
            </w:tc>
            <w:tc>
              <w:tcPr>
                <w:tcW w:w="13894" w:type="dxa"/>
                <w:gridSpan w:val="4"/>
              </w:tcPr>
              <w:p>
                <w:pPr>
                  <w:jc w:val="both"/>
                  <w:rPr>
                    <w:rFonts w:eastAsia="Calibri"/>
                    <w:color w:val="000000"/>
                    <w:szCs w:val="24"/>
                  </w:rPr>
                </w:pPr>
                <w:r>
                  <w:rPr>
                    <w:rFonts w:eastAsia="Calibri"/>
                    <w:b/>
                    <w:szCs w:val="24"/>
                  </w:rPr>
                  <w:t>Strateginis tikslas – išsaugoti įvairaus teritorinio lygmens kraštovaizdžio arealus ir jų ekologinį potencialą, užtikrinant tinkamą jų planavimą, tvarkymą, naudojimą ir darnų vystymąsi</w:t>
                </w:r>
              </w:p>
            </w:tc>
          </w:tr>
          <w:tr>
            <w:tc>
              <w:tcPr>
                <w:tcW w:w="706" w:type="dxa"/>
              </w:tcPr>
              <w:p>
                <w:pPr>
                  <w:jc w:val="both"/>
                  <w:rPr>
                    <w:szCs w:val="24"/>
                    <w:lang w:eastAsia="lt-LT"/>
                  </w:rPr>
                </w:pPr>
                <w:r>
                  <w:rPr>
                    <w:szCs w:val="24"/>
                    <w:lang w:eastAsia="lt-LT"/>
                  </w:rPr>
                  <w:t>2.</w:t>
                </w:r>
              </w:p>
            </w:tc>
            <w:tc>
              <w:tcPr>
                <w:tcW w:w="13894" w:type="dxa"/>
                <w:gridSpan w:val="4"/>
              </w:tcPr>
              <w:p>
                <w:pPr>
                  <w:jc w:val="both"/>
                  <w:rPr>
                    <w:rFonts w:eastAsia="Calibri"/>
                    <w:color w:val="000000"/>
                    <w:szCs w:val="24"/>
                  </w:rPr>
                </w:pPr>
                <w:r>
                  <w:rPr>
                    <w:b/>
                    <w:szCs w:val="24"/>
                    <w:lang w:eastAsia="lt-LT"/>
                  </w:rPr>
                  <w:t>Tikslas – užtikrinti kryptingą ir darnų kraštovaizdžio formavimą</w:t>
                </w:r>
              </w:p>
            </w:tc>
          </w:tr>
          <w:tr>
            <w:tc>
              <w:tcPr>
                <w:tcW w:w="706" w:type="dxa"/>
              </w:tcPr>
              <w:p>
                <w:pPr>
                  <w:jc w:val="both"/>
                  <w:rPr>
                    <w:szCs w:val="24"/>
                    <w:lang w:eastAsia="lt-LT"/>
                  </w:rPr>
                </w:pPr>
                <w:r>
                  <w:rPr>
                    <w:szCs w:val="24"/>
                    <w:lang w:eastAsia="lt-LT"/>
                  </w:rPr>
                  <w:t>3.</w:t>
                </w:r>
              </w:p>
            </w:tc>
            <w:tc>
              <w:tcPr>
                <w:tcW w:w="13894" w:type="dxa"/>
                <w:gridSpan w:val="4"/>
              </w:tcPr>
              <w:p>
                <w:pPr>
                  <w:rPr>
                    <w:rFonts w:eastAsia="Calibri"/>
                    <w:b/>
                    <w:color w:val="000000"/>
                    <w:szCs w:val="24"/>
                  </w:rPr>
                </w:pPr>
                <w:r>
                  <w:rPr>
                    <w:b/>
                    <w:szCs w:val="24"/>
                    <w:lang w:eastAsia="lt-LT"/>
                  </w:rPr>
                  <w:t>Uždavinys. Integruoti kraštovaizdžio politikos nuostatas į kitas politikas, susijusias su kraštovaizdžio apsauga, tvarkymu, naudojimu ir planavimu</w:t>
                </w:r>
              </w:p>
            </w:tc>
          </w:tr>
          <w:tr>
            <w:tc>
              <w:tcPr>
                <w:tcW w:w="706" w:type="dxa"/>
              </w:tcPr>
              <w:p>
                <w:pPr>
                  <w:jc w:val="both"/>
                  <w:rPr>
                    <w:szCs w:val="24"/>
                    <w:lang w:eastAsia="lt-LT"/>
                  </w:rPr>
                </w:pPr>
                <w:r>
                  <w:rPr>
                    <w:szCs w:val="24"/>
                    <w:lang w:eastAsia="lt-LT"/>
                  </w:rPr>
                  <w:t>4.</w:t>
                </w:r>
              </w:p>
            </w:tc>
            <w:tc>
              <w:tcPr>
                <w:tcW w:w="5531" w:type="dxa"/>
              </w:tcPr>
              <w:p>
                <w:pPr>
                  <w:jc w:val="both"/>
                  <w:rPr>
                    <w:rFonts w:eastAsia="Calibri"/>
                    <w:szCs w:val="24"/>
                  </w:rPr>
                </w:pPr>
                <w:r>
                  <w:rPr>
                    <w:rFonts w:eastAsia="Calibri"/>
                    <w:szCs w:val="24"/>
                  </w:rPr>
                  <w:t>Parengti Aplinkos apsaugos įstatymo pakeitimo įstatymo projektą, integruojant pagrindines kraštovaizdžio politikos nuostatas</w:t>
                </w:r>
              </w:p>
            </w:tc>
            <w:tc>
              <w:tcPr>
                <w:tcW w:w="1559" w:type="dxa"/>
              </w:tcPr>
              <w:p>
                <w:pPr>
                  <w:jc w:val="center"/>
                  <w:rPr>
                    <w:szCs w:val="24"/>
                    <w:lang w:eastAsia="lt-LT"/>
                  </w:rPr>
                </w:pPr>
                <w:r>
                  <w:rPr>
                    <w:szCs w:val="24"/>
                    <w:lang w:eastAsia="lt-LT"/>
                  </w:rPr>
                  <w:t>2016</w:t>
                </w:r>
              </w:p>
            </w:tc>
            <w:tc>
              <w:tcPr>
                <w:tcW w:w="2977" w:type="dxa"/>
              </w:tcPr>
              <w:p>
                <w:pPr>
                  <w:jc w:val="center"/>
                  <w:rPr>
                    <w:szCs w:val="24"/>
                    <w:lang w:eastAsia="lt-LT"/>
                  </w:rPr>
                </w:pPr>
                <w:r>
                  <w:rPr>
                    <w:szCs w:val="24"/>
                    <w:lang w:eastAsia="lt-LT"/>
                  </w:rPr>
                  <w:t>0</w:t>
                </w:r>
              </w:p>
            </w:tc>
            <w:tc>
              <w:tcPr>
                <w:tcW w:w="3827" w:type="dxa"/>
              </w:tcPr>
              <w:p>
                <w:pPr>
                  <w:jc w:val="center"/>
                  <w:rPr>
                    <w:rFonts w:eastAsia="Calibri"/>
                    <w:color w:val="000000"/>
                    <w:szCs w:val="24"/>
                  </w:rPr>
                </w:pPr>
                <w:r>
                  <w:rPr>
                    <w:rFonts w:eastAsia="Calibri"/>
                    <w:color w:val="000000"/>
                    <w:szCs w:val="24"/>
                  </w:rPr>
                  <w:t>Aplinkos ministerija</w:t>
                </w:r>
              </w:p>
            </w:tc>
          </w:tr>
          <w:tr>
            <w:tc>
              <w:tcPr>
                <w:tcW w:w="706" w:type="dxa"/>
              </w:tcPr>
              <w:p>
                <w:pPr>
                  <w:jc w:val="both"/>
                  <w:rPr>
                    <w:szCs w:val="24"/>
                    <w:lang w:eastAsia="lt-LT"/>
                  </w:rPr>
                </w:pPr>
                <w:r>
                  <w:rPr>
                    <w:szCs w:val="24"/>
                    <w:lang w:eastAsia="lt-LT"/>
                  </w:rPr>
                  <w:t>5.</w:t>
                </w:r>
              </w:p>
            </w:tc>
            <w:tc>
              <w:tcPr>
                <w:tcW w:w="5531" w:type="dxa"/>
              </w:tcPr>
              <w:p>
                <w:pPr>
                  <w:rPr>
                    <w:rFonts w:eastAsia="Calibri"/>
                    <w:szCs w:val="24"/>
                  </w:rPr>
                </w:pPr>
                <w:r>
                  <w:rPr>
                    <w:rFonts w:eastAsia="Calibri"/>
                    <w:szCs w:val="24"/>
                  </w:rPr>
                  <w:t>Patvirtinti Nacionalinio kraštovaizdžio tvarkymo plano sprendinių įgyvendinimo programą</w:t>
                </w:r>
              </w:p>
            </w:tc>
            <w:tc>
              <w:tcPr>
                <w:tcW w:w="1559" w:type="dxa"/>
              </w:tcPr>
              <w:p>
                <w:pPr>
                  <w:jc w:val="center"/>
                  <w:rPr>
                    <w:szCs w:val="24"/>
                    <w:lang w:eastAsia="lt-LT"/>
                  </w:rPr>
                </w:pPr>
                <w:r>
                  <w:rPr>
                    <w:szCs w:val="24"/>
                    <w:lang w:eastAsia="lt-LT"/>
                  </w:rPr>
                  <w:t>2015</w:t>
                </w:r>
              </w:p>
            </w:tc>
            <w:tc>
              <w:tcPr>
                <w:tcW w:w="2977" w:type="dxa"/>
              </w:tcPr>
              <w:p>
                <w:pPr>
                  <w:jc w:val="center"/>
                  <w:rPr>
                    <w:szCs w:val="24"/>
                    <w:lang w:eastAsia="lt-LT"/>
                  </w:rPr>
                </w:pPr>
                <w:r>
                  <w:rPr>
                    <w:szCs w:val="24"/>
                    <w:lang w:eastAsia="lt-LT"/>
                  </w:rPr>
                  <w:t>0</w:t>
                </w:r>
              </w:p>
            </w:tc>
            <w:tc>
              <w:tcPr>
                <w:tcW w:w="3827" w:type="dxa"/>
              </w:tcPr>
              <w:p>
                <w:pPr>
                  <w:jc w:val="center"/>
                  <w:rPr>
                    <w:rFonts w:eastAsia="Calibri"/>
                    <w:color w:val="000000"/>
                    <w:szCs w:val="24"/>
                  </w:rPr>
                </w:pPr>
                <w:r>
                  <w:rPr>
                    <w:rFonts w:eastAsia="Calibri"/>
                    <w:color w:val="000000"/>
                    <w:szCs w:val="24"/>
                  </w:rPr>
                  <w:t>Aplinkos ministerija</w:t>
                </w:r>
              </w:p>
            </w:tc>
          </w:tr>
          <w:tr>
            <w:tc>
              <w:tcPr>
                <w:tcW w:w="706" w:type="dxa"/>
              </w:tcPr>
              <w:p>
                <w:pPr>
                  <w:jc w:val="both"/>
                  <w:rPr>
                    <w:szCs w:val="24"/>
                    <w:lang w:eastAsia="lt-LT"/>
                  </w:rPr>
                </w:pPr>
                <w:r>
                  <w:rPr>
                    <w:szCs w:val="24"/>
                    <w:lang w:eastAsia="lt-LT"/>
                  </w:rPr>
                  <w:t>6.</w:t>
                </w:r>
              </w:p>
            </w:tc>
            <w:tc>
              <w:tcPr>
                <w:tcW w:w="5531" w:type="dxa"/>
              </w:tcPr>
              <w:p>
                <w:pPr>
                  <w:jc w:val="both"/>
                  <w:rPr>
                    <w:rFonts w:eastAsia="Calibri"/>
                    <w:szCs w:val="24"/>
                  </w:rPr>
                </w:pPr>
                <w:r>
                  <w:rPr>
                    <w:rFonts w:eastAsia="Calibri"/>
                    <w:szCs w:val="24"/>
                  </w:rPr>
                  <w:t>Įgyvendinti nacionalinio kraštovaizdžio tvarkymo plano sprendinius</w:t>
                </w:r>
              </w:p>
            </w:tc>
            <w:tc>
              <w:tcPr>
                <w:tcW w:w="1559" w:type="dxa"/>
              </w:tcPr>
              <w:p>
                <w:pPr>
                  <w:rPr>
                    <w:szCs w:val="24"/>
                    <w:lang w:eastAsia="lt-LT"/>
                  </w:rPr>
                </w:pPr>
                <w:r>
                  <w:rPr>
                    <w:szCs w:val="24"/>
                    <w:lang w:eastAsia="lt-LT"/>
                  </w:rPr>
                  <w:t>2015–2023</w:t>
                </w:r>
              </w:p>
            </w:tc>
            <w:tc>
              <w:tcPr>
                <w:tcW w:w="2977" w:type="dxa"/>
              </w:tcPr>
              <w:p>
                <w:pPr>
                  <w:jc w:val="center"/>
                  <w:rPr>
                    <w:szCs w:val="24"/>
                    <w:lang w:eastAsia="lt-LT"/>
                  </w:rPr>
                </w:pPr>
                <w:r>
                  <w:rPr>
                    <w:szCs w:val="24"/>
                    <w:lang w:eastAsia="lt-LT"/>
                  </w:rPr>
                  <w:t>0</w:t>
                </w:r>
              </w:p>
            </w:tc>
            <w:tc>
              <w:tcPr>
                <w:tcW w:w="3827" w:type="dxa"/>
              </w:tcPr>
              <w:p>
                <w:pPr>
                  <w:jc w:val="center"/>
                  <w:rPr>
                    <w:rFonts w:eastAsia="Calibri"/>
                    <w:color w:val="000000"/>
                    <w:szCs w:val="24"/>
                  </w:rPr>
                </w:pPr>
                <w:r>
                  <w:rPr>
                    <w:rFonts w:eastAsia="Calibri"/>
                    <w:color w:val="000000"/>
                    <w:szCs w:val="24"/>
                  </w:rPr>
                  <w:t>Aplinkos ministerija, savivaldybės</w:t>
                </w:r>
              </w:p>
            </w:tc>
          </w:tr>
          <w:tr>
            <w:tc>
              <w:tcPr>
                <w:tcW w:w="706" w:type="dxa"/>
              </w:tcPr>
              <w:p>
                <w:pPr>
                  <w:jc w:val="both"/>
                  <w:rPr>
                    <w:szCs w:val="24"/>
                    <w:lang w:eastAsia="lt-LT"/>
                  </w:rPr>
                </w:pPr>
                <w:r>
                  <w:rPr>
                    <w:szCs w:val="24"/>
                    <w:lang w:eastAsia="lt-LT"/>
                  </w:rPr>
                  <w:t>7.</w:t>
                </w:r>
              </w:p>
            </w:tc>
            <w:tc>
              <w:tcPr>
                <w:tcW w:w="5531" w:type="dxa"/>
              </w:tcPr>
              <w:p>
                <w:pPr>
                  <w:jc w:val="both"/>
                  <w:rPr>
                    <w:rFonts w:eastAsia="Calibri"/>
                    <w:szCs w:val="24"/>
                  </w:rPr>
                </w:pPr>
                <w:r>
                  <w:rPr>
                    <w:rFonts w:eastAsia="Calibri"/>
                    <w:color w:val="000000"/>
                    <w:szCs w:val="24"/>
                  </w:rPr>
                  <w:t>Organizuoti kraštovaizdžio ekspertų ir specialistų dalyvavimą kraštovaizdžio politikos nuostatų formavime 2020–2035 m.</w:t>
                </w:r>
              </w:p>
            </w:tc>
            <w:tc>
              <w:tcPr>
                <w:tcW w:w="1559" w:type="dxa"/>
              </w:tcPr>
              <w:p>
                <w:pPr>
                  <w:jc w:val="center"/>
                  <w:rPr>
                    <w:szCs w:val="24"/>
                    <w:lang w:eastAsia="lt-LT"/>
                  </w:rPr>
                </w:pPr>
                <w:r>
                  <w:rPr>
                    <w:szCs w:val="24"/>
                    <w:lang w:eastAsia="lt-LT"/>
                  </w:rPr>
                  <w:t>2016–2019</w:t>
                </w:r>
              </w:p>
            </w:tc>
            <w:tc>
              <w:tcPr>
                <w:tcW w:w="2977" w:type="dxa"/>
              </w:tcPr>
              <w:p>
                <w:pPr>
                  <w:jc w:val="center"/>
                  <w:rPr>
                    <w:szCs w:val="24"/>
                    <w:lang w:eastAsia="lt-LT"/>
                  </w:rPr>
                </w:pPr>
                <w:r>
                  <w:rPr>
                    <w:szCs w:val="24"/>
                    <w:lang w:eastAsia="lt-LT"/>
                  </w:rPr>
                  <w:t>0</w:t>
                </w:r>
              </w:p>
            </w:tc>
            <w:tc>
              <w:tcPr>
                <w:tcW w:w="3827" w:type="dxa"/>
              </w:tcPr>
              <w:p>
                <w:pPr>
                  <w:jc w:val="center"/>
                  <w:rPr>
                    <w:rFonts w:eastAsia="Calibri"/>
                    <w:color w:val="000000"/>
                    <w:szCs w:val="24"/>
                  </w:rPr>
                </w:pPr>
                <w:r>
                  <w:rPr>
                    <w:rFonts w:eastAsia="Calibri"/>
                    <w:color w:val="000000"/>
                    <w:szCs w:val="24"/>
                  </w:rPr>
                  <w:t>Aplinkos ministerija</w:t>
                </w:r>
              </w:p>
            </w:tc>
          </w:tr>
          <w:tr>
            <w:tc>
              <w:tcPr>
                <w:tcW w:w="706" w:type="dxa"/>
              </w:tcPr>
              <w:p>
                <w:pPr>
                  <w:jc w:val="both"/>
                  <w:rPr>
                    <w:szCs w:val="24"/>
                    <w:lang w:eastAsia="lt-LT"/>
                  </w:rPr>
                </w:pPr>
                <w:r>
                  <w:rPr>
                    <w:szCs w:val="24"/>
                    <w:lang w:eastAsia="lt-LT"/>
                  </w:rPr>
                  <w:t>8.</w:t>
                </w:r>
              </w:p>
            </w:tc>
            <w:tc>
              <w:tcPr>
                <w:tcW w:w="5531" w:type="dxa"/>
              </w:tcPr>
              <w:p>
                <w:pPr>
                  <w:jc w:val="both"/>
                  <w:rPr>
                    <w:rFonts w:eastAsia="Calibri"/>
                    <w:color w:val="000000"/>
                    <w:szCs w:val="24"/>
                  </w:rPr>
                </w:pPr>
                <w:r>
                  <w:rPr>
                    <w:rFonts w:eastAsia="Calibri"/>
                    <w:szCs w:val="24"/>
                  </w:rPr>
                  <w:t>Parengti nacionalinės kraštovaizdžio politikos įgyvendinimo priemonių 2020–2035 m. projektą</w:t>
                </w:r>
              </w:p>
            </w:tc>
            <w:tc>
              <w:tcPr>
                <w:tcW w:w="1559" w:type="dxa"/>
              </w:tcPr>
              <w:p>
                <w:pPr>
                  <w:jc w:val="center"/>
                  <w:rPr>
                    <w:szCs w:val="24"/>
                    <w:lang w:eastAsia="lt-LT"/>
                  </w:rPr>
                </w:pPr>
                <w:r>
                  <w:rPr>
                    <w:szCs w:val="24"/>
                    <w:lang w:eastAsia="lt-LT"/>
                  </w:rPr>
                  <w:t>2019</w:t>
                </w:r>
              </w:p>
            </w:tc>
            <w:tc>
              <w:tcPr>
                <w:tcW w:w="2977" w:type="dxa"/>
              </w:tcPr>
              <w:p>
                <w:pPr>
                  <w:jc w:val="center"/>
                  <w:rPr>
                    <w:szCs w:val="24"/>
                    <w:lang w:eastAsia="lt-LT"/>
                  </w:rPr>
                </w:pPr>
                <w:r>
                  <w:rPr>
                    <w:szCs w:val="24"/>
                    <w:lang w:eastAsia="lt-LT"/>
                  </w:rPr>
                  <w:t>50 /14481</w:t>
                </w:r>
              </w:p>
            </w:tc>
            <w:tc>
              <w:tcPr>
                <w:tcW w:w="3827" w:type="dxa"/>
              </w:tcPr>
              <w:p>
                <w:pPr>
                  <w:jc w:val="center"/>
                  <w:rPr>
                    <w:rFonts w:eastAsia="Calibri"/>
                    <w:color w:val="000000"/>
                    <w:szCs w:val="24"/>
                  </w:rPr>
                </w:pPr>
                <w:r>
                  <w:rPr>
                    <w:rFonts w:eastAsia="Calibri"/>
                    <w:color w:val="000000"/>
                    <w:szCs w:val="24"/>
                  </w:rPr>
                  <w:t>Aplinkos ministerija</w:t>
                </w:r>
              </w:p>
            </w:tc>
          </w:tr>
          <w:tr>
            <w:tc>
              <w:tcPr>
                <w:tcW w:w="706" w:type="dxa"/>
              </w:tcPr>
              <w:p>
                <w:pPr>
                  <w:jc w:val="both"/>
                  <w:rPr>
                    <w:szCs w:val="24"/>
                    <w:lang w:eastAsia="lt-LT"/>
                  </w:rPr>
                </w:pPr>
                <w:r>
                  <w:rPr>
                    <w:szCs w:val="24"/>
                    <w:lang w:eastAsia="lt-LT"/>
                  </w:rPr>
                  <w:t>9.</w:t>
                </w:r>
              </w:p>
            </w:tc>
            <w:tc>
              <w:tcPr>
                <w:tcW w:w="5531" w:type="dxa"/>
              </w:tcPr>
              <w:p>
                <w:pPr>
                  <w:suppressAutoHyphens/>
                  <w:ind w:left="-18" w:firstLine="18"/>
                  <w:jc w:val="both"/>
                  <w:rPr>
                    <w:lang w:eastAsia="lt-LT"/>
                  </w:rPr>
                </w:pPr>
                <w:r>
                  <w:rPr>
                    <w:lang w:eastAsia="lt-LT"/>
                  </w:rPr>
                  <w:t>Parengti 10 savivaldybių kraštovaizdžio politikos krypčių aprašus</w:t>
                </w:r>
              </w:p>
            </w:tc>
            <w:tc>
              <w:tcPr>
                <w:tcW w:w="1559" w:type="dxa"/>
              </w:tcPr>
              <w:p>
                <w:pPr>
                  <w:suppressAutoHyphens/>
                  <w:jc w:val="center"/>
                  <w:rPr>
                    <w:lang w:eastAsia="lt-LT"/>
                  </w:rPr>
                </w:pPr>
                <w:r>
                  <w:rPr>
                    <w:lang w:eastAsia="lt-LT"/>
                  </w:rPr>
                  <w:t>2015–2023</w:t>
                </w:r>
              </w:p>
            </w:tc>
            <w:tc>
              <w:tcPr>
                <w:tcW w:w="2977" w:type="dxa"/>
              </w:tcPr>
              <w:p>
                <w:pPr>
                  <w:suppressAutoHyphens/>
                  <w:jc w:val="center"/>
                  <w:rPr>
                    <w:lang w:eastAsia="lt-LT"/>
                  </w:rPr>
                </w:pPr>
                <w:r>
                  <w:rPr>
                    <w:lang w:eastAsia="lt-LT"/>
                  </w:rPr>
                  <w:t>400/115848</w:t>
                </w:r>
              </w:p>
            </w:tc>
            <w:tc>
              <w:tcPr>
                <w:tcW w:w="3827" w:type="dxa"/>
              </w:tcPr>
              <w:p>
                <w:pPr>
                  <w:suppressAutoHyphens/>
                  <w:jc w:val="center"/>
                  <w:rPr>
                    <w:lang w:eastAsia="lt-LT"/>
                  </w:rPr>
                </w:pPr>
                <w:r>
                  <w:rPr>
                    <w:lang w:eastAsia="lt-LT"/>
                  </w:rPr>
                  <w:t>Savivaldybės</w:t>
                </w:r>
              </w:p>
            </w:tc>
          </w:tr>
          <w:tr>
            <w:tc>
              <w:tcPr>
                <w:tcW w:w="706" w:type="dxa"/>
              </w:tcPr>
              <w:p>
                <w:pPr>
                  <w:jc w:val="both"/>
                  <w:rPr>
                    <w:szCs w:val="24"/>
                    <w:lang w:eastAsia="lt-LT"/>
                  </w:rPr>
                </w:pPr>
                <w:r>
                  <w:rPr>
                    <w:szCs w:val="24"/>
                    <w:lang w:eastAsia="lt-LT"/>
                  </w:rPr>
                  <w:t>10.</w:t>
                </w:r>
              </w:p>
            </w:tc>
            <w:tc>
              <w:tcPr>
                <w:tcW w:w="13894" w:type="dxa"/>
                <w:gridSpan w:val="4"/>
              </w:tcPr>
              <w:p>
                <w:pPr>
                  <w:rPr>
                    <w:rFonts w:eastAsia="Calibri"/>
                    <w:color w:val="000000"/>
                    <w:szCs w:val="24"/>
                  </w:rPr>
                </w:pPr>
                <w:r>
                  <w:rPr>
                    <w:rFonts w:eastAsia="Calibri"/>
                    <w:b/>
                    <w:color w:val="000000"/>
                    <w:szCs w:val="24"/>
                  </w:rPr>
                  <w:t>Uždavinys. Gerinti kraštovaizdžio planavimo kokybę</w:t>
                </w:r>
              </w:p>
            </w:tc>
          </w:tr>
          <w:tr>
            <w:tc>
              <w:tcPr>
                <w:tcW w:w="706" w:type="dxa"/>
              </w:tcPr>
              <w:p>
                <w:pPr>
                  <w:jc w:val="both"/>
                  <w:rPr>
                    <w:szCs w:val="24"/>
                    <w:lang w:eastAsia="lt-LT"/>
                  </w:rPr>
                </w:pPr>
                <w:r>
                  <w:rPr>
                    <w:szCs w:val="24"/>
                    <w:lang w:eastAsia="lt-LT"/>
                  </w:rPr>
                  <w:t>11.</w:t>
                </w:r>
              </w:p>
            </w:tc>
            <w:tc>
              <w:tcPr>
                <w:tcW w:w="5531" w:type="dxa"/>
              </w:tcPr>
              <w:p>
                <w:pPr>
                  <w:jc w:val="both"/>
                  <w:rPr>
                    <w:rFonts w:eastAsia="Calibri"/>
                    <w:color w:val="000000"/>
                    <w:szCs w:val="24"/>
                  </w:rPr>
                </w:pPr>
                <w:r>
                  <w:rPr>
                    <w:rFonts w:eastAsia="Calibri"/>
                    <w:szCs w:val="24"/>
                  </w:rPr>
                  <w:t xml:space="preserve">Parengti metodinius nurodymus dėl kraštovaizdžio dalies turinio ir sudėties rengiant bendruosius planus </w:t>
                </w:r>
              </w:p>
            </w:tc>
            <w:tc>
              <w:tcPr>
                <w:tcW w:w="1559" w:type="dxa"/>
              </w:tcPr>
              <w:p>
                <w:pPr>
                  <w:jc w:val="center"/>
                  <w:rPr>
                    <w:szCs w:val="24"/>
                    <w:lang w:eastAsia="lt-LT"/>
                  </w:rPr>
                </w:pPr>
                <w:r>
                  <w:rPr>
                    <w:szCs w:val="24"/>
                    <w:lang w:eastAsia="lt-LT"/>
                  </w:rPr>
                  <w:t>2015</w:t>
                </w:r>
              </w:p>
            </w:tc>
            <w:tc>
              <w:tcPr>
                <w:tcW w:w="2977" w:type="dxa"/>
              </w:tcPr>
              <w:p>
                <w:pPr>
                  <w:jc w:val="center"/>
                  <w:rPr>
                    <w:szCs w:val="24"/>
                    <w:lang w:eastAsia="lt-LT"/>
                  </w:rPr>
                </w:pPr>
                <w:r>
                  <w:rPr>
                    <w:szCs w:val="24"/>
                    <w:lang w:eastAsia="lt-LT"/>
                  </w:rPr>
                  <w:t>0</w:t>
                </w:r>
              </w:p>
            </w:tc>
            <w:tc>
              <w:tcPr>
                <w:tcW w:w="3827" w:type="dxa"/>
              </w:tcPr>
              <w:p>
                <w:pPr>
                  <w:jc w:val="center"/>
                  <w:rPr>
                    <w:rFonts w:eastAsia="Calibri"/>
                    <w:color w:val="000000"/>
                    <w:szCs w:val="24"/>
                  </w:rPr>
                </w:pPr>
                <w:r>
                  <w:rPr>
                    <w:rFonts w:eastAsia="Calibri"/>
                    <w:color w:val="000000"/>
                    <w:szCs w:val="24"/>
                  </w:rPr>
                  <w:t>Aplinkos ministerija</w:t>
                </w:r>
              </w:p>
            </w:tc>
          </w:tr>
          <w:tr>
            <w:tc>
              <w:tcPr>
                <w:tcW w:w="706" w:type="dxa"/>
              </w:tcPr>
              <w:p>
                <w:pPr>
                  <w:jc w:val="both"/>
                  <w:rPr>
                    <w:szCs w:val="24"/>
                    <w:lang w:eastAsia="lt-LT"/>
                  </w:rPr>
                </w:pPr>
                <w:r>
                  <w:rPr>
                    <w:szCs w:val="24"/>
                    <w:lang w:eastAsia="lt-LT"/>
                  </w:rPr>
                  <w:t>12.</w:t>
                </w:r>
              </w:p>
            </w:tc>
            <w:tc>
              <w:tcPr>
                <w:tcW w:w="5531" w:type="dxa"/>
              </w:tcPr>
              <w:p>
                <w:pPr>
                  <w:jc w:val="both"/>
                  <w:rPr>
                    <w:rFonts w:eastAsia="Calibri"/>
                    <w:color w:val="000000"/>
                    <w:szCs w:val="24"/>
                  </w:rPr>
                </w:pPr>
                <w:r>
                  <w:rPr>
                    <w:rFonts w:eastAsia="Calibri"/>
                    <w:color w:val="000000"/>
                    <w:szCs w:val="24"/>
                  </w:rPr>
                  <w:t xml:space="preserve">Pakeisti ar koreguoti savivaldybių ar jų dalių bendruosius, specialiuosius planus siekiant gerinti kraštovaizdžio apsaugą, tvarkymą, naudojimą ir užtikrinti gamtinio karkaso formavimą </w:t>
                </w:r>
              </w:p>
            </w:tc>
            <w:tc>
              <w:tcPr>
                <w:tcW w:w="1559" w:type="dxa"/>
              </w:tcPr>
              <w:p>
                <w:pPr>
                  <w:jc w:val="center"/>
                  <w:rPr>
                    <w:szCs w:val="24"/>
                    <w:lang w:eastAsia="lt-LT"/>
                  </w:rPr>
                </w:pPr>
                <w:r>
                  <w:rPr>
                    <w:szCs w:val="24"/>
                    <w:lang w:eastAsia="lt-LT"/>
                  </w:rPr>
                  <w:t>2023</w:t>
                </w:r>
              </w:p>
            </w:tc>
            <w:tc>
              <w:tcPr>
                <w:tcW w:w="2977" w:type="dxa"/>
              </w:tcPr>
              <w:p>
                <w:pPr>
                  <w:jc w:val="center"/>
                  <w:rPr>
                    <w:szCs w:val="24"/>
                    <w:lang w:eastAsia="lt-LT"/>
                  </w:rPr>
                </w:pPr>
                <w:r>
                  <w:rPr>
                    <w:szCs w:val="24"/>
                    <w:lang w:eastAsia="lt-LT"/>
                  </w:rPr>
                  <w:t xml:space="preserve">9000 /2606580 </w:t>
                </w:r>
              </w:p>
            </w:tc>
            <w:tc>
              <w:tcPr>
                <w:tcW w:w="3827" w:type="dxa"/>
              </w:tcPr>
              <w:p>
                <w:pPr>
                  <w:jc w:val="center"/>
                  <w:rPr>
                    <w:rFonts w:eastAsia="Calibri"/>
                    <w:color w:val="000000"/>
                    <w:szCs w:val="24"/>
                  </w:rPr>
                </w:pPr>
                <w:r>
                  <w:rPr>
                    <w:rFonts w:eastAsia="Calibri"/>
                    <w:color w:val="000000"/>
                    <w:szCs w:val="24"/>
                  </w:rPr>
                  <w:t>Savivaldybės</w:t>
                </w:r>
              </w:p>
            </w:tc>
          </w:tr>
          <w:tr>
            <w:tc>
              <w:tcPr>
                <w:tcW w:w="706" w:type="dxa"/>
              </w:tcPr>
              <w:p>
                <w:pPr>
                  <w:jc w:val="both"/>
                  <w:rPr>
                    <w:szCs w:val="24"/>
                    <w:lang w:eastAsia="lt-LT"/>
                  </w:rPr>
                </w:pPr>
                <w:r>
                  <w:rPr>
                    <w:szCs w:val="24"/>
                    <w:lang w:eastAsia="lt-LT"/>
                  </w:rPr>
                  <w:t>13.</w:t>
                </w:r>
              </w:p>
            </w:tc>
            <w:tc>
              <w:tcPr>
                <w:tcW w:w="13894" w:type="dxa"/>
                <w:gridSpan w:val="4"/>
              </w:tcPr>
              <w:p>
                <w:pPr>
                  <w:rPr>
                    <w:rFonts w:eastAsia="Calibri"/>
                    <w:color w:val="000000"/>
                    <w:szCs w:val="24"/>
                  </w:rPr>
                </w:pPr>
                <w:r>
                  <w:rPr>
                    <w:rFonts w:eastAsia="Calibri"/>
                    <w:b/>
                    <w:szCs w:val="24"/>
                  </w:rPr>
                  <w:t>Uždavinys. Tvarkyti kultūrinio kraštovaizdžio paveldą ir didinti kraštovaizdžio estetinį potencialą</w:t>
                </w:r>
              </w:p>
            </w:tc>
          </w:tr>
          <w:tr>
            <w:tc>
              <w:tcPr>
                <w:tcW w:w="706" w:type="dxa"/>
              </w:tcPr>
              <w:p>
                <w:pPr>
                  <w:jc w:val="both"/>
                  <w:rPr>
                    <w:szCs w:val="24"/>
                    <w:lang w:eastAsia="lt-LT"/>
                  </w:rPr>
                </w:pPr>
                <w:r>
                  <w:rPr>
                    <w:szCs w:val="24"/>
                    <w:lang w:eastAsia="lt-LT"/>
                  </w:rPr>
                  <w:t>14.</w:t>
                </w:r>
              </w:p>
            </w:tc>
            <w:tc>
              <w:tcPr>
                <w:tcW w:w="5531" w:type="dxa"/>
              </w:tcPr>
              <w:p>
                <w:pPr>
                  <w:suppressAutoHyphens/>
                  <w:ind w:left="-18" w:firstLine="18"/>
                  <w:jc w:val="both"/>
                  <w:rPr>
                    <w:szCs w:val="24"/>
                    <w:lang w:eastAsia="lt-LT"/>
                  </w:rPr>
                </w:pPr>
                <w:r>
                  <w:rPr>
                    <w:szCs w:val="24"/>
                    <w:lang w:eastAsia="lt-LT"/>
                  </w:rPr>
                  <w:t>Parengti ir įgyvendinti 7</w:t>
                </w:r>
                <w:r>
                  <w:rPr>
                    <w:b/>
                    <w:szCs w:val="24"/>
                    <w:lang w:eastAsia="lt-LT"/>
                  </w:rPr>
                  <w:t xml:space="preserve"> </w:t>
                </w:r>
                <w:r>
                  <w:rPr>
                    <w:szCs w:val="24"/>
                    <w:lang w:eastAsia="lt-LT"/>
                  </w:rPr>
                  <w:t>valstybinės reikšmės parkų tvarkymo projektus</w:t>
                </w:r>
              </w:p>
            </w:tc>
            <w:tc>
              <w:tcPr>
                <w:tcW w:w="1559" w:type="dxa"/>
              </w:tcPr>
              <w:p>
                <w:pPr>
                  <w:suppressAutoHyphens/>
                  <w:jc w:val="center"/>
                  <w:rPr>
                    <w:szCs w:val="24"/>
                    <w:lang w:eastAsia="lt-LT"/>
                  </w:rPr>
                </w:pPr>
                <w:r>
                  <w:rPr>
                    <w:szCs w:val="24"/>
                    <w:lang w:eastAsia="lt-LT"/>
                  </w:rPr>
                  <w:t>2023</w:t>
                </w:r>
              </w:p>
            </w:tc>
            <w:tc>
              <w:tcPr>
                <w:tcW w:w="2977" w:type="dxa"/>
              </w:tcPr>
              <w:p>
                <w:pPr>
                  <w:suppressAutoHyphens/>
                  <w:jc w:val="center"/>
                  <w:rPr>
                    <w:szCs w:val="24"/>
                    <w:lang w:eastAsia="lt-LT"/>
                  </w:rPr>
                </w:pPr>
                <w:r>
                  <w:rPr>
                    <w:szCs w:val="24"/>
                    <w:lang w:eastAsia="lt-LT"/>
                  </w:rPr>
                  <w:t>15000/4344300</w:t>
                </w:r>
              </w:p>
            </w:tc>
            <w:tc>
              <w:tcPr>
                <w:tcW w:w="3827" w:type="dxa"/>
              </w:tcPr>
              <w:p>
                <w:pPr>
                  <w:suppressAutoHyphens/>
                  <w:jc w:val="center"/>
                  <w:rPr>
                    <w:szCs w:val="24"/>
                    <w:lang w:eastAsia="lt-LT"/>
                  </w:rPr>
                </w:pPr>
                <w:r>
                  <w:rPr>
                    <w:szCs w:val="24"/>
                    <w:lang w:eastAsia="lt-LT"/>
                  </w:rPr>
                  <w:t>Savivaldybės, Vilniaus dailės akademija, saugomų teritorijų direkcijos</w:t>
                </w:r>
              </w:p>
            </w:tc>
          </w:tr>
          <w:tr>
            <w:tc>
              <w:tcPr>
                <w:tcW w:w="706" w:type="dxa"/>
              </w:tcPr>
              <w:p>
                <w:pPr>
                  <w:jc w:val="both"/>
                  <w:rPr>
                    <w:szCs w:val="24"/>
                    <w:lang w:eastAsia="lt-LT"/>
                  </w:rPr>
                </w:pPr>
                <w:r>
                  <w:rPr>
                    <w:szCs w:val="24"/>
                    <w:lang w:eastAsia="lt-LT"/>
                  </w:rPr>
                  <w:t>15.</w:t>
                </w:r>
              </w:p>
            </w:tc>
            <w:tc>
              <w:tcPr>
                <w:tcW w:w="5531" w:type="dxa"/>
              </w:tcPr>
              <w:p>
                <w:pPr>
                  <w:jc w:val="both"/>
                  <w:rPr>
                    <w:rFonts w:eastAsia="Calibri"/>
                    <w:szCs w:val="24"/>
                  </w:rPr>
                </w:pPr>
                <w:r>
                  <w:rPr>
                    <w:szCs w:val="24"/>
                    <w:lang w:eastAsia="lt-LT"/>
                  </w:rPr>
                  <w:t xml:space="preserve">Parengti ir įgyvendinti 10 etaloninių kraštovaizdžių formavimo projektų pasienio teritorijose </w:t>
                </w:r>
              </w:p>
            </w:tc>
            <w:tc>
              <w:tcPr>
                <w:tcW w:w="1559" w:type="dxa"/>
              </w:tcPr>
              <w:p>
                <w:pPr>
                  <w:jc w:val="center"/>
                  <w:rPr>
                    <w:szCs w:val="24"/>
                    <w:lang w:eastAsia="lt-LT"/>
                  </w:rPr>
                </w:pPr>
                <w:r>
                  <w:rPr>
                    <w:szCs w:val="24"/>
                    <w:lang w:eastAsia="lt-LT"/>
                  </w:rPr>
                  <w:t>2023</w:t>
                </w:r>
              </w:p>
            </w:tc>
            <w:tc>
              <w:tcPr>
                <w:tcW w:w="2977" w:type="dxa"/>
              </w:tcPr>
              <w:p>
                <w:pPr>
                  <w:jc w:val="center"/>
                  <w:rPr>
                    <w:szCs w:val="24"/>
                    <w:lang w:eastAsia="lt-LT"/>
                  </w:rPr>
                </w:pPr>
                <w:r>
                  <w:rPr>
                    <w:szCs w:val="24"/>
                    <w:lang w:eastAsia="lt-LT"/>
                  </w:rPr>
                  <w:t xml:space="preserve">17000/4923540 </w:t>
                </w:r>
              </w:p>
            </w:tc>
            <w:tc>
              <w:tcPr>
                <w:tcW w:w="3827" w:type="dxa"/>
              </w:tcPr>
              <w:p>
                <w:pPr>
                  <w:jc w:val="center"/>
                  <w:rPr>
                    <w:rFonts w:eastAsia="Calibri"/>
                    <w:color w:val="000000"/>
                    <w:szCs w:val="24"/>
                  </w:rPr>
                </w:pPr>
                <w:r>
                  <w:rPr>
                    <w:rFonts w:eastAsia="Calibri"/>
                    <w:color w:val="000000"/>
                    <w:szCs w:val="24"/>
                  </w:rPr>
                  <w:t>Savivaldybės</w:t>
                </w:r>
              </w:p>
            </w:tc>
          </w:tr>
          <w:tr>
            <w:tc>
              <w:tcPr>
                <w:tcW w:w="706" w:type="dxa"/>
              </w:tcPr>
              <w:p>
                <w:pPr>
                  <w:jc w:val="both"/>
                  <w:rPr>
                    <w:szCs w:val="24"/>
                    <w:lang w:eastAsia="lt-LT"/>
                  </w:rPr>
                </w:pPr>
                <w:r>
                  <w:rPr>
                    <w:szCs w:val="24"/>
                    <w:lang w:eastAsia="lt-LT"/>
                  </w:rPr>
                  <w:t>16.</w:t>
                </w:r>
              </w:p>
            </w:tc>
            <w:tc>
              <w:tcPr>
                <w:tcW w:w="5531" w:type="dxa"/>
              </w:tcPr>
              <w:p>
                <w:pPr>
                  <w:jc w:val="both"/>
                  <w:rPr>
                    <w:rFonts w:eastAsia="Calibri"/>
                    <w:szCs w:val="24"/>
                  </w:rPr>
                </w:pPr>
                <w:r>
                  <w:rPr>
                    <w:rFonts w:eastAsia="Calibri"/>
                    <w:szCs w:val="24"/>
                  </w:rPr>
                  <w:t xml:space="preserve">Likviduoti bešeimininkius apleistus, kraštovaizdį darkančius statinius </w:t>
                </w:r>
              </w:p>
            </w:tc>
            <w:tc>
              <w:tcPr>
                <w:tcW w:w="1559" w:type="dxa"/>
              </w:tcPr>
              <w:p>
                <w:pPr>
                  <w:jc w:val="center"/>
                  <w:rPr>
                    <w:szCs w:val="24"/>
                    <w:lang w:eastAsia="lt-LT"/>
                  </w:rPr>
                </w:pPr>
                <w:r>
                  <w:rPr>
                    <w:szCs w:val="24"/>
                    <w:lang w:eastAsia="lt-LT"/>
                  </w:rPr>
                  <w:t>2015–2023</w:t>
                </w:r>
              </w:p>
            </w:tc>
            <w:tc>
              <w:tcPr>
                <w:tcW w:w="2977" w:type="dxa"/>
              </w:tcPr>
              <w:p>
                <w:pPr>
                  <w:jc w:val="center"/>
                  <w:rPr>
                    <w:szCs w:val="24"/>
                    <w:lang w:eastAsia="lt-LT"/>
                  </w:rPr>
                </w:pPr>
                <w:r>
                  <w:rPr>
                    <w:szCs w:val="24"/>
                    <w:lang w:eastAsia="lt-LT"/>
                  </w:rPr>
                  <w:t xml:space="preserve">12500/3620250 </w:t>
                </w:r>
              </w:p>
            </w:tc>
            <w:tc>
              <w:tcPr>
                <w:tcW w:w="3827" w:type="dxa"/>
              </w:tcPr>
              <w:p>
                <w:pPr>
                  <w:jc w:val="center"/>
                  <w:rPr>
                    <w:rFonts w:eastAsia="Calibri"/>
                    <w:color w:val="000000"/>
                    <w:szCs w:val="24"/>
                  </w:rPr>
                </w:pPr>
                <w:r>
                  <w:rPr>
                    <w:rFonts w:eastAsia="Calibri"/>
                    <w:color w:val="000000"/>
                    <w:szCs w:val="24"/>
                  </w:rPr>
                  <w:t>Savivaldybės</w:t>
                </w:r>
              </w:p>
            </w:tc>
          </w:tr>
          <w:tr>
            <w:tc>
              <w:tcPr>
                <w:tcW w:w="706" w:type="dxa"/>
              </w:tcPr>
              <w:p>
                <w:pPr>
                  <w:jc w:val="both"/>
                  <w:rPr>
                    <w:szCs w:val="24"/>
                    <w:lang w:eastAsia="lt-LT"/>
                  </w:rPr>
                </w:pPr>
                <w:r>
                  <w:rPr>
                    <w:szCs w:val="24"/>
                    <w:lang w:eastAsia="lt-LT"/>
                  </w:rPr>
                  <w:t>17.</w:t>
                </w:r>
              </w:p>
            </w:tc>
            <w:tc>
              <w:tcPr>
                <w:tcW w:w="5531" w:type="dxa"/>
              </w:tcPr>
              <w:p>
                <w:pPr>
                  <w:jc w:val="both"/>
                  <w:rPr>
                    <w:rFonts w:eastAsia="Calibri"/>
                    <w:szCs w:val="24"/>
                  </w:rPr>
                </w:pPr>
                <w:r>
                  <w:rPr>
                    <w:rFonts w:eastAsia="Calibri"/>
                    <w:szCs w:val="24"/>
                  </w:rPr>
                  <w:t xml:space="preserve">Parengti vizualinės taršos gamtiniams kraštovaizdžio kompleksams ir objektams nustatymo metodiką </w:t>
                </w:r>
              </w:p>
            </w:tc>
            <w:tc>
              <w:tcPr>
                <w:tcW w:w="1559" w:type="dxa"/>
              </w:tcPr>
              <w:p>
                <w:pPr>
                  <w:jc w:val="center"/>
                  <w:rPr>
                    <w:szCs w:val="24"/>
                    <w:lang w:eastAsia="lt-LT"/>
                  </w:rPr>
                </w:pPr>
                <w:r>
                  <w:rPr>
                    <w:szCs w:val="24"/>
                    <w:lang w:eastAsia="lt-LT"/>
                  </w:rPr>
                  <w:t>2015</w:t>
                </w:r>
              </w:p>
            </w:tc>
            <w:tc>
              <w:tcPr>
                <w:tcW w:w="2977" w:type="dxa"/>
              </w:tcPr>
              <w:p>
                <w:pPr>
                  <w:jc w:val="center"/>
                  <w:rPr>
                    <w:szCs w:val="24"/>
                    <w:lang w:eastAsia="lt-LT"/>
                  </w:rPr>
                </w:pPr>
                <w:r>
                  <w:rPr>
                    <w:szCs w:val="24"/>
                    <w:lang w:eastAsia="lt-LT"/>
                  </w:rPr>
                  <w:t xml:space="preserve">20/5792 </w:t>
                </w:r>
              </w:p>
            </w:tc>
            <w:tc>
              <w:tcPr>
                <w:tcW w:w="3827" w:type="dxa"/>
              </w:tcPr>
              <w:p>
                <w:pPr>
                  <w:jc w:val="center"/>
                  <w:rPr>
                    <w:rFonts w:eastAsia="Calibri"/>
                    <w:color w:val="000000"/>
                    <w:szCs w:val="24"/>
                  </w:rPr>
                </w:pPr>
                <w:r>
                  <w:rPr>
                    <w:rFonts w:eastAsia="Calibri"/>
                    <w:color w:val="000000"/>
                    <w:szCs w:val="24"/>
                  </w:rPr>
                  <w:t>Aplinkos ministerija</w:t>
                </w:r>
              </w:p>
            </w:tc>
          </w:tr>
          <w:tr>
            <w:tc>
              <w:tcPr>
                <w:tcW w:w="706" w:type="dxa"/>
              </w:tcPr>
              <w:p>
                <w:pPr>
                  <w:jc w:val="both"/>
                  <w:rPr>
                    <w:szCs w:val="24"/>
                    <w:lang w:eastAsia="lt-LT"/>
                  </w:rPr>
                </w:pPr>
                <w:r>
                  <w:rPr>
                    <w:szCs w:val="24"/>
                    <w:lang w:eastAsia="lt-LT"/>
                  </w:rPr>
                  <w:t>18.</w:t>
                </w:r>
              </w:p>
            </w:tc>
            <w:tc>
              <w:tcPr>
                <w:tcW w:w="13894" w:type="dxa"/>
                <w:gridSpan w:val="4"/>
              </w:tcPr>
              <w:p>
                <w:pPr>
                  <w:rPr>
                    <w:rFonts w:eastAsia="Calibri"/>
                    <w:color w:val="000000"/>
                    <w:szCs w:val="24"/>
                  </w:rPr>
                </w:pPr>
                <w:r>
                  <w:rPr>
                    <w:rFonts w:eastAsia="Calibri"/>
                    <w:b/>
                    <w:color w:val="000000"/>
                    <w:szCs w:val="24"/>
                  </w:rPr>
                  <w:t>Uždavinys. Ugdyti ekologinę savimonę plėtojant visuomenės suvokimą apie kraštovaizdžio vertę ir vaidmenį, ugdant specialistų kompetencijas kraštovaizdžio apsaugos, tvarkymo, naudojimo, planavimo srityse</w:t>
                </w:r>
              </w:p>
            </w:tc>
          </w:tr>
          <w:tr>
            <w:tc>
              <w:tcPr>
                <w:tcW w:w="706" w:type="dxa"/>
              </w:tcPr>
              <w:p>
                <w:pPr>
                  <w:jc w:val="both"/>
                  <w:rPr>
                    <w:szCs w:val="24"/>
                    <w:lang w:eastAsia="lt-LT"/>
                  </w:rPr>
                </w:pPr>
                <w:r>
                  <w:rPr>
                    <w:szCs w:val="24"/>
                    <w:lang w:eastAsia="lt-LT"/>
                  </w:rPr>
                  <w:t>19.</w:t>
                </w:r>
              </w:p>
            </w:tc>
            <w:tc>
              <w:tcPr>
                <w:tcW w:w="5531" w:type="dxa"/>
              </w:tcPr>
              <w:p>
                <w:pPr>
                  <w:rPr>
                    <w:rFonts w:eastAsia="Calibri"/>
                    <w:color w:val="000000"/>
                    <w:szCs w:val="24"/>
                  </w:rPr>
                </w:pPr>
                <w:r>
                  <w:rPr>
                    <w:rFonts w:eastAsia="Calibri"/>
                    <w:color w:val="000000"/>
                    <w:szCs w:val="24"/>
                  </w:rPr>
                  <w:t>Organizuoti seminarus kraštovaizdžio tematika</w:t>
                </w:r>
              </w:p>
            </w:tc>
            <w:tc>
              <w:tcPr>
                <w:tcW w:w="1559" w:type="dxa"/>
              </w:tcPr>
              <w:p>
                <w:pPr>
                  <w:jc w:val="center"/>
                  <w:rPr>
                    <w:szCs w:val="24"/>
                    <w:lang w:eastAsia="lt-LT"/>
                  </w:rPr>
                </w:pPr>
                <w:r>
                  <w:rPr>
                    <w:szCs w:val="24"/>
                    <w:lang w:eastAsia="lt-LT"/>
                  </w:rPr>
                  <w:t>2015–2020</w:t>
                </w:r>
              </w:p>
            </w:tc>
            <w:tc>
              <w:tcPr>
                <w:tcW w:w="2977" w:type="dxa"/>
              </w:tcPr>
              <w:p>
                <w:pPr>
                  <w:rPr>
                    <w:szCs w:val="24"/>
                    <w:lang w:eastAsia="lt-LT"/>
                  </w:rPr>
                </w:pPr>
              </w:p>
            </w:tc>
            <w:tc>
              <w:tcPr>
                <w:tcW w:w="3827" w:type="dxa"/>
              </w:tcPr>
              <w:p>
                <w:pPr>
                  <w:jc w:val="center"/>
                  <w:rPr>
                    <w:rFonts w:eastAsia="Calibri"/>
                    <w:color w:val="000000"/>
                    <w:szCs w:val="24"/>
                  </w:rPr>
                </w:pPr>
                <w:r>
                  <w:rPr>
                    <w:rFonts w:eastAsia="Calibri"/>
                    <w:color w:val="000000"/>
                    <w:szCs w:val="24"/>
                  </w:rPr>
                  <w:t>Aplinkos ministerija</w:t>
                </w:r>
              </w:p>
            </w:tc>
          </w:tr>
          <w:tr>
            <w:tc>
              <w:tcPr>
                <w:tcW w:w="706" w:type="dxa"/>
              </w:tcPr>
              <w:p>
                <w:pPr>
                  <w:jc w:val="both"/>
                  <w:rPr>
                    <w:szCs w:val="24"/>
                    <w:lang w:eastAsia="lt-LT"/>
                  </w:rPr>
                </w:pPr>
                <w:r>
                  <w:rPr>
                    <w:szCs w:val="24"/>
                    <w:lang w:eastAsia="lt-LT"/>
                  </w:rPr>
                  <w:t>20.</w:t>
                </w:r>
              </w:p>
            </w:tc>
            <w:tc>
              <w:tcPr>
                <w:tcW w:w="5531" w:type="dxa"/>
              </w:tcPr>
              <w:p>
                <w:pPr>
                  <w:jc w:val="both"/>
                  <w:rPr>
                    <w:rFonts w:eastAsia="Calibri"/>
                    <w:color w:val="000000"/>
                    <w:szCs w:val="24"/>
                  </w:rPr>
                </w:pPr>
                <w:r>
                  <w:rPr>
                    <w:rFonts w:eastAsia="Calibri"/>
                    <w:color w:val="000000"/>
                    <w:szCs w:val="24"/>
                  </w:rPr>
                  <w:t>Organizuoti etnokultūrinius regionus atspindinčių kraštovaizdžių atrankos konkursą siekiant prisidėti prie etnografinių regionų metams skirtų renginių</w:t>
                </w:r>
              </w:p>
            </w:tc>
            <w:tc>
              <w:tcPr>
                <w:tcW w:w="1559" w:type="dxa"/>
              </w:tcPr>
              <w:p>
                <w:pPr>
                  <w:jc w:val="center"/>
                  <w:rPr>
                    <w:szCs w:val="24"/>
                    <w:lang w:eastAsia="lt-LT"/>
                  </w:rPr>
                </w:pPr>
                <w:r>
                  <w:rPr>
                    <w:rFonts w:eastAsia="Calibri"/>
                    <w:color w:val="000000"/>
                    <w:szCs w:val="24"/>
                  </w:rPr>
                  <w:t>2015</w:t>
                </w:r>
              </w:p>
            </w:tc>
            <w:tc>
              <w:tcPr>
                <w:tcW w:w="2977" w:type="dxa"/>
              </w:tcPr>
              <w:p>
                <w:pPr>
                  <w:jc w:val="center"/>
                  <w:rPr>
                    <w:szCs w:val="24"/>
                    <w:lang w:eastAsia="lt-LT"/>
                  </w:rPr>
                </w:pPr>
                <w:r>
                  <w:rPr>
                    <w:rFonts w:eastAsia="Calibri"/>
                    <w:szCs w:val="24"/>
                  </w:rPr>
                  <w:t xml:space="preserve">13/3765 </w:t>
                </w:r>
              </w:p>
            </w:tc>
            <w:tc>
              <w:tcPr>
                <w:tcW w:w="3827" w:type="dxa"/>
              </w:tcPr>
              <w:p>
                <w:pPr>
                  <w:jc w:val="center"/>
                  <w:rPr>
                    <w:rFonts w:eastAsia="Calibri"/>
                    <w:color w:val="000000"/>
                    <w:szCs w:val="24"/>
                  </w:rPr>
                </w:pPr>
                <w:r>
                  <w:rPr>
                    <w:rFonts w:eastAsia="Calibri"/>
                    <w:color w:val="000000"/>
                    <w:szCs w:val="24"/>
                  </w:rPr>
                  <w:t>Aplinkos ministerija</w:t>
                </w:r>
              </w:p>
            </w:tc>
          </w:tr>
          <w:tr>
            <w:tc>
              <w:tcPr>
                <w:tcW w:w="706" w:type="dxa"/>
              </w:tcPr>
              <w:p>
                <w:pPr>
                  <w:jc w:val="both"/>
                  <w:rPr>
                    <w:szCs w:val="24"/>
                    <w:lang w:eastAsia="lt-LT"/>
                  </w:rPr>
                </w:pPr>
                <w:r>
                  <w:rPr>
                    <w:szCs w:val="24"/>
                    <w:lang w:eastAsia="lt-LT"/>
                  </w:rPr>
                  <w:t>21.</w:t>
                </w:r>
              </w:p>
            </w:tc>
            <w:tc>
              <w:tcPr>
                <w:tcW w:w="5531" w:type="dxa"/>
              </w:tcPr>
              <w:p>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eastAsia="SimSun"/>
                    <w:color w:val="000000"/>
                    <w:szCs w:val="24"/>
                    <w:lang w:eastAsia="ar-SA"/>
                  </w:rPr>
                </w:pPr>
                <w:r>
                  <w:rPr>
                    <w:rFonts w:eastAsia="SimSun"/>
                    <w:color w:val="000000"/>
                    <w:szCs w:val="24"/>
                    <w:lang w:eastAsia="ar-SA"/>
                  </w:rPr>
                  <w:t xml:space="preserve">Organizuoti paskaitų ciklą švietimo įstaigų darbuotojams apie kraštovaizdžio tematikos įtraukimą į mokymo programas </w:t>
                </w:r>
              </w:p>
            </w:tc>
            <w:tc>
              <w:tcPr>
                <w:tcW w:w="1559" w:type="dxa"/>
              </w:tcPr>
              <w:p>
                <w:pPr>
                  <w:jc w:val="center"/>
                  <w:rPr>
                    <w:rFonts w:eastAsia="Calibri"/>
                    <w:color w:val="000000"/>
                    <w:szCs w:val="24"/>
                  </w:rPr>
                </w:pPr>
                <w:r>
                  <w:rPr>
                    <w:rFonts w:eastAsia="Calibri"/>
                    <w:color w:val="000000"/>
                    <w:szCs w:val="24"/>
                  </w:rPr>
                  <w:t>2016–2020</w:t>
                </w:r>
              </w:p>
            </w:tc>
            <w:tc>
              <w:tcPr>
                <w:tcW w:w="2977" w:type="dxa"/>
              </w:tcPr>
              <w:p>
                <w:pPr>
                  <w:jc w:val="center"/>
                  <w:rPr>
                    <w:szCs w:val="24"/>
                    <w:lang w:eastAsia="lt-LT"/>
                  </w:rPr>
                </w:pPr>
                <w:r>
                  <w:rPr>
                    <w:szCs w:val="24"/>
                    <w:lang w:eastAsia="lt-LT"/>
                  </w:rPr>
                  <w:t>45/13032</w:t>
                </w:r>
              </w:p>
            </w:tc>
            <w:tc>
              <w:tcPr>
                <w:tcW w:w="3827" w:type="dxa"/>
              </w:tcPr>
              <w:p>
                <w:pPr>
                  <w:jc w:val="center"/>
                  <w:rPr>
                    <w:rFonts w:eastAsia="Calibri"/>
                    <w:color w:val="000000"/>
                    <w:szCs w:val="24"/>
                  </w:rPr>
                </w:pPr>
                <w:r>
                  <w:rPr>
                    <w:rFonts w:eastAsia="Calibri"/>
                    <w:color w:val="000000"/>
                    <w:szCs w:val="24"/>
                  </w:rPr>
                  <w:t>Aplinkos ministerija</w:t>
                </w:r>
              </w:p>
            </w:tc>
          </w:tr>
          <w:tr>
            <w:tc>
              <w:tcPr>
                <w:tcW w:w="706" w:type="dxa"/>
              </w:tcPr>
              <w:p>
                <w:pPr>
                  <w:jc w:val="both"/>
                  <w:rPr>
                    <w:szCs w:val="24"/>
                    <w:lang w:eastAsia="lt-LT"/>
                  </w:rPr>
                </w:pPr>
                <w:r>
                  <w:rPr>
                    <w:szCs w:val="24"/>
                    <w:lang w:eastAsia="lt-LT"/>
                  </w:rPr>
                  <w:t>22.</w:t>
                </w:r>
              </w:p>
            </w:tc>
            <w:tc>
              <w:tcPr>
                <w:tcW w:w="5531" w:type="dxa"/>
              </w:tcPr>
              <w:p>
                <w:pPr>
                  <w:jc w:val="both"/>
                  <w:rPr>
                    <w:rFonts w:eastAsia="Calibri"/>
                    <w:color w:val="000000"/>
                    <w:szCs w:val="24"/>
                  </w:rPr>
                </w:pPr>
                <w:r>
                  <w:rPr>
                    <w:szCs w:val="24"/>
                    <w:lang w:eastAsia="lt-LT"/>
                  </w:rPr>
                  <w:t xml:space="preserve">Parengti ir išleisti leidinį </w:t>
                </w:r>
                <w:r>
                  <w:rPr>
                    <w:rFonts w:eastAsia="Calibri"/>
                    <w:szCs w:val="24"/>
                  </w:rPr>
                  <w:t xml:space="preserve">„Kraštovaizdžio įvairovė“ </w:t>
                </w:r>
              </w:p>
            </w:tc>
            <w:tc>
              <w:tcPr>
                <w:tcW w:w="1559" w:type="dxa"/>
              </w:tcPr>
              <w:p>
                <w:pPr>
                  <w:jc w:val="center"/>
                  <w:rPr>
                    <w:szCs w:val="24"/>
                    <w:lang w:eastAsia="lt-LT"/>
                  </w:rPr>
                </w:pPr>
                <w:r>
                  <w:rPr>
                    <w:szCs w:val="24"/>
                    <w:lang w:eastAsia="lt-LT"/>
                  </w:rPr>
                  <w:t>2016, 2019</w:t>
                </w:r>
              </w:p>
            </w:tc>
            <w:tc>
              <w:tcPr>
                <w:tcW w:w="2977" w:type="dxa"/>
              </w:tcPr>
              <w:p>
                <w:pPr>
                  <w:jc w:val="center"/>
                  <w:rPr>
                    <w:szCs w:val="24"/>
                    <w:lang w:eastAsia="lt-LT"/>
                  </w:rPr>
                </w:pPr>
                <w:r>
                  <w:rPr>
                    <w:szCs w:val="24"/>
                    <w:lang w:eastAsia="lt-LT"/>
                  </w:rPr>
                  <w:t>60/17377</w:t>
                </w:r>
              </w:p>
            </w:tc>
            <w:tc>
              <w:tcPr>
                <w:tcW w:w="3827" w:type="dxa"/>
              </w:tcPr>
              <w:p>
                <w:pPr>
                  <w:jc w:val="center"/>
                  <w:rPr>
                    <w:rFonts w:eastAsia="Calibri"/>
                    <w:color w:val="000000"/>
                    <w:szCs w:val="24"/>
                  </w:rPr>
                </w:pPr>
                <w:r>
                  <w:rPr>
                    <w:rFonts w:eastAsia="Calibri"/>
                    <w:color w:val="000000"/>
                    <w:szCs w:val="24"/>
                  </w:rPr>
                  <w:t>Aplinkos ministerija</w:t>
                </w:r>
              </w:p>
            </w:tc>
          </w:tr>
          <w:tr>
            <w:tc>
              <w:tcPr>
                <w:tcW w:w="706" w:type="dxa"/>
              </w:tcPr>
              <w:p>
                <w:pPr>
                  <w:jc w:val="both"/>
                  <w:rPr>
                    <w:szCs w:val="24"/>
                    <w:lang w:eastAsia="lt-LT"/>
                  </w:rPr>
                </w:pPr>
                <w:r>
                  <w:rPr>
                    <w:szCs w:val="24"/>
                    <w:lang w:eastAsia="lt-LT"/>
                  </w:rPr>
                  <w:t>23.</w:t>
                </w:r>
              </w:p>
            </w:tc>
            <w:tc>
              <w:tcPr>
                <w:tcW w:w="5531" w:type="dxa"/>
              </w:tcPr>
              <w:p>
                <w:pPr>
                  <w:jc w:val="both"/>
                  <w:rPr>
                    <w:rFonts w:eastAsia="Calibri"/>
                    <w:color w:val="000000"/>
                    <w:szCs w:val="24"/>
                  </w:rPr>
                </w:pPr>
                <w:r>
                  <w:rPr>
                    <w:rFonts w:eastAsia="Calibri"/>
                    <w:szCs w:val="24"/>
                  </w:rPr>
                  <w:t xml:space="preserve">Parengti ir išleisti leidinį supažindinantį su užsienio valstybių kraštovaizdžio srities projektais, pristatytais Europos Tarybos apdovanojimui už kraštovaizdį gauti </w:t>
                </w:r>
              </w:p>
            </w:tc>
            <w:tc>
              <w:tcPr>
                <w:tcW w:w="1559" w:type="dxa"/>
              </w:tcPr>
              <w:p>
                <w:pPr>
                  <w:jc w:val="center"/>
                  <w:rPr>
                    <w:szCs w:val="24"/>
                    <w:lang w:eastAsia="lt-LT"/>
                  </w:rPr>
                </w:pPr>
                <w:r>
                  <w:rPr>
                    <w:szCs w:val="24"/>
                    <w:lang w:eastAsia="lt-LT"/>
                  </w:rPr>
                  <w:t>2017</w:t>
                </w:r>
              </w:p>
            </w:tc>
            <w:tc>
              <w:tcPr>
                <w:tcW w:w="2977" w:type="dxa"/>
              </w:tcPr>
              <w:p>
                <w:pPr>
                  <w:jc w:val="center"/>
                  <w:rPr>
                    <w:szCs w:val="24"/>
                    <w:lang w:eastAsia="lt-LT"/>
                  </w:rPr>
                </w:pPr>
                <w:r>
                  <w:rPr>
                    <w:szCs w:val="24"/>
                    <w:lang w:eastAsia="lt-LT"/>
                  </w:rPr>
                  <w:t>55/15929</w:t>
                </w:r>
              </w:p>
            </w:tc>
            <w:tc>
              <w:tcPr>
                <w:tcW w:w="3827" w:type="dxa"/>
              </w:tcPr>
              <w:p>
                <w:pPr>
                  <w:jc w:val="center"/>
                  <w:rPr>
                    <w:rFonts w:eastAsia="Calibri"/>
                    <w:color w:val="000000"/>
                    <w:szCs w:val="24"/>
                  </w:rPr>
                </w:pPr>
                <w:r>
                  <w:rPr>
                    <w:rFonts w:eastAsia="Calibri"/>
                    <w:color w:val="000000"/>
                    <w:szCs w:val="24"/>
                  </w:rPr>
                  <w:t>Aplinkos ministerija</w:t>
                </w:r>
              </w:p>
            </w:tc>
          </w:tr>
          <w:tr>
            <w:tc>
              <w:tcPr>
                <w:tcW w:w="706" w:type="dxa"/>
              </w:tcPr>
              <w:p>
                <w:pPr>
                  <w:jc w:val="both"/>
                  <w:rPr>
                    <w:szCs w:val="24"/>
                    <w:lang w:eastAsia="lt-LT"/>
                  </w:rPr>
                </w:pPr>
                <w:r>
                  <w:rPr>
                    <w:szCs w:val="24"/>
                    <w:lang w:eastAsia="lt-LT"/>
                  </w:rPr>
                  <w:t>24.</w:t>
                </w:r>
              </w:p>
            </w:tc>
            <w:tc>
              <w:tcPr>
                <w:tcW w:w="5531" w:type="dxa"/>
              </w:tcPr>
              <w:p>
                <w:pPr>
                  <w:jc w:val="both"/>
                  <w:rPr>
                    <w:rFonts w:eastAsia="Calibri"/>
                    <w:color w:val="000000"/>
                    <w:szCs w:val="24"/>
                  </w:rPr>
                </w:pPr>
                <w:r>
                  <w:rPr>
                    <w:szCs w:val="24"/>
                    <w:lang w:eastAsia="lt-LT"/>
                  </w:rPr>
                  <w:t>Parengti ir išleisti sodų bendrijų teritorijų tvarkymo vadovą</w:t>
                </w:r>
              </w:p>
            </w:tc>
            <w:tc>
              <w:tcPr>
                <w:tcW w:w="1559" w:type="dxa"/>
              </w:tcPr>
              <w:p>
                <w:pPr>
                  <w:jc w:val="center"/>
                  <w:rPr>
                    <w:szCs w:val="24"/>
                    <w:lang w:eastAsia="lt-LT"/>
                  </w:rPr>
                </w:pPr>
                <w:r>
                  <w:rPr>
                    <w:szCs w:val="24"/>
                    <w:lang w:eastAsia="lt-LT"/>
                  </w:rPr>
                  <w:t>2016</w:t>
                </w:r>
              </w:p>
            </w:tc>
            <w:tc>
              <w:tcPr>
                <w:tcW w:w="2977" w:type="dxa"/>
              </w:tcPr>
              <w:p>
                <w:pPr>
                  <w:jc w:val="center"/>
                  <w:rPr>
                    <w:szCs w:val="24"/>
                    <w:lang w:eastAsia="lt-LT"/>
                  </w:rPr>
                </w:pPr>
                <w:r>
                  <w:rPr>
                    <w:szCs w:val="24"/>
                    <w:lang w:eastAsia="lt-LT"/>
                  </w:rPr>
                  <w:t xml:space="preserve">45/13032 </w:t>
                </w:r>
              </w:p>
            </w:tc>
            <w:tc>
              <w:tcPr>
                <w:tcW w:w="3827" w:type="dxa"/>
              </w:tcPr>
              <w:p>
                <w:pPr>
                  <w:jc w:val="center"/>
                  <w:rPr>
                    <w:rFonts w:eastAsia="Calibri"/>
                    <w:color w:val="000000"/>
                    <w:szCs w:val="24"/>
                  </w:rPr>
                </w:pPr>
                <w:r>
                  <w:rPr>
                    <w:rFonts w:eastAsia="Calibri"/>
                    <w:color w:val="000000"/>
                    <w:szCs w:val="24"/>
                  </w:rPr>
                  <w:t>Aplinkos ministerija</w:t>
                </w:r>
              </w:p>
            </w:tc>
          </w:tr>
          <w:tr>
            <w:tc>
              <w:tcPr>
                <w:tcW w:w="706" w:type="dxa"/>
              </w:tcPr>
              <w:p>
                <w:pPr>
                  <w:jc w:val="both"/>
                  <w:rPr>
                    <w:szCs w:val="24"/>
                    <w:lang w:eastAsia="lt-LT"/>
                  </w:rPr>
                </w:pPr>
                <w:r>
                  <w:rPr>
                    <w:szCs w:val="24"/>
                    <w:lang w:eastAsia="lt-LT"/>
                  </w:rPr>
                  <w:t>25.</w:t>
                </w:r>
              </w:p>
            </w:tc>
            <w:tc>
              <w:tcPr>
                <w:tcW w:w="5531" w:type="dxa"/>
              </w:tcPr>
              <w:p>
                <w:pPr>
                  <w:jc w:val="both"/>
                  <w:rPr>
                    <w:szCs w:val="24"/>
                    <w:lang w:eastAsia="lt-LT"/>
                  </w:rPr>
                </w:pPr>
                <w:r>
                  <w:rPr>
                    <w:szCs w:val="24"/>
                    <w:lang w:eastAsia="lt-LT"/>
                  </w:rPr>
                  <w:t xml:space="preserve">Parengti ir išleisti leidiniu žaliosios infrastruktūros planavimo ir taikymo praktikoje rekomendacijas </w:t>
                </w:r>
              </w:p>
            </w:tc>
            <w:tc>
              <w:tcPr>
                <w:tcW w:w="1559" w:type="dxa"/>
              </w:tcPr>
              <w:p>
                <w:pPr>
                  <w:jc w:val="center"/>
                  <w:rPr>
                    <w:szCs w:val="24"/>
                    <w:lang w:eastAsia="lt-LT"/>
                  </w:rPr>
                </w:pPr>
                <w:r>
                  <w:rPr>
                    <w:szCs w:val="24"/>
                    <w:lang w:eastAsia="lt-LT"/>
                  </w:rPr>
                  <w:t>2016</w:t>
                </w:r>
              </w:p>
            </w:tc>
            <w:tc>
              <w:tcPr>
                <w:tcW w:w="2977" w:type="dxa"/>
              </w:tcPr>
              <w:p>
                <w:pPr>
                  <w:jc w:val="center"/>
                  <w:rPr>
                    <w:szCs w:val="24"/>
                    <w:lang w:eastAsia="lt-LT"/>
                  </w:rPr>
                </w:pPr>
                <w:r>
                  <w:rPr>
                    <w:szCs w:val="24"/>
                    <w:lang w:eastAsia="lt-LT"/>
                  </w:rPr>
                  <w:t xml:space="preserve">70/20273 </w:t>
                </w:r>
              </w:p>
            </w:tc>
            <w:tc>
              <w:tcPr>
                <w:tcW w:w="3827" w:type="dxa"/>
              </w:tcPr>
              <w:p>
                <w:pPr>
                  <w:jc w:val="center"/>
                  <w:rPr>
                    <w:rFonts w:eastAsia="Calibri"/>
                    <w:color w:val="000000"/>
                    <w:szCs w:val="24"/>
                  </w:rPr>
                </w:pPr>
                <w:r>
                  <w:rPr>
                    <w:rFonts w:eastAsia="Calibri"/>
                    <w:color w:val="000000"/>
                    <w:szCs w:val="24"/>
                  </w:rPr>
                  <w:t>Aplinkos ministerija</w:t>
                </w:r>
              </w:p>
            </w:tc>
          </w:tr>
          <w:tr>
            <w:tc>
              <w:tcPr>
                <w:tcW w:w="706" w:type="dxa"/>
              </w:tcPr>
              <w:p>
                <w:pPr>
                  <w:jc w:val="both"/>
                  <w:rPr>
                    <w:szCs w:val="24"/>
                    <w:lang w:eastAsia="lt-LT"/>
                  </w:rPr>
                </w:pPr>
                <w:r>
                  <w:rPr>
                    <w:szCs w:val="24"/>
                    <w:lang w:eastAsia="lt-LT"/>
                  </w:rPr>
                  <w:t>26.</w:t>
                </w:r>
              </w:p>
            </w:tc>
            <w:tc>
              <w:tcPr>
                <w:tcW w:w="5531" w:type="dxa"/>
              </w:tcPr>
              <w:p>
                <w:pPr>
                  <w:jc w:val="both"/>
                  <w:rPr>
                    <w:szCs w:val="24"/>
                    <w:lang w:eastAsia="lt-LT"/>
                  </w:rPr>
                </w:pPr>
                <w:r>
                  <w:rPr>
                    <w:szCs w:val="24"/>
                    <w:lang w:eastAsia="lt-LT"/>
                  </w:rPr>
                  <w:t>Parengti ir išleisti leidiniu vandens telkinių pakrančių tvarkymo rekomendacijas</w:t>
                </w:r>
              </w:p>
            </w:tc>
            <w:tc>
              <w:tcPr>
                <w:tcW w:w="1559" w:type="dxa"/>
              </w:tcPr>
              <w:p>
                <w:pPr>
                  <w:jc w:val="center"/>
                  <w:rPr>
                    <w:szCs w:val="24"/>
                    <w:lang w:eastAsia="lt-LT"/>
                  </w:rPr>
                </w:pPr>
                <w:r>
                  <w:rPr>
                    <w:szCs w:val="24"/>
                    <w:lang w:eastAsia="lt-LT"/>
                  </w:rPr>
                  <w:t>2016</w:t>
                </w:r>
              </w:p>
            </w:tc>
            <w:tc>
              <w:tcPr>
                <w:tcW w:w="2977" w:type="dxa"/>
              </w:tcPr>
              <w:p>
                <w:pPr>
                  <w:jc w:val="center"/>
                  <w:rPr>
                    <w:szCs w:val="24"/>
                    <w:lang w:eastAsia="lt-LT"/>
                  </w:rPr>
                </w:pPr>
                <w:r>
                  <w:rPr>
                    <w:szCs w:val="24"/>
                    <w:lang w:eastAsia="lt-LT"/>
                  </w:rPr>
                  <w:t xml:space="preserve">35/10137 </w:t>
                </w:r>
              </w:p>
            </w:tc>
            <w:tc>
              <w:tcPr>
                <w:tcW w:w="3827" w:type="dxa"/>
              </w:tcPr>
              <w:p>
                <w:pPr>
                  <w:jc w:val="center"/>
                  <w:rPr>
                    <w:rFonts w:eastAsia="Calibri"/>
                    <w:color w:val="000000"/>
                    <w:szCs w:val="24"/>
                  </w:rPr>
                </w:pPr>
                <w:r>
                  <w:rPr>
                    <w:rFonts w:eastAsia="Calibri"/>
                    <w:color w:val="000000"/>
                    <w:szCs w:val="24"/>
                  </w:rPr>
                  <w:t>Aplinkos ministerija</w:t>
                </w:r>
              </w:p>
            </w:tc>
          </w:tr>
          <w:tr>
            <w:tc>
              <w:tcPr>
                <w:tcW w:w="706" w:type="dxa"/>
              </w:tcPr>
              <w:p>
                <w:pPr>
                  <w:jc w:val="both"/>
                  <w:rPr>
                    <w:szCs w:val="24"/>
                    <w:lang w:eastAsia="lt-LT"/>
                  </w:rPr>
                </w:pPr>
                <w:r>
                  <w:rPr>
                    <w:szCs w:val="24"/>
                    <w:lang w:eastAsia="lt-LT"/>
                  </w:rPr>
                  <w:t>27.</w:t>
                </w:r>
              </w:p>
            </w:tc>
            <w:tc>
              <w:tcPr>
                <w:tcW w:w="5531" w:type="dxa"/>
              </w:tcPr>
              <w:p>
                <w:pPr>
                  <w:jc w:val="both"/>
                  <w:rPr>
                    <w:szCs w:val="24"/>
                    <w:lang w:eastAsia="lt-LT"/>
                  </w:rPr>
                </w:pPr>
                <w:r>
                  <w:rPr>
                    <w:szCs w:val="24"/>
                    <w:lang w:eastAsia="lt-LT"/>
                  </w:rPr>
                  <w:t xml:space="preserve">Parengti ir išleisti leidinį iliustruotai pristatantį Lietuvos kraštovaizdžio įvairovę </w:t>
                </w:r>
              </w:p>
            </w:tc>
            <w:tc>
              <w:tcPr>
                <w:tcW w:w="1559" w:type="dxa"/>
              </w:tcPr>
              <w:p>
                <w:pPr>
                  <w:jc w:val="center"/>
                  <w:rPr>
                    <w:szCs w:val="24"/>
                    <w:lang w:eastAsia="lt-LT"/>
                  </w:rPr>
                </w:pPr>
                <w:r>
                  <w:rPr>
                    <w:szCs w:val="24"/>
                    <w:lang w:eastAsia="lt-LT"/>
                  </w:rPr>
                  <w:t>2018</w:t>
                </w:r>
              </w:p>
            </w:tc>
            <w:tc>
              <w:tcPr>
                <w:tcW w:w="2977" w:type="dxa"/>
              </w:tcPr>
              <w:p>
                <w:pPr>
                  <w:jc w:val="center"/>
                  <w:rPr>
                    <w:szCs w:val="24"/>
                    <w:lang w:eastAsia="lt-LT"/>
                  </w:rPr>
                </w:pPr>
                <w:r>
                  <w:rPr>
                    <w:szCs w:val="24"/>
                    <w:lang w:eastAsia="lt-LT"/>
                  </w:rPr>
                  <w:t>85 /24618</w:t>
                </w:r>
              </w:p>
            </w:tc>
            <w:tc>
              <w:tcPr>
                <w:tcW w:w="3827" w:type="dxa"/>
              </w:tcPr>
              <w:p>
                <w:pPr>
                  <w:jc w:val="center"/>
                  <w:rPr>
                    <w:rFonts w:eastAsia="Calibri"/>
                    <w:color w:val="000000"/>
                    <w:szCs w:val="24"/>
                  </w:rPr>
                </w:pPr>
                <w:r>
                  <w:rPr>
                    <w:rFonts w:eastAsia="Calibri"/>
                    <w:color w:val="000000"/>
                    <w:szCs w:val="24"/>
                  </w:rPr>
                  <w:t>Aplinkos ministerija</w:t>
                </w:r>
              </w:p>
            </w:tc>
          </w:tr>
          <w:tr>
            <w:tc>
              <w:tcPr>
                <w:tcW w:w="706" w:type="dxa"/>
              </w:tcPr>
              <w:p>
                <w:pPr>
                  <w:jc w:val="both"/>
                  <w:rPr>
                    <w:szCs w:val="24"/>
                    <w:lang w:eastAsia="lt-LT"/>
                  </w:rPr>
                </w:pPr>
                <w:r>
                  <w:rPr>
                    <w:szCs w:val="24"/>
                    <w:lang w:eastAsia="lt-LT"/>
                  </w:rPr>
                  <w:t>28.</w:t>
                </w:r>
              </w:p>
            </w:tc>
            <w:tc>
              <w:tcPr>
                <w:tcW w:w="13894" w:type="dxa"/>
                <w:gridSpan w:val="4"/>
              </w:tcPr>
              <w:p>
                <w:pPr>
                  <w:rPr>
                    <w:rFonts w:eastAsia="Calibri"/>
                    <w:color w:val="000000"/>
                    <w:szCs w:val="24"/>
                  </w:rPr>
                </w:pPr>
                <w:r>
                  <w:rPr>
                    <w:rFonts w:eastAsia="Calibri"/>
                    <w:b/>
                    <w:szCs w:val="24"/>
                  </w:rPr>
                  <w:t>Tikslas – palaikyti ir stiprinti kraštovaizdžio ekologinį stabilumą</w:t>
                </w:r>
              </w:p>
            </w:tc>
          </w:tr>
          <w:tr>
            <w:tc>
              <w:tcPr>
                <w:tcW w:w="706" w:type="dxa"/>
              </w:tcPr>
              <w:p>
                <w:pPr>
                  <w:jc w:val="both"/>
                  <w:rPr>
                    <w:szCs w:val="24"/>
                    <w:lang w:eastAsia="lt-LT"/>
                  </w:rPr>
                </w:pPr>
                <w:r>
                  <w:rPr>
                    <w:szCs w:val="24"/>
                    <w:lang w:eastAsia="lt-LT"/>
                  </w:rPr>
                  <w:t>29.</w:t>
                </w:r>
              </w:p>
            </w:tc>
            <w:tc>
              <w:tcPr>
                <w:tcW w:w="13894" w:type="dxa"/>
                <w:gridSpan w:val="4"/>
              </w:tcPr>
              <w:p>
                <w:pPr>
                  <w:rPr>
                    <w:rFonts w:eastAsia="Calibri"/>
                    <w:color w:val="000000"/>
                    <w:szCs w:val="24"/>
                  </w:rPr>
                </w:pPr>
                <w:r>
                  <w:rPr>
                    <w:rFonts w:eastAsia="Calibri"/>
                    <w:b/>
                    <w:color w:val="000000"/>
                    <w:szCs w:val="24"/>
                  </w:rPr>
                  <w:t>Uždavinys. Sudaryti prielaidas gamtinio karkaso struktūros vientisumo palaikymui</w:t>
                </w:r>
              </w:p>
            </w:tc>
          </w:tr>
          <w:tr>
            <w:tc>
              <w:tcPr>
                <w:tcW w:w="706" w:type="dxa"/>
              </w:tcPr>
              <w:p>
                <w:pPr>
                  <w:jc w:val="both"/>
                  <w:rPr>
                    <w:szCs w:val="24"/>
                    <w:lang w:eastAsia="lt-LT"/>
                  </w:rPr>
                </w:pPr>
                <w:r>
                  <w:rPr>
                    <w:szCs w:val="24"/>
                    <w:lang w:eastAsia="lt-LT"/>
                  </w:rPr>
                  <w:t>30.</w:t>
                </w:r>
              </w:p>
            </w:tc>
            <w:tc>
              <w:tcPr>
                <w:tcW w:w="5531" w:type="dxa"/>
              </w:tcPr>
              <w:p>
                <w:pPr>
                  <w:jc w:val="both"/>
                  <w:rPr>
                    <w:rFonts w:eastAsia="Calibri"/>
                    <w:szCs w:val="24"/>
                  </w:rPr>
                </w:pPr>
                <w:r>
                  <w:rPr>
                    <w:rFonts w:eastAsia="Calibri"/>
                    <w:szCs w:val="24"/>
                  </w:rPr>
                  <w:t xml:space="preserve">Pakeisti Gamtinio karkaso nuostatų, patvirtintų aplinkos ministro 2007 m. vasario 14 d. įsakymu Nr. D1-96, siekiant aiškiau reglamentuoti gamtinio karkaso struktūrą, jo formavimo principus, vystytinų veiklų pobūdį </w:t>
                </w:r>
              </w:p>
            </w:tc>
            <w:tc>
              <w:tcPr>
                <w:tcW w:w="1559" w:type="dxa"/>
              </w:tcPr>
              <w:p>
                <w:pPr>
                  <w:jc w:val="center"/>
                  <w:rPr>
                    <w:szCs w:val="24"/>
                    <w:lang w:eastAsia="lt-LT"/>
                  </w:rPr>
                </w:pPr>
                <w:r>
                  <w:rPr>
                    <w:szCs w:val="24"/>
                    <w:lang w:eastAsia="lt-LT"/>
                  </w:rPr>
                  <w:t>2016</w:t>
                </w:r>
              </w:p>
            </w:tc>
            <w:tc>
              <w:tcPr>
                <w:tcW w:w="2977" w:type="dxa"/>
              </w:tcPr>
              <w:p>
                <w:pPr>
                  <w:jc w:val="center"/>
                  <w:rPr>
                    <w:szCs w:val="24"/>
                    <w:lang w:eastAsia="lt-LT"/>
                  </w:rPr>
                </w:pPr>
                <w:r>
                  <w:rPr>
                    <w:szCs w:val="24"/>
                    <w:lang w:eastAsia="lt-LT"/>
                  </w:rPr>
                  <w:t>0</w:t>
                </w:r>
              </w:p>
            </w:tc>
            <w:tc>
              <w:tcPr>
                <w:tcW w:w="3827" w:type="dxa"/>
              </w:tcPr>
              <w:p>
                <w:pPr>
                  <w:jc w:val="center"/>
                  <w:rPr>
                    <w:rFonts w:eastAsia="Calibri"/>
                    <w:color w:val="000000"/>
                    <w:szCs w:val="24"/>
                  </w:rPr>
                </w:pPr>
                <w:r>
                  <w:rPr>
                    <w:rFonts w:eastAsia="Calibri"/>
                    <w:color w:val="000000"/>
                    <w:szCs w:val="24"/>
                  </w:rPr>
                  <w:t>Aplinkos ministerija</w:t>
                </w:r>
              </w:p>
            </w:tc>
          </w:tr>
          <w:tr>
            <w:tc>
              <w:tcPr>
                <w:tcW w:w="706" w:type="dxa"/>
              </w:tcPr>
              <w:p>
                <w:pPr>
                  <w:jc w:val="both"/>
                  <w:rPr>
                    <w:szCs w:val="24"/>
                    <w:lang w:eastAsia="lt-LT"/>
                  </w:rPr>
                </w:pPr>
                <w:r>
                  <w:rPr>
                    <w:szCs w:val="24"/>
                    <w:lang w:eastAsia="lt-LT"/>
                  </w:rPr>
                  <w:t>31.</w:t>
                </w:r>
              </w:p>
            </w:tc>
            <w:tc>
              <w:tcPr>
                <w:tcW w:w="5531" w:type="dxa"/>
              </w:tcPr>
              <w:p>
                <w:pPr>
                  <w:jc w:val="both"/>
                  <w:rPr>
                    <w:rFonts w:eastAsia="Calibri"/>
                    <w:szCs w:val="24"/>
                  </w:rPr>
                </w:pPr>
                <w:r>
                  <w:rPr>
                    <w:rFonts w:eastAsia="Calibri"/>
                    <w:szCs w:val="24"/>
                  </w:rPr>
                  <w:t>Parengti Gamtinio karkaso planavimo ir formavimo metodiką</w:t>
                </w:r>
              </w:p>
            </w:tc>
            <w:tc>
              <w:tcPr>
                <w:tcW w:w="1559" w:type="dxa"/>
              </w:tcPr>
              <w:p>
                <w:pPr>
                  <w:jc w:val="center"/>
                  <w:rPr>
                    <w:szCs w:val="24"/>
                    <w:lang w:eastAsia="lt-LT"/>
                  </w:rPr>
                </w:pPr>
                <w:r>
                  <w:rPr>
                    <w:szCs w:val="24"/>
                    <w:lang w:eastAsia="lt-LT"/>
                  </w:rPr>
                  <w:t>2017</w:t>
                </w:r>
              </w:p>
            </w:tc>
            <w:tc>
              <w:tcPr>
                <w:tcW w:w="2977" w:type="dxa"/>
              </w:tcPr>
              <w:p>
                <w:pPr>
                  <w:jc w:val="center"/>
                  <w:rPr>
                    <w:szCs w:val="24"/>
                    <w:lang w:eastAsia="lt-LT"/>
                  </w:rPr>
                </w:pPr>
                <w:r>
                  <w:rPr>
                    <w:szCs w:val="24"/>
                    <w:lang w:eastAsia="lt-LT"/>
                  </w:rPr>
                  <w:t xml:space="preserve">40/11585 </w:t>
                </w:r>
              </w:p>
            </w:tc>
            <w:tc>
              <w:tcPr>
                <w:tcW w:w="3827" w:type="dxa"/>
              </w:tcPr>
              <w:p>
                <w:pPr>
                  <w:jc w:val="center"/>
                  <w:rPr>
                    <w:rFonts w:eastAsia="Calibri"/>
                    <w:color w:val="000000"/>
                    <w:szCs w:val="24"/>
                  </w:rPr>
                </w:pPr>
                <w:r>
                  <w:rPr>
                    <w:rFonts w:eastAsia="Calibri"/>
                    <w:color w:val="000000"/>
                    <w:szCs w:val="24"/>
                  </w:rPr>
                  <w:t xml:space="preserve">Aplinkos ministerija </w:t>
                </w:r>
              </w:p>
            </w:tc>
          </w:tr>
          <w:tr>
            <w:tc>
              <w:tcPr>
                <w:tcW w:w="706" w:type="dxa"/>
              </w:tcPr>
              <w:p>
                <w:pPr>
                  <w:jc w:val="both"/>
                  <w:rPr>
                    <w:szCs w:val="24"/>
                    <w:lang w:eastAsia="lt-LT"/>
                  </w:rPr>
                </w:pPr>
                <w:r>
                  <w:rPr>
                    <w:szCs w:val="24"/>
                    <w:lang w:eastAsia="lt-LT"/>
                  </w:rPr>
                  <w:t>32.</w:t>
                </w:r>
              </w:p>
            </w:tc>
            <w:tc>
              <w:tcPr>
                <w:tcW w:w="5531" w:type="dxa"/>
              </w:tcPr>
              <w:p>
                <w:pPr>
                  <w:jc w:val="both"/>
                  <w:rPr>
                    <w:rFonts w:eastAsia="Calibri"/>
                    <w:szCs w:val="24"/>
                  </w:rPr>
                </w:pPr>
                <w:r>
                  <w:rPr>
                    <w:szCs w:val="24"/>
                    <w:lang w:eastAsia="lt-LT"/>
                  </w:rPr>
                  <w:t>Parengti Želdynų įstatymo pakeitimo projektą ir susijusių įstatymą įgyvendinančiųjų teisės aktų pakeitimus</w:t>
                </w:r>
              </w:p>
            </w:tc>
            <w:tc>
              <w:tcPr>
                <w:tcW w:w="1559" w:type="dxa"/>
              </w:tcPr>
              <w:p>
                <w:pPr>
                  <w:jc w:val="center"/>
                  <w:rPr>
                    <w:szCs w:val="24"/>
                    <w:lang w:eastAsia="lt-LT"/>
                  </w:rPr>
                </w:pPr>
                <w:r>
                  <w:rPr>
                    <w:szCs w:val="24"/>
                    <w:lang w:eastAsia="lt-LT"/>
                  </w:rPr>
                  <w:t>2015–2017</w:t>
                </w:r>
              </w:p>
            </w:tc>
            <w:tc>
              <w:tcPr>
                <w:tcW w:w="2977" w:type="dxa"/>
              </w:tcPr>
              <w:p>
                <w:pPr>
                  <w:jc w:val="center"/>
                  <w:rPr>
                    <w:szCs w:val="24"/>
                    <w:lang w:eastAsia="lt-LT"/>
                  </w:rPr>
                </w:pPr>
                <w:r>
                  <w:rPr>
                    <w:szCs w:val="24"/>
                    <w:lang w:eastAsia="lt-LT"/>
                  </w:rPr>
                  <w:t>0</w:t>
                </w:r>
              </w:p>
            </w:tc>
            <w:tc>
              <w:tcPr>
                <w:tcW w:w="3827" w:type="dxa"/>
              </w:tcPr>
              <w:p>
                <w:pPr>
                  <w:jc w:val="center"/>
                  <w:rPr>
                    <w:rFonts w:eastAsia="Calibri"/>
                    <w:color w:val="000000"/>
                    <w:szCs w:val="24"/>
                  </w:rPr>
                </w:pPr>
                <w:r>
                  <w:rPr>
                    <w:rFonts w:eastAsia="Calibri"/>
                    <w:color w:val="000000"/>
                    <w:szCs w:val="24"/>
                  </w:rPr>
                  <w:t>Aplinkos ministerija</w:t>
                </w:r>
              </w:p>
            </w:tc>
          </w:tr>
          <w:tr>
            <w:tc>
              <w:tcPr>
                <w:tcW w:w="706" w:type="dxa"/>
              </w:tcPr>
              <w:p>
                <w:pPr>
                  <w:jc w:val="both"/>
                  <w:rPr>
                    <w:szCs w:val="24"/>
                    <w:lang w:eastAsia="lt-LT"/>
                  </w:rPr>
                </w:pPr>
                <w:r>
                  <w:rPr>
                    <w:szCs w:val="24"/>
                    <w:lang w:eastAsia="lt-LT"/>
                  </w:rPr>
                  <w:t>33.</w:t>
                </w:r>
              </w:p>
            </w:tc>
            <w:tc>
              <w:tcPr>
                <w:tcW w:w="5531" w:type="dxa"/>
              </w:tcPr>
              <w:p>
                <w:pPr>
                  <w:suppressAutoHyphens/>
                  <w:ind w:right="-32"/>
                  <w:jc w:val="both"/>
                  <w:rPr>
                    <w:lang w:eastAsia="lt-LT"/>
                  </w:rPr>
                </w:pPr>
                <w:r>
                  <w:rPr>
                    <w:szCs w:val="24"/>
                    <w:lang w:eastAsia="lt-LT"/>
                  </w:rPr>
                  <w:t>Parengti ir įgyvendinti kraštovaizdžio formavimo ir ekologinės būklės gerinimo gamtinio karkaso teritorijose projektus (tarp jų ir skirtų žaliajai infrastruktūrai), skirtus palaikyti kraštovaizdžio ekologinei pusiausvyrai, ekosistemų stabilumui, teritorijų renatūralizacijai, erozijos pažeistų teritorijų tvarkymui, kraštovaizdžio ir biologinės įvairovės palaikymui ir didinimui (ne mažiau kaip 30)</w:t>
                </w:r>
              </w:p>
            </w:tc>
            <w:tc>
              <w:tcPr>
                <w:tcW w:w="1559" w:type="dxa"/>
              </w:tcPr>
              <w:p>
                <w:pPr>
                  <w:suppressAutoHyphens/>
                  <w:ind w:right="-143"/>
                  <w:jc w:val="center"/>
                  <w:rPr>
                    <w:lang w:eastAsia="lt-LT"/>
                  </w:rPr>
                </w:pPr>
                <w:r>
                  <w:rPr>
                    <w:lang w:eastAsia="lt-LT"/>
                  </w:rPr>
                  <w:t>2023</w:t>
                </w:r>
              </w:p>
            </w:tc>
            <w:tc>
              <w:tcPr>
                <w:tcW w:w="2977" w:type="dxa"/>
              </w:tcPr>
              <w:p>
                <w:pPr>
                  <w:suppressAutoHyphens/>
                  <w:ind w:right="-143"/>
                  <w:jc w:val="center"/>
                  <w:rPr>
                    <w:lang w:eastAsia="lt-LT"/>
                  </w:rPr>
                </w:pPr>
                <w:r>
                  <w:rPr>
                    <w:szCs w:val="24"/>
                    <w:lang w:eastAsia="lt-LT"/>
                  </w:rPr>
                  <w:t>26000/7530120</w:t>
                </w:r>
              </w:p>
            </w:tc>
            <w:tc>
              <w:tcPr>
                <w:tcW w:w="3827" w:type="dxa"/>
              </w:tcPr>
              <w:p>
                <w:pPr>
                  <w:suppressAutoHyphens/>
                  <w:ind w:right="-143"/>
                  <w:jc w:val="center"/>
                  <w:rPr>
                    <w:lang w:eastAsia="lt-LT"/>
                  </w:rPr>
                </w:pPr>
                <w:r>
                  <w:rPr>
                    <w:lang w:eastAsia="lt-LT"/>
                  </w:rPr>
                  <w:t>Savivaldybės</w:t>
                </w:r>
              </w:p>
            </w:tc>
          </w:tr>
          <w:tr>
            <w:tc>
              <w:tcPr>
                <w:tcW w:w="706" w:type="dxa"/>
              </w:tcPr>
              <w:p>
                <w:pPr>
                  <w:jc w:val="both"/>
                  <w:rPr>
                    <w:szCs w:val="24"/>
                    <w:lang w:eastAsia="lt-LT"/>
                  </w:rPr>
                </w:pPr>
                <w:r>
                  <w:rPr>
                    <w:szCs w:val="24"/>
                    <w:lang w:eastAsia="lt-LT"/>
                  </w:rPr>
                  <w:t>34.</w:t>
                </w:r>
              </w:p>
            </w:tc>
            <w:tc>
              <w:tcPr>
                <w:tcW w:w="13894" w:type="dxa"/>
                <w:gridSpan w:val="4"/>
              </w:tcPr>
              <w:p>
                <w:pPr>
                  <w:jc w:val="both"/>
                  <w:rPr>
                    <w:rFonts w:eastAsia="Calibri"/>
                    <w:szCs w:val="24"/>
                  </w:rPr>
                </w:pPr>
                <w:r>
                  <w:rPr>
                    <w:rFonts w:eastAsia="Calibri"/>
                    <w:b/>
                    <w:color w:val="000000"/>
                    <w:szCs w:val="24"/>
                  </w:rPr>
                  <w:t>Uždavinys. Pagerinti Baltijos jūros (žemyninės dalies ir Kuršių nerijos kranto) ir Kuršių marių krantų būklę</w:t>
                </w:r>
              </w:p>
            </w:tc>
          </w:tr>
          <w:tr>
            <w:tc>
              <w:tcPr>
                <w:tcW w:w="706" w:type="dxa"/>
              </w:tcPr>
              <w:p>
                <w:pPr>
                  <w:jc w:val="both"/>
                  <w:rPr>
                    <w:szCs w:val="24"/>
                    <w:lang w:eastAsia="lt-LT"/>
                  </w:rPr>
                </w:pPr>
                <w:r>
                  <w:rPr>
                    <w:szCs w:val="24"/>
                    <w:lang w:eastAsia="lt-LT"/>
                  </w:rPr>
                  <w:t>35.</w:t>
                </w:r>
              </w:p>
            </w:tc>
            <w:tc>
              <w:tcPr>
                <w:tcW w:w="5531" w:type="dxa"/>
              </w:tcPr>
              <w:p>
                <w:pPr>
                  <w:rPr>
                    <w:szCs w:val="24"/>
                    <w:lang w:eastAsia="lt-LT"/>
                  </w:rPr>
                </w:pPr>
                <w:r>
                  <w:rPr>
                    <w:szCs w:val="24"/>
                    <w:lang w:eastAsia="lt-LT"/>
                  </w:rPr>
                  <w:t xml:space="preserve">Įgyvendinti Pajūrio juostos tvarkymo programą </w:t>
                </w:r>
              </w:p>
            </w:tc>
            <w:tc>
              <w:tcPr>
                <w:tcW w:w="1559" w:type="dxa"/>
              </w:tcPr>
              <w:p>
                <w:pPr>
                  <w:jc w:val="center"/>
                  <w:rPr>
                    <w:szCs w:val="24"/>
                    <w:lang w:eastAsia="lt-LT"/>
                  </w:rPr>
                </w:pPr>
                <w:r>
                  <w:rPr>
                    <w:szCs w:val="24"/>
                    <w:lang w:eastAsia="lt-LT"/>
                  </w:rPr>
                  <w:t>2015–2020</w:t>
                </w:r>
              </w:p>
            </w:tc>
            <w:tc>
              <w:tcPr>
                <w:tcW w:w="2977" w:type="dxa"/>
              </w:tcPr>
              <w:p>
                <w:pPr>
                  <w:jc w:val="center"/>
                  <w:rPr>
                    <w:szCs w:val="24"/>
                    <w:lang w:eastAsia="lt-LT"/>
                  </w:rPr>
                </w:pPr>
                <w:r>
                  <w:rPr>
                    <w:szCs w:val="24"/>
                    <w:lang w:eastAsia="lt-LT"/>
                  </w:rPr>
                  <w:t>18516/5362604</w:t>
                </w:r>
              </w:p>
            </w:tc>
            <w:tc>
              <w:tcPr>
                <w:tcW w:w="3827" w:type="dxa"/>
              </w:tcPr>
              <w:p>
                <w:pPr>
                  <w:jc w:val="center"/>
                  <w:rPr>
                    <w:rFonts w:eastAsia="Calibri"/>
                    <w:szCs w:val="24"/>
                  </w:rPr>
                </w:pPr>
                <w:r>
                  <w:rPr>
                    <w:rFonts w:eastAsia="Calibri"/>
                    <w:szCs w:val="24"/>
                  </w:rPr>
                  <w:t>Klaipėdos miesto, Klaipėdos rajono, Palangos miesto savivaldybės</w:t>
                </w:r>
                <w:r>
                  <w:rPr>
                    <w:rFonts w:eastAsia="Calibri"/>
                    <w:color w:val="000000"/>
                    <w:szCs w:val="24"/>
                  </w:rPr>
                  <w:t>, Kuršių nerijos nacionalinio parko direkcija, Pajūrio regioninio parko direkcija</w:t>
                </w:r>
              </w:p>
            </w:tc>
          </w:tr>
          <w:tr>
            <w:tc>
              <w:tcPr>
                <w:tcW w:w="706" w:type="dxa"/>
              </w:tcPr>
              <w:p>
                <w:pPr>
                  <w:jc w:val="both"/>
                  <w:rPr>
                    <w:szCs w:val="24"/>
                    <w:lang w:eastAsia="lt-LT"/>
                  </w:rPr>
                </w:pPr>
                <w:r>
                  <w:rPr>
                    <w:szCs w:val="24"/>
                    <w:lang w:eastAsia="lt-LT"/>
                  </w:rPr>
                  <w:t>36.</w:t>
                </w:r>
              </w:p>
            </w:tc>
            <w:tc>
              <w:tcPr>
                <w:tcW w:w="5531" w:type="dxa"/>
              </w:tcPr>
              <w:p>
                <w:pPr>
                  <w:jc w:val="both"/>
                  <w:rPr>
                    <w:rFonts w:eastAsia="Calibri"/>
                    <w:szCs w:val="24"/>
                  </w:rPr>
                </w:pPr>
                <w:r>
                  <w:rPr>
                    <w:rFonts w:eastAsia="Calibri"/>
                    <w:szCs w:val="24"/>
                  </w:rPr>
                  <w:t xml:space="preserve">Įgyvendinti Pajūrio juostos žemyninės dalies tvarkymo specialiojo plano sprendinių įgyvendinimo programą </w:t>
                </w:r>
              </w:p>
            </w:tc>
            <w:tc>
              <w:tcPr>
                <w:tcW w:w="1559" w:type="dxa"/>
              </w:tcPr>
              <w:p>
                <w:pPr>
                  <w:jc w:val="center"/>
                  <w:rPr>
                    <w:szCs w:val="24"/>
                    <w:lang w:eastAsia="lt-LT"/>
                  </w:rPr>
                </w:pPr>
                <w:r>
                  <w:rPr>
                    <w:szCs w:val="24"/>
                    <w:lang w:eastAsia="lt-LT"/>
                  </w:rPr>
                  <w:t>2015–2020</w:t>
                </w:r>
              </w:p>
            </w:tc>
            <w:tc>
              <w:tcPr>
                <w:tcW w:w="2977" w:type="dxa"/>
              </w:tcPr>
              <w:p>
                <w:pPr>
                  <w:jc w:val="center"/>
                  <w:rPr>
                    <w:szCs w:val="24"/>
                    <w:lang w:eastAsia="lt-LT"/>
                  </w:rPr>
                </w:pPr>
                <w:r>
                  <w:rPr>
                    <w:szCs w:val="24"/>
                    <w:lang w:eastAsia="lt-LT"/>
                  </w:rPr>
                  <w:t>0</w:t>
                </w:r>
              </w:p>
            </w:tc>
            <w:tc>
              <w:tcPr>
                <w:tcW w:w="3827" w:type="dxa"/>
              </w:tcPr>
              <w:p>
                <w:pPr>
                  <w:jc w:val="center"/>
                  <w:rPr>
                    <w:rFonts w:eastAsia="Calibri"/>
                    <w:color w:val="000000"/>
                    <w:szCs w:val="24"/>
                  </w:rPr>
                </w:pPr>
                <w:r>
                  <w:rPr>
                    <w:rFonts w:eastAsia="Calibri"/>
                    <w:color w:val="000000"/>
                    <w:szCs w:val="24"/>
                  </w:rPr>
                  <w:t>Aplinkos ministerija</w:t>
                </w:r>
              </w:p>
            </w:tc>
          </w:tr>
          <w:tr>
            <w:tc>
              <w:tcPr>
                <w:tcW w:w="706" w:type="dxa"/>
              </w:tcPr>
              <w:p>
                <w:pPr>
                  <w:jc w:val="both"/>
                  <w:rPr>
                    <w:szCs w:val="24"/>
                    <w:lang w:eastAsia="lt-LT"/>
                  </w:rPr>
                </w:pPr>
                <w:r>
                  <w:rPr>
                    <w:szCs w:val="24"/>
                    <w:lang w:eastAsia="lt-LT"/>
                  </w:rPr>
                  <w:t>37.</w:t>
                </w:r>
              </w:p>
            </w:tc>
            <w:tc>
              <w:tcPr>
                <w:tcW w:w="5531" w:type="dxa"/>
              </w:tcPr>
              <w:p>
                <w:pPr>
                  <w:jc w:val="both"/>
                  <w:rPr>
                    <w:rFonts w:eastAsia="Calibri"/>
                    <w:szCs w:val="24"/>
                  </w:rPr>
                </w:pPr>
                <w:r>
                  <w:rPr>
                    <w:rFonts w:eastAsia="Calibri"/>
                    <w:szCs w:val="24"/>
                  </w:rPr>
                  <w:t>Parengti Pajūrio juostos žemyninės dalies tvarkymo specialiojo plano pakeitimą (patvirtinus LR Vyriausybės nutarimu naujas pajūrio juostos ribas)</w:t>
                </w:r>
              </w:p>
            </w:tc>
            <w:tc>
              <w:tcPr>
                <w:tcW w:w="1559" w:type="dxa"/>
              </w:tcPr>
              <w:p>
                <w:pPr>
                  <w:jc w:val="center"/>
                  <w:rPr>
                    <w:szCs w:val="24"/>
                    <w:lang w:eastAsia="lt-LT"/>
                  </w:rPr>
                </w:pPr>
                <w:r>
                  <w:rPr>
                    <w:szCs w:val="24"/>
                    <w:lang w:eastAsia="lt-LT"/>
                  </w:rPr>
                  <w:t>2017</w:t>
                </w:r>
              </w:p>
            </w:tc>
            <w:tc>
              <w:tcPr>
                <w:tcW w:w="2977" w:type="dxa"/>
              </w:tcPr>
              <w:p>
                <w:pPr>
                  <w:jc w:val="center"/>
                  <w:rPr>
                    <w:szCs w:val="24"/>
                    <w:lang w:eastAsia="lt-LT"/>
                  </w:rPr>
                </w:pPr>
                <w:r>
                  <w:rPr>
                    <w:szCs w:val="24"/>
                    <w:lang w:eastAsia="lt-LT"/>
                  </w:rPr>
                  <w:t>0</w:t>
                </w:r>
              </w:p>
            </w:tc>
            <w:tc>
              <w:tcPr>
                <w:tcW w:w="3827" w:type="dxa"/>
              </w:tcPr>
              <w:p>
                <w:pPr>
                  <w:jc w:val="center"/>
                  <w:rPr>
                    <w:rFonts w:eastAsia="Calibri"/>
                    <w:color w:val="000000"/>
                    <w:szCs w:val="24"/>
                  </w:rPr>
                </w:pPr>
                <w:r>
                  <w:rPr>
                    <w:rFonts w:eastAsia="Calibri"/>
                    <w:color w:val="000000"/>
                    <w:szCs w:val="24"/>
                  </w:rPr>
                  <w:t>Aplinkos ministerija</w:t>
                </w:r>
              </w:p>
            </w:tc>
          </w:tr>
          <w:tr>
            <w:tc>
              <w:tcPr>
                <w:tcW w:w="706" w:type="dxa"/>
              </w:tcPr>
              <w:p>
                <w:pPr>
                  <w:jc w:val="both"/>
                  <w:rPr>
                    <w:szCs w:val="24"/>
                    <w:lang w:eastAsia="lt-LT"/>
                  </w:rPr>
                </w:pPr>
                <w:r>
                  <w:rPr>
                    <w:szCs w:val="24"/>
                    <w:lang w:eastAsia="lt-LT"/>
                  </w:rPr>
                  <w:t>38.</w:t>
                </w:r>
              </w:p>
            </w:tc>
            <w:tc>
              <w:tcPr>
                <w:tcW w:w="5531" w:type="dxa"/>
              </w:tcPr>
              <w:p>
                <w:pPr>
                  <w:jc w:val="both"/>
                  <w:rPr>
                    <w:rFonts w:eastAsia="Calibri"/>
                    <w:szCs w:val="24"/>
                  </w:rPr>
                </w:pPr>
                <w:r>
                  <w:rPr>
                    <w:rFonts w:eastAsia="Calibri"/>
                    <w:szCs w:val="24"/>
                  </w:rPr>
                  <w:t>Parengti Jūros krantų apsaugos ir naudojimo nuostatų pakeitimo projektą</w:t>
                </w:r>
              </w:p>
            </w:tc>
            <w:tc>
              <w:tcPr>
                <w:tcW w:w="1559" w:type="dxa"/>
              </w:tcPr>
              <w:p>
                <w:pPr>
                  <w:jc w:val="center"/>
                  <w:rPr>
                    <w:szCs w:val="24"/>
                    <w:lang w:eastAsia="lt-LT"/>
                  </w:rPr>
                </w:pPr>
                <w:r>
                  <w:rPr>
                    <w:szCs w:val="24"/>
                    <w:lang w:eastAsia="lt-LT"/>
                  </w:rPr>
                  <w:t>2016–2017</w:t>
                </w:r>
              </w:p>
            </w:tc>
            <w:tc>
              <w:tcPr>
                <w:tcW w:w="2977" w:type="dxa"/>
              </w:tcPr>
              <w:p>
                <w:pPr>
                  <w:jc w:val="center"/>
                  <w:rPr>
                    <w:szCs w:val="24"/>
                    <w:lang w:eastAsia="lt-LT"/>
                  </w:rPr>
                </w:pPr>
                <w:r>
                  <w:rPr>
                    <w:szCs w:val="24"/>
                    <w:lang w:eastAsia="lt-LT"/>
                  </w:rPr>
                  <w:t>0</w:t>
                </w:r>
              </w:p>
            </w:tc>
            <w:tc>
              <w:tcPr>
                <w:tcW w:w="3827" w:type="dxa"/>
              </w:tcPr>
              <w:p>
                <w:pPr>
                  <w:jc w:val="center"/>
                  <w:rPr>
                    <w:rFonts w:eastAsia="Calibri"/>
                    <w:color w:val="000000"/>
                    <w:szCs w:val="24"/>
                  </w:rPr>
                </w:pPr>
                <w:r>
                  <w:rPr>
                    <w:rFonts w:eastAsia="Calibri"/>
                    <w:color w:val="000000"/>
                    <w:szCs w:val="24"/>
                  </w:rPr>
                  <w:t>Aplinkos ministerija</w:t>
                </w:r>
              </w:p>
            </w:tc>
          </w:tr>
          <w:tr>
            <w:tc>
              <w:tcPr>
                <w:tcW w:w="706" w:type="dxa"/>
              </w:tcPr>
              <w:p>
                <w:pPr>
                  <w:jc w:val="both"/>
                  <w:rPr>
                    <w:szCs w:val="24"/>
                    <w:lang w:eastAsia="lt-LT"/>
                  </w:rPr>
                </w:pPr>
                <w:r>
                  <w:rPr>
                    <w:szCs w:val="24"/>
                    <w:lang w:eastAsia="lt-LT"/>
                  </w:rPr>
                  <w:t>39.</w:t>
                </w:r>
              </w:p>
            </w:tc>
            <w:tc>
              <w:tcPr>
                <w:tcW w:w="5531" w:type="dxa"/>
              </w:tcPr>
              <w:p>
                <w:pPr>
                  <w:jc w:val="both"/>
                  <w:rPr>
                    <w:rFonts w:eastAsia="Calibri"/>
                    <w:szCs w:val="24"/>
                  </w:rPr>
                </w:pPr>
                <w:r>
                  <w:rPr>
                    <w:rFonts w:eastAsia="Calibri"/>
                    <w:szCs w:val="24"/>
                  </w:rPr>
                  <w:t>Parengti Kuršių marių krantų apsaugos ir naudojimo programą</w:t>
                </w:r>
              </w:p>
            </w:tc>
            <w:tc>
              <w:tcPr>
                <w:tcW w:w="1559" w:type="dxa"/>
              </w:tcPr>
              <w:p>
                <w:pPr>
                  <w:jc w:val="center"/>
                  <w:rPr>
                    <w:szCs w:val="24"/>
                    <w:lang w:eastAsia="lt-LT"/>
                  </w:rPr>
                </w:pPr>
                <w:r>
                  <w:rPr>
                    <w:szCs w:val="24"/>
                    <w:lang w:eastAsia="lt-LT"/>
                  </w:rPr>
                  <w:t>2018</w:t>
                </w:r>
              </w:p>
            </w:tc>
            <w:tc>
              <w:tcPr>
                <w:tcW w:w="2977" w:type="dxa"/>
              </w:tcPr>
              <w:p>
                <w:pPr>
                  <w:jc w:val="center"/>
                  <w:rPr>
                    <w:szCs w:val="24"/>
                    <w:lang w:eastAsia="lt-LT"/>
                  </w:rPr>
                </w:pPr>
                <w:r>
                  <w:rPr>
                    <w:szCs w:val="24"/>
                    <w:lang w:eastAsia="lt-LT"/>
                  </w:rPr>
                  <w:t>0</w:t>
                </w:r>
              </w:p>
            </w:tc>
            <w:tc>
              <w:tcPr>
                <w:tcW w:w="3827" w:type="dxa"/>
              </w:tcPr>
              <w:p>
                <w:pPr>
                  <w:jc w:val="center"/>
                  <w:rPr>
                    <w:rFonts w:eastAsia="Calibri"/>
                    <w:color w:val="000000"/>
                    <w:szCs w:val="24"/>
                  </w:rPr>
                </w:pPr>
                <w:r>
                  <w:rPr>
                    <w:rFonts w:eastAsia="Calibri"/>
                    <w:color w:val="000000"/>
                    <w:szCs w:val="24"/>
                  </w:rPr>
                  <w:t>Aplinkos ministerija</w:t>
                </w:r>
              </w:p>
            </w:tc>
          </w:tr>
          <w:tr>
            <w:tc>
              <w:tcPr>
                <w:tcW w:w="706" w:type="dxa"/>
              </w:tcPr>
              <w:p>
                <w:pPr>
                  <w:jc w:val="both"/>
                  <w:rPr>
                    <w:szCs w:val="24"/>
                    <w:lang w:eastAsia="lt-LT"/>
                  </w:rPr>
                </w:pPr>
                <w:r>
                  <w:rPr>
                    <w:szCs w:val="24"/>
                    <w:lang w:eastAsia="lt-LT"/>
                  </w:rPr>
                  <w:t>40.</w:t>
                </w:r>
              </w:p>
            </w:tc>
            <w:tc>
              <w:tcPr>
                <w:tcW w:w="13894" w:type="dxa"/>
                <w:gridSpan w:val="4"/>
              </w:tcPr>
              <w:p>
                <w:pPr>
                  <w:tabs>
                    <w:tab w:val="left" w:pos="993"/>
                  </w:tabs>
                  <w:jc w:val="both"/>
                  <w:rPr>
                    <w:rFonts w:eastAsia="Calibri"/>
                    <w:b/>
                    <w:szCs w:val="24"/>
                  </w:rPr>
                </w:pPr>
                <w:r>
                  <w:rPr>
                    <w:rFonts w:eastAsia="Calibri"/>
                    <w:b/>
                    <w:szCs w:val="24"/>
                  </w:rPr>
                  <w:t>Strateginis tikslas – sustabdyti biologinės įvairovės nykimą, ekosistemų ir jų teikiamų paslaugų kokybės blogėjimą, kur įmanoma, jas atkurti</w:t>
                </w:r>
              </w:p>
            </w:tc>
          </w:tr>
          <w:tr>
            <w:tc>
              <w:tcPr>
                <w:tcW w:w="706" w:type="dxa"/>
              </w:tcPr>
              <w:p>
                <w:pPr>
                  <w:jc w:val="both"/>
                  <w:rPr>
                    <w:szCs w:val="24"/>
                    <w:lang w:eastAsia="lt-LT"/>
                  </w:rPr>
                </w:pPr>
                <w:r>
                  <w:rPr>
                    <w:szCs w:val="24"/>
                    <w:lang w:eastAsia="lt-LT"/>
                  </w:rPr>
                  <w:t>41.</w:t>
                </w:r>
              </w:p>
            </w:tc>
            <w:tc>
              <w:tcPr>
                <w:tcW w:w="13894" w:type="dxa"/>
                <w:gridSpan w:val="4"/>
              </w:tcPr>
              <w:p>
                <w:pPr>
                  <w:tabs>
                    <w:tab w:val="left" w:pos="993"/>
                  </w:tabs>
                  <w:jc w:val="both"/>
                  <w:rPr>
                    <w:rFonts w:eastAsia="Calibri"/>
                    <w:b/>
                    <w:szCs w:val="24"/>
                  </w:rPr>
                </w:pPr>
                <w:r>
                  <w:rPr>
                    <w:rFonts w:eastAsia="Calibri"/>
                    <w:b/>
                    <w:szCs w:val="24"/>
                  </w:rPr>
                  <w:t>Tikslas – siekti palankios saugomų gyvūnų, augalų ir grybų rūšių ir buveinių tipų apsaugos būklės</w:t>
                </w:r>
              </w:p>
            </w:tc>
          </w:tr>
          <w:tr>
            <w:tc>
              <w:tcPr>
                <w:tcW w:w="706" w:type="dxa"/>
              </w:tcPr>
              <w:p>
                <w:pPr>
                  <w:jc w:val="both"/>
                  <w:rPr>
                    <w:szCs w:val="24"/>
                    <w:lang w:eastAsia="lt-LT"/>
                  </w:rPr>
                </w:pPr>
                <w:r>
                  <w:rPr>
                    <w:szCs w:val="24"/>
                    <w:lang w:eastAsia="lt-LT"/>
                  </w:rPr>
                  <w:t>42.</w:t>
                </w:r>
              </w:p>
            </w:tc>
            <w:tc>
              <w:tcPr>
                <w:tcW w:w="13894" w:type="dxa"/>
                <w:gridSpan w:val="4"/>
              </w:tcPr>
              <w:p>
                <w:pPr>
                  <w:tabs>
                    <w:tab w:val="left" w:pos="993"/>
                  </w:tabs>
                  <w:jc w:val="both"/>
                  <w:rPr>
                    <w:rFonts w:eastAsia="Calibri"/>
                    <w:b/>
                    <w:szCs w:val="24"/>
                  </w:rPr>
                </w:pPr>
                <w:r>
                  <w:rPr>
                    <w:rFonts w:eastAsia="Calibri"/>
                    <w:b/>
                    <w:szCs w:val="24"/>
                  </w:rPr>
                  <w:t>Uždavinys. Tobulinti teisinį reguliavimą saugomų rūšių apsaugos srityje</w:t>
                </w:r>
              </w:p>
            </w:tc>
          </w:tr>
          <w:tr>
            <w:tc>
              <w:tcPr>
                <w:tcW w:w="706" w:type="dxa"/>
              </w:tcPr>
              <w:p>
                <w:pPr>
                  <w:jc w:val="both"/>
                  <w:rPr>
                    <w:szCs w:val="24"/>
                    <w:lang w:eastAsia="lt-LT"/>
                  </w:rPr>
                </w:pPr>
                <w:r>
                  <w:rPr>
                    <w:szCs w:val="24"/>
                    <w:lang w:eastAsia="lt-LT"/>
                  </w:rPr>
                  <w:t>43.</w:t>
                </w:r>
              </w:p>
            </w:tc>
            <w:tc>
              <w:tcPr>
                <w:tcW w:w="5531" w:type="dxa"/>
              </w:tcPr>
              <w:p>
                <w:pPr>
                  <w:snapToGrid w:val="0"/>
                  <w:jc w:val="both"/>
                  <w:rPr>
                    <w:szCs w:val="24"/>
                    <w:lang w:eastAsia="ar-SA"/>
                  </w:rPr>
                </w:pPr>
                <w:r>
                  <w:rPr>
                    <w:szCs w:val="24"/>
                    <w:lang w:eastAsia="ar-SA"/>
                  </w:rPr>
                  <w:t>Parengti teisėkūros iniciatyvą dėl Gamtos apsaugos įstatymo kūrimo integruojant Laukinės augalijos, Laukinės gyvūnijos, Saugomų teritorijų, Saugomų gyvūnų, augalų ir grybų rūšių įstatymų ir kitų teisės aktų nuostatas</w:t>
                </w:r>
              </w:p>
            </w:tc>
            <w:tc>
              <w:tcPr>
                <w:tcW w:w="1559" w:type="dxa"/>
              </w:tcPr>
              <w:p>
                <w:pPr>
                  <w:snapToGrid w:val="0"/>
                  <w:ind w:right="44"/>
                  <w:jc w:val="center"/>
                  <w:rPr>
                    <w:rFonts w:eastAsia="Calibri"/>
                    <w:szCs w:val="24"/>
                  </w:rPr>
                </w:pPr>
                <w:r>
                  <w:rPr>
                    <w:rFonts w:eastAsia="Calibri"/>
                    <w:szCs w:val="24"/>
                  </w:rPr>
                  <w:t>2018</w:t>
                </w:r>
              </w:p>
            </w:tc>
            <w:tc>
              <w:tcPr>
                <w:tcW w:w="2977" w:type="dxa"/>
              </w:tcPr>
              <w:p>
                <w:pPr>
                  <w:jc w:val="center"/>
                  <w:rPr>
                    <w:szCs w:val="24"/>
                    <w:lang w:eastAsia="lt-LT"/>
                  </w:rPr>
                </w:pPr>
                <w:r>
                  <w:rPr>
                    <w:szCs w:val="24"/>
                    <w:lang w:eastAsia="lt-LT"/>
                  </w:rPr>
                  <w:t>30/8689</w:t>
                </w:r>
              </w:p>
            </w:tc>
            <w:tc>
              <w:tcPr>
                <w:tcW w:w="3827" w:type="dxa"/>
              </w:tcPr>
              <w:p>
                <w:pPr>
                  <w:jc w:val="center"/>
                  <w:rPr>
                    <w:szCs w:val="24"/>
                    <w:lang w:eastAsia="lt-LT"/>
                  </w:rPr>
                </w:pPr>
                <w:r>
                  <w:rPr>
                    <w:szCs w:val="24"/>
                    <w:lang w:eastAsia="lt-LT"/>
                  </w:rPr>
                  <w:t>Aplinkos ministerija</w:t>
                </w:r>
              </w:p>
            </w:tc>
          </w:tr>
          <w:tr>
            <w:tc>
              <w:tcPr>
                <w:tcW w:w="706" w:type="dxa"/>
              </w:tcPr>
              <w:p>
                <w:pPr>
                  <w:jc w:val="both"/>
                  <w:rPr>
                    <w:szCs w:val="24"/>
                    <w:lang w:eastAsia="lt-LT"/>
                  </w:rPr>
                </w:pPr>
                <w:r>
                  <w:rPr>
                    <w:szCs w:val="24"/>
                    <w:lang w:eastAsia="lt-LT"/>
                  </w:rPr>
                  <w:t>44.</w:t>
                </w:r>
              </w:p>
            </w:tc>
            <w:tc>
              <w:tcPr>
                <w:tcW w:w="5531" w:type="dxa"/>
              </w:tcPr>
              <w:p>
                <w:pPr>
                  <w:snapToGrid w:val="0"/>
                  <w:jc w:val="both"/>
                  <w:rPr>
                    <w:szCs w:val="24"/>
                    <w:lang w:eastAsia="ar-SA"/>
                  </w:rPr>
                </w:pPr>
                <w:r>
                  <w:rPr>
                    <w:szCs w:val="24"/>
                    <w:lang w:eastAsia="ar-SA"/>
                  </w:rPr>
                  <w:t>Atnaujinti teisinę bazę, reglamentuojančią saugomų rūšių apsaugą, nustatant pareigą institucijoms, priimančioms sprendimus dėl galimybės vykdyti ūkinę veiklą, naudotis Saugomų rūšių informacine sistema</w:t>
                </w:r>
              </w:p>
            </w:tc>
            <w:tc>
              <w:tcPr>
                <w:tcW w:w="1559" w:type="dxa"/>
              </w:tcPr>
              <w:p>
                <w:pPr>
                  <w:snapToGrid w:val="0"/>
                  <w:ind w:right="44"/>
                  <w:jc w:val="center"/>
                  <w:rPr>
                    <w:rFonts w:eastAsia="Calibri"/>
                    <w:szCs w:val="24"/>
                  </w:rPr>
                </w:pPr>
                <w:r>
                  <w:rPr>
                    <w:rFonts w:eastAsia="Calibri"/>
                    <w:szCs w:val="24"/>
                  </w:rPr>
                  <w:t>2015</w:t>
                </w:r>
              </w:p>
            </w:tc>
            <w:tc>
              <w:tcPr>
                <w:tcW w:w="2977" w:type="dxa"/>
              </w:tcPr>
              <w:p>
                <w:pPr>
                  <w:jc w:val="center"/>
                  <w:rPr>
                    <w:szCs w:val="24"/>
                    <w:lang w:eastAsia="lt-LT"/>
                  </w:rPr>
                </w:pPr>
                <w:r>
                  <w:rPr>
                    <w:szCs w:val="24"/>
                    <w:lang w:eastAsia="lt-LT"/>
                  </w:rPr>
                  <w:t>0</w:t>
                </w:r>
              </w:p>
            </w:tc>
            <w:tc>
              <w:tcPr>
                <w:tcW w:w="3827" w:type="dxa"/>
              </w:tcPr>
              <w:p>
                <w:pPr>
                  <w:jc w:val="center"/>
                  <w:rPr>
                    <w:szCs w:val="24"/>
                    <w:lang w:eastAsia="lt-LT"/>
                  </w:rPr>
                </w:pPr>
                <w:r>
                  <w:rPr>
                    <w:szCs w:val="24"/>
                    <w:lang w:eastAsia="lt-LT"/>
                  </w:rPr>
                  <w:t>Aplinkos ministerija</w:t>
                </w:r>
              </w:p>
            </w:tc>
          </w:tr>
          <w:tr>
            <w:tc>
              <w:tcPr>
                <w:tcW w:w="706" w:type="dxa"/>
              </w:tcPr>
              <w:p>
                <w:pPr>
                  <w:jc w:val="both"/>
                  <w:rPr>
                    <w:szCs w:val="24"/>
                    <w:lang w:eastAsia="lt-LT"/>
                  </w:rPr>
                </w:pPr>
                <w:r>
                  <w:rPr>
                    <w:szCs w:val="24"/>
                    <w:lang w:eastAsia="lt-LT"/>
                  </w:rPr>
                  <w:t>45.</w:t>
                </w:r>
              </w:p>
            </w:tc>
            <w:tc>
              <w:tcPr>
                <w:tcW w:w="5531" w:type="dxa"/>
              </w:tcPr>
              <w:p>
                <w:pPr>
                  <w:snapToGrid w:val="0"/>
                  <w:jc w:val="both"/>
                  <w:rPr>
                    <w:szCs w:val="24"/>
                    <w:lang w:eastAsia="ar-SA"/>
                  </w:rPr>
                </w:pPr>
                <w:r>
                  <w:rPr>
                    <w:szCs w:val="24"/>
                    <w:lang w:eastAsia="ar-SA"/>
                  </w:rPr>
                  <w:t>Parengti griežtai saugomų rūšių radaviečių ir augaviečių reglamentus</w:t>
                </w:r>
              </w:p>
            </w:tc>
            <w:tc>
              <w:tcPr>
                <w:tcW w:w="1559" w:type="dxa"/>
              </w:tcPr>
              <w:p>
                <w:pPr>
                  <w:snapToGrid w:val="0"/>
                  <w:ind w:right="44"/>
                  <w:jc w:val="center"/>
                  <w:rPr>
                    <w:rFonts w:eastAsia="Calibri"/>
                    <w:szCs w:val="24"/>
                  </w:rPr>
                </w:pPr>
                <w:r>
                  <w:rPr>
                    <w:rFonts w:eastAsia="Calibri"/>
                    <w:szCs w:val="24"/>
                  </w:rPr>
                  <w:t>2016–2017</w:t>
                </w:r>
              </w:p>
            </w:tc>
            <w:tc>
              <w:tcPr>
                <w:tcW w:w="2977" w:type="dxa"/>
              </w:tcPr>
              <w:p>
                <w:pPr>
                  <w:jc w:val="center"/>
                  <w:rPr>
                    <w:szCs w:val="24"/>
                    <w:lang w:eastAsia="lt-LT"/>
                  </w:rPr>
                </w:pPr>
                <w:r>
                  <w:rPr>
                    <w:szCs w:val="24"/>
                    <w:lang w:eastAsia="lt-LT"/>
                  </w:rPr>
                  <w:t>585/169428</w:t>
                </w:r>
              </w:p>
            </w:tc>
            <w:tc>
              <w:tcPr>
                <w:tcW w:w="3827" w:type="dxa"/>
              </w:tcPr>
              <w:p>
                <w:pPr>
                  <w:jc w:val="center"/>
                  <w:rPr>
                    <w:szCs w:val="24"/>
                    <w:lang w:eastAsia="lt-LT"/>
                  </w:rPr>
                </w:pPr>
                <w:r>
                  <w:rPr>
                    <w:szCs w:val="24"/>
                    <w:lang w:eastAsia="lt-LT"/>
                  </w:rPr>
                  <w:t>Aplinkos ministerija</w:t>
                </w:r>
              </w:p>
            </w:tc>
          </w:tr>
          <w:tr>
            <w:tc>
              <w:tcPr>
                <w:tcW w:w="706" w:type="dxa"/>
              </w:tcPr>
              <w:p>
                <w:pPr>
                  <w:jc w:val="both"/>
                  <w:rPr>
                    <w:szCs w:val="24"/>
                    <w:lang w:eastAsia="lt-LT"/>
                  </w:rPr>
                </w:pPr>
                <w:r>
                  <w:rPr>
                    <w:szCs w:val="24"/>
                    <w:lang w:eastAsia="lt-LT"/>
                  </w:rPr>
                  <w:t>46.</w:t>
                </w:r>
              </w:p>
            </w:tc>
            <w:tc>
              <w:tcPr>
                <w:tcW w:w="5531" w:type="dxa"/>
              </w:tcPr>
              <w:p>
                <w:pPr>
                  <w:snapToGrid w:val="0"/>
                  <w:jc w:val="both"/>
                  <w:rPr>
                    <w:szCs w:val="24"/>
                    <w:lang w:eastAsia="ar-SA"/>
                  </w:rPr>
                </w:pPr>
                <w:r>
                  <w:rPr>
                    <w:szCs w:val="24"/>
                    <w:lang w:eastAsia="ar-SA"/>
                  </w:rPr>
                  <w:t xml:space="preserve">Atlikti saugomų rūšių įvertinimą pagal IUCN kategorijas </w:t>
                </w:r>
              </w:p>
            </w:tc>
            <w:tc>
              <w:tcPr>
                <w:tcW w:w="1559" w:type="dxa"/>
              </w:tcPr>
              <w:p>
                <w:pPr>
                  <w:snapToGrid w:val="0"/>
                  <w:ind w:right="44"/>
                  <w:jc w:val="center"/>
                  <w:rPr>
                    <w:rFonts w:eastAsia="Calibri"/>
                    <w:szCs w:val="24"/>
                  </w:rPr>
                </w:pPr>
                <w:r>
                  <w:rPr>
                    <w:rFonts w:eastAsia="Calibri"/>
                    <w:szCs w:val="24"/>
                  </w:rPr>
                  <w:t>2016–2017</w:t>
                </w:r>
              </w:p>
            </w:tc>
            <w:tc>
              <w:tcPr>
                <w:tcW w:w="2977" w:type="dxa"/>
              </w:tcPr>
              <w:p>
                <w:pPr>
                  <w:jc w:val="center"/>
                  <w:rPr>
                    <w:szCs w:val="24"/>
                    <w:lang w:eastAsia="lt-LT"/>
                  </w:rPr>
                </w:pPr>
                <w:r>
                  <w:rPr>
                    <w:rFonts w:eastAsia="Calibri"/>
                    <w:szCs w:val="24"/>
                  </w:rPr>
                  <w:t>160/46339</w:t>
                </w:r>
              </w:p>
            </w:tc>
            <w:tc>
              <w:tcPr>
                <w:tcW w:w="3827" w:type="dxa"/>
              </w:tcPr>
              <w:p>
                <w:pPr>
                  <w:jc w:val="center"/>
                  <w:rPr>
                    <w:szCs w:val="24"/>
                    <w:lang w:eastAsia="lt-LT"/>
                  </w:rPr>
                </w:pPr>
                <w:r>
                  <w:rPr>
                    <w:szCs w:val="24"/>
                    <w:lang w:eastAsia="lt-LT"/>
                  </w:rPr>
                  <w:t>Aplinkos ministerija</w:t>
                </w:r>
              </w:p>
            </w:tc>
          </w:tr>
          <w:tr>
            <w:tc>
              <w:tcPr>
                <w:tcW w:w="706" w:type="dxa"/>
              </w:tcPr>
              <w:p>
                <w:pPr>
                  <w:jc w:val="both"/>
                  <w:rPr>
                    <w:szCs w:val="24"/>
                    <w:lang w:eastAsia="lt-LT"/>
                  </w:rPr>
                </w:pPr>
                <w:r>
                  <w:rPr>
                    <w:szCs w:val="24"/>
                    <w:lang w:eastAsia="lt-LT"/>
                  </w:rPr>
                  <w:t>47.</w:t>
                </w:r>
              </w:p>
            </w:tc>
            <w:tc>
              <w:tcPr>
                <w:tcW w:w="5531" w:type="dxa"/>
              </w:tcPr>
              <w:p>
                <w:pPr>
                  <w:snapToGrid w:val="0"/>
                  <w:jc w:val="both"/>
                  <w:rPr>
                    <w:szCs w:val="24"/>
                    <w:lang w:eastAsia="ar-SA"/>
                  </w:rPr>
                </w:pPr>
                <w:r>
                  <w:rPr>
                    <w:szCs w:val="24"/>
                    <w:lang w:eastAsia="ar-SA"/>
                  </w:rPr>
                  <w:t>Parengti ir išleisti atnaujintą Lietuvos raudonosios knygos leidinį</w:t>
                </w:r>
              </w:p>
            </w:tc>
            <w:tc>
              <w:tcPr>
                <w:tcW w:w="1559" w:type="dxa"/>
              </w:tcPr>
              <w:p>
                <w:pPr>
                  <w:snapToGrid w:val="0"/>
                  <w:ind w:right="44"/>
                  <w:jc w:val="center"/>
                  <w:rPr>
                    <w:rFonts w:eastAsia="Calibri"/>
                    <w:szCs w:val="24"/>
                  </w:rPr>
                </w:pPr>
                <w:r>
                  <w:rPr>
                    <w:rFonts w:eastAsia="Calibri"/>
                    <w:szCs w:val="24"/>
                  </w:rPr>
                  <w:t>2017</w:t>
                </w:r>
              </w:p>
            </w:tc>
            <w:tc>
              <w:tcPr>
                <w:tcW w:w="2977" w:type="dxa"/>
              </w:tcPr>
              <w:p>
                <w:pPr>
                  <w:jc w:val="center"/>
                  <w:rPr>
                    <w:rFonts w:eastAsia="Calibri"/>
                    <w:szCs w:val="24"/>
                  </w:rPr>
                </w:pPr>
                <w:r>
                  <w:rPr>
                    <w:rFonts w:eastAsia="Calibri"/>
                    <w:szCs w:val="24"/>
                  </w:rPr>
                  <w:t xml:space="preserve">200/57924 </w:t>
                </w:r>
              </w:p>
            </w:tc>
            <w:tc>
              <w:tcPr>
                <w:tcW w:w="3827" w:type="dxa"/>
              </w:tcPr>
              <w:p>
                <w:pPr>
                  <w:jc w:val="center"/>
                  <w:rPr>
                    <w:szCs w:val="24"/>
                    <w:lang w:eastAsia="lt-LT"/>
                  </w:rPr>
                </w:pPr>
                <w:r>
                  <w:rPr>
                    <w:szCs w:val="24"/>
                    <w:lang w:eastAsia="lt-LT"/>
                  </w:rPr>
                  <w:t>Aplinkos ministerija</w:t>
                </w:r>
              </w:p>
            </w:tc>
          </w:tr>
          <w:tr>
            <w:tc>
              <w:tcPr>
                <w:tcW w:w="706" w:type="dxa"/>
              </w:tcPr>
              <w:p>
                <w:pPr>
                  <w:jc w:val="both"/>
                  <w:rPr>
                    <w:szCs w:val="24"/>
                    <w:lang w:eastAsia="lt-LT"/>
                  </w:rPr>
                </w:pPr>
                <w:r>
                  <w:rPr>
                    <w:szCs w:val="24"/>
                    <w:lang w:eastAsia="lt-LT"/>
                  </w:rPr>
                  <w:t>48.</w:t>
                </w:r>
              </w:p>
            </w:tc>
            <w:tc>
              <w:tcPr>
                <w:tcW w:w="5531" w:type="dxa"/>
              </w:tcPr>
              <w:p>
                <w:pPr>
                  <w:jc w:val="both"/>
                  <w:rPr>
                    <w:szCs w:val="24"/>
                    <w:lang w:eastAsia="lt-LT"/>
                  </w:rPr>
                </w:pPr>
                <w:r>
                  <w:rPr>
                    <w:szCs w:val="24"/>
                    <w:lang w:eastAsia="lt-LT"/>
                  </w:rPr>
                  <w:t>Įvertinti ES ir nacionaliniais teisės aktais saugomų rūšių būklę (įskaitant buveinių inventorizaciją šioms rūšims: purpurinis plokščiavabalis, niūraspalvis auksinukas, dvijuostė nendriadusė, ovalioji geldutė)</w:t>
                </w:r>
              </w:p>
            </w:tc>
            <w:tc>
              <w:tcPr>
                <w:tcW w:w="1559" w:type="dxa"/>
              </w:tcPr>
              <w:p>
                <w:pPr>
                  <w:ind w:firstLine="64"/>
                  <w:jc w:val="center"/>
                  <w:rPr>
                    <w:szCs w:val="24"/>
                    <w:lang w:eastAsia="lt-LT"/>
                  </w:rPr>
                </w:pPr>
                <w:r>
                  <w:rPr>
                    <w:szCs w:val="24"/>
                    <w:lang w:eastAsia="lt-LT"/>
                  </w:rPr>
                  <w:t>2017</w:t>
                </w:r>
              </w:p>
            </w:tc>
            <w:tc>
              <w:tcPr>
                <w:tcW w:w="2977" w:type="dxa"/>
              </w:tcPr>
              <w:p>
                <w:pPr>
                  <w:jc w:val="center"/>
                  <w:rPr>
                    <w:szCs w:val="24"/>
                    <w:lang w:eastAsia="lt-LT"/>
                  </w:rPr>
                </w:pPr>
                <w:r>
                  <w:rPr>
                    <w:szCs w:val="24"/>
                    <w:lang w:eastAsia="lt-LT"/>
                  </w:rPr>
                  <w:t>700/202734</w:t>
                </w:r>
              </w:p>
            </w:tc>
            <w:tc>
              <w:tcPr>
                <w:tcW w:w="3827" w:type="dxa"/>
              </w:tcPr>
              <w:p>
                <w:pPr>
                  <w:jc w:val="center"/>
                  <w:rPr>
                    <w:szCs w:val="24"/>
                    <w:lang w:eastAsia="lt-LT"/>
                  </w:rPr>
                </w:pPr>
                <w:r>
                  <w:rPr>
                    <w:szCs w:val="24"/>
                    <w:lang w:eastAsia="lt-LT"/>
                  </w:rPr>
                  <w:t>Valstybinė saugomų teritorijų tarnyba</w:t>
                </w:r>
              </w:p>
            </w:tc>
          </w:tr>
          <w:tr>
            <w:tc>
              <w:tcPr>
                <w:tcW w:w="706" w:type="dxa"/>
              </w:tcPr>
              <w:p>
                <w:pPr>
                  <w:jc w:val="both"/>
                  <w:rPr>
                    <w:szCs w:val="24"/>
                    <w:lang w:eastAsia="lt-LT"/>
                  </w:rPr>
                </w:pPr>
                <w:r>
                  <w:rPr>
                    <w:szCs w:val="24"/>
                    <w:lang w:eastAsia="lt-LT"/>
                  </w:rPr>
                  <w:t>49.</w:t>
                </w:r>
              </w:p>
            </w:tc>
            <w:tc>
              <w:tcPr>
                <w:tcW w:w="5531" w:type="dxa"/>
              </w:tcPr>
              <w:p>
                <w:pPr>
                  <w:tabs>
                    <w:tab w:val="left" w:pos="431"/>
                  </w:tabs>
                  <w:jc w:val="both"/>
                  <w:rPr>
                    <w:szCs w:val="24"/>
                    <w:lang w:eastAsia="lt-LT"/>
                  </w:rPr>
                </w:pPr>
                <w:r>
                  <w:rPr>
                    <w:szCs w:val="24"/>
                    <w:lang w:eastAsia="lt-LT"/>
                  </w:rPr>
                  <w:t xml:space="preserve">Parengti ES ir nacionaliniais teisės aktais saugomų rūšių apsaugos ir veiksmų planus. </w:t>
                </w:r>
              </w:p>
              <w:p>
                <w:pPr>
                  <w:tabs>
                    <w:tab w:val="left" w:pos="431"/>
                  </w:tabs>
                  <w:jc w:val="both"/>
                  <w:rPr>
                    <w:szCs w:val="24"/>
                    <w:lang w:eastAsia="lt-LT"/>
                  </w:rPr>
                </w:pPr>
                <w:r>
                  <w:rPr>
                    <w:szCs w:val="24"/>
                    <w:lang w:eastAsia="lt-LT"/>
                  </w:rPr>
                  <w:t>Rūšys, kurioms rengiami apsaugos planai: dvilapis purvuolis; plikažiedis linlapis; niūriaspalvis auksavabalis; šiaurinis auksinukas; pelkinis satyras; dvijuostė nendriadusė, ovalioji geldutė; plačiažnyplis vėžys; skiauterėtasis tritonas; raudonpilvė kūmutė; tetervinas; didysis apuokas; didžioji kuolinga; didžioji miegapelė).</w:t>
                </w:r>
              </w:p>
              <w:p>
                <w:pPr>
                  <w:jc w:val="both"/>
                  <w:rPr>
                    <w:szCs w:val="24"/>
                    <w:lang w:eastAsia="lt-LT"/>
                  </w:rPr>
                </w:pPr>
                <w:r>
                  <w:rPr>
                    <w:szCs w:val="24"/>
                    <w:lang w:eastAsia="lt-LT"/>
                  </w:rPr>
                  <w:t>Rūšys, kurioms rengiami veiksmų planai: plačialapė klumpaitė (3 veiksmų planai); pelkinė uolaskėlė (3 veiksmų planai); vėjalandė šilagėlė (3 veiksmų planai); dvilapis purvuolis (3 veiksmų planai); plikažiedis linlapis (3 veiksmų planai); niūriaspalvis auksavabalis (3 veiksmų planai); šiaurinis auksinukas (3 veiksmų planai); purpurinis plokščiavabalis (3 veiksmų planai); pelkinis satyras (3 veiksmų planai); kraujalakinis melsvys (3 veiksmų planai); ); dvijuostė nendriadusė (1 veiksmų planas); ovalioji geldutė (</w:t>
                </w:r>
                <w:r>
                  <w:rPr>
                    <w:strike/>
                    <w:szCs w:val="24"/>
                    <w:lang w:eastAsia="lt-LT"/>
                  </w:rPr>
                  <w:t xml:space="preserve">3 </w:t>
                </w:r>
                <w:r>
                  <w:rPr>
                    <w:szCs w:val="24"/>
                    <w:lang w:eastAsia="lt-LT"/>
                  </w:rPr>
                  <w:t>2 veiksmų planai); plačiažnyplis vėžys (10 veiksmų planų); skiauterėtasis tritonas (3 veiksmų planai); raudonpilvė kūmutė (3 veiksmų planai); balinis vėžlys (3 veiksmų planai); žuvininkas (3 veiksmų planai); kurtinys (3 veiksmų planų korekcija); stulgys (2 veiksmų planai); dirvinis sėjikas (2 veiksmų planai); tetervinas (3 veiksmų planai); didysis apuokas (3 veiksmų planai); didžioji kuolinga (3 veiksmų planai); didžioji miegapelė (3 veiksmų planai)</w:t>
                </w:r>
              </w:p>
            </w:tc>
            <w:tc>
              <w:tcPr>
                <w:tcW w:w="1559" w:type="dxa"/>
              </w:tcPr>
              <w:p>
                <w:pPr>
                  <w:ind w:firstLine="64"/>
                  <w:jc w:val="center"/>
                  <w:rPr>
                    <w:szCs w:val="24"/>
                    <w:lang w:eastAsia="lt-LT"/>
                  </w:rPr>
                </w:pPr>
                <w:r>
                  <w:rPr>
                    <w:szCs w:val="24"/>
                    <w:lang w:eastAsia="lt-LT"/>
                  </w:rPr>
                  <w:t>2017</w:t>
                </w:r>
              </w:p>
            </w:tc>
            <w:tc>
              <w:tcPr>
                <w:tcW w:w="2977" w:type="dxa"/>
              </w:tcPr>
              <w:p>
                <w:pPr>
                  <w:jc w:val="center"/>
                  <w:rPr>
                    <w:szCs w:val="24"/>
                    <w:lang w:eastAsia="lt-LT"/>
                  </w:rPr>
                </w:pPr>
                <w:r>
                  <w:rPr>
                    <w:szCs w:val="24"/>
                    <w:lang w:eastAsia="lt-LT"/>
                  </w:rPr>
                  <w:t>830/240385</w:t>
                </w:r>
              </w:p>
            </w:tc>
            <w:tc>
              <w:tcPr>
                <w:tcW w:w="3827" w:type="dxa"/>
              </w:tcPr>
              <w:p>
                <w:pPr>
                  <w:jc w:val="center"/>
                  <w:rPr>
                    <w:szCs w:val="24"/>
                    <w:lang w:eastAsia="lt-LT"/>
                  </w:rPr>
                </w:pPr>
                <w:r>
                  <w:rPr>
                    <w:szCs w:val="24"/>
                    <w:lang w:eastAsia="lt-LT"/>
                  </w:rPr>
                  <w:t>Valstybinė saugomų teritorijų tarnyba</w:t>
                </w:r>
              </w:p>
            </w:tc>
          </w:tr>
          <w:tr>
            <w:tc>
              <w:tcPr>
                <w:tcW w:w="706" w:type="dxa"/>
              </w:tcPr>
              <w:p>
                <w:pPr>
                  <w:jc w:val="both"/>
                  <w:rPr>
                    <w:szCs w:val="24"/>
                    <w:lang w:eastAsia="lt-LT"/>
                  </w:rPr>
                </w:pPr>
                <w:r>
                  <w:rPr>
                    <w:szCs w:val="24"/>
                    <w:lang w:eastAsia="lt-LT"/>
                  </w:rPr>
                  <w:t>50.</w:t>
                </w:r>
              </w:p>
            </w:tc>
            <w:tc>
              <w:tcPr>
                <w:tcW w:w="5531" w:type="dxa"/>
              </w:tcPr>
              <w:p>
                <w:pPr>
                  <w:snapToGrid w:val="0"/>
                  <w:jc w:val="both"/>
                  <w:rPr>
                    <w:szCs w:val="24"/>
                    <w:lang w:eastAsia="lt-LT"/>
                  </w:rPr>
                </w:pPr>
                <w:r>
                  <w:rPr>
                    <w:szCs w:val="24"/>
                    <w:lang w:eastAsia="ar-SA"/>
                  </w:rPr>
                  <w:t>Parengti studiją, kuri įvertintų ir pateiktų konkrečius apsaugos priemonių pasiūlymus vietovėms, kuriose nustatyta ar numatoma nustatyti buveinių ar paukščių apsaugai svarbias teritorijas</w:t>
                </w:r>
              </w:p>
            </w:tc>
            <w:tc>
              <w:tcPr>
                <w:tcW w:w="1559" w:type="dxa"/>
              </w:tcPr>
              <w:p>
                <w:pPr>
                  <w:snapToGrid w:val="0"/>
                  <w:ind w:right="44"/>
                  <w:jc w:val="center"/>
                  <w:rPr>
                    <w:rFonts w:eastAsia="Calibri"/>
                    <w:szCs w:val="24"/>
                  </w:rPr>
                </w:pPr>
                <w:r>
                  <w:rPr>
                    <w:rFonts w:eastAsia="Calibri"/>
                    <w:szCs w:val="24"/>
                  </w:rPr>
                  <w:t>2023</w:t>
                </w:r>
              </w:p>
            </w:tc>
            <w:tc>
              <w:tcPr>
                <w:tcW w:w="2977" w:type="dxa"/>
              </w:tcPr>
              <w:p>
                <w:pPr>
                  <w:snapToGrid w:val="0"/>
                  <w:ind w:right="44"/>
                  <w:jc w:val="center"/>
                  <w:rPr>
                    <w:rFonts w:eastAsia="Calibri"/>
                    <w:szCs w:val="24"/>
                  </w:rPr>
                </w:pPr>
                <w:r>
                  <w:rPr>
                    <w:rFonts w:eastAsia="Calibri"/>
                    <w:szCs w:val="24"/>
                  </w:rPr>
                  <w:t xml:space="preserve">480/139018 </w:t>
                </w:r>
              </w:p>
            </w:tc>
            <w:tc>
              <w:tcPr>
                <w:tcW w:w="3827" w:type="dxa"/>
              </w:tcPr>
              <w:p>
                <w:pPr>
                  <w:jc w:val="center"/>
                  <w:rPr>
                    <w:szCs w:val="24"/>
                    <w:lang w:eastAsia="lt-LT"/>
                  </w:rPr>
                </w:pPr>
                <w:r>
                  <w:rPr>
                    <w:szCs w:val="24"/>
                    <w:lang w:eastAsia="lt-LT"/>
                  </w:rPr>
                  <w:t>Valstybinė saugomų teritorijų tarnyba</w:t>
                </w:r>
              </w:p>
            </w:tc>
          </w:tr>
          <w:tr>
            <w:tc>
              <w:tcPr>
                <w:tcW w:w="706" w:type="dxa"/>
              </w:tcPr>
              <w:p>
                <w:pPr>
                  <w:jc w:val="both"/>
                  <w:rPr>
                    <w:szCs w:val="24"/>
                    <w:lang w:eastAsia="lt-LT"/>
                  </w:rPr>
                </w:pPr>
                <w:r>
                  <w:rPr>
                    <w:szCs w:val="24"/>
                    <w:lang w:eastAsia="lt-LT"/>
                  </w:rPr>
                  <w:t>51.</w:t>
                </w:r>
              </w:p>
            </w:tc>
            <w:tc>
              <w:tcPr>
                <w:tcW w:w="13894" w:type="dxa"/>
                <w:gridSpan w:val="4"/>
              </w:tcPr>
              <w:p>
                <w:pPr>
                  <w:rPr>
                    <w:rFonts w:eastAsia="Calibri"/>
                    <w:color w:val="000000"/>
                    <w:szCs w:val="24"/>
                  </w:rPr>
                </w:pPr>
                <w:r>
                  <w:rPr>
                    <w:b/>
                    <w:szCs w:val="24"/>
                    <w:lang w:eastAsia="lt-LT"/>
                  </w:rPr>
                  <w:t>Uždavinys. Pagerinti ir išlaikyti tinkamas gamtines sąlygas saugomų rūšių buveinėse</w:t>
                </w:r>
              </w:p>
            </w:tc>
          </w:tr>
          <w:tr>
            <w:tc>
              <w:tcPr>
                <w:tcW w:w="706" w:type="dxa"/>
              </w:tcPr>
              <w:p>
                <w:pPr>
                  <w:jc w:val="both"/>
                  <w:rPr>
                    <w:szCs w:val="24"/>
                    <w:lang w:eastAsia="lt-LT"/>
                  </w:rPr>
                </w:pPr>
                <w:r>
                  <w:rPr>
                    <w:szCs w:val="24"/>
                    <w:lang w:eastAsia="lt-LT"/>
                  </w:rPr>
                  <w:t>52.</w:t>
                </w:r>
              </w:p>
            </w:tc>
            <w:tc>
              <w:tcPr>
                <w:tcW w:w="5531" w:type="dxa"/>
              </w:tcPr>
              <w:p>
                <w:pPr>
                  <w:jc w:val="both"/>
                  <w:rPr>
                    <w:szCs w:val="24"/>
                    <w:lang w:eastAsia="lt-LT"/>
                  </w:rPr>
                </w:pPr>
                <w:r>
                  <w:rPr>
                    <w:rFonts w:eastAsia="Calibri"/>
                    <w:szCs w:val="24"/>
                    <w:lang w:eastAsia="lt-LT"/>
                  </w:rPr>
                  <w:t>Įgyvendinti ES ir nacionaliniais teisės aktais saugomų rūšių apsaugos veiksmų planus</w:t>
                </w:r>
              </w:p>
            </w:tc>
            <w:tc>
              <w:tcPr>
                <w:tcW w:w="1559" w:type="dxa"/>
              </w:tcPr>
              <w:p>
                <w:pPr>
                  <w:ind w:firstLine="64"/>
                  <w:jc w:val="center"/>
                  <w:rPr>
                    <w:szCs w:val="24"/>
                    <w:lang w:eastAsia="lt-LT"/>
                  </w:rPr>
                </w:pPr>
                <w:r>
                  <w:rPr>
                    <w:szCs w:val="24"/>
                    <w:lang w:eastAsia="lt-LT"/>
                  </w:rPr>
                  <w:t>2020</w:t>
                </w:r>
              </w:p>
            </w:tc>
            <w:tc>
              <w:tcPr>
                <w:tcW w:w="2977" w:type="dxa"/>
              </w:tcPr>
              <w:p>
                <w:pPr>
                  <w:jc w:val="center"/>
                  <w:rPr>
                    <w:szCs w:val="24"/>
                    <w:lang w:eastAsia="lt-LT"/>
                  </w:rPr>
                </w:pPr>
                <w:r>
                  <w:rPr>
                    <w:szCs w:val="24"/>
                    <w:lang w:eastAsia="lt-LT"/>
                  </w:rPr>
                  <w:t>6320/1830399</w:t>
                </w:r>
              </w:p>
            </w:tc>
            <w:tc>
              <w:tcPr>
                <w:tcW w:w="3827" w:type="dxa"/>
              </w:tcPr>
              <w:p>
                <w:pPr>
                  <w:jc w:val="center"/>
                  <w:rPr>
                    <w:szCs w:val="24"/>
                    <w:lang w:eastAsia="lt-LT"/>
                  </w:rPr>
                </w:pPr>
                <w:r>
                  <w:rPr>
                    <w:szCs w:val="24"/>
                    <w:lang w:eastAsia="lt-LT"/>
                  </w:rPr>
                  <w:t>Valstybinė saugomų teritorijų tarnyba</w:t>
                </w:r>
              </w:p>
            </w:tc>
          </w:tr>
          <w:tr>
            <w:tc>
              <w:tcPr>
                <w:tcW w:w="706" w:type="dxa"/>
              </w:tcPr>
              <w:p>
                <w:pPr>
                  <w:jc w:val="both"/>
                  <w:rPr>
                    <w:szCs w:val="24"/>
                    <w:lang w:eastAsia="lt-LT"/>
                  </w:rPr>
                </w:pPr>
                <w:r>
                  <w:rPr>
                    <w:szCs w:val="24"/>
                    <w:lang w:eastAsia="lt-LT"/>
                  </w:rPr>
                  <w:t>53.</w:t>
                </w:r>
              </w:p>
            </w:tc>
            <w:tc>
              <w:tcPr>
                <w:tcW w:w="5531" w:type="dxa"/>
              </w:tcPr>
              <w:p>
                <w:pPr>
                  <w:jc w:val="both"/>
                  <w:rPr>
                    <w:szCs w:val="24"/>
                    <w:lang w:eastAsia="lt-LT"/>
                  </w:rPr>
                </w:pPr>
                <w:r>
                  <w:rPr>
                    <w:szCs w:val="24"/>
                    <w:lang w:eastAsia="lt-LT"/>
                  </w:rPr>
                  <w:t>Organizuoti stumbrų aptvaro Dzūkijos nacionaliniame parke įrengimą</w:t>
                </w:r>
              </w:p>
            </w:tc>
            <w:tc>
              <w:tcPr>
                <w:tcW w:w="1559" w:type="dxa"/>
              </w:tcPr>
              <w:p>
                <w:pPr>
                  <w:jc w:val="center"/>
                  <w:rPr>
                    <w:szCs w:val="24"/>
                    <w:lang w:eastAsia="lt-LT"/>
                  </w:rPr>
                </w:pPr>
                <w:r>
                  <w:rPr>
                    <w:szCs w:val="24"/>
                    <w:lang w:eastAsia="lt-LT"/>
                  </w:rPr>
                  <w:t>2018</w:t>
                </w:r>
              </w:p>
            </w:tc>
            <w:tc>
              <w:tcPr>
                <w:tcW w:w="2977" w:type="dxa"/>
              </w:tcPr>
              <w:p>
                <w:pPr>
                  <w:jc w:val="center"/>
                  <w:rPr>
                    <w:szCs w:val="24"/>
                    <w:lang w:eastAsia="lt-LT"/>
                  </w:rPr>
                </w:pPr>
                <w:r>
                  <w:rPr>
                    <w:szCs w:val="24"/>
                    <w:lang w:eastAsia="lt-LT"/>
                  </w:rPr>
                  <w:t>8000/2316960</w:t>
                </w:r>
              </w:p>
            </w:tc>
            <w:tc>
              <w:tcPr>
                <w:tcW w:w="3827" w:type="dxa"/>
              </w:tcPr>
              <w:p>
                <w:pPr>
                  <w:jc w:val="center"/>
                  <w:rPr>
                    <w:szCs w:val="24"/>
                    <w:lang w:eastAsia="lt-LT"/>
                  </w:rPr>
                </w:pPr>
                <w:r>
                  <w:rPr>
                    <w:szCs w:val="24"/>
                    <w:lang w:eastAsia="lt-LT"/>
                  </w:rPr>
                  <w:t>Dzūkijos nacionalinio parko direkcija</w:t>
                </w:r>
              </w:p>
              <w:p>
                <w:pPr>
                  <w:jc w:val="center"/>
                  <w:rPr>
                    <w:szCs w:val="24"/>
                    <w:lang w:eastAsia="lt-LT"/>
                  </w:rPr>
                </w:pPr>
                <w:r>
                  <w:rPr>
                    <w:szCs w:val="24"/>
                    <w:lang w:eastAsia="lt-LT"/>
                  </w:rPr>
                  <w:t>Valstybinė saugomų teritorijų tarnyba</w:t>
                </w:r>
              </w:p>
              <w:p>
                <w:pPr>
                  <w:jc w:val="center"/>
                  <w:rPr>
                    <w:szCs w:val="24"/>
                    <w:lang w:eastAsia="lt-LT"/>
                  </w:rPr>
                </w:pPr>
                <w:r>
                  <w:rPr>
                    <w:szCs w:val="24"/>
                    <w:lang w:eastAsia="lt-LT"/>
                  </w:rPr>
                  <w:t>Valstybės įmonė Valstybinių miškų urėdija</w:t>
                </w:r>
              </w:p>
            </w:tc>
          </w:tr>
          <w:tr>
            <w:tc>
              <w:tcPr>
                <w:tcW w:w="706" w:type="dxa"/>
              </w:tcPr>
              <w:p>
                <w:pPr>
                  <w:jc w:val="both"/>
                  <w:rPr>
                    <w:szCs w:val="24"/>
                    <w:lang w:eastAsia="lt-LT"/>
                  </w:rPr>
                </w:pPr>
                <w:r>
                  <w:rPr>
                    <w:szCs w:val="24"/>
                    <w:lang w:eastAsia="lt-LT"/>
                  </w:rPr>
                  <w:t>54.</w:t>
                </w:r>
              </w:p>
            </w:tc>
            <w:tc>
              <w:tcPr>
                <w:tcW w:w="5531" w:type="dxa"/>
              </w:tcPr>
              <w:p>
                <w:pPr>
                  <w:jc w:val="both"/>
                  <w:rPr>
                    <w:strike/>
                    <w:szCs w:val="24"/>
                    <w:lang w:eastAsia="lt-LT"/>
                  </w:rPr>
                </w:pPr>
                <w:r>
                  <w:rPr>
                    <w:szCs w:val="24"/>
                    <w:lang w:eastAsia="lt-LT"/>
                  </w:rPr>
                  <w:t>Įgyvendinti stumbrų apsaugos priemones – vykdyti populiacijos stebėseną, valdymą ir su tuo susijusių klausimų viešinimą</w:t>
                </w:r>
              </w:p>
            </w:tc>
            <w:tc>
              <w:tcPr>
                <w:tcW w:w="1559" w:type="dxa"/>
              </w:tcPr>
              <w:p>
                <w:pPr>
                  <w:jc w:val="center"/>
                  <w:rPr>
                    <w:szCs w:val="24"/>
                    <w:lang w:eastAsia="lt-LT"/>
                  </w:rPr>
                </w:pPr>
                <w:r>
                  <w:rPr>
                    <w:szCs w:val="24"/>
                    <w:lang w:eastAsia="lt-LT"/>
                  </w:rPr>
                  <w:t>2021</w:t>
                </w:r>
              </w:p>
            </w:tc>
            <w:tc>
              <w:tcPr>
                <w:tcW w:w="2977" w:type="dxa"/>
              </w:tcPr>
              <w:p>
                <w:pPr>
                  <w:jc w:val="center"/>
                  <w:rPr>
                    <w:szCs w:val="24"/>
                    <w:lang w:eastAsia="lt-LT"/>
                  </w:rPr>
                </w:pPr>
                <w:r>
                  <w:rPr>
                    <w:szCs w:val="24"/>
                    <w:lang w:eastAsia="lt-LT"/>
                  </w:rPr>
                  <w:t>7000/2027340</w:t>
                </w:r>
              </w:p>
            </w:tc>
            <w:tc>
              <w:tcPr>
                <w:tcW w:w="3827" w:type="dxa"/>
              </w:tcPr>
              <w:p>
                <w:pPr>
                  <w:jc w:val="center"/>
                  <w:rPr>
                    <w:szCs w:val="24"/>
                    <w:lang w:eastAsia="lt-LT"/>
                  </w:rPr>
                </w:pPr>
                <w:r>
                  <w:rPr>
                    <w:szCs w:val="24"/>
                    <w:lang w:eastAsia="lt-LT"/>
                  </w:rPr>
                  <w:t>Valstybinė saugomų teritorijų tarnyba</w:t>
                </w:r>
              </w:p>
              <w:p>
                <w:pPr>
                  <w:jc w:val="center"/>
                  <w:rPr>
                    <w:szCs w:val="24"/>
                    <w:lang w:eastAsia="lt-LT"/>
                  </w:rPr>
                </w:pPr>
                <w:r>
                  <w:rPr>
                    <w:szCs w:val="24"/>
                    <w:lang w:eastAsia="lt-LT"/>
                  </w:rPr>
                  <w:t>Dzūkijos nacionalinio parko direkcija</w:t>
                </w:r>
              </w:p>
              <w:p>
                <w:pPr>
                  <w:jc w:val="center"/>
                  <w:rPr>
                    <w:b/>
                    <w:szCs w:val="24"/>
                    <w:lang w:eastAsia="lt-LT"/>
                  </w:rPr>
                </w:pPr>
                <w:r>
                  <w:rPr>
                    <w:szCs w:val="24"/>
                    <w:lang w:eastAsia="lt-LT"/>
                  </w:rPr>
                  <w:t>Valstybės įmonė Valstybinių miškų urėdija</w:t>
                </w:r>
              </w:p>
            </w:tc>
          </w:tr>
          <w:tr>
            <w:tc>
              <w:tcPr>
                <w:tcW w:w="706" w:type="dxa"/>
              </w:tcPr>
              <w:p>
                <w:pPr>
                  <w:jc w:val="both"/>
                  <w:rPr>
                    <w:szCs w:val="24"/>
                    <w:lang w:eastAsia="lt-LT"/>
                  </w:rPr>
                </w:pPr>
                <w:r>
                  <w:rPr>
                    <w:szCs w:val="24"/>
                    <w:lang w:eastAsia="lt-LT"/>
                  </w:rPr>
                  <w:t>55.</w:t>
                </w:r>
              </w:p>
            </w:tc>
            <w:tc>
              <w:tcPr>
                <w:tcW w:w="5531" w:type="dxa"/>
              </w:tcPr>
              <w:p>
                <w:pPr>
                  <w:jc w:val="both"/>
                  <w:rPr>
                    <w:szCs w:val="24"/>
                    <w:lang w:eastAsia="lt-LT"/>
                  </w:rPr>
                </w:pPr>
                <w:r>
                  <w:rPr>
                    <w:szCs w:val="24"/>
                    <w:lang w:eastAsia="lt-LT"/>
                  </w:rPr>
                  <w:t>Organizuoti saugomų rūšių (balinio vėžlio, kurtinio, didžiojo apuoko, raudonpilvės kūmutės) veisimą ir jų išleidimą į aplinką (apima veisimo dokumentų rengimą, priežiūrą, reikiamos įrangos, patalpų įsigijimą)</w:t>
                </w:r>
              </w:p>
            </w:tc>
            <w:tc>
              <w:tcPr>
                <w:tcW w:w="1559" w:type="dxa"/>
              </w:tcPr>
              <w:p>
                <w:pPr>
                  <w:ind w:firstLine="64"/>
                  <w:jc w:val="center"/>
                  <w:rPr>
                    <w:szCs w:val="24"/>
                    <w:lang w:eastAsia="lt-LT"/>
                  </w:rPr>
                </w:pPr>
                <w:r>
                  <w:rPr>
                    <w:szCs w:val="24"/>
                    <w:lang w:eastAsia="lt-LT"/>
                  </w:rPr>
                  <w:t>2020</w:t>
                </w:r>
              </w:p>
            </w:tc>
            <w:tc>
              <w:tcPr>
                <w:tcW w:w="2977" w:type="dxa"/>
              </w:tcPr>
              <w:p>
                <w:pPr>
                  <w:jc w:val="center"/>
                  <w:rPr>
                    <w:szCs w:val="24"/>
                    <w:lang w:eastAsia="lt-LT"/>
                  </w:rPr>
                </w:pPr>
                <w:r>
                  <w:rPr>
                    <w:szCs w:val="24"/>
                    <w:lang w:eastAsia="lt-LT"/>
                  </w:rPr>
                  <w:t>5000/1448100</w:t>
                </w:r>
              </w:p>
            </w:tc>
            <w:tc>
              <w:tcPr>
                <w:tcW w:w="3827" w:type="dxa"/>
              </w:tcPr>
              <w:p>
                <w:pPr>
                  <w:suppressAutoHyphens/>
                  <w:ind w:right="-143"/>
                  <w:jc w:val="center"/>
                  <w:rPr>
                    <w:szCs w:val="24"/>
                    <w:lang w:eastAsia="lt-LT"/>
                  </w:rPr>
                </w:pPr>
                <w:r>
                  <w:rPr>
                    <w:szCs w:val="24"/>
                    <w:lang w:eastAsia="lt-LT"/>
                  </w:rPr>
                  <w:t>Lietuvos zoologijos sodas,</w:t>
                </w:r>
              </w:p>
              <w:p>
                <w:pPr>
                  <w:jc w:val="center"/>
                  <w:rPr>
                    <w:szCs w:val="24"/>
                    <w:lang w:eastAsia="lt-LT"/>
                  </w:rPr>
                </w:pPr>
                <w:r>
                  <w:rPr>
                    <w:szCs w:val="24"/>
                    <w:lang w:eastAsia="lt-LT"/>
                  </w:rPr>
                  <w:t>Saugomų teritorijų direkcijos, Valstybinė saugomų teritorijų tarnyba</w:t>
                </w:r>
              </w:p>
            </w:tc>
          </w:tr>
          <w:tr>
            <w:tc>
              <w:tcPr>
                <w:tcW w:w="706" w:type="dxa"/>
              </w:tcPr>
              <w:p>
                <w:pPr>
                  <w:jc w:val="both"/>
                  <w:rPr>
                    <w:szCs w:val="24"/>
                    <w:lang w:eastAsia="lt-LT"/>
                  </w:rPr>
                </w:pPr>
                <w:r>
                  <w:rPr>
                    <w:szCs w:val="24"/>
                    <w:lang w:eastAsia="lt-LT"/>
                  </w:rPr>
                  <w:t>55</w:t>
                </w:r>
                <w:r>
                  <w:rPr>
                    <w:szCs w:val="24"/>
                    <w:vertAlign w:val="superscript"/>
                    <w:lang w:eastAsia="lt-LT"/>
                  </w:rPr>
                  <w:t>1</w:t>
                </w:r>
                <w:r>
                  <w:rPr>
                    <w:szCs w:val="24"/>
                    <w:lang w:eastAsia="lt-LT"/>
                  </w:rPr>
                  <w:t>.</w:t>
                </w:r>
              </w:p>
            </w:tc>
            <w:tc>
              <w:tcPr>
                <w:tcW w:w="5531" w:type="dxa"/>
              </w:tcPr>
              <w:p>
                <w:pPr>
                  <w:jc w:val="both"/>
                  <w:rPr>
                    <w:strike/>
                    <w:szCs w:val="24"/>
                    <w:lang w:eastAsia="lt-LT"/>
                  </w:rPr>
                </w:pPr>
                <w:r>
                  <w:rPr>
                    <w:szCs w:val="24"/>
                    <w:lang w:eastAsia="lt-LT"/>
                  </w:rPr>
                  <w:t>Parengti ir įgyvendinti praeityje pažeistų ekosistemų ir biologinės įvairovės atkūrimo projektus, pirmenybę teikiant veikloms, kuriomis siekiama prisidėti prie daugiau nei vieno strateginio aplinkosaugos tikslo (bioįvairovės nykimo sustabdymas, klimato kaitos švelninimas, geros vandenų telkinių būklės atkūrimas ir kitų) įgyvendinimo</w:t>
                </w:r>
              </w:p>
            </w:tc>
            <w:tc>
              <w:tcPr>
                <w:tcW w:w="1559" w:type="dxa"/>
              </w:tcPr>
              <w:p>
                <w:pPr>
                  <w:jc w:val="center"/>
                  <w:rPr>
                    <w:szCs w:val="24"/>
                    <w:lang w:eastAsia="lt-LT"/>
                  </w:rPr>
                </w:pPr>
                <w:r>
                  <w:rPr>
                    <w:szCs w:val="24"/>
                    <w:lang w:eastAsia="ar-SA"/>
                  </w:rPr>
                  <w:t>2023</w:t>
                </w:r>
              </w:p>
            </w:tc>
            <w:tc>
              <w:tcPr>
                <w:tcW w:w="2977" w:type="dxa"/>
              </w:tcPr>
              <w:p>
                <w:pPr>
                  <w:jc w:val="center"/>
                  <w:rPr>
                    <w:szCs w:val="24"/>
                    <w:lang w:eastAsia="lt-LT"/>
                  </w:rPr>
                </w:pPr>
              </w:p>
            </w:tc>
            <w:tc>
              <w:tcPr>
                <w:tcW w:w="3827" w:type="dxa"/>
              </w:tcPr>
              <w:p>
                <w:pPr>
                  <w:suppressAutoHyphens/>
                  <w:ind w:right="-143"/>
                  <w:jc w:val="center"/>
                  <w:rPr>
                    <w:szCs w:val="24"/>
                    <w:lang w:eastAsia="lt-LT"/>
                  </w:rPr>
                </w:pPr>
                <w:r>
                  <w:rPr>
                    <w:szCs w:val="24"/>
                    <w:lang w:eastAsia="lt-LT"/>
                  </w:rPr>
                  <w:t>Saugomų teritorijų direkcijos, nevalstybinės organizacijos,</w:t>
                </w:r>
              </w:p>
              <w:p>
                <w:pPr>
                  <w:suppressAutoHyphens/>
                  <w:ind w:right="-143"/>
                  <w:jc w:val="center"/>
                  <w:rPr>
                    <w:szCs w:val="24"/>
                    <w:lang w:eastAsia="lt-LT"/>
                  </w:rPr>
                </w:pPr>
                <w:r>
                  <w:rPr>
                    <w:szCs w:val="24"/>
                    <w:lang w:eastAsia="lt-LT"/>
                  </w:rPr>
                  <w:t>Valstybinė saugomų teritorijų tarnyba,</w:t>
                </w:r>
              </w:p>
              <w:p>
                <w:pPr>
                  <w:jc w:val="center"/>
                  <w:rPr>
                    <w:szCs w:val="24"/>
                    <w:lang w:eastAsia="lt-LT"/>
                  </w:rPr>
                </w:pPr>
                <w:r>
                  <w:rPr>
                    <w:szCs w:val="24"/>
                    <w:lang w:eastAsia="lt-LT"/>
                  </w:rPr>
                  <w:t>savivaldybės</w:t>
                </w:r>
              </w:p>
            </w:tc>
          </w:tr>
          <w:tr>
            <w:tc>
              <w:tcPr>
                <w:tcW w:w="706" w:type="dxa"/>
              </w:tcPr>
              <w:p>
                <w:pPr>
                  <w:jc w:val="both"/>
                  <w:rPr>
                    <w:szCs w:val="24"/>
                    <w:lang w:eastAsia="lt-LT"/>
                  </w:rPr>
                </w:pPr>
                <w:r>
                  <w:rPr>
                    <w:szCs w:val="24"/>
                    <w:lang w:eastAsia="lt-LT"/>
                  </w:rPr>
                  <w:t>55</w:t>
                </w:r>
                <w:r>
                  <w:rPr>
                    <w:szCs w:val="24"/>
                    <w:vertAlign w:val="superscript"/>
                    <w:lang w:eastAsia="lt-LT"/>
                  </w:rPr>
                  <w:t>2</w:t>
                </w:r>
                <w:r>
                  <w:rPr>
                    <w:szCs w:val="24"/>
                    <w:lang w:eastAsia="lt-LT"/>
                  </w:rPr>
                  <w:t>.</w:t>
                </w:r>
              </w:p>
            </w:tc>
            <w:tc>
              <w:tcPr>
                <w:tcW w:w="5531" w:type="dxa"/>
              </w:tcPr>
              <w:p>
                <w:pPr>
                  <w:jc w:val="both"/>
                  <w:rPr>
                    <w:strike/>
                    <w:szCs w:val="24"/>
                    <w:lang w:eastAsia="lt-LT"/>
                  </w:rPr>
                </w:pPr>
                <w:r>
                  <w:rPr>
                    <w:szCs w:val="24"/>
                    <w:lang w:eastAsia="lt-LT"/>
                  </w:rPr>
                  <w:t>Organizuoti veiksmų plano, parengto projekto „Biologinės įvairovės ir kitų ekosistemų funkcijų atkūrimo Biržulio, Stervo ir Debesnų šlapynėse planavimas ir praktinių atkūrimo priemonių taikymas“, įgyvendinimą</w:t>
                </w:r>
              </w:p>
            </w:tc>
            <w:tc>
              <w:tcPr>
                <w:tcW w:w="1559" w:type="dxa"/>
              </w:tcPr>
              <w:p>
                <w:pPr>
                  <w:jc w:val="center"/>
                  <w:rPr>
                    <w:szCs w:val="24"/>
                    <w:lang w:eastAsia="lt-LT"/>
                  </w:rPr>
                </w:pPr>
                <w:r>
                  <w:rPr>
                    <w:szCs w:val="24"/>
                    <w:lang w:eastAsia="ar-SA"/>
                  </w:rPr>
                  <w:t>2023</w:t>
                </w:r>
              </w:p>
            </w:tc>
            <w:tc>
              <w:tcPr>
                <w:tcW w:w="2977" w:type="dxa"/>
              </w:tcPr>
              <w:p>
                <w:pPr>
                  <w:jc w:val="center"/>
                  <w:rPr>
                    <w:szCs w:val="24"/>
                    <w:lang w:eastAsia="lt-LT"/>
                  </w:rPr>
                </w:pPr>
              </w:p>
            </w:tc>
            <w:tc>
              <w:tcPr>
                <w:tcW w:w="3827" w:type="dxa"/>
              </w:tcPr>
              <w:p>
                <w:pPr>
                  <w:suppressAutoHyphens/>
                  <w:ind w:right="-143"/>
                  <w:jc w:val="center"/>
                  <w:rPr>
                    <w:szCs w:val="24"/>
                    <w:lang w:eastAsia="lt-LT"/>
                  </w:rPr>
                </w:pPr>
                <w:r>
                  <w:rPr>
                    <w:szCs w:val="24"/>
                    <w:lang w:eastAsia="lt-LT"/>
                  </w:rPr>
                  <w:t>Varnių regioninio parko direkcija, nevalstybinės organizacijos,</w:t>
                </w:r>
              </w:p>
              <w:p>
                <w:pPr>
                  <w:suppressAutoHyphens/>
                  <w:ind w:right="-143"/>
                  <w:jc w:val="center"/>
                  <w:rPr>
                    <w:szCs w:val="24"/>
                    <w:lang w:eastAsia="lt-LT"/>
                  </w:rPr>
                </w:pPr>
                <w:r>
                  <w:rPr>
                    <w:szCs w:val="24"/>
                    <w:lang w:eastAsia="lt-LT"/>
                  </w:rPr>
                  <w:t>Valstybinė saugomų teritorijų tarnyba,</w:t>
                </w:r>
              </w:p>
              <w:p>
                <w:pPr>
                  <w:suppressAutoHyphens/>
                  <w:ind w:right="-143"/>
                  <w:jc w:val="center"/>
                  <w:rPr>
                    <w:szCs w:val="24"/>
                    <w:lang w:eastAsia="lt-LT"/>
                  </w:rPr>
                </w:pPr>
                <w:r>
                  <w:rPr>
                    <w:szCs w:val="24"/>
                    <w:lang w:eastAsia="lt-LT"/>
                  </w:rPr>
                  <w:t>Aplinkos ministerija,</w:t>
                </w:r>
              </w:p>
              <w:p>
                <w:pPr>
                  <w:jc w:val="center"/>
                  <w:rPr>
                    <w:szCs w:val="24"/>
                    <w:lang w:eastAsia="lt-LT"/>
                  </w:rPr>
                </w:pPr>
                <w:r>
                  <w:rPr>
                    <w:szCs w:val="24"/>
                    <w:lang w:eastAsia="lt-LT"/>
                  </w:rPr>
                  <w:t>Telšių ir Šilalės savivaldybės</w:t>
                </w:r>
              </w:p>
            </w:tc>
          </w:tr>
          <w:tr>
            <w:tc>
              <w:tcPr>
                <w:tcW w:w="706" w:type="dxa"/>
              </w:tcPr>
              <w:p>
                <w:pPr>
                  <w:jc w:val="both"/>
                  <w:rPr>
                    <w:szCs w:val="24"/>
                    <w:lang w:eastAsia="lt-LT"/>
                  </w:rPr>
                </w:pPr>
                <w:r>
                  <w:rPr>
                    <w:szCs w:val="24"/>
                    <w:lang w:eastAsia="lt-LT"/>
                  </w:rPr>
                  <w:t>56.</w:t>
                </w:r>
              </w:p>
            </w:tc>
            <w:tc>
              <w:tcPr>
                <w:tcW w:w="13894" w:type="dxa"/>
                <w:gridSpan w:val="4"/>
              </w:tcPr>
              <w:p>
                <w:pPr>
                  <w:rPr>
                    <w:rFonts w:eastAsia="Calibri"/>
                    <w:color w:val="000000"/>
                    <w:szCs w:val="24"/>
                  </w:rPr>
                </w:pPr>
                <w:r>
                  <w:rPr>
                    <w:b/>
                    <w:szCs w:val="24"/>
                    <w:lang w:eastAsia="lt-LT"/>
                  </w:rPr>
                  <w:t>Tikslas.</w:t>
                </w:r>
                <w:r>
                  <w:rPr>
                    <w:rFonts w:eastAsia="Calibri"/>
                    <w:b/>
                    <w:szCs w:val="24"/>
                  </w:rPr>
                  <w:t xml:space="preserve"> </w:t>
                </w:r>
                <w:r>
                  <w:rPr>
                    <w:b/>
                    <w:szCs w:val="24"/>
                    <w:lang w:eastAsia="lt-LT"/>
                  </w:rPr>
                  <w:t>Plėtoti biologinės įvairovės, ekosistemų mokslinius tyrimus, gautus duomenis panaudojant ekosistemų ir biologinės įvairovės aspektų integravimui į viešosios politikos sektorius</w:t>
                </w:r>
              </w:p>
            </w:tc>
          </w:tr>
          <w:tr>
            <w:tc>
              <w:tcPr>
                <w:tcW w:w="706" w:type="dxa"/>
              </w:tcPr>
              <w:p>
                <w:pPr>
                  <w:jc w:val="both"/>
                  <w:rPr>
                    <w:szCs w:val="24"/>
                    <w:lang w:eastAsia="lt-LT"/>
                  </w:rPr>
                </w:pPr>
                <w:r>
                  <w:rPr>
                    <w:szCs w:val="24"/>
                    <w:lang w:eastAsia="lt-LT"/>
                  </w:rPr>
                  <w:t>57.</w:t>
                </w:r>
              </w:p>
            </w:tc>
            <w:tc>
              <w:tcPr>
                <w:tcW w:w="13894" w:type="dxa"/>
                <w:gridSpan w:val="4"/>
              </w:tcPr>
              <w:p>
                <w:pPr>
                  <w:rPr>
                    <w:rFonts w:eastAsia="Calibri"/>
                    <w:color w:val="000000"/>
                    <w:szCs w:val="24"/>
                  </w:rPr>
                </w:pPr>
                <w:r>
                  <w:rPr>
                    <w:b/>
                    <w:szCs w:val="24"/>
                    <w:lang w:eastAsia="lt-LT"/>
                  </w:rPr>
                  <w:t>Uždavinys. Plėtoti žinių bazę apie ekosistemų būklę, jų teikiamas paslaugas, suformuojant duomenų informacines prielaidas ekosistemų ir jų paslaugų kokybės išlaikymui, atkūrimui ir gerinimui</w:t>
                </w:r>
              </w:p>
            </w:tc>
          </w:tr>
          <w:tr>
            <w:tc>
              <w:tcPr>
                <w:tcW w:w="706" w:type="dxa"/>
              </w:tcPr>
              <w:p>
                <w:pPr>
                  <w:jc w:val="both"/>
                  <w:rPr>
                    <w:szCs w:val="24"/>
                    <w:lang w:eastAsia="lt-LT"/>
                  </w:rPr>
                </w:pPr>
                <w:r>
                  <w:rPr>
                    <w:szCs w:val="24"/>
                    <w:lang w:eastAsia="lt-LT"/>
                  </w:rPr>
                  <w:t>58.</w:t>
                </w:r>
              </w:p>
            </w:tc>
            <w:tc>
              <w:tcPr>
                <w:tcW w:w="5531" w:type="dxa"/>
              </w:tcPr>
              <w:p>
                <w:pPr>
                  <w:suppressAutoHyphens/>
                  <w:rPr>
                    <w:szCs w:val="24"/>
                    <w:lang w:eastAsia="lt-LT"/>
                  </w:rPr>
                </w:pPr>
                <w:r>
                  <w:rPr>
                    <w:szCs w:val="24"/>
                    <w:lang w:eastAsia="lt-LT"/>
                  </w:rPr>
                  <w:t>Įvertinti ekosistemų ir jų paslaugų būklę, atlikti svarbiausių ekosisteminių paslaugų socioekonominį vertinimą ir nustatyti ekosistemų ir jų teikiamų paslaugų vertinimo integravimo į sprendimų priėmimo procesus (įskaitant ekosistemų atkūrimo) prioritetus</w:t>
                </w:r>
              </w:p>
            </w:tc>
            <w:tc>
              <w:tcPr>
                <w:tcW w:w="1559" w:type="dxa"/>
              </w:tcPr>
              <w:p>
                <w:pPr>
                  <w:suppressAutoHyphens/>
                  <w:ind w:right="-110"/>
                  <w:jc w:val="center"/>
                  <w:rPr>
                    <w:szCs w:val="24"/>
                    <w:lang w:eastAsia="lt-LT"/>
                  </w:rPr>
                </w:pPr>
                <w:r>
                  <w:rPr>
                    <w:szCs w:val="24"/>
                    <w:lang w:eastAsia="lt-LT"/>
                  </w:rPr>
                  <w:t>2018–2021</w:t>
                </w:r>
              </w:p>
            </w:tc>
            <w:tc>
              <w:tcPr>
                <w:tcW w:w="2977" w:type="dxa"/>
              </w:tcPr>
              <w:p>
                <w:pPr>
                  <w:suppressAutoHyphens/>
                  <w:ind w:right="-104"/>
                  <w:jc w:val="center"/>
                  <w:rPr>
                    <w:szCs w:val="24"/>
                    <w:lang w:eastAsia="lt-LT"/>
                  </w:rPr>
                </w:pPr>
                <w:r>
                  <w:rPr>
                    <w:szCs w:val="24"/>
                    <w:lang w:eastAsia="lt-LT"/>
                  </w:rPr>
                  <w:t>6210/1800000</w:t>
                </w:r>
              </w:p>
            </w:tc>
            <w:tc>
              <w:tcPr>
                <w:tcW w:w="3827" w:type="dxa"/>
              </w:tcPr>
              <w:p>
                <w:pPr>
                  <w:suppressAutoHyphens/>
                  <w:ind w:right="-104"/>
                  <w:jc w:val="center"/>
                  <w:rPr>
                    <w:strike/>
                    <w:szCs w:val="24"/>
                    <w:lang w:eastAsia="lt-LT"/>
                  </w:rPr>
                </w:pPr>
                <w:r>
                  <w:rPr>
                    <w:szCs w:val="24"/>
                    <w:lang w:eastAsia="lt-LT"/>
                  </w:rPr>
                  <w:t xml:space="preserve">Aplinkos ministerija, </w:t>
                </w:r>
                <w:r>
                  <w:rPr>
                    <w:rFonts w:eastAsia="Calibri"/>
                    <w:szCs w:val="24"/>
                    <w:lang w:eastAsia="lt-LT"/>
                  </w:rPr>
                  <w:t>Valstybinė saugomų teritorijų tarnyba,</w:t>
                </w:r>
                <w:r>
                  <w:rPr>
                    <w:szCs w:val="24"/>
                    <w:lang w:eastAsia="lt-LT"/>
                  </w:rPr>
                  <w:t xml:space="preserve"> Aplinkos apsaugos agentūra, Mykolo Romerio universitetas</w:t>
                </w:r>
              </w:p>
            </w:tc>
          </w:tr>
          <w:tr>
            <w:tc>
              <w:tcPr>
                <w:tcW w:w="706" w:type="dxa"/>
              </w:tcPr>
              <w:p>
                <w:pPr>
                  <w:jc w:val="both"/>
                  <w:rPr>
                    <w:szCs w:val="24"/>
                    <w:lang w:eastAsia="lt-LT"/>
                  </w:rPr>
                </w:pPr>
                <w:r>
                  <w:rPr>
                    <w:szCs w:val="24"/>
                    <w:lang w:eastAsia="lt-LT"/>
                  </w:rPr>
                  <w:t>59.</w:t>
                </w:r>
              </w:p>
            </w:tc>
            <w:tc>
              <w:tcPr>
                <w:tcW w:w="13894" w:type="dxa"/>
                <w:gridSpan w:val="4"/>
              </w:tcPr>
              <w:p>
                <w:pPr>
                  <w:ind w:right="-104"/>
                  <w:rPr>
                    <w:i/>
                    <w:szCs w:val="24"/>
                    <w:lang w:eastAsia="lt-LT"/>
                  </w:rPr>
                </w:pPr>
                <w:r>
                  <w:rPr>
                    <w:i/>
                    <w:sz w:val="20"/>
                    <w:szCs w:val="24"/>
                    <w:lang w:eastAsia="lt-LT"/>
                  </w:rPr>
                  <w:t>Neteko galios nuo 2017-12-09</w:t>
                </w:r>
              </w:p>
            </w:tc>
          </w:tr>
          <w:tr>
            <w:tc>
              <w:tcPr>
                <w:tcW w:w="706" w:type="dxa"/>
              </w:tcPr>
              <w:p>
                <w:pPr>
                  <w:jc w:val="both"/>
                  <w:rPr>
                    <w:szCs w:val="24"/>
                    <w:lang w:eastAsia="lt-LT"/>
                  </w:rPr>
                </w:pPr>
                <w:r>
                  <w:rPr>
                    <w:szCs w:val="24"/>
                    <w:lang w:eastAsia="lt-LT"/>
                  </w:rPr>
                  <w:t>60.</w:t>
                </w:r>
              </w:p>
            </w:tc>
            <w:tc>
              <w:tcPr>
                <w:tcW w:w="5531" w:type="dxa"/>
              </w:tcPr>
              <w:p>
                <w:pPr>
                  <w:snapToGrid w:val="0"/>
                  <w:jc w:val="both"/>
                  <w:rPr>
                    <w:szCs w:val="24"/>
                    <w:lang w:eastAsia="lt-LT"/>
                  </w:rPr>
                </w:pPr>
                <w:r>
                  <w:rPr>
                    <w:szCs w:val="24"/>
                    <w:lang w:eastAsia="lt-LT"/>
                  </w:rPr>
                  <w:t xml:space="preserve">Parengti studiją, įvertinančią įvairių sektorių poveikį biologinei įvairovei </w:t>
                </w:r>
              </w:p>
            </w:tc>
            <w:tc>
              <w:tcPr>
                <w:tcW w:w="1559" w:type="dxa"/>
              </w:tcPr>
              <w:p>
                <w:pPr>
                  <w:snapToGrid w:val="0"/>
                  <w:ind w:right="-110"/>
                  <w:jc w:val="center"/>
                  <w:rPr>
                    <w:szCs w:val="24"/>
                    <w:lang w:eastAsia="ar-SA"/>
                  </w:rPr>
                </w:pPr>
                <w:r>
                  <w:rPr>
                    <w:szCs w:val="24"/>
                    <w:lang w:eastAsia="ar-SA"/>
                  </w:rPr>
                  <w:t>2015–2020</w:t>
                </w:r>
              </w:p>
            </w:tc>
            <w:tc>
              <w:tcPr>
                <w:tcW w:w="2977" w:type="dxa"/>
              </w:tcPr>
              <w:p>
                <w:pPr>
                  <w:snapToGrid w:val="0"/>
                  <w:ind w:right="-104"/>
                  <w:jc w:val="center"/>
                  <w:rPr>
                    <w:szCs w:val="24"/>
                    <w:lang w:eastAsia="ar-SA"/>
                  </w:rPr>
                </w:pPr>
                <w:r>
                  <w:rPr>
                    <w:szCs w:val="24"/>
                    <w:lang w:eastAsia="ar-SA"/>
                  </w:rPr>
                  <w:t xml:space="preserve">1000/289620 </w:t>
                </w:r>
              </w:p>
            </w:tc>
            <w:tc>
              <w:tcPr>
                <w:tcW w:w="3827" w:type="dxa"/>
              </w:tcPr>
              <w:p>
                <w:pPr>
                  <w:snapToGrid w:val="0"/>
                  <w:ind w:right="-104"/>
                  <w:jc w:val="center"/>
                  <w:rPr>
                    <w:szCs w:val="24"/>
                    <w:lang w:eastAsia="ar-SA"/>
                  </w:rPr>
                </w:pPr>
                <w:r>
                  <w:rPr>
                    <w:szCs w:val="24"/>
                    <w:lang w:eastAsia="ar-SA"/>
                  </w:rPr>
                  <w:t>Aplinkos ministerija</w:t>
                </w:r>
              </w:p>
            </w:tc>
          </w:tr>
          <w:tr>
            <w:tc>
              <w:tcPr>
                <w:tcW w:w="706" w:type="dxa"/>
              </w:tcPr>
              <w:p>
                <w:pPr>
                  <w:jc w:val="both"/>
                  <w:rPr>
                    <w:szCs w:val="24"/>
                    <w:lang w:eastAsia="lt-LT"/>
                  </w:rPr>
                </w:pPr>
                <w:r>
                  <w:rPr>
                    <w:szCs w:val="24"/>
                    <w:lang w:eastAsia="lt-LT"/>
                  </w:rPr>
                  <w:t>61.</w:t>
                </w:r>
              </w:p>
            </w:tc>
            <w:tc>
              <w:tcPr>
                <w:tcW w:w="5531" w:type="dxa"/>
              </w:tcPr>
              <w:p>
                <w:pPr>
                  <w:snapToGrid w:val="0"/>
                  <w:jc w:val="both"/>
                  <w:rPr>
                    <w:szCs w:val="24"/>
                    <w:lang w:eastAsia="ar-SA"/>
                  </w:rPr>
                </w:pPr>
                <w:r>
                  <w:rPr>
                    <w:szCs w:val="24"/>
                    <w:lang w:eastAsia="lt-LT"/>
                  </w:rPr>
                  <w:t xml:space="preserve">Parengti studiją, įvertinančią biologinės įvairovės ir ekosistemų jautrumą klimato kaitos poveikiui ir jų galimybes prisitaikyti prie klimato kaitos </w:t>
                </w:r>
              </w:p>
            </w:tc>
            <w:tc>
              <w:tcPr>
                <w:tcW w:w="1559" w:type="dxa"/>
              </w:tcPr>
              <w:p>
                <w:pPr>
                  <w:snapToGrid w:val="0"/>
                  <w:ind w:right="-110"/>
                  <w:jc w:val="center"/>
                  <w:rPr>
                    <w:szCs w:val="24"/>
                    <w:lang w:eastAsia="ar-SA"/>
                  </w:rPr>
                </w:pPr>
                <w:r>
                  <w:rPr>
                    <w:szCs w:val="24"/>
                    <w:lang w:eastAsia="ar-SA"/>
                  </w:rPr>
                  <w:t>2015</w:t>
                </w:r>
              </w:p>
            </w:tc>
            <w:tc>
              <w:tcPr>
                <w:tcW w:w="2977" w:type="dxa"/>
              </w:tcPr>
              <w:p>
                <w:pPr>
                  <w:snapToGrid w:val="0"/>
                  <w:ind w:right="-104"/>
                  <w:jc w:val="center"/>
                  <w:rPr>
                    <w:szCs w:val="24"/>
                    <w:lang w:eastAsia="ar-SA"/>
                  </w:rPr>
                </w:pPr>
                <w:r>
                  <w:rPr>
                    <w:szCs w:val="24"/>
                    <w:lang w:eastAsia="ar-SA"/>
                  </w:rPr>
                  <w:t xml:space="preserve">70/20273 </w:t>
                </w:r>
              </w:p>
            </w:tc>
            <w:tc>
              <w:tcPr>
                <w:tcW w:w="3827" w:type="dxa"/>
              </w:tcPr>
              <w:p>
                <w:pPr>
                  <w:snapToGrid w:val="0"/>
                  <w:ind w:right="-104"/>
                  <w:jc w:val="center"/>
                  <w:rPr>
                    <w:szCs w:val="24"/>
                    <w:lang w:eastAsia="ar-SA"/>
                  </w:rPr>
                </w:pPr>
                <w:r>
                  <w:rPr>
                    <w:szCs w:val="24"/>
                    <w:lang w:eastAsia="ar-SA"/>
                  </w:rPr>
                  <w:t>Aplinkos ministerija</w:t>
                </w:r>
              </w:p>
            </w:tc>
          </w:tr>
          <w:tr>
            <w:tc>
              <w:tcPr>
                <w:tcW w:w="706" w:type="dxa"/>
              </w:tcPr>
              <w:p>
                <w:pPr>
                  <w:jc w:val="both"/>
                  <w:rPr>
                    <w:szCs w:val="24"/>
                    <w:lang w:eastAsia="lt-LT"/>
                  </w:rPr>
                </w:pPr>
                <w:r>
                  <w:rPr>
                    <w:szCs w:val="24"/>
                    <w:lang w:eastAsia="lt-LT"/>
                  </w:rPr>
                  <w:t>62.</w:t>
                </w:r>
              </w:p>
            </w:tc>
            <w:tc>
              <w:tcPr>
                <w:tcW w:w="13894" w:type="dxa"/>
                <w:gridSpan w:val="4"/>
              </w:tcPr>
              <w:p>
                <w:pPr>
                  <w:jc w:val="both"/>
                  <w:rPr>
                    <w:rFonts w:eastAsia="Calibri"/>
                    <w:color w:val="000000"/>
                    <w:szCs w:val="24"/>
                  </w:rPr>
                </w:pPr>
                <w:r>
                  <w:rPr>
                    <w:b/>
                    <w:szCs w:val="24"/>
                    <w:lang w:eastAsia="lt-LT"/>
                  </w:rPr>
                  <w:t>Uždavinys. Efektyvinti gyvosios gamtos monitoringą, duomenų surinkimą</w:t>
                </w:r>
              </w:p>
            </w:tc>
          </w:tr>
          <w:tr>
            <w:tc>
              <w:tcPr>
                <w:tcW w:w="706" w:type="dxa"/>
              </w:tcPr>
              <w:p>
                <w:pPr>
                  <w:jc w:val="both"/>
                  <w:rPr>
                    <w:szCs w:val="24"/>
                    <w:lang w:eastAsia="lt-LT"/>
                  </w:rPr>
                </w:pPr>
                <w:r>
                  <w:rPr>
                    <w:szCs w:val="24"/>
                    <w:lang w:eastAsia="lt-LT"/>
                  </w:rPr>
                  <w:t>63.</w:t>
                </w:r>
              </w:p>
            </w:tc>
            <w:tc>
              <w:tcPr>
                <w:tcW w:w="5531" w:type="dxa"/>
              </w:tcPr>
              <w:p>
                <w:pPr>
                  <w:snapToGrid w:val="0"/>
                  <w:jc w:val="both"/>
                  <w:rPr>
                    <w:szCs w:val="24"/>
                    <w:lang w:eastAsia="lt-LT"/>
                  </w:rPr>
                </w:pPr>
                <w:r>
                  <w:rPr>
                    <w:szCs w:val="24"/>
                    <w:lang w:eastAsia="lt-LT"/>
                  </w:rPr>
                  <w:t>Parengti Valstybinės aplinkos monitoringo programos pakeitimo projektą daugiau dėmesio skiriant gyvosios gamtos monitoringui</w:t>
                </w:r>
              </w:p>
            </w:tc>
            <w:tc>
              <w:tcPr>
                <w:tcW w:w="1559" w:type="dxa"/>
              </w:tcPr>
              <w:p>
                <w:pPr>
                  <w:snapToGrid w:val="0"/>
                  <w:ind w:right="-110"/>
                  <w:jc w:val="center"/>
                  <w:rPr>
                    <w:szCs w:val="24"/>
                    <w:lang w:eastAsia="ar-SA"/>
                  </w:rPr>
                </w:pPr>
                <w:r>
                  <w:rPr>
                    <w:szCs w:val="24"/>
                    <w:lang w:eastAsia="ar-SA"/>
                  </w:rPr>
                  <w:t>2016–2017</w:t>
                </w:r>
              </w:p>
            </w:tc>
            <w:tc>
              <w:tcPr>
                <w:tcW w:w="2977" w:type="dxa"/>
              </w:tcPr>
              <w:p>
                <w:pPr>
                  <w:snapToGrid w:val="0"/>
                  <w:ind w:right="-104"/>
                  <w:jc w:val="center"/>
                  <w:rPr>
                    <w:szCs w:val="24"/>
                    <w:lang w:eastAsia="ar-SA"/>
                  </w:rPr>
                </w:pPr>
                <w:r>
                  <w:rPr>
                    <w:szCs w:val="24"/>
                    <w:lang w:eastAsia="ar-SA"/>
                  </w:rPr>
                  <w:t>0</w:t>
                </w:r>
              </w:p>
            </w:tc>
            <w:tc>
              <w:tcPr>
                <w:tcW w:w="3827" w:type="dxa"/>
              </w:tcPr>
              <w:p>
                <w:pPr>
                  <w:snapToGrid w:val="0"/>
                  <w:ind w:right="-104"/>
                  <w:jc w:val="center"/>
                  <w:rPr>
                    <w:szCs w:val="24"/>
                    <w:lang w:eastAsia="ar-SA"/>
                  </w:rPr>
                </w:pPr>
                <w:r>
                  <w:rPr>
                    <w:szCs w:val="24"/>
                    <w:lang w:eastAsia="ar-SA"/>
                  </w:rPr>
                  <w:t xml:space="preserve">Aplinkos ministerija </w:t>
                </w:r>
              </w:p>
              <w:p>
                <w:pPr>
                  <w:snapToGrid w:val="0"/>
                  <w:ind w:right="-104"/>
                  <w:jc w:val="center"/>
                  <w:rPr>
                    <w:szCs w:val="24"/>
                    <w:lang w:eastAsia="lt-LT"/>
                  </w:rPr>
                </w:pPr>
                <w:r>
                  <w:rPr>
                    <w:szCs w:val="24"/>
                    <w:lang w:eastAsia="lt-LT"/>
                  </w:rPr>
                  <w:t>Aplinkos apsaugos agentūra</w:t>
                </w:r>
              </w:p>
              <w:p>
                <w:pPr>
                  <w:snapToGrid w:val="0"/>
                  <w:ind w:right="-104"/>
                  <w:jc w:val="center"/>
                  <w:rPr>
                    <w:szCs w:val="24"/>
                    <w:lang w:eastAsia="ar-SA"/>
                  </w:rPr>
                </w:pPr>
                <w:r>
                  <w:rPr>
                    <w:szCs w:val="24"/>
                    <w:lang w:eastAsia="lt-LT"/>
                  </w:rPr>
                  <w:t>Valstybinė saugomų teritorijų tarnyba</w:t>
                </w:r>
              </w:p>
            </w:tc>
          </w:tr>
          <w:tr>
            <w:tc>
              <w:tcPr>
                <w:tcW w:w="706" w:type="dxa"/>
              </w:tcPr>
              <w:p>
                <w:pPr>
                  <w:jc w:val="both"/>
                  <w:rPr>
                    <w:szCs w:val="24"/>
                    <w:lang w:eastAsia="lt-LT"/>
                  </w:rPr>
                </w:pPr>
                <w:r>
                  <w:rPr>
                    <w:szCs w:val="24"/>
                    <w:lang w:eastAsia="lt-LT"/>
                  </w:rPr>
                  <w:t>64.</w:t>
                </w:r>
              </w:p>
            </w:tc>
            <w:tc>
              <w:tcPr>
                <w:tcW w:w="5531" w:type="dxa"/>
              </w:tcPr>
              <w:p>
                <w:pPr>
                  <w:snapToGrid w:val="0"/>
                  <w:jc w:val="both"/>
                  <w:rPr>
                    <w:szCs w:val="24"/>
                    <w:lang w:eastAsia="lt-LT"/>
                  </w:rPr>
                </w:pPr>
                <w:r>
                  <w:rPr>
                    <w:szCs w:val="24"/>
                    <w:lang w:eastAsia="lt-LT"/>
                  </w:rPr>
                  <w:t>Nustatyti Europos Bendrijos svarbos natūralių buveinių palankios apsaugos būklės kriterijus ir parengti monitoringo sistemos metodiką</w:t>
                </w:r>
              </w:p>
            </w:tc>
            <w:tc>
              <w:tcPr>
                <w:tcW w:w="1559" w:type="dxa"/>
              </w:tcPr>
              <w:p>
                <w:pPr>
                  <w:snapToGrid w:val="0"/>
                  <w:ind w:right="-110"/>
                  <w:jc w:val="center"/>
                  <w:rPr>
                    <w:szCs w:val="24"/>
                    <w:lang w:eastAsia="ar-SA"/>
                  </w:rPr>
                </w:pPr>
                <w:r>
                  <w:rPr>
                    <w:szCs w:val="24"/>
                    <w:lang w:eastAsia="ar-SA"/>
                  </w:rPr>
                  <w:t>2015</w:t>
                </w:r>
              </w:p>
            </w:tc>
            <w:tc>
              <w:tcPr>
                <w:tcW w:w="2977" w:type="dxa"/>
              </w:tcPr>
              <w:p>
                <w:pPr>
                  <w:snapToGrid w:val="0"/>
                  <w:ind w:right="-104"/>
                  <w:jc w:val="center"/>
                  <w:rPr>
                    <w:szCs w:val="24"/>
                    <w:lang w:eastAsia="ar-SA"/>
                  </w:rPr>
                </w:pPr>
                <w:r>
                  <w:rPr>
                    <w:szCs w:val="24"/>
                    <w:lang w:eastAsia="ar-SA"/>
                  </w:rPr>
                  <w:t xml:space="preserve">600/173772 </w:t>
                </w:r>
              </w:p>
            </w:tc>
            <w:tc>
              <w:tcPr>
                <w:tcW w:w="3827" w:type="dxa"/>
              </w:tcPr>
              <w:p>
                <w:pPr>
                  <w:snapToGrid w:val="0"/>
                  <w:ind w:right="-104"/>
                  <w:jc w:val="center"/>
                  <w:rPr>
                    <w:szCs w:val="24"/>
                    <w:lang w:eastAsia="ar-SA"/>
                  </w:rPr>
                </w:pPr>
                <w:r>
                  <w:rPr>
                    <w:szCs w:val="24"/>
                    <w:lang w:eastAsia="ar-SA"/>
                  </w:rPr>
                  <w:t>Aplinkos ministerija</w:t>
                </w:r>
              </w:p>
            </w:tc>
          </w:tr>
          <w:tr>
            <w:tc>
              <w:tcPr>
                <w:tcW w:w="706" w:type="dxa"/>
              </w:tcPr>
              <w:p>
                <w:pPr>
                  <w:jc w:val="both"/>
                  <w:rPr>
                    <w:szCs w:val="24"/>
                    <w:lang w:eastAsia="lt-LT"/>
                  </w:rPr>
                </w:pPr>
                <w:r>
                  <w:rPr>
                    <w:szCs w:val="24"/>
                    <w:lang w:eastAsia="lt-LT"/>
                  </w:rPr>
                  <w:t>65.</w:t>
                </w:r>
              </w:p>
            </w:tc>
            <w:tc>
              <w:tcPr>
                <w:tcW w:w="5531" w:type="dxa"/>
              </w:tcPr>
              <w:p>
                <w:pPr>
                  <w:suppressAutoHyphens/>
                  <w:jc w:val="both"/>
                  <w:rPr>
                    <w:lang w:eastAsia="lt-LT"/>
                  </w:rPr>
                </w:pPr>
                <w:r>
                  <w:rPr>
                    <w:lang w:eastAsia="lt-LT"/>
                  </w:rPr>
                  <w:t>Sukurti Biologinės įvairovės informacinę platformą</w:t>
                </w:r>
              </w:p>
            </w:tc>
            <w:tc>
              <w:tcPr>
                <w:tcW w:w="1559" w:type="dxa"/>
              </w:tcPr>
              <w:p>
                <w:pPr>
                  <w:suppressAutoHyphens/>
                  <w:jc w:val="center"/>
                  <w:rPr>
                    <w:lang w:eastAsia="lt-LT"/>
                  </w:rPr>
                </w:pPr>
                <w:r>
                  <w:rPr>
                    <w:lang w:eastAsia="lt-LT"/>
                  </w:rPr>
                  <w:t>2018-2022</w:t>
                </w:r>
              </w:p>
              <w:p>
                <w:pPr>
                  <w:suppressAutoHyphens/>
                  <w:jc w:val="center"/>
                  <w:rPr>
                    <w:lang w:eastAsia="lt-LT"/>
                  </w:rPr>
                </w:pPr>
              </w:p>
            </w:tc>
            <w:tc>
              <w:tcPr>
                <w:tcW w:w="2977" w:type="dxa"/>
              </w:tcPr>
              <w:p>
                <w:pPr>
                  <w:suppressAutoHyphens/>
                  <w:jc w:val="center"/>
                  <w:rPr>
                    <w:lang w:eastAsia="lt-LT"/>
                  </w:rPr>
                </w:pPr>
                <w:r>
                  <w:rPr>
                    <w:lang w:eastAsia="lt-LT"/>
                  </w:rPr>
                  <w:t>3450/1000000</w:t>
                </w:r>
              </w:p>
            </w:tc>
            <w:tc>
              <w:tcPr>
                <w:tcW w:w="3827" w:type="dxa"/>
              </w:tcPr>
              <w:p>
                <w:pPr>
                  <w:suppressAutoHyphens/>
                  <w:jc w:val="center"/>
                  <w:rPr>
                    <w:lang w:eastAsia="lt-LT"/>
                  </w:rPr>
                </w:pPr>
                <w:r>
                  <w:rPr>
                    <w:lang w:eastAsia="lt-LT"/>
                  </w:rPr>
                  <w:t>Aplinkos ministerija,</w:t>
                </w:r>
              </w:p>
              <w:p>
                <w:pPr>
                  <w:suppressAutoHyphens/>
                  <w:jc w:val="center"/>
                  <w:rPr>
                    <w:b/>
                    <w:lang w:eastAsia="lt-LT"/>
                  </w:rPr>
                </w:pPr>
                <w:r>
                  <w:rPr>
                    <w:lang w:eastAsia="lt-LT"/>
                  </w:rPr>
                  <w:t>Valstybinė saugomų teritorijų tarnyba</w:t>
                </w:r>
              </w:p>
            </w:tc>
          </w:tr>
          <w:tr>
            <w:tc>
              <w:tcPr>
                <w:tcW w:w="706" w:type="dxa"/>
              </w:tcPr>
              <w:p>
                <w:pPr>
                  <w:jc w:val="both"/>
                  <w:rPr>
                    <w:szCs w:val="24"/>
                    <w:lang w:eastAsia="lt-LT"/>
                  </w:rPr>
                </w:pPr>
                <w:r>
                  <w:rPr>
                    <w:szCs w:val="24"/>
                    <w:lang w:eastAsia="lt-LT"/>
                  </w:rPr>
                  <w:t>66.</w:t>
                </w:r>
              </w:p>
            </w:tc>
            <w:tc>
              <w:tcPr>
                <w:tcW w:w="5531" w:type="dxa"/>
              </w:tcPr>
              <w:p>
                <w:pPr>
                  <w:snapToGrid w:val="0"/>
                  <w:jc w:val="both"/>
                  <w:rPr>
                    <w:rFonts w:eastAsia="Calibri"/>
                    <w:szCs w:val="24"/>
                  </w:rPr>
                </w:pPr>
                <w:r>
                  <w:rPr>
                    <w:szCs w:val="24"/>
                    <w:lang w:eastAsia="lt-LT"/>
                  </w:rPr>
                  <w:t>Parengti monitoringo metodinius dokumentus Europos Bendrijos svarbos rūšių, kurių apsaugai reikia steigti Natura 2000 teritorijas, stebėjimui</w:t>
                </w:r>
              </w:p>
            </w:tc>
            <w:tc>
              <w:tcPr>
                <w:tcW w:w="1559" w:type="dxa"/>
              </w:tcPr>
              <w:p>
                <w:pPr>
                  <w:snapToGrid w:val="0"/>
                  <w:ind w:right="-110"/>
                  <w:jc w:val="center"/>
                  <w:rPr>
                    <w:szCs w:val="24"/>
                    <w:lang w:eastAsia="ar-SA"/>
                  </w:rPr>
                </w:pPr>
                <w:r>
                  <w:rPr>
                    <w:szCs w:val="24"/>
                    <w:lang w:eastAsia="ar-SA"/>
                  </w:rPr>
                  <w:t>2016–2017</w:t>
                </w:r>
              </w:p>
            </w:tc>
            <w:tc>
              <w:tcPr>
                <w:tcW w:w="2977" w:type="dxa"/>
              </w:tcPr>
              <w:p>
                <w:pPr>
                  <w:snapToGrid w:val="0"/>
                  <w:ind w:right="-104"/>
                  <w:jc w:val="center"/>
                  <w:rPr>
                    <w:szCs w:val="24"/>
                    <w:lang w:eastAsia="ar-SA"/>
                  </w:rPr>
                </w:pPr>
                <w:r>
                  <w:rPr>
                    <w:szCs w:val="24"/>
                    <w:lang w:eastAsia="ar-SA"/>
                  </w:rPr>
                  <w:t>2000/579240</w:t>
                </w:r>
              </w:p>
            </w:tc>
            <w:tc>
              <w:tcPr>
                <w:tcW w:w="3827" w:type="dxa"/>
              </w:tcPr>
              <w:p>
                <w:pPr>
                  <w:snapToGrid w:val="0"/>
                  <w:ind w:right="-104"/>
                  <w:jc w:val="center"/>
                  <w:rPr>
                    <w:szCs w:val="24"/>
                    <w:lang w:eastAsia="lt-LT"/>
                  </w:rPr>
                </w:pPr>
                <w:r>
                  <w:rPr>
                    <w:szCs w:val="24"/>
                    <w:lang w:eastAsia="lt-LT"/>
                  </w:rPr>
                  <w:t>Aplinkos apsaugos agentūra</w:t>
                </w:r>
              </w:p>
              <w:p>
                <w:pPr>
                  <w:snapToGrid w:val="0"/>
                  <w:ind w:right="-104"/>
                  <w:jc w:val="center"/>
                  <w:rPr>
                    <w:szCs w:val="24"/>
                    <w:lang w:eastAsia="ar-SA"/>
                  </w:rPr>
                </w:pPr>
                <w:r>
                  <w:rPr>
                    <w:szCs w:val="24"/>
                    <w:lang w:eastAsia="ar-SA"/>
                  </w:rPr>
                  <w:t>Aplinkos ministerija</w:t>
                </w:r>
              </w:p>
            </w:tc>
          </w:tr>
          <w:tr>
            <w:tc>
              <w:tcPr>
                <w:tcW w:w="706" w:type="dxa"/>
              </w:tcPr>
              <w:p>
                <w:pPr>
                  <w:jc w:val="both"/>
                  <w:rPr>
                    <w:szCs w:val="24"/>
                    <w:lang w:eastAsia="lt-LT"/>
                  </w:rPr>
                </w:pPr>
                <w:r>
                  <w:rPr>
                    <w:szCs w:val="24"/>
                    <w:lang w:eastAsia="lt-LT"/>
                  </w:rPr>
                  <w:t>67.</w:t>
                </w:r>
              </w:p>
            </w:tc>
            <w:tc>
              <w:tcPr>
                <w:tcW w:w="5531" w:type="dxa"/>
              </w:tcPr>
              <w:p>
                <w:pPr>
                  <w:snapToGrid w:val="0"/>
                  <w:jc w:val="both"/>
                  <w:rPr>
                    <w:rFonts w:eastAsia="Calibri"/>
                    <w:szCs w:val="24"/>
                  </w:rPr>
                </w:pPr>
                <w:r>
                  <w:rPr>
                    <w:szCs w:val="24"/>
                    <w:lang w:eastAsia="lt-LT"/>
                  </w:rPr>
                  <w:t>Inicijuoti vidaus vandenų žuvininkystės duomenų informacinės sistemos sukūrimą</w:t>
                </w:r>
              </w:p>
            </w:tc>
            <w:tc>
              <w:tcPr>
                <w:tcW w:w="1559" w:type="dxa"/>
              </w:tcPr>
              <w:p>
                <w:pPr>
                  <w:snapToGrid w:val="0"/>
                  <w:ind w:right="-110"/>
                  <w:jc w:val="center"/>
                  <w:rPr>
                    <w:szCs w:val="24"/>
                    <w:lang w:eastAsia="ar-SA"/>
                  </w:rPr>
                </w:pPr>
                <w:r>
                  <w:rPr>
                    <w:szCs w:val="24"/>
                    <w:lang w:eastAsia="lt-LT"/>
                  </w:rPr>
                  <w:t>2015–2020</w:t>
                </w:r>
              </w:p>
            </w:tc>
            <w:tc>
              <w:tcPr>
                <w:tcW w:w="2977" w:type="dxa"/>
              </w:tcPr>
              <w:p>
                <w:pPr>
                  <w:snapToGrid w:val="0"/>
                  <w:ind w:right="-104"/>
                  <w:jc w:val="center"/>
                  <w:rPr>
                    <w:szCs w:val="24"/>
                    <w:lang w:eastAsia="ar-SA"/>
                  </w:rPr>
                </w:pPr>
                <w:r>
                  <w:rPr>
                    <w:szCs w:val="24"/>
                    <w:lang w:eastAsia="ar-SA"/>
                  </w:rPr>
                  <w:t>500/144810</w:t>
                </w:r>
              </w:p>
            </w:tc>
            <w:tc>
              <w:tcPr>
                <w:tcW w:w="3827" w:type="dxa"/>
              </w:tcPr>
              <w:p>
                <w:pPr>
                  <w:snapToGrid w:val="0"/>
                  <w:ind w:right="-104"/>
                  <w:jc w:val="center"/>
                  <w:rPr>
                    <w:szCs w:val="24"/>
                    <w:lang w:eastAsia="ar-SA"/>
                  </w:rPr>
                </w:pPr>
                <w:r>
                  <w:rPr>
                    <w:szCs w:val="24"/>
                    <w:lang w:eastAsia="ar-SA"/>
                  </w:rPr>
                  <w:t>Aplinkos ministerija</w:t>
                </w:r>
              </w:p>
            </w:tc>
          </w:tr>
          <w:tr>
            <w:tc>
              <w:tcPr>
                <w:tcW w:w="706" w:type="dxa"/>
              </w:tcPr>
              <w:p>
                <w:pPr>
                  <w:jc w:val="both"/>
                  <w:rPr>
                    <w:szCs w:val="24"/>
                    <w:lang w:eastAsia="lt-LT"/>
                  </w:rPr>
                </w:pPr>
                <w:r>
                  <w:rPr>
                    <w:szCs w:val="24"/>
                    <w:lang w:eastAsia="lt-LT"/>
                  </w:rPr>
                  <w:t>68.</w:t>
                </w:r>
              </w:p>
            </w:tc>
            <w:tc>
              <w:tcPr>
                <w:tcW w:w="13894" w:type="dxa"/>
                <w:gridSpan w:val="4"/>
              </w:tcPr>
              <w:p>
                <w:pPr>
                  <w:snapToGrid w:val="0"/>
                  <w:ind w:right="-104"/>
                  <w:rPr>
                    <w:szCs w:val="24"/>
                    <w:lang w:eastAsia="ar-SA"/>
                  </w:rPr>
                </w:pPr>
                <w:r>
                  <w:rPr>
                    <w:b/>
                    <w:szCs w:val="24"/>
                    <w:lang w:eastAsia="lt-LT"/>
                  </w:rPr>
                  <w:t xml:space="preserve">Tikslas – </w:t>
                </w:r>
                <w:r>
                  <w:rPr>
                    <w:b/>
                    <w:szCs w:val="24"/>
                    <w:lang w:eastAsia="ar-SA"/>
                  </w:rPr>
                  <w:t>sulėtinti ir (ar) sustabdyti invazinių rūšių plitimą</w:t>
                </w:r>
              </w:p>
            </w:tc>
          </w:tr>
          <w:tr>
            <w:tc>
              <w:tcPr>
                <w:tcW w:w="706" w:type="dxa"/>
              </w:tcPr>
              <w:p>
                <w:pPr>
                  <w:jc w:val="both"/>
                  <w:rPr>
                    <w:szCs w:val="24"/>
                    <w:lang w:eastAsia="lt-LT"/>
                  </w:rPr>
                </w:pPr>
                <w:r>
                  <w:rPr>
                    <w:szCs w:val="24"/>
                    <w:lang w:eastAsia="lt-LT"/>
                  </w:rPr>
                  <w:t>69.</w:t>
                </w:r>
              </w:p>
            </w:tc>
            <w:tc>
              <w:tcPr>
                <w:tcW w:w="13894" w:type="dxa"/>
                <w:gridSpan w:val="4"/>
              </w:tcPr>
              <w:p>
                <w:pPr>
                  <w:snapToGrid w:val="0"/>
                  <w:ind w:right="-104"/>
                  <w:rPr>
                    <w:b/>
                    <w:szCs w:val="24"/>
                    <w:lang w:eastAsia="lt-LT"/>
                  </w:rPr>
                </w:pPr>
                <w:r>
                  <w:rPr>
                    <w:b/>
                    <w:szCs w:val="24"/>
                    <w:lang w:eastAsia="lt-LT"/>
                  </w:rPr>
                  <w:t>Uždavinys. Efektyviau reguliuoti invazinių rūšių gausą</w:t>
                </w:r>
              </w:p>
            </w:tc>
          </w:tr>
          <w:tr>
            <w:tc>
              <w:tcPr>
                <w:tcW w:w="706" w:type="dxa"/>
                <w:tcBorders>
                  <w:top w:val="single" w:sz="4" w:space="0" w:color="auto"/>
                  <w:left w:val="single" w:sz="4" w:space="0" w:color="auto"/>
                  <w:bottom w:val="single" w:sz="4" w:space="0" w:color="auto"/>
                  <w:right w:val="single" w:sz="4" w:space="0" w:color="auto"/>
                </w:tcBorders>
              </w:tcPr>
              <w:p>
                <w:pPr>
                  <w:jc w:val="both"/>
                  <w:rPr>
                    <w:szCs w:val="24"/>
                    <w:lang w:eastAsia="lt-LT"/>
                  </w:rPr>
                </w:pPr>
                <w:r>
                  <w:rPr>
                    <w:szCs w:val="24"/>
                    <w:lang w:eastAsia="lt-LT"/>
                  </w:rPr>
                  <w:t>70.</w:t>
                </w:r>
              </w:p>
            </w:tc>
            <w:tc>
              <w:tcPr>
                <w:tcW w:w="5531" w:type="dxa"/>
                <w:tcBorders>
                  <w:top w:val="single" w:sz="4" w:space="0" w:color="auto"/>
                  <w:left w:val="single" w:sz="4" w:space="0" w:color="auto"/>
                  <w:bottom w:val="single" w:sz="4" w:space="0" w:color="auto"/>
                  <w:right w:val="single" w:sz="4" w:space="0" w:color="auto"/>
                </w:tcBorders>
              </w:tcPr>
              <w:p>
                <w:pPr>
                  <w:jc w:val="both"/>
                  <w:rPr>
                    <w:szCs w:val="24"/>
                    <w:lang w:eastAsia="lt-LT"/>
                  </w:rPr>
                </w:pPr>
                <w:r>
                  <w:rPr>
                    <w:szCs w:val="24"/>
                    <w:lang w:eastAsia="lt-LT"/>
                  </w:rPr>
                  <w:t>Atlikti invazinių ir svetimžemių rūšių būklės tyrimus Lietuvoje</w:t>
                </w:r>
              </w:p>
            </w:tc>
            <w:tc>
              <w:tcPr>
                <w:tcW w:w="1559" w:type="dxa"/>
                <w:tcBorders>
                  <w:top w:val="single" w:sz="4" w:space="0" w:color="auto"/>
                  <w:left w:val="single" w:sz="4" w:space="0" w:color="auto"/>
                  <w:bottom w:val="single" w:sz="4" w:space="0" w:color="auto"/>
                  <w:right w:val="single" w:sz="4" w:space="0" w:color="auto"/>
                </w:tcBorders>
              </w:tcPr>
              <w:p>
                <w:pPr>
                  <w:jc w:val="center"/>
                  <w:rPr>
                    <w:szCs w:val="24"/>
                    <w:lang w:eastAsia="ar-SA"/>
                  </w:rPr>
                </w:pPr>
                <w:r>
                  <w:rPr>
                    <w:szCs w:val="24"/>
                    <w:lang w:eastAsia="ar-SA"/>
                  </w:rPr>
                  <w:t>2018-2022</w:t>
                </w:r>
              </w:p>
            </w:tc>
            <w:tc>
              <w:tcPr>
                <w:tcW w:w="2977"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5250/1500000</w:t>
                </w:r>
              </w:p>
            </w:tc>
            <w:tc>
              <w:tcPr>
                <w:tcW w:w="3827" w:type="dxa"/>
                <w:tcBorders>
                  <w:top w:val="single" w:sz="4" w:space="0" w:color="auto"/>
                  <w:left w:val="single" w:sz="4" w:space="0" w:color="auto"/>
                  <w:bottom w:val="single" w:sz="4" w:space="0" w:color="auto"/>
                  <w:right w:val="single" w:sz="4" w:space="0" w:color="auto"/>
                </w:tcBorders>
              </w:tcPr>
              <w:p>
                <w:pPr>
                  <w:jc w:val="center"/>
                  <w:rPr>
                    <w:szCs w:val="24"/>
                    <w:lang w:eastAsia="ar-SA"/>
                  </w:rPr>
                </w:pPr>
                <w:r>
                  <w:rPr>
                    <w:szCs w:val="24"/>
                    <w:lang w:eastAsia="ar-SA"/>
                  </w:rPr>
                  <w:t>Gamtos tyrimų centras</w:t>
                </w:r>
              </w:p>
              <w:p>
                <w:pPr>
                  <w:jc w:val="center"/>
                  <w:rPr>
                    <w:szCs w:val="24"/>
                    <w:lang w:eastAsia="ar-SA"/>
                  </w:rPr>
                </w:pPr>
                <w:r>
                  <w:rPr>
                    <w:szCs w:val="24"/>
                    <w:lang w:eastAsia="ar-SA"/>
                  </w:rPr>
                  <w:t>Aplinkos ministerija</w:t>
                </w:r>
              </w:p>
              <w:p>
                <w:pPr>
                  <w:jc w:val="center"/>
                  <w:rPr>
                    <w:szCs w:val="24"/>
                    <w:lang w:eastAsia="ar-SA"/>
                  </w:rPr>
                </w:pPr>
                <w:r>
                  <w:rPr>
                    <w:szCs w:val="24"/>
                    <w:lang w:eastAsia="ar-SA"/>
                  </w:rPr>
                  <w:t>Valstybinė saugomų teritorijų tarnyba</w:t>
                </w:r>
              </w:p>
              <w:p>
                <w:pPr>
                  <w:jc w:val="center"/>
                  <w:rPr>
                    <w:szCs w:val="24"/>
                    <w:lang w:eastAsia="ar-SA"/>
                  </w:rPr>
                </w:pPr>
                <w:r>
                  <w:rPr>
                    <w:szCs w:val="24"/>
                    <w:lang w:eastAsia="ar-SA"/>
                  </w:rPr>
                  <w:t>Valstybės įmonė Valstybinių miškų urėdija</w:t>
                </w:r>
              </w:p>
            </w:tc>
          </w:tr>
          <w:tr>
            <w:tc>
              <w:tcPr>
                <w:tcW w:w="706" w:type="dxa"/>
              </w:tcPr>
              <w:p>
                <w:pPr>
                  <w:jc w:val="both"/>
                  <w:rPr>
                    <w:szCs w:val="24"/>
                    <w:lang w:eastAsia="lt-LT"/>
                  </w:rPr>
                </w:pPr>
                <w:r>
                  <w:rPr>
                    <w:szCs w:val="24"/>
                    <w:lang w:eastAsia="lt-LT"/>
                  </w:rPr>
                  <w:t>71.</w:t>
                </w:r>
              </w:p>
            </w:tc>
            <w:tc>
              <w:tcPr>
                <w:tcW w:w="5531" w:type="dxa"/>
              </w:tcPr>
              <w:p>
                <w:pPr>
                  <w:snapToGrid w:val="0"/>
                  <w:jc w:val="both"/>
                  <w:rPr>
                    <w:szCs w:val="24"/>
                    <w:lang w:eastAsia="lt-LT"/>
                  </w:rPr>
                </w:pPr>
                <w:r>
                  <w:rPr>
                    <w:szCs w:val="24"/>
                    <w:lang w:eastAsia="lt-LT"/>
                  </w:rPr>
                  <w:t>Įgyvendinant Europos Parlamento ir Tarybos reglamentą (ES) Nr. 1143/2014 dėl invazinių svetimžemių rūšių introdukcijos ir plitimo prevencijos ir valdymo, atnaujinti nacionalinius teisės aktus, reglamentuojančius invazinių rūšių valdymą</w:t>
                </w:r>
              </w:p>
            </w:tc>
            <w:tc>
              <w:tcPr>
                <w:tcW w:w="1559" w:type="dxa"/>
              </w:tcPr>
              <w:p>
                <w:pPr>
                  <w:snapToGrid w:val="0"/>
                  <w:ind w:right="-110"/>
                  <w:jc w:val="center"/>
                  <w:rPr>
                    <w:szCs w:val="24"/>
                    <w:lang w:eastAsia="lt-LT"/>
                  </w:rPr>
                </w:pPr>
                <w:r>
                  <w:rPr>
                    <w:szCs w:val="24"/>
                    <w:lang w:eastAsia="lt-LT"/>
                  </w:rPr>
                  <w:t>2015–2020</w:t>
                </w:r>
              </w:p>
            </w:tc>
            <w:tc>
              <w:tcPr>
                <w:tcW w:w="2977" w:type="dxa"/>
              </w:tcPr>
              <w:p>
                <w:pPr>
                  <w:snapToGrid w:val="0"/>
                  <w:ind w:right="-104"/>
                  <w:jc w:val="center"/>
                  <w:rPr>
                    <w:szCs w:val="24"/>
                    <w:lang w:eastAsia="ar-SA"/>
                  </w:rPr>
                </w:pPr>
                <w:r>
                  <w:rPr>
                    <w:szCs w:val="24"/>
                    <w:lang w:eastAsia="ar-SA"/>
                  </w:rPr>
                  <w:t>0</w:t>
                </w:r>
              </w:p>
            </w:tc>
            <w:tc>
              <w:tcPr>
                <w:tcW w:w="3827" w:type="dxa"/>
              </w:tcPr>
              <w:p>
                <w:pPr>
                  <w:snapToGrid w:val="0"/>
                  <w:ind w:right="-104"/>
                  <w:jc w:val="center"/>
                  <w:rPr>
                    <w:szCs w:val="24"/>
                    <w:lang w:eastAsia="ar-SA"/>
                  </w:rPr>
                </w:pPr>
                <w:r>
                  <w:rPr>
                    <w:szCs w:val="24"/>
                    <w:lang w:eastAsia="ar-SA"/>
                  </w:rPr>
                  <w:t>Aplinkos ministerija</w:t>
                </w:r>
              </w:p>
            </w:tc>
          </w:tr>
          <w:tr>
            <w:tc>
              <w:tcPr>
                <w:tcW w:w="706" w:type="dxa"/>
              </w:tcPr>
              <w:p>
                <w:pPr>
                  <w:jc w:val="both"/>
                  <w:rPr>
                    <w:szCs w:val="24"/>
                    <w:lang w:eastAsia="lt-LT"/>
                  </w:rPr>
                </w:pPr>
                <w:r>
                  <w:rPr>
                    <w:szCs w:val="24"/>
                    <w:lang w:eastAsia="lt-LT"/>
                  </w:rPr>
                  <w:t>72.</w:t>
                </w:r>
              </w:p>
            </w:tc>
            <w:tc>
              <w:tcPr>
                <w:tcW w:w="5531" w:type="dxa"/>
              </w:tcPr>
              <w:p>
                <w:pPr>
                  <w:snapToGrid w:val="0"/>
                  <w:jc w:val="both"/>
                  <w:rPr>
                    <w:szCs w:val="24"/>
                    <w:lang w:eastAsia="lt-LT"/>
                  </w:rPr>
                </w:pPr>
                <w:r>
                  <w:rPr>
                    <w:szCs w:val="24"/>
                    <w:lang w:eastAsia="lt-LT"/>
                  </w:rPr>
                  <w:t xml:space="preserve">Įgyvendinti Europos Parlamento ir Tarybos reglamentą (ES) Nr. 1143/2014 dėl invazinių svetimžemių rūšių introdukcijos ir plitimo prevencijos ir valdymo </w:t>
                </w:r>
              </w:p>
            </w:tc>
            <w:tc>
              <w:tcPr>
                <w:tcW w:w="1559" w:type="dxa"/>
              </w:tcPr>
              <w:p>
                <w:pPr>
                  <w:snapToGrid w:val="0"/>
                  <w:ind w:right="-110"/>
                  <w:jc w:val="center"/>
                  <w:rPr>
                    <w:szCs w:val="24"/>
                    <w:lang w:eastAsia="lt-LT"/>
                  </w:rPr>
                </w:pPr>
                <w:r>
                  <w:rPr>
                    <w:szCs w:val="24"/>
                    <w:lang w:eastAsia="lt-LT"/>
                  </w:rPr>
                  <w:t>2015–2020</w:t>
                </w:r>
              </w:p>
            </w:tc>
            <w:tc>
              <w:tcPr>
                <w:tcW w:w="2977" w:type="dxa"/>
              </w:tcPr>
              <w:p>
                <w:pPr>
                  <w:snapToGrid w:val="0"/>
                  <w:ind w:right="-104"/>
                  <w:jc w:val="center"/>
                  <w:rPr>
                    <w:szCs w:val="24"/>
                    <w:lang w:eastAsia="ar-SA"/>
                  </w:rPr>
                </w:pPr>
                <w:r>
                  <w:rPr>
                    <w:szCs w:val="24"/>
                    <w:lang w:eastAsia="ar-SA"/>
                  </w:rPr>
                  <w:t>0</w:t>
                </w:r>
              </w:p>
            </w:tc>
            <w:tc>
              <w:tcPr>
                <w:tcW w:w="3827" w:type="dxa"/>
              </w:tcPr>
              <w:p>
                <w:pPr>
                  <w:snapToGrid w:val="0"/>
                  <w:ind w:right="-104"/>
                  <w:jc w:val="center"/>
                  <w:rPr>
                    <w:szCs w:val="24"/>
                    <w:lang w:eastAsia="ar-SA"/>
                  </w:rPr>
                </w:pPr>
                <w:r>
                  <w:rPr>
                    <w:szCs w:val="24"/>
                    <w:lang w:eastAsia="ar-SA"/>
                  </w:rPr>
                  <w:t>Aplinkos ministerija</w:t>
                </w:r>
              </w:p>
            </w:tc>
          </w:tr>
          <w:tr>
            <w:tc>
              <w:tcPr>
                <w:tcW w:w="706" w:type="dxa"/>
              </w:tcPr>
              <w:p>
                <w:pPr>
                  <w:jc w:val="both"/>
                  <w:rPr>
                    <w:szCs w:val="24"/>
                    <w:lang w:eastAsia="lt-LT"/>
                  </w:rPr>
                </w:pPr>
                <w:r>
                  <w:rPr>
                    <w:szCs w:val="24"/>
                    <w:lang w:eastAsia="lt-LT"/>
                  </w:rPr>
                  <w:t>73.</w:t>
                </w:r>
              </w:p>
            </w:tc>
            <w:tc>
              <w:tcPr>
                <w:tcW w:w="5531" w:type="dxa"/>
              </w:tcPr>
              <w:p>
                <w:pPr>
                  <w:jc w:val="both"/>
                  <w:rPr>
                    <w:szCs w:val="24"/>
                    <w:lang w:eastAsia="lt-LT"/>
                  </w:rPr>
                </w:pPr>
                <w:r>
                  <w:rPr>
                    <w:szCs w:val="24"/>
                    <w:lang w:eastAsia="lt-LT"/>
                  </w:rPr>
                  <w:t>Parengti invazinių rūšių gausos reguliavimo veiksmų planus</w:t>
                </w:r>
              </w:p>
            </w:tc>
            <w:tc>
              <w:tcPr>
                <w:tcW w:w="1559" w:type="dxa"/>
              </w:tcPr>
              <w:p>
                <w:pPr>
                  <w:ind w:firstLine="64"/>
                  <w:jc w:val="center"/>
                  <w:rPr>
                    <w:szCs w:val="24"/>
                    <w:lang w:eastAsia="lt-LT"/>
                  </w:rPr>
                </w:pPr>
                <w:r>
                  <w:rPr>
                    <w:szCs w:val="24"/>
                    <w:lang w:eastAsia="lt-LT"/>
                  </w:rPr>
                  <w:t>2017</w:t>
                </w:r>
              </w:p>
            </w:tc>
            <w:tc>
              <w:tcPr>
                <w:tcW w:w="2977" w:type="dxa"/>
              </w:tcPr>
              <w:p>
                <w:pPr>
                  <w:jc w:val="center"/>
                  <w:rPr>
                    <w:szCs w:val="24"/>
                    <w:lang w:eastAsia="lt-LT"/>
                  </w:rPr>
                </w:pPr>
                <w:r>
                  <w:rPr>
                    <w:szCs w:val="24"/>
                    <w:lang w:eastAsia="lt-LT"/>
                  </w:rPr>
                  <w:t>450/130329</w:t>
                </w:r>
              </w:p>
            </w:tc>
            <w:tc>
              <w:tcPr>
                <w:tcW w:w="3827" w:type="dxa"/>
              </w:tcPr>
              <w:p>
                <w:pPr>
                  <w:jc w:val="center"/>
                  <w:rPr>
                    <w:szCs w:val="24"/>
                    <w:lang w:eastAsia="lt-LT"/>
                  </w:rPr>
                </w:pPr>
                <w:r>
                  <w:rPr>
                    <w:szCs w:val="24"/>
                    <w:lang w:eastAsia="lt-LT"/>
                  </w:rPr>
                  <w:t>Valstybinė saugomų teritorijų tarnyba</w:t>
                </w:r>
              </w:p>
            </w:tc>
          </w:tr>
          <w:tr>
            <w:tc>
              <w:tcPr>
                <w:tcW w:w="706" w:type="dxa"/>
              </w:tcPr>
              <w:p>
                <w:pPr>
                  <w:jc w:val="both"/>
                  <w:rPr>
                    <w:szCs w:val="24"/>
                    <w:lang w:eastAsia="lt-LT"/>
                  </w:rPr>
                </w:pPr>
                <w:r>
                  <w:rPr>
                    <w:szCs w:val="24"/>
                    <w:lang w:eastAsia="lt-LT"/>
                  </w:rPr>
                  <w:t>74.</w:t>
                </w:r>
              </w:p>
            </w:tc>
            <w:tc>
              <w:tcPr>
                <w:tcW w:w="5531" w:type="dxa"/>
              </w:tcPr>
              <w:p>
                <w:pPr>
                  <w:jc w:val="both"/>
                  <w:rPr>
                    <w:szCs w:val="24"/>
                    <w:lang w:eastAsia="lt-LT"/>
                  </w:rPr>
                </w:pPr>
                <w:r>
                  <w:rPr>
                    <w:szCs w:val="24"/>
                    <w:lang w:eastAsia="lt-LT"/>
                  </w:rPr>
                  <w:t>Įgyvendinti invazinių rūšių gausos reguliavimo priemones</w:t>
                </w:r>
              </w:p>
            </w:tc>
            <w:tc>
              <w:tcPr>
                <w:tcW w:w="1559" w:type="dxa"/>
              </w:tcPr>
              <w:p>
                <w:pPr>
                  <w:ind w:firstLine="64"/>
                  <w:jc w:val="center"/>
                  <w:rPr>
                    <w:szCs w:val="24"/>
                    <w:lang w:eastAsia="lt-LT"/>
                  </w:rPr>
                </w:pPr>
                <w:r>
                  <w:rPr>
                    <w:szCs w:val="24"/>
                    <w:lang w:eastAsia="lt-LT"/>
                  </w:rPr>
                  <w:t>2020</w:t>
                </w:r>
              </w:p>
            </w:tc>
            <w:tc>
              <w:tcPr>
                <w:tcW w:w="2977" w:type="dxa"/>
              </w:tcPr>
              <w:p>
                <w:pPr>
                  <w:jc w:val="center"/>
                  <w:rPr>
                    <w:szCs w:val="24"/>
                    <w:lang w:eastAsia="lt-LT"/>
                  </w:rPr>
                </w:pPr>
                <w:r>
                  <w:rPr>
                    <w:szCs w:val="24"/>
                    <w:lang w:eastAsia="lt-LT"/>
                  </w:rPr>
                  <w:t>4000/1158480</w:t>
                </w:r>
              </w:p>
            </w:tc>
            <w:tc>
              <w:tcPr>
                <w:tcW w:w="3827" w:type="dxa"/>
              </w:tcPr>
              <w:p>
                <w:pPr>
                  <w:jc w:val="center"/>
                  <w:rPr>
                    <w:szCs w:val="24"/>
                    <w:lang w:eastAsia="lt-LT"/>
                  </w:rPr>
                </w:pPr>
                <w:r>
                  <w:rPr>
                    <w:szCs w:val="24"/>
                    <w:lang w:eastAsia="lt-LT"/>
                  </w:rPr>
                  <w:t>Valstybinė saugomų teritorijų tarnyba</w:t>
                </w:r>
              </w:p>
            </w:tc>
          </w:tr>
          <w:tr>
            <w:tc>
              <w:tcPr>
                <w:tcW w:w="706" w:type="dxa"/>
              </w:tcPr>
              <w:p>
                <w:pPr>
                  <w:jc w:val="both"/>
                  <w:rPr>
                    <w:szCs w:val="24"/>
                    <w:lang w:eastAsia="lt-LT"/>
                  </w:rPr>
                </w:pPr>
                <w:r>
                  <w:rPr>
                    <w:szCs w:val="24"/>
                    <w:lang w:eastAsia="lt-LT"/>
                  </w:rPr>
                  <w:t>75.</w:t>
                </w:r>
              </w:p>
            </w:tc>
            <w:tc>
              <w:tcPr>
                <w:tcW w:w="13894" w:type="dxa"/>
                <w:gridSpan w:val="4"/>
              </w:tcPr>
              <w:p>
                <w:pPr>
                  <w:ind w:right="-104"/>
                  <w:rPr>
                    <w:i/>
                    <w:szCs w:val="24"/>
                    <w:lang w:eastAsia="lt-LT"/>
                  </w:rPr>
                </w:pPr>
                <w:r>
                  <w:rPr>
                    <w:i/>
                    <w:sz w:val="20"/>
                    <w:szCs w:val="24"/>
                    <w:lang w:eastAsia="lt-LT"/>
                  </w:rPr>
                  <w:t>Neteko galios nuo 2017-12-09</w:t>
                </w:r>
              </w:p>
            </w:tc>
          </w:tr>
          <w:tr>
            <w:tc>
              <w:tcPr>
                <w:tcW w:w="706" w:type="dxa"/>
              </w:tcPr>
              <w:p>
                <w:pPr>
                  <w:jc w:val="both"/>
                  <w:rPr>
                    <w:szCs w:val="24"/>
                    <w:lang w:eastAsia="lt-LT"/>
                  </w:rPr>
                </w:pPr>
                <w:r>
                  <w:rPr>
                    <w:szCs w:val="24"/>
                    <w:lang w:eastAsia="lt-LT"/>
                  </w:rPr>
                  <w:t>76.</w:t>
                </w:r>
              </w:p>
            </w:tc>
            <w:tc>
              <w:tcPr>
                <w:tcW w:w="13894" w:type="dxa"/>
                <w:gridSpan w:val="4"/>
              </w:tcPr>
              <w:p>
                <w:pPr>
                  <w:snapToGrid w:val="0"/>
                  <w:ind w:right="-104"/>
                  <w:rPr>
                    <w:szCs w:val="24"/>
                    <w:lang w:eastAsia="ar-SA"/>
                  </w:rPr>
                </w:pPr>
                <w:r>
                  <w:rPr>
                    <w:b/>
                    <w:szCs w:val="24"/>
                    <w:lang w:eastAsia="lt-LT"/>
                  </w:rPr>
                  <w:t>Tikslas. Užtikrinti laukinės augalijos ir gyvūnijos tinkamą apsaugą, atkūrimą ir naudojimą</w:t>
                </w:r>
              </w:p>
            </w:tc>
          </w:tr>
          <w:tr>
            <w:tc>
              <w:tcPr>
                <w:tcW w:w="706" w:type="dxa"/>
              </w:tcPr>
              <w:p>
                <w:pPr>
                  <w:jc w:val="both"/>
                  <w:rPr>
                    <w:szCs w:val="24"/>
                    <w:lang w:eastAsia="lt-LT"/>
                  </w:rPr>
                </w:pPr>
                <w:r>
                  <w:rPr>
                    <w:szCs w:val="24"/>
                    <w:lang w:eastAsia="lt-LT"/>
                  </w:rPr>
                  <w:t>77.</w:t>
                </w:r>
              </w:p>
            </w:tc>
            <w:tc>
              <w:tcPr>
                <w:tcW w:w="13894" w:type="dxa"/>
                <w:gridSpan w:val="4"/>
              </w:tcPr>
              <w:p>
                <w:pPr>
                  <w:snapToGrid w:val="0"/>
                  <w:ind w:right="-104"/>
                  <w:rPr>
                    <w:b/>
                    <w:szCs w:val="24"/>
                    <w:lang w:eastAsia="ar-SA"/>
                  </w:rPr>
                </w:pPr>
                <w:r>
                  <w:rPr>
                    <w:b/>
                    <w:szCs w:val="24"/>
                    <w:lang w:eastAsia="ar-SA"/>
                  </w:rPr>
                  <w:t>Uždavinys. Sudaryti teisines prielaidas tinkamai laukinės augalijos apsaugai, atkūrimui ir naudojimui</w:t>
                </w:r>
              </w:p>
            </w:tc>
          </w:tr>
          <w:tr>
            <w:tc>
              <w:tcPr>
                <w:tcW w:w="706" w:type="dxa"/>
              </w:tcPr>
              <w:p>
                <w:pPr>
                  <w:jc w:val="both"/>
                  <w:rPr>
                    <w:szCs w:val="24"/>
                    <w:lang w:eastAsia="lt-LT"/>
                  </w:rPr>
                </w:pPr>
                <w:r>
                  <w:rPr>
                    <w:szCs w:val="24"/>
                    <w:lang w:eastAsia="lt-LT"/>
                  </w:rPr>
                  <w:t>78.</w:t>
                </w:r>
              </w:p>
            </w:tc>
            <w:tc>
              <w:tcPr>
                <w:tcW w:w="5531" w:type="dxa"/>
              </w:tcPr>
              <w:p>
                <w:pPr>
                  <w:snapToGrid w:val="0"/>
                  <w:jc w:val="both"/>
                  <w:rPr>
                    <w:szCs w:val="24"/>
                    <w:lang w:eastAsia="lt-LT"/>
                  </w:rPr>
                </w:pPr>
                <w:r>
                  <w:rPr>
                    <w:szCs w:val="24"/>
                    <w:lang w:eastAsia="lt-LT"/>
                  </w:rPr>
                  <w:t>Atnaujinti nacionalinius teisės aktus, reglamentuojančius laukinės augalijos apsaugą, atkūrimą ir naudojimą</w:t>
                </w:r>
              </w:p>
            </w:tc>
            <w:tc>
              <w:tcPr>
                <w:tcW w:w="1559" w:type="dxa"/>
              </w:tcPr>
              <w:p>
                <w:pPr>
                  <w:snapToGrid w:val="0"/>
                  <w:ind w:right="-110"/>
                  <w:jc w:val="center"/>
                  <w:rPr>
                    <w:szCs w:val="24"/>
                    <w:lang w:eastAsia="lt-LT"/>
                  </w:rPr>
                </w:pPr>
                <w:r>
                  <w:rPr>
                    <w:szCs w:val="24"/>
                    <w:lang w:eastAsia="lt-LT"/>
                  </w:rPr>
                  <w:t>2015–2017</w:t>
                </w:r>
              </w:p>
            </w:tc>
            <w:tc>
              <w:tcPr>
                <w:tcW w:w="2977" w:type="dxa"/>
              </w:tcPr>
              <w:p>
                <w:pPr>
                  <w:snapToGrid w:val="0"/>
                  <w:ind w:right="-104"/>
                  <w:jc w:val="center"/>
                  <w:rPr>
                    <w:szCs w:val="24"/>
                    <w:lang w:eastAsia="ar-SA"/>
                  </w:rPr>
                </w:pPr>
                <w:r>
                  <w:rPr>
                    <w:szCs w:val="24"/>
                    <w:lang w:eastAsia="ar-SA"/>
                  </w:rPr>
                  <w:t>0</w:t>
                </w:r>
              </w:p>
            </w:tc>
            <w:tc>
              <w:tcPr>
                <w:tcW w:w="3827" w:type="dxa"/>
              </w:tcPr>
              <w:p>
                <w:pPr>
                  <w:snapToGrid w:val="0"/>
                  <w:ind w:right="-104"/>
                  <w:jc w:val="center"/>
                  <w:rPr>
                    <w:szCs w:val="24"/>
                    <w:lang w:eastAsia="ar-SA"/>
                  </w:rPr>
                </w:pPr>
                <w:r>
                  <w:rPr>
                    <w:szCs w:val="24"/>
                    <w:lang w:eastAsia="ar-SA"/>
                  </w:rPr>
                  <w:t>Aplinkos ministerija</w:t>
                </w:r>
              </w:p>
            </w:tc>
          </w:tr>
          <w:tr>
            <w:tc>
              <w:tcPr>
                <w:tcW w:w="706" w:type="dxa"/>
              </w:tcPr>
              <w:p>
                <w:pPr>
                  <w:jc w:val="both"/>
                  <w:rPr>
                    <w:szCs w:val="24"/>
                    <w:lang w:eastAsia="lt-LT"/>
                  </w:rPr>
                </w:pPr>
                <w:r>
                  <w:rPr>
                    <w:szCs w:val="24"/>
                    <w:lang w:eastAsia="lt-LT"/>
                  </w:rPr>
                  <w:t>79.</w:t>
                </w:r>
              </w:p>
            </w:tc>
            <w:tc>
              <w:tcPr>
                <w:tcW w:w="13894" w:type="dxa"/>
                <w:gridSpan w:val="4"/>
              </w:tcPr>
              <w:p>
                <w:pPr>
                  <w:snapToGrid w:val="0"/>
                  <w:ind w:right="-104"/>
                  <w:jc w:val="both"/>
                  <w:rPr>
                    <w:szCs w:val="24"/>
                    <w:lang w:eastAsia="ar-SA"/>
                  </w:rPr>
                </w:pPr>
                <w:r>
                  <w:rPr>
                    <w:b/>
                    <w:szCs w:val="24"/>
                    <w:lang w:eastAsia="lt-LT"/>
                  </w:rPr>
                  <w:t>Uždavinys.</w:t>
                </w:r>
                <w:r>
                  <w:rPr>
                    <w:rFonts w:eastAsia="Calibri"/>
                    <w:b/>
                    <w:szCs w:val="24"/>
                  </w:rPr>
                  <w:t xml:space="preserve"> </w:t>
                </w:r>
                <w:r>
                  <w:rPr>
                    <w:b/>
                    <w:szCs w:val="24"/>
                  </w:rPr>
                  <w:t>Gausinti šalies vidaus vandens telkinių žuvų išteklius, sudarant palankias sąlygas natūraliai jų reprodukcijai, migracijai ir nerštui, dirbtinai įveisti kai kurių rūšių žuvis</w:t>
                </w:r>
              </w:p>
            </w:tc>
          </w:tr>
          <w:tr>
            <w:tc>
              <w:tcPr>
                <w:tcW w:w="706" w:type="dxa"/>
              </w:tcPr>
              <w:p>
                <w:pPr>
                  <w:jc w:val="both"/>
                  <w:rPr>
                    <w:szCs w:val="24"/>
                    <w:lang w:eastAsia="lt-LT"/>
                  </w:rPr>
                </w:pPr>
                <w:r>
                  <w:rPr>
                    <w:szCs w:val="24"/>
                    <w:lang w:eastAsia="lt-LT"/>
                  </w:rPr>
                  <w:t>80.</w:t>
                </w:r>
              </w:p>
            </w:tc>
            <w:tc>
              <w:tcPr>
                <w:tcW w:w="5531" w:type="dxa"/>
              </w:tcPr>
              <w:p>
                <w:pPr>
                  <w:snapToGrid w:val="0"/>
                  <w:jc w:val="both"/>
                  <w:rPr>
                    <w:szCs w:val="24"/>
                    <w:lang w:eastAsia="lt-LT"/>
                  </w:rPr>
                </w:pPr>
                <w:r>
                  <w:rPr>
                    <w:rFonts w:eastAsia="Calibri"/>
                    <w:szCs w:val="24"/>
                  </w:rPr>
                  <w:t>Organizuoti vidaus vandens telkinių įžuvinimą</w:t>
                </w:r>
              </w:p>
            </w:tc>
            <w:tc>
              <w:tcPr>
                <w:tcW w:w="1559" w:type="dxa"/>
              </w:tcPr>
              <w:p>
                <w:pPr>
                  <w:snapToGrid w:val="0"/>
                  <w:ind w:right="-110"/>
                  <w:jc w:val="center"/>
                  <w:rPr>
                    <w:szCs w:val="24"/>
                    <w:lang w:eastAsia="ar-SA"/>
                  </w:rPr>
                </w:pPr>
                <w:r>
                  <w:rPr>
                    <w:szCs w:val="24"/>
                    <w:lang w:eastAsia="ar-SA"/>
                  </w:rPr>
                  <w:t>2015–2020</w:t>
                </w:r>
              </w:p>
            </w:tc>
            <w:tc>
              <w:tcPr>
                <w:tcW w:w="2977" w:type="dxa"/>
              </w:tcPr>
              <w:p>
                <w:pPr>
                  <w:snapToGrid w:val="0"/>
                  <w:ind w:right="-104"/>
                  <w:jc w:val="center"/>
                  <w:rPr>
                    <w:szCs w:val="24"/>
                    <w:lang w:eastAsia="ar-SA"/>
                  </w:rPr>
                </w:pPr>
                <w:r>
                  <w:rPr>
                    <w:szCs w:val="24"/>
                    <w:lang w:eastAsia="ar-SA"/>
                  </w:rPr>
                  <w:t xml:space="preserve">10000/2896200 </w:t>
                </w:r>
              </w:p>
            </w:tc>
            <w:tc>
              <w:tcPr>
                <w:tcW w:w="3827" w:type="dxa"/>
              </w:tcPr>
              <w:p>
                <w:pPr>
                  <w:snapToGrid w:val="0"/>
                  <w:ind w:right="-104"/>
                  <w:jc w:val="center"/>
                  <w:rPr>
                    <w:szCs w:val="24"/>
                    <w:lang w:eastAsia="ar-SA"/>
                  </w:rPr>
                </w:pPr>
                <w:r>
                  <w:rPr>
                    <w:szCs w:val="24"/>
                    <w:lang w:eastAsia="ar-SA"/>
                  </w:rPr>
                  <w:t>Aplinkos ministerija</w:t>
                </w:r>
              </w:p>
            </w:tc>
          </w:tr>
          <w:tr>
            <w:tc>
              <w:tcPr>
                <w:tcW w:w="706" w:type="dxa"/>
              </w:tcPr>
              <w:p>
                <w:pPr>
                  <w:jc w:val="both"/>
                  <w:rPr>
                    <w:szCs w:val="24"/>
                    <w:lang w:eastAsia="lt-LT"/>
                  </w:rPr>
                </w:pPr>
                <w:r>
                  <w:rPr>
                    <w:szCs w:val="24"/>
                    <w:lang w:eastAsia="lt-LT"/>
                  </w:rPr>
                  <w:t>81.</w:t>
                </w:r>
              </w:p>
            </w:tc>
            <w:tc>
              <w:tcPr>
                <w:tcW w:w="5531" w:type="dxa"/>
              </w:tcPr>
              <w:p>
                <w:pPr>
                  <w:snapToGrid w:val="0"/>
                  <w:jc w:val="both"/>
                  <w:rPr>
                    <w:szCs w:val="24"/>
                    <w:lang w:eastAsia="lt-LT"/>
                  </w:rPr>
                </w:pPr>
                <w:r>
                  <w:rPr>
                    <w:rFonts w:eastAsia="Calibri"/>
                    <w:szCs w:val="24"/>
                  </w:rPr>
                  <w:t>Organizuoti žuvų pralaidų įrengimą ir kliuvinių natūraliai migracijai likvidavimą</w:t>
                </w:r>
              </w:p>
            </w:tc>
            <w:tc>
              <w:tcPr>
                <w:tcW w:w="1559" w:type="dxa"/>
              </w:tcPr>
              <w:p>
                <w:pPr>
                  <w:snapToGrid w:val="0"/>
                  <w:ind w:right="-110"/>
                  <w:jc w:val="center"/>
                  <w:rPr>
                    <w:szCs w:val="24"/>
                    <w:lang w:eastAsia="ar-SA"/>
                  </w:rPr>
                </w:pPr>
                <w:r>
                  <w:rPr>
                    <w:szCs w:val="24"/>
                    <w:lang w:eastAsia="ar-SA"/>
                  </w:rPr>
                  <w:t>2015–2020</w:t>
                </w:r>
              </w:p>
            </w:tc>
            <w:tc>
              <w:tcPr>
                <w:tcW w:w="2977" w:type="dxa"/>
              </w:tcPr>
              <w:p>
                <w:pPr>
                  <w:snapToGrid w:val="0"/>
                  <w:ind w:right="-104"/>
                  <w:jc w:val="center"/>
                  <w:rPr>
                    <w:szCs w:val="24"/>
                    <w:lang w:eastAsia="ar-SA"/>
                  </w:rPr>
                </w:pPr>
                <w:r>
                  <w:rPr>
                    <w:szCs w:val="24"/>
                    <w:lang w:eastAsia="ar-SA"/>
                  </w:rPr>
                  <w:t>1000/289620</w:t>
                </w:r>
              </w:p>
            </w:tc>
            <w:tc>
              <w:tcPr>
                <w:tcW w:w="3827" w:type="dxa"/>
              </w:tcPr>
              <w:p>
                <w:pPr>
                  <w:snapToGrid w:val="0"/>
                  <w:ind w:right="-104"/>
                  <w:jc w:val="center"/>
                  <w:rPr>
                    <w:szCs w:val="24"/>
                    <w:lang w:eastAsia="ar-SA"/>
                  </w:rPr>
                </w:pPr>
                <w:r>
                  <w:rPr>
                    <w:szCs w:val="24"/>
                    <w:lang w:eastAsia="ar-SA"/>
                  </w:rPr>
                  <w:t>Aplinkos ministerija</w:t>
                </w:r>
              </w:p>
            </w:tc>
          </w:tr>
          <w:tr>
            <w:tc>
              <w:tcPr>
                <w:tcW w:w="706" w:type="dxa"/>
              </w:tcPr>
              <w:p>
                <w:pPr>
                  <w:jc w:val="both"/>
                  <w:rPr>
                    <w:szCs w:val="24"/>
                    <w:lang w:eastAsia="lt-LT"/>
                  </w:rPr>
                </w:pPr>
                <w:r>
                  <w:rPr>
                    <w:szCs w:val="24"/>
                    <w:lang w:eastAsia="lt-LT"/>
                  </w:rPr>
                  <w:t>82.</w:t>
                </w:r>
              </w:p>
            </w:tc>
            <w:tc>
              <w:tcPr>
                <w:tcW w:w="13894" w:type="dxa"/>
                <w:gridSpan w:val="4"/>
              </w:tcPr>
              <w:p>
                <w:pPr>
                  <w:snapToGrid w:val="0"/>
                  <w:ind w:right="-104"/>
                  <w:jc w:val="both"/>
                  <w:rPr>
                    <w:szCs w:val="24"/>
                    <w:lang w:eastAsia="ar-SA"/>
                  </w:rPr>
                </w:pPr>
                <w:r>
                  <w:rPr>
                    <w:b/>
                    <w:szCs w:val="24"/>
                    <w:lang w:eastAsia="ar-SA"/>
                  </w:rPr>
                  <w:t>Uždavinys. Suteikti tinkamą pagalbą ir globą sužeistiems, nelaimėn patekusiems, esantiems netinkamoje jiems aplinkoje ar konfiskuotiems laukiniams gyvūnams</w:t>
                </w:r>
              </w:p>
            </w:tc>
          </w:tr>
          <w:tr>
            <w:tc>
              <w:tcPr>
                <w:tcW w:w="706" w:type="dxa"/>
              </w:tcPr>
              <w:p>
                <w:pPr>
                  <w:jc w:val="both"/>
                  <w:rPr>
                    <w:szCs w:val="24"/>
                    <w:lang w:eastAsia="lt-LT"/>
                  </w:rPr>
                </w:pPr>
                <w:r>
                  <w:rPr>
                    <w:szCs w:val="24"/>
                    <w:lang w:eastAsia="lt-LT"/>
                  </w:rPr>
                  <w:t>83.</w:t>
                </w:r>
              </w:p>
            </w:tc>
            <w:tc>
              <w:tcPr>
                <w:tcW w:w="5531" w:type="dxa"/>
              </w:tcPr>
              <w:p>
                <w:pPr>
                  <w:snapToGrid w:val="0"/>
                  <w:jc w:val="both"/>
                  <w:rPr>
                    <w:szCs w:val="24"/>
                    <w:lang w:eastAsia="lt-LT"/>
                  </w:rPr>
                </w:pPr>
                <w:r>
                  <w:rPr>
                    <w:szCs w:val="24"/>
                    <w:lang w:eastAsia="lt-LT"/>
                  </w:rPr>
                  <w:t xml:space="preserve">Parengti galimybių studiją dėl tinkamos pagalbos ir globos sužeistiems, nelaimėn patekusiems, esantiems netinkamoje jiems aplinkoje ar konfiskuotiems laukiniams gyvūnams </w:t>
                </w:r>
              </w:p>
            </w:tc>
            <w:tc>
              <w:tcPr>
                <w:tcW w:w="1559" w:type="dxa"/>
              </w:tcPr>
              <w:p>
                <w:pPr>
                  <w:snapToGrid w:val="0"/>
                  <w:ind w:right="44"/>
                  <w:jc w:val="center"/>
                  <w:rPr>
                    <w:szCs w:val="24"/>
                    <w:lang w:eastAsia="ar-SA"/>
                  </w:rPr>
                </w:pPr>
                <w:r>
                  <w:rPr>
                    <w:szCs w:val="24"/>
                    <w:lang w:eastAsia="ar-SA"/>
                  </w:rPr>
                  <w:t>2015</w:t>
                </w:r>
              </w:p>
            </w:tc>
            <w:tc>
              <w:tcPr>
                <w:tcW w:w="2977" w:type="dxa"/>
              </w:tcPr>
              <w:p>
                <w:pPr>
                  <w:snapToGrid w:val="0"/>
                  <w:ind w:right="-104"/>
                  <w:jc w:val="center"/>
                  <w:rPr>
                    <w:szCs w:val="24"/>
                    <w:lang w:eastAsia="ar-SA"/>
                  </w:rPr>
                </w:pPr>
                <w:r>
                  <w:rPr>
                    <w:szCs w:val="24"/>
                    <w:lang w:eastAsia="ar-SA"/>
                  </w:rPr>
                  <w:t xml:space="preserve">30/8689 </w:t>
                </w:r>
              </w:p>
            </w:tc>
            <w:tc>
              <w:tcPr>
                <w:tcW w:w="3827" w:type="dxa"/>
              </w:tcPr>
              <w:p>
                <w:pPr>
                  <w:snapToGrid w:val="0"/>
                  <w:ind w:right="-104"/>
                  <w:jc w:val="center"/>
                  <w:rPr>
                    <w:szCs w:val="24"/>
                    <w:lang w:eastAsia="ar-SA"/>
                  </w:rPr>
                </w:pPr>
                <w:r>
                  <w:rPr>
                    <w:szCs w:val="24"/>
                    <w:lang w:eastAsia="ar-SA"/>
                  </w:rPr>
                  <w:t>Aplinkos ministerija</w:t>
                </w:r>
              </w:p>
            </w:tc>
          </w:tr>
          <w:tr>
            <w:tc>
              <w:tcPr>
                <w:tcW w:w="706" w:type="dxa"/>
              </w:tcPr>
              <w:p>
                <w:pPr>
                  <w:jc w:val="both"/>
                  <w:rPr>
                    <w:szCs w:val="24"/>
                    <w:lang w:eastAsia="lt-LT"/>
                  </w:rPr>
                </w:pPr>
                <w:r>
                  <w:rPr>
                    <w:szCs w:val="24"/>
                    <w:lang w:eastAsia="lt-LT"/>
                  </w:rPr>
                  <w:t>84.</w:t>
                </w:r>
              </w:p>
            </w:tc>
            <w:tc>
              <w:tcPr>
                <w:tcW w:w="5531" w:type="dxa"/>
              </w:tcPr>
              <w:p>
                <w:pPr>
                  <w:jc w:val="both"/>
                  <w:rPr>
                    <w:strike/>
                    <w:szCs w:val="24"/>
                    <w:lang w:eastAsia="lt-LT"/>
                  </w:rPr>
                </w:pPr>
                <w:r>
                  <w:rPr>
                    <w:szCs w:val="24"/>
                    <w:lang w:eastAsia="lt-LT"/>
                  </w:rPr>
                  <w:t>Įkurti Laukinių gyvūnų globos centrą, pritaikant jį visuomenės aplinkosauginiam švietimui</w:t>
                </w:r>
              </w:p>
            </w:tc>
            <w:tc>
              <w:tcPr>
                <w:tcW w:w="1559" w:type="dxa"/>
              </w:tcPr>
              <w:p>
                <w:pPr>
                  <w:jc w:val="center"/>
                  <w:rPr>
                    <w:szCs w:val="24"/>
                    <w:lang w:eastAsia="lt-LT"/>
                  </w:rPr>
                </w:pPr>
                <w:r>
                  <w:rPr>
                    <w:szCs w:val="24"/>
                    <w:lang w:eastAsia="lt-LT"/>
                  </w:rPr>
                  <w:t>2018-2023</w:t>
                </w:r>
              </w:p>
            </w:tc>
            <w:tc>
              <w:tcPr>
                <w:tcW w:w="2977" w:type="dxa"/>
              </w:tcPr>
              <w:p>
                <w:pPr>
                  <w:jc w:val="center"/>
                  <w:rPr>
                    <w:szCs w:val="24"/>
                    <w:lang w:eastAsia="lt-LT"/>
                  </w:rPr>
                </w:pPr>
                <w:r>
                  <w:rPr>
                    <w:szCs w:val="24"/>
                    <w:lang w:eastAsia="lt-LT"/>
                  </w:rPr>
                  <w:t>11702/3389000</w:t>
                </w:r>
              </w:p>
            </w:tc>
            <w:tc>
              <w:tcPr>
                <w:tcW w:w="3827" w:type="dxa"/>
              </w:tcPr>
              <w:p>
                <w:pPr>
                  <w:jc w:val="center"/>
                  <w:rPr>
                    <w:szCs w:val="24"/>
                    <w:lang w:eastAsia="lt-LT"/>
                  </w:rPr>
                </w:pPr>
                <w:r>
                  <w:rPr>
                    <w:szCs w:val="24"/>
                    <w:lang w:eastAsia="lt-LT"/>
                  </w:rPr>
                  <w:t>Lietuvos sveikatos mokslų universitetas</w:t>
                </w:r>
              </w:p>
              <w:p>
                <w:pPr>
                  <w:jc w:val="center"/>
                  <w:rPr>
                    <w:szCs w:val="24"/>
                    <w:lang w:eastAsia="lt-LT"/>
                  </w:rPr>
                </w:pPr>
                <w:r>
                  <w:rPr>
                    <w:szCs w:val="24"/>
                    <w:lang w:eastAsia="lt-LT"/>
                  </w:rPr>
                  <w:t xml:space="preserve">Aplinkos ministerija </w:t>
                </w:r>
              </w:p>
              <w:p>
                <w:pPr>
                  <w:jc w:val="center"/>
                  <w:rPr>
                    <w:b/>
                    <w:szCs w:val="24"/>
                    <w:lang w:eastAsia="lt-LT"/>
                  </w:rPr>
                </w:pPr>
                <w:r>
                  <w:rPr>
                    <w:szCs w:val="24"/>
                    <w:lang w:eastAsia="lt-LT"/>
                  </w:rPr>
                  <w:t>Valstybinė saugomų teritorijų tarnyba</w:t>
                </w:r>
              </w:p>
            </w:tc>
          </w:tr>
          <w:tr>
            <w:tc>
              <w:tcPr>
                <w:tcW w:w="706" w:type="dxa"/>
              </w:tcPr>
              <w:p>
                <w:pPr>
                  <w:jc w:val="both"/>
                  <w:rPr>
                    <w:szCs w:val="24"/>
                    <w:lang w:eastAsia="lt-LT"/>
                  </w:rPr>
                </w:pPr>
                <w:r>
                  <w:rPr>
                    <w:szCs w:val="24"/>
                    <w:lang w:eastAsia="lt-LT"/>
                  </w:rPr>
                  <w:t>85.</w:t>
                </w:r>
              </w:p>
            </w:tc>
            <w:tc>
              <w:tcPr>
                <w:tcW w:w="13894" w:type="dxa"/>
                <w:gridSpan w:val="4"/>
              </w:tcPr>
              <w:p>
                <w:pPr>
                  <w:snapToGrid w:val="0"/>
                  <w:ind w:right="145"/>
                  <w:jc w:val="both"/>
                  <w:rPr>
                    <w:szCs w:val="24"/>
                    <w:lang w:eastAsia="ar-SA"/>
                  </w:rPr>
                </w:pPr>
                <w:r>
                  <w:rPr>
                    <w:b/>
                    <w:szCs w:val="24"/>
                    <w:lang w:eastAsia="lt-LT"/>
                  </w:rPr>
                  <w:t>Tikslas – išsaugoti genetinius išteklius ir jų įvairovę sudarant sąlygas panaudoti sukauptą genofondą bei jo tyrimų rezultatus selekcijoje, mokslo tikslams, gamyboje</w:t>
                </w:r>
              </w:p>
            </w:tc>
          </w:tr>
          <w:tr>
            <w:tc>
              <w:tcPr>
                <w:tcW w:w="706" w:type="dxa"/>
              </w:tcPr>
              <w:p>
                <w:pPr>
                  <w:jc w:val="both"/>
                  <w:rPr>
                    <w:szCs w:val="24"/>
                    <w:lang w:eastAsia="lt-LT"/>
                  </w:rPr>
                </w:pPr>
                <w:r>
                  <w:rPr>
                    <w:szCs w:val="24"/>
                    <w:lang w:eastAsia="lt-LT"/>
                  </w:rPr>
                  <w:t>86.</w:t>
                </w:r>
              </w:p>
            </w:tc>
            <w:tc>
              <w:tcPr>
                <w:tcW w:w="13894" w:type="dxa"/>
                <w:gridSpan w:val="4"/>
              </w:tcPr>
              <w:p>
                <w:pPr>
                  <w:snapToGrid w:val="0"/>
                  <w:ind w:right="145"/>
                  <w:jc w:val="both"/>
                  <w:rPr>
                    <w:szCs w:val="24"/>
                    <w:lang w:eastAsia="ar-SA"/>
                  </w:rPr>
                </w:pPr>
                <w:r>
                  <w:rPr>
                    <w:b/>
                    <w:szCs w:val="24"/>
                    <w:lang w:eastAsia="lt-LT"/>
                  </w:rPr>
                  <w:t>Uždavinys. Sudaryti teisines ir technines sąlygas augalų genetinių išteklių, nacionalinių kultūrinių augalų laukinių gentainių išsaugojimui</w:t>
                </w:r>
              </w:p>
            </w:tc>
          </w:tr>
          <w:tr>
            <w:tc>
              <w:tcPr>
                <w:tcW w:w="706" w:type="dxa"/>
              </w:tcPr>
              <w:p>
                <w:pPr>
                  <w:jc w:val="both"/>
                  <w:rPr>
                    <w:szCs w:val="24"/>
                    <w:lang w:eastAsia="lt-LT"/>
                  </w:rPr>
                </w:pPr>
                <w:r>
                  <w:rPr>
                    <w:szCs w:val="24"/>
                    <w:lang w:eastAsia="lt-LT"/>
                  </w:rPr>
                  <w:t>87.</w:t>
                </w:r>
              </w:p>
            </w:tc>
            <w:tc>
              <w:tcPr>
                <w:tcW w:w="5531" w:type="dxa"/>
              </w:tcPr>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r>
                  <w:rPr>
                    <w:szCs w:val="24"/>
                    <w:lang w:eastAsia="lt-LT"/>
                  </w:rPr>
                  <w:t>Parengti Augalų nacionalinių genetinių išteklių įstatymo pakeitimo projektą, siekiant sudaryti sąlygas kaupti ir surinkti rečiausių ir potencialiai galinčių išnykti augalų rūšių sėklų mėginius</w:t>
                </w:r>
              </w:p>
            </w:tc>
            <w:tc>
              <w:tcPr>
                <w:tcW w:w="1559" w:type="dxa"/>
              </w:tcPr>
              <w:p>
                <w:pPr>
                  <w:snapToGrid w:val="0"/>
                  <w:ind w:right="-110"/>
                  <w:jc w:val="center"/>
                  <w:rPr>
                    <w:szCs w:val="24"/>
                    <w:lang w:eastAsia="ar-SA"/>
                  </w:rPr>
                </w:pPr>
                <w:r>
                  <w:rPr>
                    <w:szCs w:val="24"/>
                    <w:lang w:eastAsia="ar-SA"/>
                  </w:rPr>
                  <w:t>2017</w:t>
                </w:r>
              </w:p>
            </w:tc>
            <w:tc>
              <w:tcPr>
                <w:tcW w:w="2977" w:type="dxa"/>
              </w:tcPr>
              <w:p>
                <w:pPr>
                  <w:snapToGrid w:val="0"/>
                  <w:ind w:right="-104"/>
                  <w:jc w:val="center"/>
                  <w:rPr>
                    <w:szCs w:val="24"/>
                    <w:lang w:eastAsia="ar-SA"/>
                  </w:rPr>
                </w:pPr>
                <w:r>
                  <w:rPr>
                    <w:szCs w:val="24"/>
                    <w:lang w:eastAsia="ar-SA"/>
                  </w:rPr>
                  <w:t>0</w:t>
                </w:r>
              </w:p>
            </w:tc>
            <w:tc>
              <w:tcPr>
                <w:tcW w:w="3827" w:type="dxa"/>
              </w:tcPr>
              <w:p>
                <w:pPr>
                  <w:snapToGrid w:val="0"/>
                  <w:ind w:right="-104"/>
                  <w:jc w:val="center"/>
                  <w:rPr>
                    <w:szCs w:val="24"/>
                    <w:lang w:eastAsia="ar-SA"/>
                  </w:rPr>
                </w:pPr>
                <w:r>
                  <w:rPr>
                    <w:szCs w:val="24"/>
                    <w:lang w:eastAsia="ar-SA"/>
                  </w:rPr>
                  <w:t>Aplinkos ministerija</w:t>
                </w:r>
              </w:p>
            </w:tc>
          </w:tr>
          <w:tr>
            <w:tc>
              <w:tcPr>
                <w:tcW w:w="706" w:type="dxa"/>
              </w:tcPr>
              <w:p>
                <w:pPr>
                  <w:jc w:val="both"/>
                  <w:rPr>
                    <w:szCs w:val="24"/>
                    <w:lang w:eastAsia="lt-LT"/>
                  </w:rPr>
                </w:pPr>
                <w:r>
                  <w:rPr>
                    <w:szCs w:val="24"/>
                    <w:lang w:eastAsia="lt-LT"/>
                  </w:rPr>
                  <w:t>88.</w:t>
                </w:r>
              </w:p>
            </w:tc>
            <w:tc>
              <w:tcPr>
                <w:tcW w:w="5531" w:type="dxa"/>
              </w:tcPr>
              <w:p>
                <w:pPr>
                  <w:jc w:val="both"/>
                  <w:rPr>
                    <w:szCs w:val="24"/>
                    <w:lang w:eastAsia="lt-LT"/>
                  </w:rPr>
                </w:pPr>
                <w:r>
                  <w:rPr>
                    <w:szCs w:val="24"/>
                    <w:lang w:eastAsia="lt-LT"/>
                  </w:rPr>
                  <w:t>Parengti nacionalinių kultūrinių augalų laukinių gentainių išsaugojimo programą, veiksmų planą ir jį įgyvendinti (remiantis Europos valstybių praktika)</w:t>
                </w:r>
              </w:p>
            </w:tc>
            <w:tc>
              <w:tcPr>
                <w:tcW w:w="1559" w:type="dxa"/>
              </w:tcPr>
              <w:p>
                <w:pPr>
                  <w:jc w:val="center"/>
                  <w:rPr>
                    <w:szCs w:val="24"/>
                    <w:lang w:eastAsia="lt-LT"/>
                  </w:rPr>
                </w:pPr>
                <w:r>
                  <w:rPr>
                    <w:szCs w:val="24"/>
                    <w:lang w:eastAsia="lt-LT"/>
                  </w:rPr>
                  <w:t>2018</w:t>
                </w:r>
              </w:p>
            </w:tc>
            <w:tc>
              <w:tcPr>
                <w:tcW w:w="2977" w:type="dxa"/>
              </w:tcPr>
              <w:p>
                <w:pPr>
                  <w:jc w:val="center"/>
                  <w:rPr>
                    <w:szCs w:val="24"/>
                    <w:lang w:eastAsia="lt-LT"/>
                  </w:rPr>
                </w:pPr>
                <w:r>
                  <w:rPr>
                    <w:szCs w:val="24"/>
                    <w:lang w:eastAsia="lt-LT"/>
                  </w:rPr>
                  <w:t>400/115848</w:t>
                </w:r>
              </w:p>
            </w:tc>
            <w:tc>
              <w:tcPr>
                <w:tcW w:w="3827" w:type="dxa"/>
              </w:tcPr>
              <w:p>
                <w:pPr>
                  <w:jc w:val="center"/>
                  <w:rPr>
                    <w:szCs w:val="24"/>
                    <w:lang w:eastAsia="lt-LT"/>
                  </w:rPr>
                </w:pPr>
                <w:r>
                  <w:rPr>
                    <w:szCs w:val="24"/>
                    <w:lang w:eastAsia="lt-LT"/>
                  </w:rPr>
                  <w:t>Augalų genų bankas</w:t>
                </w:r>
              </w:p>
            </w:tc>
          </w:tr>
          <w:tr>
            <w:tc>
              <w:tcPr>
                <w:tcW w:w="706" w:type="dxa"/>
              </w:tcPr>
              <w:p>
                <w:pPr>
                  <w:jc w:val="both"/>
                  <w:rPr>
                    <w:szCs w:val="24"/>
                    <w:lang w:eastAsia="lt-LT"/>
                  </w:rPr>
                </w:pPr>
                <w:r>
                  <w:rPr>
                    <w:szCs w:val="24"/>
                    <w:lang w:eastAsia="lt-LT"/>
                  </w:rPr>
                  <w:t>89.</w:t>
                </w:r>
              </w:p>
            </w:tc>
            <w:tc>
              <w:tcPr>
                <w:tcW w:w="5531" w:type="dxa"/>
              </w:tcPr>
              <w:p>
                <w:pPr>
                  <w:jc w:val="both"/>
                  <w:rPr>
                    <w:szCs w:val="24"/>
                    <w:lang w:eastAsia="lt-LT"/>
                  </w:rPr>
                </w:pPr>
                <w:r>
                  <w:rPr>
                    <w:szCs w:val="24"/>
                    <w:lang w:eastAsia="lt-LT"/>
                  </w:rPr>
                  <w:t>Organizuoti materialinės bazės atnaujinimą augalų genetinių išteklių išsaugojimui, atkūrimui, atnaujinimui, genetinio tapatumo nustatymui</w:t>
                </w:r>
              </w:p>
            </w:tc>
            <w:tc>
              <w:tcPr>
                <w:tcW w:w="1559" w:type="dxa"/>
              </w:tcPr>
              <w:p>
                <w:pPr>
                  <w:jc w:val="center"/>
                  <w:rPr>
                    <w:szCs w:val="24"/>
                    <w:lang w:eastAsia="lt-LT"/>
                  </w:rPr>
                </w:pPr>
                <w:r>
                  <w:rPr>
                    <w:szCs w:val="24"/>
                    <w:lang w:eastAsia="lt-LT"/>
                  </w:rPr>
                  <w:t>2018</w:t>
                </w:r>
              </w:p>
            </w:tc>
            <w:tc>
              <w:tcPr>
                <w:tcW w:w="2977" w:type="dxa"/>
              </w:tcPr>
              <w:p>
                <w:pPr>
                  <w:jc w:val="center"/>
                  <w:rPr>
                    <w:szCs w:val="24"/>
                    <w:lang w:eastAsia="lt-LT"/>
                  </w:rPr>
                </w:pPr>
                <w:r>
                  <w:rPr>
                    <w:szCs w:val="24"/>
                    <w:lang w:eastAsia="lt-LT"/>
                  </w:rPr>
                  <w:t>3066/888668</w:t>
                </w:r>
              </w:p>
            </w:tc>
            <w:tc>
              <w:tcPr>
                <w:tcW w:w="3827" w:type="dxa"/>
              </w:tcPr>
              <w:p>
                <w:pPr>
                  <w:jc w:val="center"/>
                  <w:rPr>
                    <w:szCs w:val="24"/>
                    <w:lang w:eastAsia="lt-LT"/>
                  </w:rPr>
                </w:pPr>
                <w:r>
                  <w:rPr>
                    <w:szCs w:val="24"/>
                    <w:lang w:eastAsia="lt-LT"/>
                  </w:rPr>
                  <w:t>Valstybinė miškų tarnyba, Augalų genų bankas, Augalų nacionalinių genetinių išteklių koordinaciniai centrai: Lietuvos agrarinių ir miškų mokslų centras, Aleksandro Stulginskio universitetas, Vilniaus universitetas, Vytauto Didžiojo universitetas, Gamtos tyrimų centras, Lietuvos edukologijos universitetas</w:t>
                </w:r>
              </w:p>
            </w:tc>
          </w:tr>
          <w:tr>
            <w:tc>
              <w:tcPr>
                <w:tcW w:w="706" w:type="dxa"/>
              </w:tcPr>
              <w:p>
                <w:pPr>
                  <w:jc w:val="both"/>
                  <w:rPr>
                    <w:szCs w:val="24"/>
                    <w:lang w:eastAsia="lt-LT"/>
                  </w:rPr>
                </w:pPr>
                <w:r>
                  <w:rPr>
                    <w:szCs w:val="24"/>
                    <w:lang w:eastAsia="lt-LT"/>
                  </w:rPr>
                  <w:t>90.</w:t>
                </w:r>
              </w:p>
            </w:tc>
            <w:tc>
              <w:tcPr>
                <w:tcW w:w="13894" w:type="dxa"/>
                <w:gridSpan w:val="4"/>
              </w:tcPr>
              <w:p>
                <w:pPr>
                  <w:snapToGrid w:val="0"/>
                  <w:ind w:right="-104"/>
                  <w:rPr>
                    <w:szCs w:val="24"/>
                    <w:lang w:eastAsia="ar-SA"/>
                  </w:rPr>
                </w:pPr>
                <w:r>
                  <w:rPr>
                    <w:b/>
                    <w:szCs w:val="24"/>
                    <w:lang w:eastAsia="lt-LT"/>
                  </w:rPr>
                  <w:t>Uždavinys.</w:t>
                </w:r>
                <w:r>
                  <w:rPr>
                    <w:rFonts w:eastAsia="Calibri"/>
                    <w:b/>
                    <w:szCs w:val="24"/>
                  </w:rPr>
                  <w:t xml:space="preserve"> </w:t>
                </w:r>
                <w:r>
                  <w:rPr>
                    <w:b/>
                    <w:szCs w:val="24"/>
                    <w:lang w:eastAsia="lt-LT"/>
                  </w:rPr>
                  <w:t>Užtikrinti sąžiningą ir teisingą genetinių išteklių naudojimą</w:t>
                </w:r>
              </w:p>
            </w:tc>
          </w:tr>
          <w:tr>
            <w:tc>
              <w:tcPr>
                <w:tcW w:w="706" w:type="dxa"/>
              </w:tcPr>
              <w:p>
                <w:pPr>
                  <w:jc w:val="both"/>
                  <w:rPr>
                    <w:szCs w:val="24"/>
                    <w:lang w:eastAsia="lt-LT"/>
                  </w:rPr>
                </w:pPr>
                <w:r>
                  <w:rPr>
                    <w:szCs w:val="24"/>
                    <w:lang w:eastAsia="lt-LT"/>
                  </w:rPr>
                  <w:t>91.</w:t>
                </w:r>
              </w:p>
            </w:tc>
            <w:tc>
              <w:tcPr>
                <w:tcW w:w="5531" w:type="dxa"/>
              </w:tcPr>
              <w:p>
                <w:pPr>
                  <w:snapToGrid w:val="0"/>
                  <w:jc w:val="both"/>
                  <w:rPr>
                    <w:szCs w:val="24"/>
                    <w:lang w:eastAsia="ar-SA"/>
                  </w:rPr>
                </w:pPr>
                <w:r>
                  <w:rPr>
                    <w:rFonts w:eastAsia="Calibri"/>
                    <w:szCs w:val="24"/>
                  </w:rPr>
                  <w:t xml:space="preserve">Parengti teisė aktus įgyvendinančius Nagojos protokolą dėl galimybės naudotis genetiniais ištekliais ir sąžiningo bei teisingo naudos, gaunamos juos naudojant, pasidalijimo ir Europos Parlamento ir Tarybos reglamentą (ES) Nr. 511/2014 dėl Nagojos protokolo dėl galimybės naudotis genetiniais ištekliais ir sąžiningo bei teisingo naudos, gaunamos juos naudojant, pasidalijimo naudotojams skirtų atitikties priemonių Sąjungoje </w:t>
                </w:r>
              </w:p>
            </w:tc>
            <w:tc>
              <w:tcPr>
                <w:tcW w:w="1559" w:type="dxa"/>
              </w:tcPr>
              <w:p>
                <w:pPr>
                  <w:snapToGrid w:val="0"/>
                  <w:ind w:right="44"/>
                  <w:jc w:val="center"/>
                  <w:rPr>
                    <w:szCs w:val="24"/>
                    <w:lang w:eastAsia="ar-SA"/>
                  </w:rPr>
                </w:pPr>
                <w:r>
                  <w:rPr>
                    <w:szCs w:val="24"/>
                    <w:lang w:eastAsia="ar-SA"/>
                  </w:rPr>
                  <w:t>2016</w:t>
                </w:r>
              </w:p>
            </w:tc>
            <w:tc>
              <w:tcPr>
                <w:tcW w:w="2977" w:type="dxa"/>
              </w:tcPr>
              <w:p>
                <w:pPr>
                  <w:snapToGrid w:val="0"/>
                  <w:ind w:right="44"/>
                  <w:jc w:val="center"/>
                  <w:rPr>
                    <w:szCs w:val="24"/>
                    <w:lang w:eastAsia="ar-SA"/>
                  </w:rPr>
                </w:pPr>
                <w:r>
                  <w:rPr>
                    <w:szCs w:val="24"/>
                    <w:lang w:eastAsia="ar-SA"/>
                  </w:rPr>
                  <w:t>0</w:t>
                </w:r>
              </w:p>
            </w:tc>
            <w:tc>
              <w:tcPr>
                <w:tcW w:w="3827" w:type="dxa"/>
              </w:tcPr>
              <w:p>
                <w:pPr>
                  <w:snapToGrid w:val="0"/>
                  <w:ind w:right="-104"/>
                  <w:jc w:val="center"/>
                  <w:rPr>
                    <w:szCs w:val="24"/>
                    <w:lang w:eastAsia="ar-SA"/>
                  </w:rPr>
                </w:pPr>
                <w:r>
                  <w:rPr>
                    <w:szCs w:val="24"/>
                    <w:lang w:eastAsia="ar-SA"/>
                  </w:rPr>
                  <w:t>Aplinkos ministerija</w:t>
                </w:r>
              </w:p>
            </w:tc>
          </w:tr>
          <w:tr>
            <w:tc>
              <w:tcPr>
                <w:tcW w:w="706" w:type="dxa"/>
              </w:tcPr>
              <w:p>
                <w:pPr>
                  <w:jc w:val="both"/>
                  <w:rPr>
                    <w:szCs w:val="24"/>
                    <w:lang w:eastAsia="lt-LT"/>
                  </w:rPr>
                </w:pPr>
                <w:r>
                  <w:rPr>
                    <w:szCs w:val="24"/>
                    <w:lang w:eastAsia="lt-LT"/>
                  </w:rPr>
                  <w:t>92.</w:t>
                </w:r>
              </w:p>
            </w:tc>
            <w:tc>
              <w:tcPr>
                <w:tcW w:w="5531" w:type="dxa"/>
              </w:tcPr>
              <w:p>
                <w:pPr>
                  <w:snapToGrid w:val="0"/>
                  <w:jc w:val="both"/>
                  <w:rPr>
                    <w:rFonts w:eastAsia="Calibri"/>
                    <w:szCs w:val="24"/>
                  </w:rPr>
                </w:pPr>
                <w:r>
                  <w:rPr>
                    <w:rFonts w:eastAsia="Calibri"/>
                    <w:szCs w:val="24"/>
                  </w:rPr>
                  <w:t>Ratifikuoti Nagojos protokolą dėl galimybės naudotis genetiniais ištekliais ir sąžiningo bei teisingo naudos, gaunamos juos naudojant, pasidalijimo</w:t>
                </w:r>
              </w:p>
            </w:tc>
            <w:tc>
              <w:tcPr>
                <w:tcW w:w="1559" w:type="dxa"/>
              </w:tcPr>
              <w:p>
                <w:pPr>
                  <w:snapToGrid w:val="0"/>
                  <w:ind w:right="44"/>
                  <w:jc w:val="center"/>
                  <w:rPr>
                    <w:szCs w:val="24"/>
                    <w:lang w:eastAsia="ar-SA"/>
                  </w:rPr>
                </w:pPr>
                <w:r>
                  <w:rPr>
                    <w:szCs w:val="24"/>
                    <w:lang w:eastAsia="ar-SA"/>
                  </w:rPr>
                  <w:t>2017</w:t>
                </w:r>
              </w:p>
            </w:tc>
            <w:tc>
              <w:tcPr>
                <w:tcW w:w="2977" w:type="dxa"/>
              </w:tcPr>
              <w:p>
                <w:pPr>
                  <w:snapToGrid w:val="0"/>
                  <w:ind w:right="44"/>
                  <w:jc w:val="center"/>
                  <w:rPr>
                    <w:szCs w:val="24"/>
                    <w:lang w:eastAsia="ar-SA"/>
                  </w:rPr>
                </w:pPr>
                <w:r>
                  <w:rPr>
                    <w:szCs w:val="24"/>
                    <w:lang w:eastAsia="ar-SA"/>
                  </w:rPr>
                  <w:t>0</w:t>
                </w:r>
              </w:p>
            </w:tc>
            <w:tc>
              <w:tcPr>
                <w:tcW w:w="3827" w:type="dxa"/>
              </w:tcPr>
              <w:p>
                <w:pPr>
                  <w:snapToGrid w:val="0"/>
                  <w:ind w:right="-104"/>
                  <w:jc w:val="center"/>
                  <w:rPr>
                    <w:szCs w:val="24"/>
                    <w:lang w:eastAsia="ar-SA"/>
                  </w:rPr>
                </w:pPr>
                <w:r>
                  <w:rPr>
                    <w:szCs w:val="24"/>
                    <w:lang w:eastAsia="ar-SA"/>
                  </w:rPr>
                  <w:t>Aplinkos ministerija</w:t>
                </w:r>
              </w:p>
            </w:tc>
          </w:tr>
          <w:tr>
            <w:tc>
              <w:tcPr>
                <w:tcW w:w="706" w:type="dxa"/>
              </w:tcPr>
              <w:p>
                <w:pPr>
                  <w:jc w:val="both"/>
                  <w:rPr>
                    <w:szCs w:val="24"/>
                    <w:lang w:eastAsia="lt-LT"/>
                  </w:rPr>
                </w:pPr>
                <w:r>
                  <w:rPr>
                    <w:szCs w:val="24"/>
                    <w:lang w:eastAsia="lt-LT"/>
                  </w:rPr>
                  <w:t>93.</w:t>
                </w:r>
              </w:p>
            </w:tc>
            <w:tc>
              <w:tcPr>
                <w:tcW w:w="13894" w:type="dxa"/>
                <w:gridSpan w:val="4"/>
              </w:tcPr>
              <w:p>
                <w:pPr>
                  <w:snapToGrid w:val="0"/>
                  <w:ind w:right="-104"/>
                  <w:rPr>
                    <w:szCs w:val="24"/>
                    <w:lang w:eastAsia="ar-SA"/>
                  </w:rPr>
                </w:pPr>
                <w:r>
                  <w:rPr>
                    <w:rFonts w:eastAsia="Calibri"/>
                    <w:b/>
                    <w:bCs/>
                    <w:szCs w:val="24"/>
                    <w:lang w:eastAsia="ar-SA"/>
                  </w:rPr>
                  <w:t xml:space="preserve">Tikslas. </w:t>
                </w:r>
                <w:r>
                  <w:rPr>
                    <w:rFonts w:eastAsia="Calibri"/>
                    <w:b/>
                    <w:szCs w:val="24"/>
                  </w:rPr>
                  <w:t>Užtikrinti, kad veikla, kurioje naudojami gyvieji modifikuoti organizmai (toliau – GMO) būtų vykdoma saugiai, GMO neišplistų į aplinką ir nepažeistų ekosistemų</w:t>
                </w:r>
              </w:p>
            </w:tc>
          </w:tr>
          <w:tr>
            <w:tc>
              <w:tcPr>
                <w:tcW w:w="706" w:type="dxa"/>
              </w:tcPr>
              <w:p>
                <w:pPr>
                  <w:jc w:val="both"/>
                  <w:rPr>
                    <w:szCs w:val="24"/>
                    <w:lang w:eastAsia="lt-LT"/>
                  </w:rPr>
                </w:pPr>
                <w:r>
                  <w:rPr>
                    <w:szCs w:val="24"/>
                    <w:lang w:eastAsia="lt-LT"/>
                  </w:rPr>
                  <w:t>94.</w:t>
                </w:r>
              </w:p>
            </w:tc>
            <w:tc>
              <w:tcPr>
                <w:tcW w:w="13894" w:type="dxa"/>
                <w:gridSpan w:val="4"/>
              </w:tcPr>
              <w:p>
                <w:pPr>
                  <w:snapToGrid w:val="0"/>
                  <w:ind w:right="-104"/>
                  <w:rPr>
                    <w:szCs w:val="24"/>
                    <w:lang w:eastAsia="ar-SA"/>
                  </w:rPr>
                </w:pPr>
                <w:r>
                  <w:rPr>
                    <w:rFonts w:eastAsia="Calibri"/>
                    <w:b/>
                    <w:szCs w:val="24"/>
                    <w:lang w:eastAsia="lt-LT"/>
                  </w:rPr>
                  <w:t>Uždavinys. Stiprinti GMO kontrolę</w:t>
                </w:r>
              </w:p>
            </w:tc>
          </w:tr>
          <w:tr>
            <w:tc>
              <w:tcPr>
                <w:tcW w:w="706" w:type="dxa"/>
              </w:tcPr>
              <w:p>
                <w:pPr>
                  <w:jc w:val="both"/>
                  <w:rPr>
                    <w:szCs w:val="24"/>
                    <w:lang w:eastAsia="lt-LT"/>
                  </w:rPr>
                </w:pPr>
                <w:r>
                  <w:rPr>
                    <w:szCs w:val="24"/>
                    <w:lang w:eastAsia="lt-LT"/>
                  </w:rPr>
                  <w:t>95.</w:t>
                </w:r>
              </w:p>
            </w:tc>
            <w:tc>
              <w:tcPr>
                <w:tcW w:w="5531" w:type="dxa"/>
              </w:tcPr>
              <w:p>
                <w:pPr>
                  <w:jc w:val="both"/>
                  <w:rPr>
                    <w:szCs w:val="24"/>
                    <w:lang w:eastAsia="lt-LT"/>
                  </w:rPr>
                </w:pPr>
                <w:r>
                  <w:rPr>
                    <w:szCs w:val="24"/>
                    <w:lang w:eastAsia="lt-LT"/>
                  </w:rPr>
                  <w:t xml:space="preserve">Parengti </w:t>
                </w:r>
                <w:r>
                  <w:rPr>
                    <w:bCs/>
                    <w:szCs w:val="24"/>
                    <w:lang w:eastAsia="lt-LT"/>
                  </w:rPr>
                  <w:t>galimo genetiškai modifikuoto rapso neapgalvoto išleidimo į aplinką Lietuvos teritorijoje įvertinimo studiją</w:t>
                </w:r>
              </w:p>
            </w:tc>
            <w:tc>
              <w:tcPr>
                <w:tcW w:w="1559" w:type="dxa"/>
              </w:tcPr>
              <w:p>
                <w:pPr>
                  <w:jc w:val="center"/>
                  <w:rPr>
                    <w:szCs w:val="24"/>
                    <w:lang w:eastAsia="lt-LT"/>
                  </w:rPr>
                </w:pPr>
                <w:r>
                  <w:rPr>
                    <w:szCs w:val="24"/>
                    <w:lang w:eastAsia="lt-LT"/>
                  </w:rPr>
                  <w:t>2018–2020</w:t>
                </w:r>
              </w:p>
            </w:tc>
            <w:tc>
              <w:tcPr>
                <w:tcW w:w="2977" w:type="dxa"/>
              </w:tcPr>
              <w:p>
                <w:pPr>
                  <w:jc w:val="center"/>
                  <w:rPr>
                    <w:strike/>
                    <w:szCs w:val="24"/>
                    <w:lang w:eastAsia="lt-LT"/>
                  </w:rPr>
                </w:pPr>
                <w:r>
                  <w:rPr>
                    <w:szCs w:val="24"/>
                    <w:lang w:val="en-US" w:eastAsia="lt-LT"/>
                  </w:rPr>
                  <w:t>345/</w:t>
                </w:r>
                <w:r>
                  <w:rPr>
                    <w:szCs w:val="24"/>
                    <w:lang w:eastAsia="lt-LT"/>
                  </w:rPr>
                  <w:t>100 000</w:t>
                </w:r>
              </w:p>
            </w:tc>
            <w:tc>
              <w:tcPr>
                <w:tcW w:w="3827" w:type="dxa"/>
              </w:tcPr>
              <w:p>
                <w:pPr>
                  <w:jc w:val="center"/>
                  <w:rPr>
                    <w:szCs w:val="24"/>
                    <w:lang w:eastAsia="lt-LT"/>
                  </w:rPr>
                </w:pPr>
                <w:r>
                  <w:rPr>
                    <w:szCs w:val="24"/>
                    <w:lang w:eastAsia="lt-LT"/>
                  </w:rPr>
                  <w:t>Aplinkos ministerija (GMO ekspertų komitetas)</w:t>
                </w:r>
              </w:p>
              <w:p>
                <w:pPr>
                  <w:jc w:val="center"/>
                  <w:rPr>
                    <w:strike/>
                    <w:szCs w:val="24"/>
                    <w:lang w:eastAsia="lt-LT"/>
                  </w:rPr>
                </w:pPr>
              </w:p>
            </w:tc>
          </w:tr>
          <w:tr>
            <w:tc>
              <w:tcPr>
                <w:tcW w:w="706" w:type="dxa"/>
              </w:tcPr>
              <w:p>
                <w:pPr>
                  <w:jc w:val="both"/>
                  <w:rPr>
                    <w:szCs w:val="24"/>
                    <w:lang w:eastAsia="lt-LT"/>
                  </w:rPr>
                </w:pPr>
                <w:r>
                  <w:rPr>
                    <w:szCs w:val="24"/>
                    <w:lang w:eastAsia="lt-LT"/>
                  </w:rPr>
                  <w:t>96.</w:t>
                </w:r>
              </w:p>
            </w:tc>
            <w:tc>
              <w:tcPr>
                <w:tcW w:w="13894" w:type="dxa"/>
                <w:gridSpan w:val="4"/>
              </w:tcPr>
              <w:p>
                <w:pPr>
                  <w:snapToGrid w:val="0"/>
                  <w:ind w:right="-104"/>
                  <w:rPr>
                    <w:i/>
                    <w:szCs w:val="24"/>
                    <w:lang w:eastAsia="lt-LT"/>
                  </w:rPr>
                </w:pPr>
                <w:r>
                  <w:rPr>
                    <w:i/>
                    <w:sz w:val="20"/>
                    <w:szCs w:val="24"/>
                    <w:lang w:eastAsia="lt-LT"/>
                  </w:rPr>
                  <w:t>Neteko galios nuo 2017-09-21</w:t>
                </w:r>
              </w:p>
            </w:tc>
          </w:tr>
          <w:tr>
            <w:tc>
              <w:tcPr>
                <w:tcW w:w="706" w:type="dxa"/>
              </w:tcPr>
              <w:p>
                <w:pPr>
                  <w:jc w:val="both"/>
                  <w:rPr>
                    <w:szCs w:val="24"/>
                    <w:lang w:eastAsia="lt-LT"/>
                  </w:rPr>
                </w:pPr>
                <w:r>
                  <w:rPr>
                    <w:szCs w:val="24"/>
                    <w:lang w:eastAsia="lt-LT"/>
                  </w:rPr>
                  <w:t>97.</w:t>
                </w:r>
              </w:p>
            </w:tc>
            <w:tc>
              <w:tcPr>
                <w:tcW w:w="5531" w:type="dxa"/>
              </w:tcPr>
              <w:p>
                <w:pPr>
                  <w:suppressAutoHyphens/>
                  <w:rPr>
                    <w:szCs w:val="24"/>
                    <w:lang w:eastAsia="lt-LT"/>
                  </w:rPr>
                </w:pPr>
                <w:r>
                  <w:rPr>
                    <w:szCs w:val="24"/>
                    <w:lang w:eastAsia="lt-LT"/>
                  </w:rPr>
                  <w:t>Atnaujinti</w:t>
                </w:r>
                <w:r>
                  <w:rPr>
                    <w:b/>
                    <w:szCs w:val="24"/>
                    <w:lang w:eastAsia="lt-LT"/>
                  </w:rPr>
                  <w:t xml:space="preserve"> </w:t>
                </w:r>
                <w:r>
                  <w:rPr>
                    <w:szCs w:val="24"/>
                    <w:lang w:eastAsia="lt-LT"/>
                  </w:rPr>
                  <w:t xml:space="preserve">GMO laboratoriją </w:t>
                </w:r>
              </w:p>
            </w:tc>
            <w:tc>
              <w:tcPr>
                <w:tcW w:w="1559" w:type="dxa"/>
              </w:tcPr>
              <w:p>
                <w:pPr>
                  <w:suppressAutoHyphens/>
                  <w:jc w:val="center"/>
                  <w:rPr>
                    <w:szCs w:val="24"/>
                    <w:lang w:eastAsia="lt-LT"/>
                  </w:rPr>
                </w:pPr>
                <w:r>
                  <w:rPr>
                    <w:szCs w:val="24"/>
                    <w:lang w:eastAsia="lt-LT"/>
                  </w:rPr>
                  <w:t>2018–2020</w:t>
                </w:r>
              </w:p>
            </w:tc>
            <w:tc>
              <w:tcPr>
                <w:tcW w:w="2977" w:type="dxa"/>
              </w:tcPr>
              <w:p>
                <w:pPr>
                  <w:suppressAutoHyphens/>
                  <w:jc w:val="center"/>
                  <w:rPr>
                    <w:szCs w:val="24"/>
                    <w:lang w:eastAsia="lt-LT"/>
                  </w:rPr>
                </w:pPr>
                <w:r>
                  <w:rPr>
                    <w:szCs w:val="24"/>
                    <w:lang w:eastAsia="lt-LT"/>
                  </w:rPr>
                  <w:t>2070/600 000</w:t>
                </w:r>
              </w:p>
            </w:tc>
            <w:tc>
              <w:tcPr>
                <w:tcW w:w="3827" w:type="dxa"/>
              </w:tcPr>
              <w:p>
                <w:pPr>
                  <w:suppressAutoHyphens/>
                  <w:jc w:val="center"/>
                  <w:rPr>
                    <w:strike/>
                    <w:szCs w:val="24"/>
                    <w:lang w:eastAsia="lt-LT"/>
                  </w:rPr>
                </w:pPr>
                <w:r>
                  <w:rPr>
                    <w:szCs w:val="24"/>
                    <w:lang w:eastAsia="lt-LT"/>
                  </w:rPr>
                  <w:t>Nacionalinis maisto ir veterinarijos rizikos vertinimo institutas</w:t>
                </w:r>
              </w:p>
            </w:tc>
          </w:tr>
          <w:tr>
            <w:tc>
              <w:tcPr>
                <w:tcW w:w="706" w:type="dxa"/>
              </w:tcPr>
              <w:p>
                <w:pPr>
                  <w:jc w:val="both"/>
                  <w:rPr>
                    <w:szCs w:val="24"/>
                    <w:lang w:eastAsia="lt-LT"/>
                  </w:rPr>
                </w:pPr>
                <w:r>
                  <w:rPr>
                    <w:szCs w:val="24"/>
                    <w:lang w:eastAsia="lt-LT"/>
                  </w:rPr>
                  <w:t>98.</w:t>
                </w:r>
              </w:p>
            </w:tc>
            <w:tc>
              <w:tcPr>
                <w:tcW w:w="13894" w:type="dxa"/>
                <w:gridSpan w:val="4"/>
              </w:tcPr>
              <w:p>
                <w:pPr>
                  <w:snapToGrid w:val="0"/>
                  <w:ind w:right="-104"/>
                  <w:rPr>
                    <w:i/>
                    <w:szCs w:val="24"/>
                    <w:lang w:eastAsia="lt-LT"/>
                  </w:rPr>
                </w:pPr>
                <w:r>
                  <w:rPr>
                    <w:i/>
                    <w:sz w:val="20"/>
                    <w:szCs w:val="24"/>
                    <w:lang w:eastAsia="lt-LT"/>
                  </w:rPr>
                  <w:t>Neteko galios nuo 2017-09-21</w:t>
                </w:r>
              </w:p>
            </w:tc>
          </w:tr>
          <w:tr>
            <w:tc>
              <w:tcPr>
                <w:tcW w:w="706" w:type="dxa"/>
              </w:tcPr>
              <w:p>
                <w:pPr>
                  <w:jc w:val="both"/>
                  <w:rPr>
                    <w:szCs w:val="24"/>
                    <w:lang w:eastAsia="lt-LT"/>
                  </w:rPr>
                </w:pPr>
                <w:r>
                  <w:rPr>
                    <w:szCs w:val="24"/>
                    <w:lang w:eastAsia="lt-LT"/>
                  </w:rPr>
                  <w:t>99.</w:t>
                </w:r>
              </w:p>
            </w:tc>
            <w:tc>
              <w:tcPr>
                <w:tcW w:w="13894" w:type="dxa"/>
                <w:gridSpan w:val="4"/>
              </w:tcPr>
              <w:p>
                <w:pPr>
                  <w:snapToGrid w:val="0"/>
                  <w:ind w:right="-104"/>
                  <w:jc w:val="both"/>
                  <w:rPr>
                    <w:szCs w:val="24"/>
                    <w:lang w:eastAsia="ar-SA"/>
                  </w:rPr>
                </w:pPr>
                <w:r>
                  <w:rPr>
                    <w:rFonts w:eastAsia="Calibri"/>
                    <w:b/>
                    <w:szCs w:val="24"/>
                  </w:rPr>
                  <w:t xml:space="preserve">Uždavinys. </w:t>
                </w:r>
                <w:r>
                  <w:rPr>
                    <w:b/>
                    <w:szCs w:val="24"/>
                    <w:lang w:eastAsia="lt-LT"/>
                  </w:rPr>
                  <w:t>Didinti visuomenės informuotumą apie GMO saugų naudojimą, skatinant visuomenę dalyvauti priimant sprendimus dėl GMO naudojimo ir išleidimo į aplinką</w:t>
                </w:r>
              </w:p>
            </w:tc>
          </w:tr>
          <w:tr>
            <w:tc>
              <w:tcPr>
                <w:tcW w:w="706" w:type="dxa"/>
              </w:tcPr>
              <w:p>
                <w:pPr>
                  <w:jc w:val="both"/>
                  <w:rPr>
                    <w:szCs w:val="24"/>
                    <w:lang w:eastAsia="lt-LT"/>
                  </w:rPr>
                </w:pPr>
                <w:r>
                  <w:rPr>
                    <w:szCs w:val="24"/>
                    <w:lang w:eastAsia="lt-LT"/>
                  </w:rPr>
                  <w:t>100.</w:t>
                </w:r>
              </w:p>
            </w:tc>
            <w:tc>
              <w:tcPr>
                <w:tcW w:w="5531" w:type="dxa"/>
              </w:tcPr>
              <w:p>
                <w:pPr>
                  <w:snapToGrid w:val="0"/>
                  <w:jc w:val="both"/>
                  <w:rPr>
                    <w:szCs w:val="24"/>
                    <w:lang w:eastAsia="lt-LT"/>
                  </w:rPr>
                </w:pPr>
                <w:r>
                  <w:rPr>
                    <w:szCs w:val="24"/>
                    <w:lang w:eastAsia="lt-LT"/>
                  </w:rPr>
                  <w:t xml:space="preserve">Vykdyti visuomenės informavimą apie biosaugą </w:t>
                </w:r>
              </w:p>
            </w:tc>
            <w:tc>
              <w:tcPr>
                <w:tcW w:w="1559" w:type="dxa"/>
              </w:tcPr>
              <w:p>
                <w:pPr>
                  <w:snapToGrid w:val="0"/>
                  <w:ind w:right="-110"/>
                  <w:jc w:val="center"/>
                  <w:rPr>
                    <w:szCs w:val="24"/>
                    <w:lang w:eastAsia="lt-LT"/>
                  </w:rPr>
                </w:pPr>
                <w:r>
                  <w:rPr>
                    <w:szCs w:val="24"/>
                    <w:lang w:eastAsia="lt-LT"/>
                  </w:rPr>
                  <w:t>2015–2020</w:t>
                </w:r>
              </w:p>
            </w:tc>
            <w:tc>
              <w:tcPr>
                <w:tcW w:w="2977" w:type="dxa"/>
              </w:tcPr>
              <w:p>
                <w:pPr>
                  <w:snapToGrid w:val="0"/>
                  <w:ind w:right="-104"/>
                  <w:jc w:val="center"/>
                  <w:rPr>
                    <w:szCs w:val="24"/>
                    <w:lang w:eastAsia="lt-LT"/>
                  </w:rPr>
                </w:pPr>
                <w:r>
                  <w:rPr>
                    <w:szCs w:val="24"/>
                    <w:lang w:eastAsia="lt-LT"/>
                  </w:rPr>
                  <w:t>40/11585</w:t>
                </w:r>
              </w:p>
            </w:tc>
            <w:tc>
              <w:tcPr>
                <w:tcW w:w="3827" w:type="dxa"/>
              </w:tcPr>
              <w:p>
                <w:pPr>
                  <w:snapToGrid w:val="0"/>
                  <w:ind w:right="-104"/>
                  <w:jc w:val="center"/>
                  <w:rPr>
                    <w:szCs w:val="24"/>
                    <w:lang w:eastAsia="lt-LT"/>
                  </w:rPr>
                </w:pPr>
                <w:r>
                  <w:rPr>
                    <w:szCs w:val="24"/>
                    <w:lang w:eastAsia="lt-LT"/>
                  </w:rPr>
                  <w:t>Aplinkos ministerija</w:t>
                </w:r>
              </w:p>
            </w:tc>
          </w:tr>
          <w:tr>
            <w:tc>
              <w:tcPr>
                <w:tcW w:w="706" w:type="dxa"/>
              </w:tcPr>
              <w:p>
                <w:pPr>
                  <w:jc w:val="both"/>
                  <w:rPr>
                    <w:szCs w:val="24"/>
                    <w:lang w:eastAsia="lt-LT"/>
                  </w:rPr>
                </w:pPr>
                <w:r>
                  <w:rPr>
                    <w:szCs w:val="24"/>
                    <w:lang w:eastAsia="lt-LT"/>
                  </w:rPr>
                  <w:t>101.</w:t>
                </w:r>
              </w:p>
            </w:tc>
            <w:tc>
              <w:tcPr>
                <w:tcW w:w="5531" w:type="dxa"/>
              </w:tcPr>
              <w:p>
                <w:pPr>
                  <w:rPr>
                    <w:szCs w:val="24"/>
                    <w:lang w:eastAsia="lt-LT"/>
                  </w:rPr>
                </w:pPr>
                <w:r>
                  <w:rPr>
                    <w:bCs/>
                    <w:szCs w:val="24"/>
                    <w:lang w:eastAsia="lt-LT"/>
                  </w:rPr>
                  <w:t>Sukurti</w:t>
                </w:r>
                <w:r>
                  <w:rPr>
                    <w:szCs w:val="24"/>
                    <w:lang w:eastAsia="lt-LT"/>
                  </w:rPr>
                  <w:t xml:space="preserve"> GMO </w:t>
                </w:r>
                <w:r>
                  <w:rPr>
                    <w:bCs/>
                    <w:szCs w:val="24"/>
                    <w:lang w:eastAsia="lt-LT"/>
                  </w:rPr>
                  <w:t>svetainę</w:t>
                </w:r>
              </w:p>
            </w:tc>
            <w:tc>
              <w:tcPr>
                <w:tcW w:w="1559" w:type="dxa"/>
              </w:tcPr>
              <w:p>
                <w:pPr>
                  <w:jc w:val="center"/>
                  <w:rPr>
                    <w:szCs w:val="24"/>
                    <w:lang w:eastAsia="lt-LT"/>
                  </w:rPr>
                </w:pPr>
                <w:r>
                  <w:rPr>
                    <w:szCs w:val="24"/>
                    <w:lang w:eastAsia="lt-LT"/>
                  </w:rPr>
                  <w:t>2018–2020</w:t>
                </w:r>
              </w:p>
            </w:tc>
            <w:tc>
              <w:tcPr>
                <w:tcW w:w="2977" w:type="dxa"/>
              </w:tcPr>
              <w:p>
                <w:pPr>
                  <w:jc w:val="center"/>
                  <w:rPr>
                    <w:szCs w:val="24"/>
                    <w:lang w:eastAsia="lt-LT"/>
                  </w:rPr>
                </w:pPr>
                <w:r>
                  <w:rPr>
                    <w:szCs w:val="24"/>
                    <w:lang w:eastAsia="lt-LT"/>
                  </w:rPr>
                  <w:t>150/43443</w:t>
                </w:r>
              </w:p>
            </w:tc>
            <w:tc>
              <w:tcPr>
                <w:tcW w:w="3827" w:type="dxa"/>
              </w:tcPr>
              <w:p>
                <w:pPr>
                  <w:jc w:val="center"/>
                  <w:rPr>
                    <w:b/>
                    <w:szCs w:val="24"/>
                    <w:lang w:eastAsia="lt-LT"/>
                  </w:rPr>
                </w:pPr>
                <w:r>
                  <w:rPr>
                    <w:szCs w:val="24"/>
                    <w:lang w:eastAsia="lt-LT"/>
                  </w:rPr>
                  <w:t>Aplinkos ministerija</w:t>
                </w:r>
              </w:p>
            </w:tc>
          </w:tr>
          <w:tr>
            <w:tc>
              <w:tcPr>
                <w:tcW w:w="706" w:type="dxa"/>
              </w:tcPr>
              <w:p>
                <w:pPr>
                  <w:jc w:val="both"/>
                  <w:rPr>
                    <w:szCs w:val="24"/>
                    <w:lang w:eastAsia="lt-LT"/>
                  </w:rPr>
                </w:pPr>
                <w:r>
                  <w:rPr>
                    <w:szCs w:val="24"/>
                    <w:lang w:eastAsia="lt-LT"/>
                  </w:rPr>
                  <w:t>102.</w:t>
                </w:r>
              </w:p>
            </w:tc>
            <w:tc>
              <w:tcPr>
                <w:tcW w:w="13894" w:type="dxa"/>
                <w:gridSpan w:val="4"/>
              </w:tcPr>
              <w:p>
                <w:pPr>
                  <w:jc w:val="both"/>
                  <w:rPr>
                    <w:szCs w:val="24"/>
                    <w:lang w:eastAsia="lt-LT"/>
                  </w:rPr>
                </w:pPr>
                <w:r>
                  <w:rPr>
                    <w:rFonts w:eastAsia="Calibri"/>
                    <w:b/>
                    <w:szCs w:val="24"/>
                  </w:rPr>
                  <w:t xml:space="preserve">Uždavinys. </w:t>
                </w:r>
                <w:r>
                  <w:rPr>
                    <w:b/>
                    <w:szCs w:val="24"/>
                    <w:lang w:eastAsia="lt-LT"/>
                  </w:rPr>
                  <w:t>Integruoti biosaugos nuostatas į kitų sektorių politikas</w:t>
                </w:r>
                <w:r>
                  <w:rPr>
                    <w:rFonts w:eastAsia="Calibri"/>
                    <w:b/>
                    <w:szCs w:val="24"/>
                  </w:rPr>
                  <w:t xml:space="preserve"> </w:t>
                </w:r>
              </w:p>
            </w:tc>
          </w:tr>
          <w:tr>
            <w:tc>
              <w:tcPr>
                <w:tcW w:w="706" w:type="dxa"/>
              </w:tcPr>
              <w:p>
                <w:pPr>
                  <w:jc w:val="both"/>
                  <w:rPr>
                    <w:szCs w:val="24"/>
                    <w:lang w:eastAsia="lt-LT"/>
                  </w:rPr>
                </w:pPr>
                <w:r>
                  <w:rPr>
                    <w:szCs w:val="24"/>
                    <w:lang w:eastAsia="lt-LT"/>
                  </w:rPr>
                  <w:t>103.</w:t>
                </w:r>
              </w:p>
            </w:tc>
            <w:tc>
              <w:tcPr>
                <w:tcW w:w="5531" w:type="dxa"/>
              </w:tcPr>
              <w:p>
                <w:pPr>
                  <w:snapToGrid w:val="0"/>
                  <w:jc w:val="both"/>
                  <w:rPr>
                    <w:rFonts w:eastAsia="Calibri"/>
                    <w:szCs w:val="24"/>
                  </w:rPr>
                </w:pPr>
                <w:r>
                  <w:rPr>
                    <w:rFonts w:eastAsia="Calibri"/>
                    <w:szCs w:val="24"/>
                  </w:rPr>
                  <w:t>Atnaujinti ir naujai parengti teisės aktus GMO srityje,</w:t>
                </w:r>
                <w:r>
                  <w:rPr>
                    <w:rFonts w:eastAsia="Calibri"/>
                    <w:b/>
                    <w:szCs w:val="24"/>
                  </w:rPr>
                  <w:t xml:space="preserve"> </w:t>
                </w:r>
                <w:r>
                  <w:rPr>
                    <w:rFonts w:eastAsia="Calibri"/>
                    <w:szCs w:val="24"/>
                  </w:rPr>
                  <w:t xml:space="preserve">atsižvelgiant į ES teisės aktų pakeitimus ir tarptautinius įsipareigojimus </w:t>
                </w:r>
              </w:p>
            </w:tc>
            <w:tc>
              <w:tcPr>
                <w:tcW w:w="1559" w:type="dxa"/>
              </w:tcPr>
              <w:p>
                <w:pPr>
                  <w:snapToGrid w:val="0"/>
                  <w:ind w:right="-108"/>
                  <w:jc w:val="center"/>
                  <w:rPr>
                    <w:szCs w:val="24"/>
                    <w:lang w:eastAsia="lt-LT"/>
                  </w:rPr>
                </w:pPr>
                <w:r>
                  <w:rPr>
                    <w:szCs w:val="24"/>
                    <w:lang w:eastAsia="lt-LT"/>
                  </w:rPr>
                  <w:t>2015–2020</w:t>
                </w:r>
              </w:p>
            </w:tc>
            <w:tc>
              <w:tcPr>
                <w:tcW w:w="2977" w:type="dxa"/>
              </w:tcPr>
              <w:p>
                <w:pPr>
                  <w:snapToGrid w:val="0"/>
                  <w:ind w:right="-104"/>
                  <w:jc w:val="center"/>
                  <w:rPr>
                    <w:szCs w:val="24"/>
                    <w:lang w:eastAsia="lt-LT"/>
                  </w:rPr>
                </w:pPr>
                <w:r>
                  <w:rPr>
                    <w:szCs w:val="24"/>
                    <w:lang w:eastAsia="lt-LT"/>
                  </w:rPr>
                  <w:t>0</w:t>
                </w:r>
              </w:p>
            </w:tc>
            <w:tc>
              <w:tcPr>
                <w:tcW w:w="3827" w:type="dxa"/>
              </w:tcPr>
              <w:p>
                <w:pPr>
                  <w:snapToGrid w:val="0"/>
                  <w:ind w:right="-104"/>
                  <w:jc w:val="center"/>
                  <w:rPr>
                    <w:szCs w:val="24"/>
                    <w:lang w:eastAsia="lt-LT"/>
                  </w:rPr>
                </w:pPr>
                <w:r>
                  <w:rPr>
                    <w:szCs w:val="24"/>
                    <w:lang w:eastAsia="lt-LT"/>
                  </w:rPr>
                  <w:t>Aplinkos ministerija</w:t>
                </w:r>
              </w:p>
            </w:tc>
          </w:tr>
          <w:tr>
            <w:tc>
              <w:tcPr>
                <w:tcW w:w="706" w:type="dxa"/>
              </w:tcPr>
              <w:p>
                <w:pPr>
                  <w:jc w:val="both"/>
                  <w:rPr>
                    <w:szCs w:val="24"/>
                    <w:lang w:eastAsia="lt-LT"/>
                  </w:rPr>
                </w:pPr>
                <w:r>
                  <w:rPr>
                    <w:szCs w:val="24"/>
                    <w:lang w:eastAsia="lt-LT"/>
                  </w:rPr>
                  <w:t>104.</w:t>
                </w:r>
              </w:p>
            </w:tc>
            <w:tc>
              <w:tcPr>
                <w:tcW w:w="5531" w:type="dxa"/>
              </w:tcPr>
              <w:p>
                <w:pPr>
                  <w:snapToGrid w:val="0"/>
                  <w:jc w:val="both"/>
                  <w:rPr>
                    <w:rFonts w:eastAsia="Calibri"/>
                    <w:szCs w:val="24"/>
                  </w:rPr>
                </w:pPr>
                <w:r>
                  <w:rPr>
                    <w:rFonts w:eastAsia="Calibri"/>
                    <w:szCs w:val="24"/>
                  </w:rPr>
                  <w:t>Pateikti siūlymus dėl biosaugos nuostatų įtraukimo į žemės ūkio sektorių politikas, programas, strategijas, veiksmų planus</w:t>
                </w:r>
              </w:p>
            </w:tc>
            <w:tc>
              <w:tcPr>
                <w:tcW w:w="1559" w:type="dxa"/>
              </w:tcPr>
              <w:p>
                <w:pPr>
                  <w:snapToGrid w:val="0"/>
                  <w:ind w:right="-108"/>
                  <w:jc w:val="center"/>
                  <w:rPr>
                    <w:szCs w:val="24"/>
                    <w:lang w:eastAsia="lt-LT"/>
                  </w:rPr>
                </w:pPr>
                <w:r>
                  <w:rPr>
                    <w:szCs w:val="24"/>
                    <w:lang w:eastAsia="lt-LT"/>
                  </w:rPr>
                  <w:t>2015–2020</w:t>
                </w:r>
              </w:p>
            </w:tc>
            <w:tc>
              <w:tcPr>
                <w:tcW w:w="2977" w:type="dxa"/>
              </w:tcPr>
              <w:p>
                <w:pPr>
                  <w:snapToGrid w:val="0"/>
                  <w:ind w:right="-104"/>
                  <w:jc w:val="center"/>
                  <w:rPr>
                    <w:szCs w:val="24"/>
                    <w:lang w:eastAsia="lt-LT"/>
                  </w:rPr>
                </w:pPr>
                <w:r>
                  <w:rPr>
                    <w:szCs w:val="24"/>
                    <w:lang w:eastAsia="lt-LT"/>
                  </w:rPr>
                  <w:t>0</w:t>
                </w:r>
              </w:p>
            </w:tc>
            <w:tc>
              <w:tcPr>
                <w:tcW w:w="3827" w:type="dxa"/>
              </w:tcPr>
              <w:p>
                <w:pPr>
                  <w:snapToGrid w:val="0"/>
                  <w:ind w:right="-104"/>
                  <w:jc w:val="center"/>
                  <w:rPr>
                    <w:szCs w:val="24"/>
                    <w:lang w:eastAsia="lt-LT"/>
                  </w:rPr>
                </w:pPr>
                <w:r>
                  <w:rPr>
                    <w:szCs w:val="24"/>
                    <w:lang w:eastAsia="lt-LT"/>
                  </w:rPr>
                  <w:t xml:space="preserve">Aplinkos ministerija </w:t>
                </w:r>
              </w:p>
            </w:tc>
          </w:tr>
          <w:tr>
            <w:tc>
              <w:tcPr>
                <w:tcW w:w="706" w:type="dxa"/>
              </w:tcPr>
              <w:p>
                <w:pPr>
                  <w:jc w:val="both"/>
                  <w:rPr>
                    <w:szCs w:val="24"/>
                    <w:lang w:eastAsia="lt-LT"/>
                  </w:rPr>
                </w:pPr>
                <w:r>
                  <w:rPr>
                    <w:szCs w:val="24"/>
                    <w:lang w:eastAsia="lt-LT"/>
                  </w:rPr>
                  <w:t>105.</w:t>
                </w:r>
              </w:p>
            </w:tc>
            <w:tc>
              <w:tcPr>
                <w:tcW w:w="13894" w:type="dxa"/>
                <w:gridSpan w:val="4"/>
              </w:tcPr>
              <w:p>
                <w:pPr>
                  <w:snapToGrid w:val="0"/>
                  <w:ind w:right="-104"/>
                  <w:jc w:val="both"/>
                  <w:rPr>
                    <w:b/>
                    <w:szCs w:val="24"/>
                    <w:lang w:eastAsia="lt-LT"/>
                  </w:rPr>
                </w:pPr>
                <w:r>
                  <w:rPr>
                    <w:rFonts w:eastAsia="Calibri"/>
                    <w:b/>
                    <w:szCs w:val="24"/>
                  </w:rPr>
                  <w:t>Tikslas – saugomose teritorijose užtikrinti gerą kraštovaizdžio ir biologinės įvairovės, gamtos ir kultūros vertybių būklę, tinkamą naudojimą, tvarkymą, pritaikyti jas lankymui (ypač valstybiniuose parkuose)</w:t>
                </w:r>
              </w:p>
            </w:tc>
          </w:tr>
          <w:tr>
            <w:tc>
              <w:tcPr>
                <w:tcW w:w="706" w:type="dxa"/>
              </w:tcPr>
              <w:p>
                <w:pPr>
                  <w:jc w:val="both"/>
                  <w:rPr>
                    <w:szCs w:val="24"/>
                    <w:lang w:eastAsia="lt-LT"/>
                  </w:rPr>
                </w:pPr>
                <w:r>
                  <w:rPr>
                    <w:szCs w:val="24"/>
                    <w:lang w:eastAsia="lt-LT"/>
                  </w:rPr>
                  <w:t>106.</w:t>
                </w:r>
              </w:p>
            </w:tc>
            <w:tc>
              <w:tcPr>
                <w:tcW w:w="13894" w:type="dxa"/>
                <w:gridSpan w:val="4"/>
              </w:tcPr>
              <w:p>
                <w:pPr>
                  <w:snapToGrid w:val="0"/>
                  <w:ind w:left="34" w:right="-104"/>
                  <w:jc w:val="both"/>
                  <w:rPr>
                    <w:b/>
                    <w:szCs w:val="24"/>
                    <w:lang w:eastAsia="lt-LT"/>
                  </w:rPr>
                </w:pPr>
                <w:r>
                  <w:rPr>
                    <w:rFonts w:eastAsia="Calibri"/>
                    <w:b/>
                    <w:szCs w:val="24"/>
                  </w:rPr>
                  <w:t>Uždavinys. Sudaryti prielaidas saugomų teritorijų, pirmiausia valstybinių parkų, kraštovaizdžiui ir biologinei įvairovei, gamtos ir kultūros vertybėms išsaugoti</w:t>
                </w:r>
              </w:p>
            </w:tc>
          </w:tr>
          <w:tr>
            <w:tc>
              <w:tcPr>
                <w:tcW w:w="706" w:type="dxa"/>
              </w:tcPr>
              <w:p>
                <w:pPr>
                  <w:jc w:val="both"/>
                  <w:rPr>
                    <w:szCs w:val="24"/>
                    <w:lang w:eastAsia="lt-LT"/>
                  </w:rPr>
                </w:pPr>
                <w:r>
                  <w:rPr>
                    <w:szCs w:val="24"/>
                    <w:lang w:eastAsia="lt-LT"/>
                  </w:rPr>
                  <w:t>107.</w:t>
                </w:r>
              </w:p>
            </w:tc>
            <w:tc>
              <w:tcPr>
                <w:tcW w:w="5531" w:type="dxa"/>
              </w:tcPr>
              <w:p>
                <w:pPr>
                  <w:ind w:left="34"/>
                  <w:jc w:val="both"/>
                  <w:rPr>
                    <w:rFonts w:eastAsia="Calibri"/>
                    <w:szCs w:val="24"/>
                  </w:rPr>
                </w:pPr>
                <w:r>
                  <w:rPr>
                    <w:rFonts w:eastAsia="Calibri"/>
                    <w:szCs w:val="24"/>
                  </w:rPr>
                  <w:t>Parengti saugomų teritorijų strateginio planavimo (gamtotvarkos planus ir kt.) ir specialiojo teritorijų planavimo (ribų planus, planavimo schemas) dokumentus</w:t>
                </w:r>
              </w:p>
            </w:tc>
            <w:tc>
              <w:tcPr>
                <w:tcW w:w="1559" w:type="dxa"/>
              </w:tcPr>
              <w:p>
                <w:pPr>
                  <w:jc w:val="center"/>
                  <w:rPr>
                    <w:szCs w:val="24"/>
                  </w:rPr>
                </w:pPr>
                <w:r>
                  <w:rPr>
                    <w:szCs w:val="24"/>
                  </w:rPr>
                  <w:t>2023</w:t>
                </w:r>
              </w:p>
            </w:tc>
            <w:tc>
              <w:tcPr>
                <w:tcW w:w="2977" w:type="dxa"/>
              </w:tcPr>
              <w:p>
                <w:pPr>
                  <w:jc w:val="center"/>
                  <w:rPr>
                    <w:szCs w:val="24"/>
                    <w:lang w:eastAsia="lt-LT"/>
                  </w:rPr>
                </w:pPr>
                <w:r>
                  <w:rPr>
                    <w:szCs w:val="24"/>
                    <w:lang w:eastAsia="lt-LT"/>
                  </w:rPr>
                  <w:t>11000/3185820</w:t>
                </w:r>
              </w:p>
            </w:tc>
            <w:tc>
              <w:tcPr>
                <w:tcW w:w="3827" w:type="dxa"/>
              </w:tcPr>
              <w:p>
                <w:pPr>
                  <w:jc w:val="center"/>
                  <w:rPr>
                    <w:szCs w:val="24"/>
                    <w:lang w:eastAsia="lt-LT"/>
                  </w:rPr>
                </w:pPr>
                <w:r>
                  <w:rPr>
                    <w:rFonts w:eastAsia="Calibri"/>
                    <w:color w:val="000000"/>
                    <w:szCs w:val="24"/>
                  </w:rPr>
                  <w:t>Valstybinė saugomų teritorijų tarnyba</w:t>
                </w:r>
                <w:r>
                  <w:rPr>
                    <w:szCs w:val="24"/>
                    <w:lang w:eastAsia="lt-LT"/>
                  </w:rPr>
                  <w:t xml:space="preserve"> Saugomų teritorijų direkcijos</w:t>
                </w:r>
              </w:p>
            </w:tc>
          </w:tr>
          <w:tr>
            <w:tc>
              <w:tcPr>
                <w:tcW w:w="706" w:type="dxa"/>
              </w:tcPr>
              <w:p>
                <w:pPr>
                  <w:jc w:val="both"/>
                  <w:rPr>
                    <w:szCs w:val="24"/>
                    <w:lang w:eastAsia="lt-LT"/>
                  </w:rPr>
                </w:pPr>
                <w:r>
                  <w:rPr>
                    <w:szCs w:val="24"/>
                    <w:lang w:eastAsia="lt-LT"/>
                  </w:rPr>
                  <w:t>108.</w:t>
                </w:r>
              </w:p>
            </w:tc>
            <w:tc>
              <w:tcPr>
                <w:tcW w:w="5531" w:type="dxa"/>
              </w:tcPr>
              <w:p>
                <w:pPr>
                  <w:ind w:left="34"/>
                  <w:jc w:val="both"/>
                  <w:rPr>
                    <w:rFonts w:eastAsia="Calibri"/>
                    <w:szCs w:val="24"/>
                  </w:rPr>
                </w:pPr>
                <w:r>
                  <w:rPr>
                    <w:szCs w:val="24"/>
                  </w:rPr>
                  <w:t>Įvertinti valstybinių draustinių, saugomų vertybių būklę (remiantis tyrimų duomenimis koreguoti nuostatus, teikti siūlymus dėl esamų draustinių ribų koregavimo ar naujų steigimo ir pan.) pagal prieš tai parengtą metodiką</w:t>
                </w:r>
              </w:p>
            </w:tc>
            <w:tc>
              <w:tcPr>
                <w:tcW w:w="1559" w:type="dxa"/>
              </w:tcPr>
              <w:p>
                <w:pPr>
                  <w:jc w:val="center"/>
                  <w:rPr>
                    <w:szCs w:val="24"/>
                  </w:rPr>
                </w:pPr>
                <w:r>
                  <w:rPr>
                    <w:szCs w:val="24"/>
                  </w:rPr>
                  <w:t>2023</w:t>
                </w:r>
              </w:p>
            </w:tc>
            <w:tc>
              <w:tcPr>
                <w:tcW w:w="2977" w:type="dxa"/>
              </w:tcPr>
              <w:p>
                <w:pPr>
                  <w:jc w:val="center"/>
                  <w:rPr>
                    <w:szCs w:val="24"/>
                    <w:lang w:eastAsia="lt-LT"/>
                  </w:rPr>
                </w:pPr>
                <w:r>
                  <w:rPr>
                    <w:szCs w:val="24"/>
                    <w:lang w:eastAsia="lt-LT"/>
                  </w:rPr>
                  <w:t xml:space="preserve">3500/1013670 </w:t>
                </w:r>
              </w:p>
            </w:tc>
            <w:tc>
              <w:tcPr>
                <w:tcW w:w="3827" w:type="dxa"/>
              </w:tcPr>
              <w:p>
                <w:pPr>
                  <w:jc w:val="center"/>
                  <w:rPr>
                    <w:rFonts w:eastAsia="Calibri"/>
                    <w:color w:val="000000"/>
                    <w:szCs w:val="24"/>
                  </w:rPr>
                </w:pPr>
                <w:r>
                  <w:rPr>
                    <w:rFonts w:eastAsia="Calibri"/>
                    <w:color w:val="000000"/>
                    <w:szCs w:val="24"/>
                  </w:rPr>
                  <w:t>Aplinkos ministerija</w:t>
                </w:r>
              </w:p>
              <w:p>
                <w:pPr>
                  <w:jc w:val="center"/>
                  <w:rPr>
                    <w:rFonts w:eastAsia="Calibri"/>
                    <w:color w:val="000000"/>
                    <w:szCs w:val="24"/>
                  </w:rPr>
                </w:pPr>
                <w:r>
                  <w:rPr>
                    <w:rFonts w:eastAsia="Calibri"/>
                    <w:color w:val="000000"/>
                    <w:szCs w:val="24"/>
                  </w:rPr>
                  <w:t>Valstybinė saugomų teritorijų tarnyba</w:t>
                </w:r>
              </w:p>
            </w:tc>
          </w:tr>
          <w:tr>
            <w:tc>
              <w:tcPr>
                <w:tcW w:w="706" w:type="dxa"/>
              </w:tcPr>
              <w:p>
                <w:pPr>
                  <w:jc w:val="both"/>
                  <w:rPr>
                    <w:szCs w:val="24"/>
                    <w:lang w:eastAsia="lt-LT"/>
                  </w:rPr>
                </w:pPr>
                <w:r>
                  <w:rPr>
                    <w:szCs w:val="24"/>
                    <w:lang w:eastAsia="lt-LT"/>
                  </w:rPr>
                  <w:t>109.</w:t>
                </w:r>
              </w:p>
            </w:tc>
            <w:tc>
              <w:tcPr>
                <w:tcW w:w="5531" w:type="dxa"/>
              </w:tcPr>
              <w:p>
                <w:pPr>
                  <w:ind w:left="34"/>
                  <w:jc w:val="both"/>
                  <w:rPr>
                    <w:rFonts w:eastAsia="Calibri"/>
                    <w:szCs w:val="24"/>
                  </w:rPr>
                </w:pPr>
                <w:r>
                  <w:rPr>
                    <w:szCs w:val="24"/>
                    <w:lang w:eastAsia="ar-SA"/>
                  </w:rPr>
                  <w:t>Parengti gamtos vertybių paskelbimo gamtos paveldo objektais, naujų saugomų teritorijų steigimo galimybių studijas, įvertinti valstybinių parkų kraštovaizdžio būklę, atlikti tyrimus ir parengti kraštovaizdžio struktūros schemas, parengti projektus veiklai sureguliuoti tose saugomose teritorijose ar jų dalyse, kuriose kyla daugiausia prieštaravimų, konfliktų</w:t>
                </w:r>
              </w:p>
            </w:tc>
            <w:tc>
              <w:tcPr>
                <w:tcW w:w="1559" w:type="dxa"/>
              </w:tcPr>
              <w:p>
                <w:pPr>
                  <w:jc w:val="center"/>
                  <w:rPr>
                    <w:szCs w:val="24"/>
                  </w:rPr>
                </w:pPr>
                <w:r>
                  <w:rPr>
                    <w:szCs w:val="24"/>
                  </w:rPr>
                  <w:t>2023</w:t>
                </w:r>
              </w:p>
            </w:tc>
            <w:tc>
              <w:tcPr>
                <w:tcW w:w="2977" w:type="dxa"/>
              </w:tcPr>
              <w:p>
                <w:pPr>
                  <w:ind w:left="-106" w:right="-138"/>
                  <w:jc w:val="center"/>
                  <w:rPr>
                    <w:szCs w:val="24"/>
                    <w:lang w:eastAsia="lt-LT"/>
                  </w:rPr>
                </w:pPr>
                <w:r>
                  <w:rPr>
                    <w:szCs w:val="24"/>
                    <w:lang w:eastAsia="lt-LT"/>
                  </w:rPr>
                  <w:t>1500/434430</w:t>
                </w:r>
              </w:p>
            </w:tc>
            <w:tc>
              <w:tcPr>
                <w:tcW w:w="3827" w:type="dxa"/>
              </w:tcPr>
              <w:p>
                <w:pPr>
                  <w:jc w:val="center"/>
                  <w:rPr>
                    <w:szCs w:val="24"/>
                    <w:lang w:eastAsia="lt-LT"/>
                  </w:rPr>
                </w:pPr>
                <w:r>
                  <w:rPr>
                    <w:rFonts w:eastAsia="Calibri"/>
                    <w:color w:val="000000"/>
                    <w:szCs w:val="24"/>
                  </w:rPr>
                  <w:t>Valstybinė saugomų teritorijų tarnyba,</w:t>
                </w:r>
                <w:r>
                  <w:rPr>
                    <w:szCs w:val="24"/>
                    <w:lang w:eastAsia="lt-LT"/>
                  </w:rPr>
                  <w:t xml:space="preserve"> Saugomų teritorijų direkcijos</w:t>
                </w:r>
              </w:p>
            </w:tc>
          </w:tr>
          <w:tr>
            <w:tc>
              <w:tcPr>
                <w:tcW w:w="706" w:type="dxa"/>
              </w:tcPr>
              <w:p>
                <w:pPr>
                  <w:jc w:val="both"/>
                  <w:rPr>
                    <w:szCs w:val="24"/>
                    <w:lang w:eastAsia="lt-LT"/>
                  </w:rPr>
                </w:pPr>
                <w:r>
                  <w:rPr>
                    <w:szCs w:val="24"/>
                    <w:lang w:eastAsia="lt-LT"/>
                  </w:rPr>
                  <w:t>110.</w:t>
                </w:r>
              </w:p>
            </w:tc>
            <w:tc>
              <w:tcPr>
                <w:tcW w:w="5531" w:type="dxa"/>
              </w:tcPr>
              <w:p>
                <w:pPr>
                  <w:ind w:left="34"/>
                  <w:jc w:val="both"/>
                  <w:rPr>
                    <w:szCs w:val="24"/>
                    <w:lang w:eastAsia="ar-SA"/>
                  </w:rPr>
                </w:pPr>
                <w:r>
                  <w:rPr>
                    <w:rFonts w:eastAsia="Calibri"/>
                    <w:szCs w:val="24"/>
                  </w:rPr>
                  <w:t>Suformuoti ir įregistruoti Nekilnojamojo turto registre žemės sklypus gamtiniams rezervatams</w:t>
                </w:r>
              </w:p>
            </w:tc>
            <w:tc>
              <w:tcPr>
                <w:tcW w:w="1559" w:type="dxa"/>
              </w:tcPr>
              <w:p>
                <w:pPr>
                  <w:jc w:val="center"/>
                  <w:rPr>
                    <w:szCs w:val="24"/>
                  </w:rPr>
                </w:pPr>
                <w:r>
                  <w:rPr>
                    <w:szCs w:val="24"/>
                  </w:rPr>
                  <w:t>2023</w:t>
                </w:r>
              </w:p>
            </w:tc>
            <w:tc>
              <w:tcPr>
                <w:tcW w:w="2977" w:type="dxa"/>
              </w:tcPr>
              <w:p>
                <w:pPr>
                  <w:jc w:val="center"/>
                  <w:rPr>
                    <w:szCs w:val="24"/>
                    <w:lang w:eastAsia="lt-LT"/>
                  </w:rPr>
                </w:pPr>
                <w:r>
                  <w:rPr>
                    <w:szCs w:val="24"/>
                    <w:lang w:eastAsia="lt-LT"/>
                  </w:rPr>
                  <w:t xml:space="preserve">500/144810 </w:t>
                </w:r>
              </w:p>
            </w:tc>
            <w:tc>
              <w:tcPr>
                <w:tcW w:w="3827" w:type="dxa"/>
              </w:tcPr>
              <w:p>
                <w:pPr>
                  <w:jc w:val="center"/>
                  <w:rPr>
                    <w:rFonts w:eastAsia="Calibri"/>
                    <w:color w:val="000000"/>
                    <w:szCs w:val="24"/>
                  </w:rPr>
                </w:pPr>
                <w:r>
                  <w:rPr>
                    <w:rFonts w:eastAsia="Calibri"/>
                    <w:color w:val="000000"/>
                    <w:szCs w:val="24"/>
                  </w:rPr>
                  <w:t>Valstybinė saugomų teritorijų tarnyba</w:t>
                </w:r>
              </w:p>
              <w:p>
                <w:pPr>
                  <w:jc w:val="center"/>
                  <w:rPr>
                    <w:szCs w:val="24"/>
                    <w:lang w:eastAsia="lt-LT"/>
                  </w:rPr>
                </w:pPr>
                <w:r>
                  <w:rPr>
                    <w:szCs w:val="24"/>
                    <w:lang w:eastAsia="lt-LT"/>
                  </w:rPr>
                  <w:t>Saugomų teritorijų direkcijos</w:t>
                </w:r>
              </w:p>
            </w:tc>
          </w:tr>
          <w:tr>
            <w:tc>
              <w:tcPr>
                <w:tcW w:w="706" w:type="dxa"/>
              </w:tcPr>
              <w:p>
                <w:pPr>
                  <w:jc w:val="both"/>
                  <w:rPr>
                    <w:szCs w:val="24"/>
                    <w:lang w:eastAsia="lt-LT"/>
                  </w:rPr>
                </w:pPr>
                <w:r>
                  <w:rPr>
                    <w:szCs w:val="24"/>
                    <w:lang w:eastAsia="lt-LT"/>
                  </w:rPr>
                  <w:t>111.</w:t>
                </w:r>
              </w:p>
            </w:tc>
            <w:tc>
              <w:tcPr>
                <w:tcW w:w="13894" w:type="dxa"/>
                <w:gridSpan w:val="4"/>
              </w:tcPr>
              <w:p>
                <w:pPr>
                  <w:jc w:val="both"/>
                  <w:rPr>
                    <w:szCs w:val="24"/>
                    <w:lang w:eastAsia="lt-LT"/>
                  </w:rPr>
                </w:pPr>
                <w:r>
                  <w:rPr>
                    <w:rFonts w:eastAsia="Calibri"/>
                    <w:b/>
                    <w:szCs w:val="24"/>
                  </w:rPr>
                  <w:t xml:space="preserve">Uždavinys. Sutvarkyti vertingiausias saugomų teritorijų dalis, objektus, pritaikyti saugomas teritorijas lankymui, gamtosauginiam švietimui, mokymui, informacijos apie saugomas teritorijas sklaidai </w:t>
                </w:r>
              </w:p>
            </w:tc>
          </w:tr>
          <w:tr>
            <w:tc>
              <w:tcPr>
                <w:tcW w:w="706" w:type="dxa"/>
                <w:tcBorders>
                  <w:top w:val="single" w:sz="4" w:space="0" w:color="auto"/>
                  <w:left w:val="single" w:sz="4" w:space="0" w:color="auto"/>
                  <w:bottom w:val="single" w:sz="4" w:space="0" w:color="auto"/>
                  <w:right w:val="single" w:sz="4" w:space="0" w:color="auto"/>
                </w:tcBorders>
              </w:tcPr>
              <w:p>
                <w:pPr>
                  <w:jc w:val="both"/>
                  <w:rPr>
                    <w:szCs w:val="24"/>
                    <w:lang w:eastAsia="lt-LT"/>
                  </w:rPr>
                </w:pPr>
                <w:r>
                  <w:rPr>
                    <w:szCs w:val="24"/>
                    <w:lang w:eastAsia="lt-LT"/>
                  </w:rPr>
                  <w:t>112.</w:t>
                </w:r>
              </w:p>
            </w:tc>
            <w:tc>
              <w:tcPr>
                <w:tcW w:w="5531" w:type="dxa"/>
                <w:tcBorders>
                  <w:top w:val="single" w:sz="4" w:space="0" w:color="auto"/>
                  <w:left w:val="single" w:sz="4" w:space="0" w:color="auto"/>
                  <w:bottom w:val="single" w:sz="4" w:space="0" w:color="auto"/>
                  <w:right w:val="single" w:sz="4" w:space="0" w:color="auto"/>
                </w:tcBorders>
              </w:tcPr>
              <w:p>
                <w:pPr>
                  <w:jc w:val="both"/>
                  <w:rPr>
                    <w:szCs w:val="24"/>
                    <w:lang w:eastAsia="lt-LT"/>
                  </w:rPr>
                </w:pPr>
                <w:r>
                  <w:rPr>
                    <w:szCs w:val="24"/>
                    <w:lang w:eastAsia="lt-LT"/>
                  </w:rPr>
                  <w:t>Sutvarkyti gamtos ir kultūros vertybes (gamtos ir kultūros objektus, kraštovaizdžio kompleksus, draustinius) ir pritaikyti saugomas teritorijas lankymui.</w:t>
                </w:r>
              </w:p>
              <w:p>
                <w:pPr>
                  <w:jc w:val="both"/>
                  <w:rPr>
                    <w:szCs w:val="24"/>
                    <w:lang w:eastAsia="lt-LT"/>
                  </w:rPr>
                </w:pPr>
                <w:r>
                  <w:rPr>
                    <w:szCs w:val="24"/>
                    <w:lang w:eastAsia="lt-LT"/>
                  </w:rPr>
                  <w:t>Numatomi sutvarkyti kraštovaizdžio kompleksai (pirminis sąrašas):</w:t>
                </w:r>
              </w:p>
              <w:p>
                <w:pPr>
                  <w:jc w:val="both"/>
                  <w:rPr>
                    <w:szCs w:val="24"/>
                    <w:lang w:eastAsia="lt-LT"/>
                  </w:rPr>
                </w:pPr>
                <w:r>
                  <w:rPr>
                    <w:szCs w:val="24"/>
                    <w:lang w:eastAsia="lt-LT"/>
                  </w:rPr>
                  <w:t>1. Šiliniškių ir Baluošo kraštovaizdžio draustinių vertybės Aukštaitijos nacionaliniame parke.</w:t>
                </w:r>
              </w:p>
              <w:p>
                <w:pPr>
                  <w:jc w:val="both"/>
                  <w:rPr>
                    <w:szCs w:val="24"/>
                    <w:lang w:eastAsia="lt-LT"/>
                  </w:rPr>
                </w:pPr>
                <w:r>
                  <w:rPr>
                    <w:szCs w:val="24"/>
                    <w:lang w:eastAsia="lt-LT"/>
                  </w:rPr>
                  <w:t>2. Juodkrantės sengirės istorinis miško parkas Kuršių nerijos nacionaliniame parke.</w:t>
                </w:r>
              </w:p>
              <w:p>
                <w:pPr>
                  <w:jc w:val="both"/>
                  <w:rPr>
                    <w:szCs w:val="24"/>
                    <w:lang w:eastAsia="lt-LT"/>
                  </w:rPr>
                </w:pPr>
                <w:r>
                  <w:rPr>
                    <w:szCs w:val="24"/>
                    <w:lang w:eastAsia="lt-LT"/>
                  </w:rPr>
                  <w:t>3. Mergiškių kraštovaizdžio draustinio vertybės Aukštadvario regioniniame parke.</w:t>
                </w:r>
              </w:p>
              <w:p>
                <w:pPr>
                  <w:jc w:val="both"/>
                  <w:rPr>
                    <w:szCs w:val="24"/>
                    <w:lang w:eastAsia="lt-LT"/>
                  </w:rPr>
                </w:pPr>
                <w:r>
                  <w:rPr>
                    <w:szCs w:val="24"/>
                    <w:lang w:eastAsia="lt-LT"/>
                  </w:rPr>
                  <w:t>4. Punios šilo vertybės Nemuno kilpų regioniniame parke.</w:t>
                </w:r>
              </w:p>
              <w:p>
                <w:pPr>
                  <w:jc w:val="both"/>
                  <w:rPr>
                    <w:szCs w:val="24"/>
                    <w:lang w:eastAsia="lt-LT"/>
                  </w:rPr>
                </w:pPr>
                <w:r>
                  <w:rPr>
                    <w:szCs w:val="24"/>
                    <w:lang w:eastAsia="lt-LT"/>
                  </w:rPr>
                  <w:t>5. Kylininkų kraštovaizdžio draustinio vertybės Vištyčio regioniniame parke.</w:t>
                </w:r>
              </w:p>
              <w:p>
                <w:pPr>
                  <w:jc w:val="both"/>
                  <w:rPr>
                    <w:szCs w:val="24"/>
                    <w:lang w:eastAsia="lt-LT"/>
                  </w:rPr>
                </w:pPr>
                <w:r>
                  <w:rPr>
                    <w:szCs w:val="24"/>
                    <w:lang w:eastAsia="lt-LT"/>
                  </w:rPr>
                  <w:t>6. Salanto hidrografinio draustinio vertybės Salantų regioniniame parke.</w:t>
                </w:r>
              </w:p>
              <w:p>
                <w:pPr>
                  <w:jc w:val="both"/>
                  <w:rPr>
                    <w:szCs w:val="24"/>
                    <w:lang w:eastAsia="lt-LT"/>
                  </w:rPr>
                </w:pPr>
                <w:r>
                  <w:rPr>
                    <w:szCs w:val="24"/>
                    <w:lang w:eastAsia="lt-LT"/>
                  </w:rPr>
                  <w:t>7. Šventos dvaro tvenkinys Sirvėtos regioniniame parke.</w:t>
                </w:r>
              </w:p>
              <w:p>
                <w:pPr>
                  <w:jc w:val="both"/>
                  <w:rPr>
                    <w:szCs w:val="24"/>
                    <w:lang w:eastAsia="lt-LT"/>
                  </w:rPr>
                </w:pPr>
                <w:r>
                  <w:rPr>
                    <w:szCs w:val="24"/>
                    <w:lang w:eastAsia="lt-LT"/>
                  </w:rPr>
                  <w:t>8. Dubysos upės slėnio vertybės Dubysos regioniniame parke.</w:t>
                </w:r>
              </w:p>
              <w:p>
                <w:pPr>
                  <w:jc w:val="both"/>
                  <w:rPr>
                    <w:szCs w:val="24"/>
                    <w:lang w:eastAsia="lt-LT"/>
                  </w:rPr>
                </w:pPr>
                <w:r>
                  <w:rPr>
                    <w:szCs w:val="24"/>
                    <w:lang w:eastAsia="lt-LT"/>
                  </w:rPr>
                  <w:t>9. Kauno marių pakrantės vertybės Kauno marių regioniniame parke.</w:t>
                </w:r>
              </w:p>
              <w:p>
                <w:pPr>
                  <w:jc w:val="both"/>
                  <w:rPr>
                    <w:szCs w:val="24"/>
                    <w:lang w:eastAsia="lt-LT"/>
                  </w:rPr>
                </w:pPr>
                <w:r>
                  <w:rPr>
                    <w:szCs w:val="24"/>
                    <w:lang w:eastAsia="lt-LT"/>
                  </w:rPr>
                  <w:t>10. Asvejos ežero pakrantės vertybės Asvejos regioniniame parke.</w:t>
                </w:r>
              </w:p>
              <w:p>
                <w:pPr>
                  <w:jc w:val="both"/>
                  <w:rPr>
                    <w:szCs w:val="24"/>
                    <w:lang w:eastAsia="lt-LT"/>
                  </w:rPr>
                </w:pPr>
                <w:r>
                  <w:rPr>
                    <w:szCs w:val="24"/>
                    <w:lang w:eastAsia="lt-LT"/>
                  </w:rPr>
                  <w:t>11. Šventosios aukštupio vertybės Gražutės regioniniame parke.</w:t>
                </w:r>
              </w:p>
              <w:p>
                <w:pPr>
                  <w:jc w:val="both"/>
                  <w:rPr>
                    <w:szCs w:val="24"/>
                    <w:lang w:eastAsia="lt-LT"/>
                  </w:rPr>
                </w:pPr>
                <w:r>
                  <w:rPr>
                    <w:szCs w:val="24"/>
                    <w:lang w:eastAsia="lt-LT"/>
                  </w:rPr>
                  <w:t>12. Akmenos ir Jūros upių santakos pritaikymas lankymui Pagramančio regioniniame parke.</w:t>
                </w:r>
              </w:p>
              <w:p>
                <w:pPr>
                  <w:jc w:val="both"/>
                  <w:rPr>
                    <w:szCs w:val="24"/>
                    <w:lang w:eastAsia="lt-LT"/>
                  </w:rPr>
                </w:pPr>
                <w:r>
                  <w:rPr>
                    <w:szCs w:val="24"/>
                    <w:lang w:eastAsia="lt-LT"/>
                  </w:rPr>
                  <w:t>13. Rambyno–Bitėnų draustinių vertybės Rambyno regioniniame parke.</w:t>
                </w:r>
              </w:p>
              <w:p>
                <w:pPr>
                  <w:jc w:val="both"/>
                  <w:rPr>
                    <w:szCs w:val="24"/>
                    <w:lang w:eastAsia="lt-LT"/>
                  </w:rPr>
                </w:pPr>
                <w:r>
                  <w:rPr>
                    <w:szCs w:val="24"/>
                    <w:lang w:eastAsia="lt-LT"/>
                  </w:rPr>
                  <w:t>14. Dūkštų ąžuolyno vertybės Neries regioniniame parke.</w:t>
                </w:r>
              </w:p>
              <w:p>
                <w:pPr>
                  <w:jc w:val="both"/>
                  <w:rPr>
                    <w:szCs w:val="24"/>
                    <w:lang w:eastAsia="lt-LT"/>
                  </w:rPr>
                </w:pPr>
                <w:r>
                  <w:rPr>
                    <w:szCs w:val="24"/>
                    <w:lang w:eastAsia="lt-LT"/>
                  </w:rPr>
                  <w:t>15. Betygalos kraštovaizdžio draustinio vertybės Dubysos regioniniame parke.</w:t>
                </w:r>
              </w:p>
              <w:p>
                <w:pPr>
                  <w:jc w:val="both"/>
                  <w:rPr>
                    <w:szCs w:val="24"/>
                    <w:lang w:eastAsia="lt-LT"/>
                  </w:rPr>
                </w:pPr>
                <w:r>
                  <w:rPr>
                    <w:szCs w:val="24"/>
                    <w:lang w:eastAsia="lt-LT"/>
                  </w:rPr>
                  <w:t>16. Vilniaus pilių valstybinio kultūrinio rezervato (Kalnų parko) dalies gamtos vertybių tvarkymas ir pritaikymas lankymui Vilniaus pilių rezervate.</w:t>
                </w:r>
              </w:p>
              <w:p>
                <w:pPr>
                  <w:jc w:val="both"/>
                  <w:rPr>
                    <w:szCs w:val="24"/>
                    <w:lang w:eastAsia="lt-LT"/>
                  </w:rPr>
                </w:pPr>
                <w:r>
                  <w:rPr>
                    <w:szCs w:val="24"/>
                    <w:lang w:eastAsia="lt-LT"/>
                  </w:rPr>
                  <w:t>17. Apuolės valstybinio kraštovaizdžio draustinio vertybės.</w:t>
                </w:r>
              </w:p>
              <w:p>
                <w:pPr>
                  <w:jc w:val="both"/>
                  <w:rPr>
                    <w:szCs w:val="24"/>
                    <w:lang w:eastAsia="lt-LT"/>
                  </w:rPr>
                </w:pPr>
                <w:r>
                  <w:rPr>
                    <w:szCs w:val="24"/>
                    <w:lang w:eastAsia="lt-LT"/>
                  </w:rPr>
                  <w:t>18. Parnidžio kopos sutvarkymas ir pritaikymas lankymui Kuršių nerijos nacionaliniame parke.</w:t>
                </w:r>
              </w:p>
              <w:p>
                <w:pPr>
                  <w:jc w:val="both"/>
                  <w:rPr>
                    <w:szCs w:val="24"/>
                    <w:lang w:eastAsia="lt-LT"/>
                  </w:rPr>
                </w:pPr>
                <w:r>
                  <w:rPr>
                    <w:szCs w:val="24"/>
                    <w:lang w:eastAsia="lt-LT"/>
                  </w:rPr>
                  <w:t>19. Gedimino kalno tvarkymas Vilniaus pilių valstybiniame kultūriniame rezervate.</w:t>
                </w:r>
              </w:p>
              <w:p>
                <w:pPr>
                  <w:jc w:val="both"/>
                  <w:rPr>
                    <w:szCs w:val="24"/>
                    <w:lang w:eastAsia="lt-LT"/>
                  </w:rPr>
                </w:pPr>
                <w:r>
                  <w:rPr>
                    <w:szCs w:val="24"/>
                    <w:lang w:eastAsia="lt-LT"/>
                  </w:rPr>
                  <w:t>Numatomi sutvarkyti gamtos paveldo objektai (pirminis sąrašas):</w:t>
                </w:r>
              </w:p>
              <w:p>
                <w:pPr>
                  <w:jc w:val="both"/>
                  <w:rPr>
                    <w:szCs w:val="24"/>
                    <w:lang w:eastAsia="lt-LT"/>
                  </w:rPr>
                </w:pPr>
                <w:r>
                  <w:rPr>
                    <w:szCs w:val="24"/>
                    <w:lang w:eastAsia="lt-LT"/>
                  </w:rPr>
                  <w:t>1. Stakų konglomeratų luistai ir Stakų ąžuolas Dieveniškių istoriniame regioniniame parke.</w:t>
                </w:r>
              </w:p>
              <w:p>
                <w:pPr>
                  <w:jc w:val="both"/>
                  <w:rPr>
                    <w:szCs w:val="24"/>
                    <w:lang w:eastAsia="lt-LT"/>
                  </w:rPr>
                </w:pPr>
                <w:r>
                  <w:rPr>
                    <w:szCs w:val="24"/>
                    <w:lang w:eastAsia="lt-LT"/>
                  </w:rPr>
                  <w:t>2. Papilės atodanga ir jos aplinka Ventos regioniniame parke.</w:t>
                </w:r>
              </w:p>
              <w:p>
                <w:pPr>
                  <w:jc w:val="both"/>
                  <w:rPr>
                    <w:szCs w:val="24"/>
                    <w:lang w:eastAsia="lt-LT"/>
                  </w:rPr>
                </w:pPr>
                <w:r>
                  <w:rPr>
                    <w:szCs w:val="24"/>
                    <w:lang w:eastAsia="lt-LT"/>
                  </w:rPr>
                  <w:t>3. Botaninių gamtos paveldo objektų tvarkymas, pritaikymas lankymui. </w:t>
                </w:r>
              </w:p>
              <w:p>
                <w:pPr>
                  <w:jc w:val="both"/>
                  <w:rPr>
                    <w:szCs w:val="24"/>
                    <w:lang w:eastAsia="lt-LT"/>
                  </w:rPr>
                </w:pPr>
                <w:r>
                  <w:rPr>
                    <w:szCs w:val="24"/>
                    <w:lang w:eastAsia="lt-LT"/>
                  </w:rPr>
                  <w:t>4. Geologinių ir hidrogeologinių gamtos paveldo objektų tvarkymas, pritaikymas lankymui.</w:t>
                </w:r>
              </w:p>
              <w:p>
                <w:pPr>
                  <w:jc w:val="both"/>
                  <w:rPr>
                    <w:szCs w:val="24"/>
                    <w:lang w:eastAsia="lt-LT"/>
                  </w:rPr>
                </w:pPr>
                <w:r>
                  <w:rPr>
                    <w:szCs w:val="24"/>
                    <w:lang w:eastAsia="lt-LT"/>
                  </w:rPr>
                  <w:t>Planuojama atlikti valstybės saugomų gamtos paveldo objektų ženklinimą.</w:t>
                </w:r>
              </w:p>
              <w:p>
                <w:pPr>
                  <w:jc w:val="both"/>
                  <w:rPr>
                    <w:szCs w:val="24"/>
                    <w:lang w:eastAsia="lt-LT"/>
                  </w:rPr>
                </w:pPr>
                <w:r>
                  <w:rPr>
                    <w:szCs w:val="24"/>
                    <w:lang w:eastAsia="lt-LT"/>
                  </w:rPr>
                  <w:t>Numatomi sutvarkyti kultūros paveldo objektai (pirminis sąrašas):</w:t>
                </w:r>
              </w:p>
              <w:p>
                <w:pPr>
                  <w:jc w:val="both"/>
                  <w:rPr>
                    <w:szCs w:val="24"/>
                    <w:lang w:eastAsia="lt-LT"/>
                  </w:rPr>
                </w:pPr>
                <w:r>
                  <w:rPr>
                    <w:szCs w:val="24"/>
                    <w:lang w:eastAsia="lt-LT"/>
                  </w:rPr>
                  <w:t>1. Žagarės dvaro parkas Žagarės regioniniame parke.</w:t>
                </w:r>
              </w:p>
              <w:p>
                <w:pPr>
                  <w:jc w:val="both"/>
                  <w:rPr>
                    <w:szCs w:val="24"/>
                    <w:lang w:eastAsia="lt-LT"/>
                  </w:rPr>
                </w:pPr>
                <w:r>
                  <w:rPr>
                    <w:szCs w:val="24"/>
                    <w:lang w:eastAsia="lt-LT"/>
                  </w:rPr>
                  <w:t>2. Veisiejų dvaro parkas Veisiejų regioniniame parke.</w:t>
                </w:r>
              </w:p>
              <w:p>
                <w:pPr>
                  <w:jc w:val="both"/>
                  <w:rPr>
                    <w:szCs w:val="24"/>
                    <w:lang w:eastAsia="lt-LT"/>
                  </w:rPr>
                </w:pPr>
                <w:r>
                  <w:rPr>
                    <w:szCs w:val="24"/>
                    <w:lang w:eastAsia="lt-LT"/>
                  </w:rPr>
                  <w:t>3. Merkinės piliakalnis Dzūkijos nacionaliniame parke.</w:t>
                </w:r>
              </w:p>
              <w:p>
                <w:pPr>
                  <w:jc w:val="both"/>
                  <w:rPr>
                    <w:szCs w:val="24"/>
                    <w:lang w:eastAsia="lt-LT"/>
                  </w:rPr>
                </w:pPr>
                <w:r>
                  <w:rPr>
                    <w:szCs w:val="24"/>
                    <w:lang w:eastAsia="lt-LT"/>
                  </w:rPr>
                  <w:t>4. Liškiavos piliakalnis Dzūkijos nacionaliniame parke.</w:t>
                </w:r>
              </w:p>
              <w:p>
                <w:pPr>
                  <w:jc w:val="both"/>
                  <w:rPr>
                    <w:szCs w:val="24"/>
                    <w:lang w:eastAsia="lt-LT"/>
                  </w:rPr>
                </w:pPr>
                <w:r>
                  <w:rPr>
                    <w:szCs w:val="24"/>
                    <w:lang w:eastAsia="lt-LT"/>
                  </w:rPr>
                  <w:t>5. Gegrėnų archeologinis kompleksas Žemaitijos nacionaliniame parke.</w:t>
                </w:r>
              </w:p>
              <w:p>
                <w:pPr>
                  <w:jc w:val="both"/>
                  <w:rPr>
                    <w:szCs w:val="24"/>
                    <w:lang w:eastAsia="lt-LT"/>
                  </w:rPr>
                </w:pPr>
                <w:r>
                  <w:rPr>
                    <w:szCs w:val="24"/>
                    <w:lang w:eastAsia="lt-LT"/>
                  </w:rPr>
                  <w:t>6. Girnikų kalnas Kurtuvėnų regioniniame parke.</w:t>
                </w:r>
              </w:p>
              <w:p>
                <w:pPr>
                  <w:jc w:val="both"/>
                  <w:rPr>
                    <w:szCs w:val="24"/>
                    <w:lang w:eastAsia="lt-LT"/>
                  </w:rPr>
                </w:pPr>
                <w:r>
                  <w:rPr>
                    <w:szCs w:val="24"/>
                    <w:lang w:eastAsia="lt-LT"/>
                  </w:rPr>
                  <w:t>7. Vytauto kalnas Nemuno kilpų regioniniame parke.</w:t>
                </w:r>
              </w:p>
              <w:p>
                <w:pPr>
                  <w:jc w:val="both"/>
                  <w:rPr>
                    <w:szCs w:val="24"/>
                    <w:lang w:eastAsia="lt-LT"/>
                  </w:rPr>
                </w:pPr>
                <w:r>
                  <w:rPr>
                    <w:szCs w:val="24"/>
                    <w:lang w:eastAsia="lt-LT"/>
                  </w:rPr>
                  <w:t>8. Punios piliakalnis Nemuno kilpų regioniniame parke.</w:t>
                </w:r>
              </w:p>
              <w:p>
                <w:pPr>
                  <w:jc w:val="both"/>
                  <w:rPr>
                    <w:szCs w:val="24"/>
                    <w:lang w:eastAsia="lt-LT"/>
                  </w:rPr>
                </w:pPr>
                <w:r>
                  <w:rPr>
                    <w:szCs w:val="24"/>
                    <w:lang w:eastAsia="lt-LT"/>
                  </w:rPr>
                  <w:t>9. Pavandenės alkakalnis (Sklepkalnis) Varnių regioniniame parke.</w:t>
                </w:r>
              </w:p>
              <w:p>
                <w:pPr>
                  <w:jc w:val="both"/>
                  <w:rPr>
                    <w:szCs w:val="24"/>
                    <w:lang w:eastAsia="lt-LT"/>
                  </w:rPr>
                </w:pPr>
                <w:r>
                  <w:rPr>
                    <w:szCs w:val="24"/>
                    <w:lang w:eastAsia="lt-LT"/>
                  </w:rPr>
                  <w:t>10. Kartupėnų piliakalnis Panemunių regioniniame parke.</w:t>
                </w:r>
              </w:p>
              <w:p>
                <w:pPr>
                  <w:jc w:val="both"/>
                  <w:rPr>
                    <w:szCs w:val="24"/>
                    <w:lang w:eastAsia="lt-LT"/>
                  </w:rPr>
                </w:pPr>
                <w:r>
                  <w:rPr>
                    <w:szCs w:val="24"/>
                    <w:lang w:eastAsia="lt-LT"/>
                  </w:rPr>
                  <w:t>11. Pakalniškių piliakalnis su priešpiliu ir gyvenviete Kauno marių regioniniame parke.</w:t>
                </w:r>
              </w:p>
              <w:p>
                <w:pPr>
                  <w:jc w:val="both"/>
                  <w:rPr>
                    <w:szCs w:val="24"/>
                    <w:lang w:eastAsia="lt-LT"/>
                  </w:rPr>
                </w:pPr>
                <w:r>
                  <w:rPr>
                    <w:szCs w:val="24"/>
                    <w:lang w:eastAsia="lt-LT"/>
                  </w:rPr>
                  <w:t>12. Samylų piliakalnis su gyvenviete Kauno marių regioniniame parke.</w:t>
                </w:r>
              </w:p>
              <w:p>
                <w:pPr>
                  <w:jc w:val="both"/>
                  <w:rPr>
                    <w:szCs w:val="24"/>
                    <w:lang w:eastAsia="lt-LT"/>
                  </w:rPr>
                </w:pPr>
                <w:r>
                  <w:rPr>
                    <w:szCs w:val="24"/>
                    <w:lang w:eastAsia="lt-LT"/>
                  </w:rPr>
                  <w:t>13. Vištyčio vėjo malūnas Vištyčio regioniniame parke.</w:t>
                </w:r>
              </w:p>
              <w:p>
                <w:pPr>
                  <w:jc w:val="both"/>
                  <w:rPr>
                    <w:color w:val="000000"/>
                    <w:szCs w:val="24"/>
                    <w:lang w:eastAsia="lt-LT"/>
                  </w:rPr>
                </w:pPr>
                <w:r>
                  <w:rPr>
                    <w:color w:val="000000"/>
                    <w:szCs w:val="24"/>
                    <w:lang w:eastAsia="lt-LT"/>
                  </w:rPr>
                  <w:t>14. Platelių dvaro parkas Žemaitijos nacionaliniame parke.</w:t>
                </w:r>
              </w:p>
              <w:p>
                <w:pPr>
                  <w:jc w:val="both"/>
                  <w:rPr>
                    <w:szCs w:val="24"/>
                    <w:lang w:eastAsia="lt-LT"/>
                  </w:rPr>
                </w:pPr>
                <w:r>
                  <w:rPr>
                    <w:szCs w:val="24"/>
                    <w:lang w:eastAsia="lt-LT"/>
                  </w:rPr>
                  <w:t>Numatomi sutvarkyti valstybiniai draustiniai (pirminis sąrašas):</w:t>
                </w:r>
              </w:p>
              <w:p>
                <w:pPr>
                  <w:jc w:val="both"/>
                  <w:rPr>
                    <w:szCs w:val="24"/>
                    <w:lang w:eastAsia="lt-LT"/>
                  </w:rPr>
                </w:pPr>
                <w:r>
                  <w:rPr>
                    <w:szCs w:val="24"/>
                    <w:lang w:eastAsia="lt-LT"/>
                  </w:rPr>
                  <w:t>1. Germanto kraštovaizdžio draustinis.</w:t>
                </w:r>
              </w:p>
              <w:p>
                <w:pPr>
                  <w:jc w:val="both"/>
                  <w:rPr>
                    <w:szCs w:val="24"/>
                    <w:lang w:eastAsia="lt-LT"/>
                  </w:rPr>
                </w:pPr>
                <w:r>
                  <w:rPr>
                    <w:szCs w:val="24"/>
                    <w:lang w:eastAsia="lt-LT"/>
                  </w:rPr>
                  <w:t>2. Siesarties kraštovaizdžio draustinis.</w:t>
                </w:r>
              </w:p>
              <w:p>
                <w:pPr>
                  <w:jc w:val="both"/>
                  <w:rPr>
                    <w:szCs w:val="24"/>
                    <w:lang w:eastAsia="lt-LT"/>
                  </w:rPr>
                </w:pPr>
                <w:r>
                  <w:rPr>
                    <w:szCs w:val="24"/>
                    <w:lang w:eastAsia="lt-LT"/>
                  </w:rPr>
                  <w:t>3. Minijos senslėnio kraštovaizdžio draustinis (sutvarkymo ir pritaikymo lankymui projekto II dalis).</w:t>
                </w:r>
              </w:p>
            </w:tc>
            <w:tc>
              <w:tcPr>
                <w:tcW w:w="1559" w:type="dxa"/>
                <w:tcBorders>
                  <w:top w:val="single" w:sz="4" w:space="0" w:color="auto"/>
                  <w:left w:val="single" w:sz="4" w:space="0" w:color="auto"/>
                  <w:bottom w:val="single" w:sz="4" w:space="0" w:color="auto"/>
                  <w:right w:val="single" w:sz="4" w:space="0" w:color="auto"/>
                </w:tcBorders>
              </w:tcPr>
              <w:p>
                <w:pPr>
                  <w:ind w:firstLine="64"/>
                  <w:jc w:val="center"/>
                  <w:rPr>
                    <w:szCs w:val="24"/>
                    <w:lang w:eastAsia="lt-LT"/>
                  </w:rPr>
                </w:pPr>
                <w:r>
                  <w:rPr>
                    <w:szCs w:val="24"/>
                    <w:lang w:eastAsia="lt-LT"/>
                  </w:rPr>
                  <w:t>2023</w:t>
                </w:r>
              </w:p>
            </w:tc>
            <w:tc>
              <w:tcPr>
                <w:tcW w:w="2977"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80000/23169601</w:t>
                </w:r>
              </w:p>
            </w:tc>
            <w:tc>
              <w:tcPr>
                <w:tcW w:w="3827"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Valstybinė saugomų teritorijų tarnyba ir (arba) saugomų teritorijų direkcijos</w:t>
                </w:r>
              </w:p>
            </w:tc>
          </w:tr>
          <w:tr>
            <w:tc>
              <w:tcPr>
                <w:tcW w:w="706" w:type="dxa"/>
              </w:tcPr>
              <w:p>
                <w:pPr>
                  <w:jc w:val="both"/>
                  <w:rPr>
                    <w:szCs w:val="24"/>
                    <w:lang w:eastAsia="lt-LT"/>
                  </w:rPr>
                </w:pPr>
                <w:r>
                  <w:rPr>
                    <w:szCs w:val="24"/>
                    <w:lang w:eastAsia="lt-LT"/>
                  </w:rPr>
                  <w:t>113.</w:t>
                </w:r>
              </w:p>
            </w:tc>
            <w:tc>
              <w:tcPr>
                <w:tcW w:w="5531" w:type="dxa"/>
              </w:tcPr>
              <w:p>
                <w:pPr>
                  <w:jc w:val="both"/>
                  <w:rPr>
                    <w:color w:val="000000"/>
                    <w:szCs w:val="24"/>
                    <w:lang w:eastAsia="lt-LT"/>
                  </w:rPr>
                </w:pPr>
                <w:r>
                  <w:rPr>
                    <w:color w:val="000000"/>
                    <w:szCs w:val="24"/>
                    <w:lang w:eastAsia="lt-LT"/>
                  </w:rPr>
                  <w:t>Įrengti / pritaikyti lankymui infrastruktūrą lankytojams (pažintinius / mokomuosius takus, trasas, jungtis tarp turizmo trasų, apžvalgos bokštus, tiltus, ekologinius kempingus, išplėtoti lauko informacines sistemas).</w:t>
                </w:r>
              </w:p>
              <w:p>
                <w:pPr>
                  <w:jc w:val="both"/>
                  <w:rPr>
                    <w:color w:val="000000"/>
                    <w:szCs w:val="24"/>
                    <w:lang w:eastAsia="lt-LT"/>
                  </w:rPr>
                </w:pPr>
                <w:r>
                  <w:rPr>
                    <w:color w:val="000000"/>
                    <w:szCs w:val="24"/>
                    <w:lang w:eastAsia="lt-LT"/>
                  </w:rPr>
                  <w:t>Numatomas lauko informacinių sistemų išplėtojimas (pirminis sąrašas):</w:t>
                </w:r>
              </w:p>
              <w:p>
                <w:pPr>
                  <w:jc w:val="both"/>
                  <w:rPr>
                    <w:color w:val="000000"/>
                    <w:szCs w:val="24"/>
                    <w:lang w:eastAsia="lt-LT"/>
                  </w:rPr>
                </w:pPr>
                <w:r>
                  <w:rPr>
                    <w:color w:val="000000"/>
                    <w:szCs w:val="24"/>
                    <w:lang w:eastAsia="lt-LT"/>
                  </w:rPr>
                  <w:t>1. Aukštaitijos nacionaliniame parke.</w:t>
                </w:r>
              </w:p>
              <w:p>
                <w:pPr>
                  <w:jc w:val="both"/>
                  <w:rPr>
                    <w:color w:val="000000"/>
                    <w:szCs w:val="24"/>
                    <w:lang w:eastAsia="lt-LT"/>
                  </w:rPr>
                </w:pPr>
                <w:r>
                  <w:rPr>
                    <w:color w:val="000000"/>
                    <w:szCs w:val="24"/>
                    <w:lang w:eastAsia="lt-LT"/>
                  </w:rPr>
                  <w:t>2. Dzūkijos nacionaliniame parke.</w:t>
                </w:r>
              </w:p>
              <w:p>
                <w:pPr>
                  <w:jc w:val="both"/>
                  <w:rPr>
                    <w:color w:val="000000"/>
                    <w:szCs w:val="24"/>
                    <w:lang w:eastAsia="lt-LT"/>
                  </w:rPr>
                </w:pPr>
                <w:r>
                  <w:rPr>
                    <w:color w:val="000000"/>
                    <w:szCs w:val="24"/>
                    <w:lang w:eastAsia="lt-LT"/>
                  </w:rPr>
                  <w:t>3. Kuršių nerijos nacionaliniame parke.</w:t>
                </w:r>
              </w:p>
              <w:p>
                <w:pPr>
                  <w:jc w:val="both"/>
                  <w:rPr>
                    <w:color w:val="000000"/>
                    <w:szCs w:val="24"/>
                    <w:lang w:eastAsia="lt-LT"/>
                  </w:rPr>
                </w:pPr>
                <w:r>
                  <w:rPr>
                    <w:color w:val="000000"/>
                    <w:szCs w:val="24"/>
                    <w:lang w:eastAsia="lt-LT"/>
                  </w:rPr>
                  <w:t>4. Aukštadvario regioniniame parke.</w:t>
                </w:r>
              </w:p>
              <w:p>
                <w:pPr>
                  <w:jc w:val="both"/>
                  <w:rPr>
                    <w:color w:val="000000"/>
                    <w:szCs w:val="24"/>
                    <w:lang w:eastAsia="lt-LT"/>
                  </w:rPr>
                </w:pPr>
                <w:r>
                  <w:rPr>
                    <w:color w:val="000000"/>
                    <w:szCs w:val="24"/>
                    <w:lang w:eastAsia="lt-LT"/>
                  </w:rPr>
                  <w:t>5. Anykščių regioniniame parke.</w:t>
                </w:r>
              </w:p>
              <w:p>
                <w:pPr>
                  <w:jc w:val="both"/>
                  <w:rPr>
                    <w:color w:val="000000"/>
                    <w:szCs w:val="24"/>
                    <w:lang w:eastAsia="lt-LT"/>
                  </w:rPr>
                </w:pPr>
                <w:r>
                  <w:rPr>
                    <w:color w:val="000000"/>
                    <w:szCs w:val="24"/>
                    <w:lang w:eastAsia="lt-LT"/>
                  </w:rPr>
                  <w:t>6. Biržų regioniniame parke.</w:t>
                </w:r>
              </w:p>
              <w:p>
                <w:pPr>
                  <w:jc w:val="both"/>
                  <w:rPr>
                    <w:color w:val="000000"/>
                    <w:szCs w:val="24"/>
                    <w:lang w:eastAsia="lt-LT"/>
                  </w:rPr>
                </w:pPr>
                <w:r>
                  <w:rPr>
                    <w:color w:val="000000"/>
                    <w:szCs w:val="24"/>
                    <w:lang w:eastAsia="lt-LT"/>
                  </w:rPr>
                  <w:t>7. Labanoro regioniniame parke.</w:t>
                </w:r>
              </w:p>
              <w:p>
                <w:pPr>
                  <w:jc w:val="both"/>
                  <w:rPr>
                    <w:color w:val="000000"/>
                    <w:szCs w:val="24"/>
                    <w:lang w:eastAsia="lt-LT"/>
                  </w:rPr>
                </w:pPr>
                <w:r>
                  <w:rPr>
                    <w:color w:val="000000"/>
                    <w:szCs w:val="24"/>
                    <w:lang w:eastAsia="lt-LT"/>
                  </w:rPr>
                  <w:t>8. Kauno marių regioniniame parke.</w:t>
                </w:r>
              </w:p>
              <w:p>
                <w:pPr>
                  <w:jc w:val="both"/>
                  <w:rPr>
                    <w:color w:val="000000"/>
                    <w:szCs w:val="24"/>
                    <w:lang w:eastAsia="lt-LT"/>
                  </w:rPr>
                </w:pPr>
                <w:r>
                  <w:rPr>
                    <w:color w:val="000000"/>
                    <w:szCs w:val="24"/>
                    <w:lang w:eastAsia="lt-LT"/>
                  </w:rPr>
                  <w:t>9. Kurtuvėnų regioniniame parke.</w:t>
                </w:r>
              </w:p>
              <w:p>
                <w:pPr>
                  <w:jc w:val="both"/>
                  <w:rPr>
                    <w:color w:val="000000"/>
                    <w:szCs w:val="24"/>
                    <w:lang w:eastAsia="lt-LT"/>
                  </w:rPr>
                </w:pPr>
                <w:r>
                  <w:rPr>
                    <w:color w:val="000000"/>
                    <w:szCs w:val="24"/>
                    <w:lang w:eastAsia="lt-LT"/>
                  </w:rPr>
                  <w:t>10. Neries regioniniame parke.</w:t>
                </w:r>
              </w:p>
              <w:p>
                <w:pPr>
                  <w:jc w:val="both"/>
                  <w:rPr>
                    <w:color w:val="000000"/>
                    <w:szCs w:val="24"/>
                    <w:lang w:eastAsia="lt-LT"/>
                  </w:rPr>
                </w:pPr>
                <w:r>
                  <w:rPr>
                    <w:color w:val="000000"/>
                    <w:szCs w:val="24"/>
                    <w:lang w:eastAsia="lt-LT"/>
                  </w:rPr>
                  <w:t>11. Nemuno deltos regioniniame parke.</w:t>
                </w:r>
              </w:p>
              <w:p>
                <w:pPr>
                  <w:jc w:val="both"/>
                  <w:rPr>
                    <w:color w:val="000000"/>
                    <w:szCs w:val="24"/>
                    <w:lang w:eastAsia="lt-LT"/>
                  </w:rPr>
                </w:pPr>
                <w:r>
                  <w:rPr>
                    <w:color w:val="000000"/>
                    <w:szCs w:val="24"/>
                    <w:lang w:eastAsia="lt-LT"/>
                  </w:rPr>
                  <w:t>12. Tytuvėnų regioniniame parke.</w:t>
                </w:r>
              </w:p>
              <w:p>
                <w:pPr>
                  <w:jc w:val="both"/>
                  <w:rPr>
                    <w:color w:val="000000"/>
                    <w:szCs w:val="24"/>
                    <w:lang w:eastAsia="lt-LT"/>
                  </w:rPr>
                </w:pPr>
                <w:r>
                  <w:rPr>
                    <w:color w:val="000000"/>
                    <w:szCs w:val="24"/>
                    <w:lang w:eastAsia="lt-LT"/>
                  </w:rPr>
                  <w:t>13. Kelio ženklų projektavimas ir įrengimas valstybiniuose parkuose, draustiniuose, rezervatų ženklinimas.</w:t>
                </w:r>
              </w:p>
              <w:p>
                <w:pPr>
                  <w:jc w:val="both"/>
                  <w:rPr>
                    <w:color w:val="000000"/>
                    <w:szCs w:val="24"/>
                    <w:lang w:eastAsia="lt-LT"/>
                  </w:rPr>
                </w:pPr>
                <w:r>
                  <w:rPr>
                    <w:color w:val="000000"/>
                    <w:szCs w:val="24"/>
                    <w:lang w:eastAsia="lt-LT"/>
                  </w:rPr>
                  <w:t>Numatomas pažintinių, mokomųjų pėsčiųjų takų įrengimas (atnaujinimas) (pirminis sąrašas):</w:t>
                </w:r>
              </w:p>
              <w:p>
                <w:pPr>
                  <w:jc w:val="both"/>
                  <w:rPr>
                    <w:color w:val="000000"/>
                    <w:szCs w:val="24"/>
                    <w:lang w:eastAsia="lt-LT"/>
                  </w:rPr>
                </w:pPr>
                <w:r>
                  <w:rPr>
                    <w:color w:val="000000"/>
                    <w:szCs w:val="24"/>
                    <w:lang w:eastAsia="lt-LT"/>
                  </w:rPr>
                  <w:t>1. Pėsčiųjų takas iki Kačėniškės piliakalnio Sirvėtos regioniniame parke.</w:t>
                </w:r>
              </w:p>
              <w:p>
                <w:pPr>
                  <w:jc w:val="both"/>
                  <w:rPr>
                    <w:color w:val="000000"/>
                    <w:szCs w:val="24"/>
                    <w:lang w:eastAsia="lt-LT"/>
                  </w:rPr>
                </w:pPr>
                <w:r>
                  <w:rPr>
                    <w:color w:val="000000"/>
                    <w:szCs w:val="24"/>
                    <w:lang w:eastAsia="lt-LT"/>
                  </w:rPr>
                  <w:t>2. Žuvinto ežero mokomasis takas Žuvinto biosferos rezervate.</w:t>
                </w:r>
              </w:p>
              <w:p>
                <w:pPr>
                  <w:jc w:val="both"/>
                  <w:rPr>
                    <w:color w:val="000000"/>
                    <w:szCs w:val="24"/>
                    <w:lang w:eastAsia="lt-LT"/>
                  </w:rPr>
                </w:pPr>
                <w:r>
                  <w:rPr>
                    <w:color w:val="000000"/>
                    <w:szCs w:val="24"/>
                    <w:lang w:eastAsia="lt-LT"/>
                  </w:rPr>
                  <w:t>3. Čepkelių pelkės mokomasis takas Čepkelių valstybiniame gamtiniame rezervate.</w:t>
                </w:r>
              </w:p>
              <w:p>
                <w:pPr>
                  <w:jc w:val="both"/>
                  <w:rPr>
                    <w:color w:val="000000"/>
                    <w:szCs w:val="24"/>
                    <w:lang w:eastAsia="lt-LT"/>
                  </w:rPr>
                </w:pPr>
                <w:r>
                  <w:rPr>
                    <w:color w:val="000000"/>
                    <w:szCs w:val="24"/>
                    <w:lang w:eastAsia="lt-LT"/>
                  </w:rPr>
                  <w:t>4. Artosios pelkės mokomasis takas Viešvilės valstybiniame gamtiniame rezervate.</w:t>
                </w:r>
              </w:p>
              <w:p>
                <w:pPr>
                  <w:jc w:val="both"/>
                  <w:rPr>
                    <w:color w:val="000000"/>
                    <w:szCs w:val="24"/>
                    <w:lang w:eastAsia="lt-LT"/>
                  </w:rPr>
                </w:pPr>
                <w:r>
                  <w:rPr>
                    <w:color w:val="000000"/>
                    <w:szCs w:val="24"/>
                    <w:lang w:eastAsia="lt-LT"/>
                  </w:rPr>
                  <w:t>5. Pėsčiųjų takas tarp Vainežerio dvaro ir Vainežerio gynybinių įtvirtinimų Veisiejų regioniniame parke.</w:t>
                </w:r>
              </w:p>
              <w:p>
                <w:pPr>
                  <w:jc w:val="both"/>
                  <w:rPr>
                    <w:color w:val="000000"/>
                    <w:szCs w:val="24"/>
                    <w:lang w:eastAsia="lt-LT"/>
                  </w:rPr>
                </w:pPr>
                <w:r>
                  <w:rPr>
                    <w:color w:val="000000"/>
                    <w:szCs w:val="24"/>
                    <w:lang w:eastAsia="lt-LT"/>
                  </w:rPr>
                  <w:t>6. Škėvonių gūbrio pažintinis takas Nemuno kilpų regioniniame parke.</w:t>
                </w:r>
              </w:p>
              <w:p>
                <w:pPr>
                  <w:jc w:val="both"/>
                  <w:rPr>
                    <w:color w:val="000000"/>
                    <w:szCs w:val="24"/>
                    <w:lang w:eastAsia="lt-LT"/>
                  </w:rPr>
                </w:pPr>
                <w:r>
                  <w:rPr>
                    <w:color w:val="000000"/>
                    <w:szCs w:val="24"/>
                    <w:lang w:eastAsia="lt-LT"/>
                  </w:rPr>
                  <w:t>7. Kalupio upelio pažintinis takas Ventos regioniniame parke.</w:t>
                </w:r>
              </w:p>
              <w:p>
                <w:pPr>
                  <w:jc w:val="both"/>
                  <w:rPr>
                    <w:color w:val="000000"/>
                    <w:szCs w:val="24"/>
                    <w:lang w:eastAsia="lt-LT"/>
                  </w:rPr>
                </w:pPr>
                <w:r>
                  <w:rPr>
                    <w:color w:val="000000"/>
                    <w:szCs w:val="24"/>
                    <w:lang w:eastAsia="lt-LT"/>
                  </w:rPr>
                  <w:t>8. Šilėnų–Naujosios rėvos pažintinis takas Neries regioniniame parke.</w:t>
                </w:r>
              </w:p>
              <w:p>
                <w:pPr>
                  <w:jc w:val="both"/>
                  <w:rPr>
                    <w:color w:val="000000"/>
                    <w:szCs w:val="24"/>
                    <w:lang w:eastAsia="lt-LT"/>
                  </w:rPr>
                </w:pPr>
                <w:r>
                  <w:rPr>
                    <w:color w:val="000000"/>
                    <w:szCs w:val="24"/>
                    <w:lang w:eastAsia="lt-LT"/>
                  </w:rPr>
                  <w:t>9. Meironių pažintinis takas Aukštaitijos nacionaliniame parke.</w:t>
                </w:r>
              </w:p>
              <w:p>
                <w:pPr>
                  <w:jc w:val="both"/>
                  <w:rPr>
                    <w:color w:val="000000"/>
                    <w:szCs w:val="24"/>
                    <w:lang w:eastAsia="lt-LT"/>
                  </w:rPr>
                </w:pPr>
                <w:r>
                  <w:rPr>
                    <w:color w:val="000000"/>
                    <w:szCs w:val="24"/>
                    <w:lang w:eastAsia="lt-LT"/>
                  </w:rPr>
                  <w:t>10. Ščiūro rago pažintinis takas Labanoro regioniniame parke.</w:t>
                </w:r>
              </w:p>
              <w:p>
                <w:pPr>
                  <w:jc w:val="both"/>
                  <w:rPr>
                    <w:color w:val="000000"/>
                    <w:szCs w:val="24"/>
                    <w:lang w:eastAsia="lt-LT"/>
                  </w:rPr>
                </w:pPr>
                <w:r>
                  <w:rPr>
                    <w:color w:val="000000"/>
                    <w:szCs w:val="24"/>
                    <w:lang w:eastAsia="lt-LT"/>
                  </w:rPr>
                  <w:t>11. Arlaviškių pažintinis takas Kauno marių regioniniame parke.</w:t>
                </w:r>
              </w:p>
              <w:p>
                <w:pPr>
                  <w:jc w:val="both"/>
                  <w:rPr>
                    <w:color w:val="000000"/>
                    <w:szCs w:val="24"/>
                    <w:lang w:eastAsia="lt-LT"/>
                  </w:rPr>
                </w:pPr>
                <w:r>
                  <w:rPr>
                    <w:color w:val="000000"/>
                    <w:szCs w:val="24"/>
                    <w:lang w:eastAsia="lt-LT"/>
                  </w:rPr>
                  <w:t>Numatomi įrengti / pritaikyti lankymui apžvalgos bokštai, tiltai, regyklos (pirminis sąrašas):</w:t>
                </w:r>
              </w:p>
              <w:p>
                <w:pPr>
                  <w:jc w:val="both"/>
                  <w:rPr>
                    <w:color w:val="000000"/>
                    <w:szCs w:val="24"/>
                    <w:lang w:eastAsia="lt-LT"/>
                  </w:rPr>
                </w:pPr>
                <w:r>
                  <w:rPr>
                    <w:color w:val="000000"/>
                    <w:szCs w:val="24"/>
                    <w:lang w:eastAsia="lt-LT"/>
                  </w:rPr>
                  <w:t>1. Apžvalgos bokštas Nemuno kilpų regioniniame parke.</w:t>
                </w:r>
              </w:p>
              <w:p>
                <w:pPr>
                  <w:jc w:val="both"/>
                  <w:rPr>
                    <w:color w:val="000000"/>
                    <w:szCs w:val="24"/>
                    <w:lang w:eastAsia="lt-LT"/>
                  </w:rPr>
                </w:pPr>
                <w:r>
                  <w:rPr>
                    <w:color w:val="000000"/>
                    <w:szCs w:val="24"/>
                    <w:lang w:eastAsia="lt-LT"/>
                  </w:rPr>
                  <w:t>2. Apžvalgos tiltas Dubysos regioniniame parke.</w:t>
                </w:r>
              </w:p>
              <w:p>
                <w:pPr>
                  <w:jc w:val="both"/>
                  <w:rPr>
                    <w:color w:val="000000"/>
                    <w:szCs w:val="24"/>
                    <w:lang w:eastAsia="lt-LT"/>
                  </w:rPr>
                </w:pPr>
                <w:r>
                  <w:rPr>
                    <w:color w:val="000000"/>
                    <w:szCs w:val="24"/>
                    <w:lang w:eastAsia="lt-LT"/>
                  </w:rPr>
                  <w:t>3. Apžvalgos bokštas Nemuno deltos regioniniame parke.</w:t>
                </w:r>
              </w:p>
              <w:p>
                <w:pPr>
                  <w:jc w:val="both"/>
                  <w:rPr>
                    <w:color w:val="000000"/>
                    <w:szCs w:val="24"/>
                    <w:lang w:eastAsia="lt-LT"/>
                  </w:rPr>
                </w:pPr>
                <w:r>
                  <w:rPr>
                    <w:color w:val="000000"/>
                    <w:szCs w:val="24"/>
                    <w:lang w:eastAsia="lt-LT"/>
                  </w:rPr>
                  <w:t>Numatoma jungtis pažintiniuose maršrutuose, trasose: tiltas per Šventąją šalia medžių lajų tako Anykščių regioniniame parke.</w:t>
                </w:r>
              </w:p>
              <w:p>
                <w:pPr>
                  <w:jc w:val="both"/>
                  <w:rPr>
                    <w:color w:val="000000"/>
                    <w:szCs w:val="24"/>
                    <w:lang w:eastAsia="lt-LT"/>
                  </w:rPr>
                </w:pPr>
                <w:r>
                  <w:rPr>
                    <w:color w:val="000000"/>
                    <w:szCs w:val="24"/>
                    <w:lang w:eastAsia="lt-LT"/>
                  </w:rPr>
                  <w:t>Numatomas pažintinių dviračių takų įrengimas: pažintinis dviračių takas nuo medžių lajų tako iki Anykščių Anykščių regioniniame parke (Mažojo dviračių žiedo I etapas).</w:t>
                </w:r>
              </w:p>
            </w:tc>
            <w:tc>
              <w:tcPr>
                <w:tcW w:w="1559" w:type="dxa"/>
              </w:tcPr>
              <w:p>
                <w:pPr>
                  <w:ind w:firstLine="64"/>
                  <w:jc w:val="center"/>
                  <w:rPr>
                    <w:szCs w:val="24"/>
                    <w:lang w:eastAsia="lt-LT"/>
                  </w:rPr>
                </w:pPr>
                <w:r>
                  <w:rPr>
                    <w:szCs w:val="24"/>
                    <w:lang w:eastAsia="lt-LT"/>
                  </w:rPr>
                  <w:t>2023</w:t>
                </w:r>
              </w:p>
            </w:tc>
            <w:tc>
              <w:tcPr>
                <w:tcW w:w="2977" w:type="dxa"/>
              </w:tcPr>
              <w:p>
                <w:pPr>
                  <w:jc w:val="center"/>
                  <w:rPr>
                    <w:szCs w:val="24"/>
                    <w:lang w:eastAsia="lt-LT"/>
                  </w:rPr>
                </w:pPr>
                <w:r>
                  <w:rPr>
                    <w:szCs w:val="24"/>
                    <w:lang w:eastAsia="lt-LT"/>
                  </w:rPr>
                  <w:t>75000/21721501</w:t>
                </w:r>
              </w:p>
            </w:tc>
            <w:tc>
              <w:tcPr>
                <w:tcW w:w="3827" w:type="dxa"/>
              </w:tcPr>
              <w:p>
                <w:pPr>
                  <w:jc w:val="center"/>
                  <w:rPr>
                    <w:szCs w:val="24"/>
                    <w:lang w:eastAsia="lt-LT"/>
                  </w:rPr>
                </w:pPr>
                <w:r>
                  <w:rPr>
                    <w:color w:val="000000"/>
                    <w:lang w:eastAsia="lt-LT"/>
                  </w:rPr>
                  <w:t>Valstybinė saugomų teritorijų tarnyba ir (arba) saugomų teritorijų direkcijos ir kiti partneriai</w:t>
                </w:r>
              </w:p>
            </w:tc>
          </w:tr>
          <w:tr>
            <w:tc>
              <w:tcPr>
                <w:tcW w:w="706" w:type="dxa"/>
              </w:tcPr>
              <w:p>
                <w:pPr>
                  <w:jc w:val="both"/>
                  <w:rPr>
                    <w:szCs w:val="24"/>
                    <w:lang w:eastAsia="lt-LT"/>
                  </w:rPr>
                </w:pPr>
                <w:r>
                  <w:rPr>
                    <w:szCs w:val="24"/>
                    <w:lang w:eastAsia="lt-LT"/>
                  </w:rPr>
                  <w:t>114.</w:t>
                </w:r>
              </w:p>
            </w:tc>
            <w:tc>
              <w:tcPr>
                <w:tcW w:w="5531" w:type="dxa"/>
              </w:tcPr>
              <w:p>
                <w:pPr>
                  <w:jc w:val="both"/>
                  <w:rPr>
                    <w:szCs w:val="24"/>
                    <w:lang w:eastAsia="lt-LT"/>
                  </w:rPr>
                </w:pPr>
                <w:r>
                  <w:rPr>
                    <w:szCs w:val="24"/>
                    <w:lang w:eastAsia="lt-LT"/>
                  </w:rPr>
                  <w:t>Įrengti lankytojų centrus su vidaus ir lauko ekspozicijomis, temines ekspozicijas.</w:t>
                </w:r>
              </w:p>
              <w:p>
                <w:pPr>
                  <w:jc w:val="both"/>
                  <w:rPr>
                    <w:szCs w:val="24"/>
                    <w:lang w:eastAsia="lt-LT"/>
                  </w:rPr>
                </w:pPr>
                <w:r>
                  <w:rPr>
                    <w:szCs w:val="24"/>
                    <w:lang w:eastAsia="lt-LT"/>
                  </w:rPr>
                  <w:t>Numatomi įrengti lankytojų centrai (pirminis sąrašas):</w:t>
                </w:r>
              </w:p>
              <w:p>
                <w:pPr>
                  <w:jc w:val="both"/>
                  <w:rPr>
                    <w:strike/>
                    <w:szCs w:val="24"/>
                    <w:lang w:eastAsia="lt-LT"/>
                  </w:rPr>
                </w:pPr>
                <w:r>
                  <w:rPr>
                    <w:szCs w:val="24"/>
                    <w:lang w:eastAsia="lt-LT"/>
                  </w:rPr>
                  <w:t>1. Kuršių nerijos nacionalinio parko lankytojų centras.</w:t>
                </w:r>
              </w:p>
              <w:p>
                <w:pPr>
                  <w:jc w:val="both"/>
                  <w:rPr>
                    <w:szCs w:val="24"/>
                    <w:lang w:eastAsia="lt-LT"/>
                  </w:rPr>
                </w:pPr>
                <w:r>
                  <w:rPr>
                    <w:szCs w:val="24"/>
                    <w:lang w:eastAsia="lt-LT"/>
                  </w:rPr>
                  <w:t>2. Dubysos regioninio parko lankytojų centras.</w:t>
                </w:r>
              </w:p>
              <w:p>
                <w:pPr>
                  <w:jc w:val="both"/>
                  <w:rPr>
                    <w:szCs w:val="24"/>
                    <w:lang w:eastAsia="lt-LT"/>
                  </w:rPr>
                </w:pPr>
                <w:r>
                  <w:rPr>
                    <w:szCs w:val="24"/>
                    <w:lang w:eastAsia="lt-LT"/>
                  </w:rPr>
                  <w:t>3. Neries regioninio parko lankytojų centro išplėtojimas.</w:t>
                </w:r>
              </w:p>
              <w:p>
                <w:pPr>
                  <w:jc w:val="both"/>
                  <w:rPr>
                    <w:szCs w:val="24"/>
                    <w:lang w:eastAsia="lt-LT"/>
                  </w:rPr>
                </w:pPr>
                <w:r>
                  <w:rPr>
                    <w:szCs w:val="24"/>
                    <w:lang w:eastAsia="lt-LT"/>
                  </w:rPr>
                  <w:t>Numatomos įrengti vidaus ir lauko ekspozicijos (pirminis sąrašas):</w:t>
                </w:r>
              </w:p>
              <w:p>
                <w:pPr>
                  <w:jc w:val="both"/>
                  <w:rPr>
                    <w:szCs w:val="24"/>
                    <w:lang w:eastAsia="lt-LT"/>
                  </w:rPr>
                </w:pPr>
                <w:r>
                  <w:rPr>
                    <w:szCs w:val="24"/>
                    <w:lang w:eastAsia="lt-LT"/>
                  </w:rPr>
                  <w:t>1. Bitininkystės muziejaus ekspozicijų kompleksas Aukštaitijos nacionaliniame parke.</w:t>
                </w:r>
              </w:p>
              <w:p>
                <w:pPr>
                  <w:jc w:val="both"/>
                  <w:rPr>
                    <w:szCs w:val="24"/>
                    <w:lang w:eastAsia="lt-LT"/>
                  </w:rPr>
                </w:pPr>
                <w:r>
                  <w:rPr>
                    <w:szCs w:val="24"/>
                    <w:lang w:eastAsia="lt-LT"/>
                  </w:rPr>
                  <w:t>2. Vidaus ekspozicija informaciniame centre prie Medžių lajų tako.</w:t>
                </w:r>
              </w:p>
              <w:p>
                <w:pPr>
                  <w:jc w:val="both"/>
                  <w:rPr>
                    <w:szCs w:val="24"/>
                    <w:lang w:eastAsia="lt-LT"/>
                  </w:rPr>
                </w:pPr>
                <w:r>
                  <w:rPr>
                    <w:szCs w:val="24"/>
                    <w:lang w:eastAsia="lt-LT"/>
                  </w:rPr>
                  <w:t>3. Viešvilės valstybinio gamtinio rezervato lankytojų centro vidaus ekspozicija.</w:t>
                </w:r>
              </w:p>
              <w:p>
                <w:pPr>
                  <w:jc w:val="both"/>
                  <w:rPr>
                    <w:szCs w:val="24"/>
                    <w:lang w:eastAsia="lt-LT"/>
                  </w:rPr>
                </w:pPr>
                <w:r>
                  <w:rPr>
                    <w:szCs w:val="24"/>
                    <w:lang w:eastAsia="lt-LT"/>
                  </w:rPr>
                  <w:t>4. Pagramančio regioninio parko lankytojų centro vidaus ekspozicija.</w:t>
                </w:r>
              </w:p>
              <w:p>
                <w:pPr>
                  <w:jc w:val="both"/>
                  <w:rPr>
                    <w:szCs w:val="24"/>
                    <w:lang w:eastAsia="lt-LT"/>
                  </w:rPr>
                </w:pPr>
                <w:r>
                  <w:rPr>
                    <w:szCs w:val="24"/>
                    <w:lang w:eastAsia="lt-LT"/>
                  </w:rPr>
                  <w:t>5. Nemuno deltos regioninio parko lankytojų centro vidaus ekspozicija.</w:t>
                </w:r>
              </w:p>
              <w:p>
                <w:pPr>
                  <w:jc w:val="both"/>
                  <w:rPr>
                    <w:szCs w:val="24"/>
                    <w:lang w:eastAsia="lt-LT"/>
                  </w:rPr>
                </w:pPr>
                <w:r>
                  <w:rPr>
                    <w:szCs w:val="24"/>
                    <w:lang w:eastAsia="lt-LT"/>
                  </w:rPr>
                  <w:t>6. Kurtuvėnų regioninio parko lankytojų centro vidaus ekspozicija.</w:t>
                </w:r>
              </w:p>
              <w:p>
                <w:pPr>
                  <w:rPr>
                    <w:szCs w:val="24"/>
                    <w:lang w:eastAsia="lt-LT"/>
                  </w:rPr>
                </w:pPr>
                <w:r>
                  <w:rPr>
                    <w:szCs w:val="24"/>
                    <w:lang w:eastAsia="lt-LT"/>
                  </w:rPr>
                  <w:t>7. Žuvinto biosferos rezervato lankytojų centro vidaus ekspozicija.</w:t>
                </w:r>
              </w:p>
              <w:p>
                <w:pPr>
                  <w:rPr>
                    <w:szCs w:val="24"/>
                    <w:lang w:eastAsia="lt-LT"/>
                  </w:rPr>
                </w:pPr>
                <w:r>
                  <w:rPr>
                    <w:szCs w:val="24"/>
                    <w:lang w:eastAsia="lt-LT"/>
                  </w:rPr>
                  <w:t>8. Kuršių nerijos nacionalinio parko lankytojų centro vidaus ekspozicija.</w:t>
                </w:r>
              </w:p>
              <w:p>
                <w:pPr>
                  <w:rPr>
                    <w:szCs w:val="24"/>
                    <w:lang w:eastAsia="lt-LT"/>
                  </w:rPr>
                </w:pPr>
                <w:r>
                  <w:rPr>
                    <w:szCs w:val="24"/>
                    <w:lang w:eastAsia="lt-LT"/>
                  </w:rPr>
                  <w:t>9. Dubysos regioninio parko lankytojų centro vidaus ekspozicija.</w:t>
                </w:r>
              </w:p>
              <w:p>
                <w:pPr>
                  <w:rPr>
                    <w:szCs w:val="24"/>
                    <w:lang w:eastAsia="lt-LT"/>
                  </w:rPr>
                </w:pPr>
                <w:r>
                  <w:rPr>
                    <w:szCs w:val="24"/>
                    <w:lang w:eastAsia="lt-LT"/>
                  </w:rPr>
                  <w:t xml:space="preserve">10. Nemuno kilpų regioninio parko Birštono lankytojų centro vidaus ekspozicija. </w:t>
                </w:r>
              </w:p>
            </w:tc>
            <w:tc>
              <w:tcPr>
                <w:tcW w:w="1559" w:type="dxa"/>
              </w:tcPr>
              <w:p>
                <w:pPr>
                  <w:ind w:firstLine="64"/>
                  <w:jc w:val="center"/>
                  <w:rPr>
                    <w:b/>
                    <w:szCs w:val="24"/>
                    <w:lang w:eastAsia="lt-LT"/>
                  </w:rPr>
                </w:pPr>
                <w:r>
                  <w:rPr>
                    <w:szCs w:val="24"/>
                    <w:lang w:eastAsia="lt-LT"/>
                  </w:rPr>
                  <w:t>2023</w:t>
                </w:r>
              </w:p>
            </w:tc>
            <w:tc>
              <w:tcPr>
                <w:tcW w:w="2977" w:type="dxa"/>
              </w:tcPr>
              <w:p>
                <w:pPr>
                  <w:jc w:val="center"/>
                  <w:rPr>
                    <w:szCs w:val="24"/>
                    <w:lang w:eastAsia="lt-LT"/>
                  </w:rPr>
                </w:pPr>
                <w:r>
                  <w:rPr>
                    <w:szCs w:val="24"/>
                    <w:lang w:eastAsia="lt-LT"/>
                  </w:rPr>
                  <w:t>25000/7240500</w:t>
                </w:r>
              </w:p>
            </w:tc>
            <w:tc>
              <w:tcPr>
                <w:tcW w:w="3827" w:type="dxa"/>
              </w:tcPr>
              <w:p>
                <w:pPr>
                  <w:jc w:val="center"/>
                  <w:rPr>
                    <w:b/>
                    <w:szCs w:val="24"/>
                    <w:lang w:eastAsia="lt-LT"/>
                  </w:rPr>
                </w:pPr>
                <w:r>
                  <w:rPr>
                    <w:color w:val="000000"/>
                    <w:szCs w:val="24"/>
                    <w:lang w:eastAsia="lt-LT"/>
                  </w:rPr>
                  <w:t xml:space="preserve">Valstybinė saugomų teritorijų tarnyba ir / arba </w:t>
                </w:r>
                <w:r>
                  <w:rPr>
                    <w:szCs w:val="24"/>
                    <w:lang w:eastAsia="lt-LT"/>
                  </w:rPr>
                  <w:t>saugomų teritorijų direkcijos</w:t>
                </w:r>
              </w:p>
            </w:tc>
          </w:tr>
          <w:tr>
            <w:tc>
              <w:tcPr>
                <w:tcW w:w="706" w:type="dxa"/>
              </w:tcPr>
              <w:p>
                <w:pPr>
                  <w:jc w:val="both"/>
                  <w:rPr>
                    <w:szCs w:val="24"/>
                    <w:lang w:eastAsia="lt-LT"/>
                  </w:rPr>
                </w:pPr>
                <w:r>
                  <w:rPr>
                    <w:szCs w:val="24"/>
                    <w:lang w:eastAsia="lt-LT"/>
                  </w:rPr>
                  <w:t>115.</w:t>
                </w:r>
              </w:p>
            </w:tc>
            <w:tc>
              <w:tcPr>
                <w:tcW w:w="5531" w:type="dxa"/>
              </w:tcPr>
              <w:p>
                <w:pPr>
                  <w:jc w:val="both"/>
                  <w:rPr>
                    <w:szCs w:val="24"/>
                    <w:lang w:eastAsia="lt-LT"/>
                  </w:rPr>
                </w:pPr>
                <w:r>
                  <w:rPr>
                    <w:szCs w:val="24"/>
                    <w:lang w:eastAsia="lt-LT"/>
                  </w:rPr>
                  <w:t>Įrengti gamtos mokyklas saugomose teritorijose. Numatomos įrengti gamtos mokyklos (pirminis sąrašas):</w:t>
                </w:r>
              </w:p>
              <w:p>
                <w:pPr>
                  <w:jc w:val="both"/>
                  <w:rPr>
                    <w:szCs w:val="24"/>
                    <w:lang w:eastAsia="lt-LT"/>
                  </w:rPr>
                </w:pPr>
                <w:r>
                  <w:rPr>
                    <w:szCs w:val="24"/>
                    <w:lang w:eastAsia="lt-LT"/>
                  </w:rPr>
                  <w:t xml:space="preserve">1. Kuršių nerijos nacionaliniame parke. </w:t>
                </w:r>
              </w:p>
              <w:p>
                <w:pPr>
                  <w:jc w:val="both"/>
                  <w:rPr>
                    <w:szCs w:val="24"/>
                    <w:lang w:eastAsia="lt-LT"/>
                  </w:rPr>
                </w:pPr>
                <w:r>
                  <w:rPr>
                    <w:szCs w:val="24"/>
                    <w:lang w:eastAsia="lt-LT"/>
                  </w:rPr>
                  <w:t>2.</w:t>
                </w:r>
                <w:r>
                  <w:rPr>
                    <w:b/>
                    <w:szCs w:val="24"/>
                    <w:lang w:eastAsia="lt-LT"/>
                  </w:rPr>
                  <w:t xml:space="preserve"> </w:t>
                </w:r>
                <w:r>
                  <w:rPr>
                    <w:szCs w:val="24"/>
                    <w:lang w:eastAsia="lt-LT"/>
                  </w:rPr>
                  <w:t>Žuvinto biosferos rezervate.</w:t>
                </w:r>
              </w:p>
              <w:p>
                <w:pPr>
                  <w:jc w:val="both"/>
                  <w:rPr>
                    <w:szCs w:val="24"/>
                    <w:lang w:eastAsia="lt-LT"/>
                  </w:rPr>
                </w:pPr>
                <w:r>
                  <w:rPr>
                    <w:szCs w:val="24"/>
                    <w:lang w:eastAsia="lt-LT"/>
                  </w:rPr>
                  <w:t>3. Pavilnių regioniniame parke Nacionalinė gamtos mokykla (Vilnius, Džiaugsmo g.).</w:t>
                </w:r>
              </w:p>
              <w:p>
                <w:pPr>
                  <w:jc w:val="both"/>
                  <w:rPr>
                    <w:szCs w:val="24"/>
                    <w:lang w:eastAsia="lt-LT"/>
                  </w:rPr>
                </w:pPr>
                <w:r>
                  <w:rPr>
                    <w:szCs w:val="24"/>
                    <w:lang w:eastAsia="lt-LT"/>
                  </w:rPr>
                  <w:t>4. Kurtuvėnų regioniniame parke (Jautmalkės gamtos mokyklos išplėtimas).</w:t>
                </w:r>
              </w:p>
            </w:tc>
            <w:tc>
              <w:tcPr>
                <w:tcW w:w="1559" w:type="dxa"/>
              </w:tcPr>
              <w:p>
                <w:pPr>
                  <w:ind w:firstLine="64"/>
                  <w:jc w:val="center"/>
                  <w:rPr>
                    <w:b/>
                    <w:szCs w:val="24"/>
                    <w:lang w:eastAsia="lt-LT"/>
                  </w:rPr>
                </w:pPr>
                <w:r>
                  <w:rPr>
                    <w:szCs w:val="24"/>
                    <w:lang w:eastAsia="lt-LT"/>
                  </w:rPr>
                  <w:t>2023</w:t>
                </w:r>
              </w:p>
            </w:tc>
            <w:tc>
              <w:tcPr>
                <w:tcW w:w="2977" w:type="dxa"/>
              </w:tcPr>
              <w:p>
                <w:pPr>
                  <w:jc w:val="center"/>
                  <w:rPr>
                    <w:szCs w:val="24"/>
                    <w:lang w:eastAsia="lt-LT"/>
                  </w:rPr>
                </w:pPr>
                <w:r>
                  <w:rPr>
                    <w:szCs w:val="24"/>
                    <w:lang w:eastAsia="lt-LT"/>
                  </w:rPr>
                  <w:t>20000/5792400</w:t>
                </w:r>
              </w:p>
            </w:tc>
            <w:tc>
              <w:tcPr>
                <w:tcW w:w="3827" w:type="dxa"/>
              </w:tcPr>
              <w:p>
                <w:pPr>
                  <w:jc w:val="center"/>
                  <w:rPr>
                    <w:b/>
                    <w:szCs w:val="24"/>
                    <w:lang w:eastAsia="lt-LT"/>
                  </w:rPr>
                </w:pPr>
                <w:r>
                  <w:rPr>
                    <w:color w:val="000000"/>
                    <w:szCs w:val="24"/>
                    <w:lang w:eastAsia="lt-LT"/>
                  </w:rPr>
                  <w:t xml:space="preserve">Valstybinė saugomų teritorijų tarnyba ir / arba </w:t>
                </w:r>
                <w:r>
                  <w:rPr>
                    <w:szCs w:val="24"/>
                    <w:lang w:eastAsia="lt-LT"/>
                  </w:rPr>
                  <w:t>saugomų teritorijų direkcijos</w:t>
                </w:r>
              </w:p>
            </w:tc>
          </w:tr>
          <w:tr>
            <w:tc>
              <w:tcPr>
                <w:tcW w:w="706" w:type="dxa"/>
              </w:tcPr>
              <w:p>
                <w:pPr>
                  <w:jc w:val="both"/>
                  <w:rPr>
                    <w:szCs w:val="24"/>
                    <w:lang w:eastAsia="lt-LT"/>
                  </w:rPr>
                </w:pPr>
                <w:r>
                  <w:rPr>
                    <w:szCs w:val="24"/>
                    <w:lang w:eastAsia="lt-LT"/>
                  </w:rPr>
                  <w:t>116.</w:t>
                </w:r>
              </w:p>
            </w:tc>
            <w:tc>
              <w:tcPr>
                <w:tcW w:w="5531" w:type="dxa"/>
              </w:tcPr>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eastAsia="Calibri"/>
                    <w:szCs w:val="24"/>
                  </w:rPr>
                </w:pPr>
                <w:r>
                  <w:rPr>
                    <w:rFonts w:eastAsia="AngsanaUPC"/>
                    <w:bCs/>
                    <w:iCs/>
                    <w:szCs w:val="24"/>
                  </w:rPr>
                  <w:t>Sutvarkyti „Natura 2000“ teritorijas (ne mažiau kaip 30 teritorijų, įskaitant trūkstamos technikos įsigijimą)</w:t>
                </w:r>
              </w:p>
            </w:tc>
            <w:tc>
              <w:tcPr>
                <w:tcW w:w="1559" w:type="dxa"/>
              </w:tcPr>
              <w:p>
                <w:pPr>
                  <w:jc w:val="center"/>
                  <w:rPr>
                    <w:szCs w:val="24"/>
                  </w:rPr>
                </w:pPr>
                <w:r>
                  <w:rPr>
                    <w:szCs w:val="24"/>
                  </w:rPr>
                  <w:t xml:space="preserve">2023 </w:t>
                </w:r>
              </w:p>
            </w:tc>
            <w:tc>
              <w:tcPr>
                <w:tcW w:w="2977" w:type="dxa"/>
              </w:tcPr>
              <w:p>
                <w:pPr>
                  <w:jc w:val="center"/>
                  <w:rPr>
                    <w:szCs w:val="24"/>
                  </w:rPr>
                </w:pPr>
                <w:r>
                  <w:rPr>
                    <w:szCs w:val="24"/>
                  </w:rPr>
                  <w:t xml:space="preserve">32000/9267841 </w:t>
                </w:r>
              </w:p>
            </w:tc>
            <w:tc>
              <w:tcPr>
                <w:tcW w:w="3827" w:type="dxa"/>
              </w:tcPr>
              <w:p>
                <w:pPr>
                  <w:jc w:val="center"/>
                  <w:rPr>
                    <w:szCs w:val="24"/>
                  </w:rPr>
                </w:pPr>
                <w:r>
                  <w:rPr>
                    <w:rFonts w:eastAsia="Calibri"/>
                    <w:color w:val="000000"/>
                    <w:szCs w:val="24"/>
                  </w:rPr>
                  <w:t>Valstybinė saugomų teritorijų tarnyba</w:t>
                </w:r>
                <w:r>
                  <w:rPr>
                    <w:szCs w:val="24"/>
                  </w:rPr>
                  <w:t xml:space="preserve"> </w:t>
                </w:r>
              </w:p>
              <w:p>
                <w:pPr>
                  <w:jc w:val="center"/>
                  <w:rPr>
                    <w:szCs w:val="24"/>
                  </w:rPr>
                </w:pPr>
                <w:r>
                  <w:rPr>
                    <w:szCs w:val="24"/>
                  </w:rPr>
                  <w:t>Saugomų teritorijų direkcijos</w:t>
                </w:r>
              </w:p>
            </w:tc>
          </w:tr>
          <w:tr>
            <w:tc>
              <w:tcPr>
                <w:tcW w:w="706" w:type="dxa"/>
              </w:tcPr>
              <w:p>
                <w:pPr>
                  <w:jc w:val="both"/>
                  <w:rPr>
                    <w:szCs w:val="24"/>
                    <w:lang w:eastAsia="lt-LT"/>
                  </w:rPr>
                </w:pPr>
                <w:r>
                  <w:rPr>
                    <w:szCs w:val="24"/>
                    <w:lang w:eastAsia="lt-LT"/>
                  </w:rPr>
                  <w:t>117.</w:t>
                </w:r>
              </w:p>
            </w:tc>
            <w:tc>
              <w:tcPr>
                <w:tcW w:w="5531" w:type="dxa"/>
              </w:tcPr>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eastAsia="AngsanaUPC"/>
                    <w:bCs/>
                    <w:iCs/>
                    <w:szCs w:val="24"/>
                  </w:rPr>
                </w:pPr>
                <w:r>
                  <w:rPr>
                    <w:rFonts w:eastAsia="AngsanaUPC"/>
                    <w:bCs/>
                    <w:iCs/>
                    <w:szCs w:val="24"/>
                  </w:rPr>
                  <w:t>Paženklinti ir įrengti lauko informacinės sistemos elementus gamtiniuose rezervatuose, valstybiniuose draustiniuose ir „Natura 2000“ teritorijose</w:t>
                </w:r>
              </w:p>
            </w:tc>
            <w:tc>
              <w:tcPr>
                <w:tcW w:w="1559" w:type="dxa"/>
              </w:tcPr>
              <w:p>
                <w:pPr>
                  <w:jc w:val="center"/>
                  <w:rPr>
                    <w:szCs w:val="24"/>
                  </w:rPr>
                </w:pPr>
                <w:r>
                  <w:rPr>
                    <w:szCs w:val="24"/>
                  </w:rPr>
                  <w:t>2023</w:t>
                </w:r>
              </w:p>
            </w:tc>
            <w:tc>
              <w:tcPr>
                <w:tcW w:w="2977" w:type="dxa"/>
              </w:tcPr>
              <w:p>
                <w:pPr>
                  <w:jc w:val="center"/>
                  <w:rPr>
                    <w:szCs w:val="24"/>
                  </w:rPr>
                </w:pPr>
                <w:r>
                  <w:rPr>
                    <w:szCs w:val="24"/>
                  </w:rPr>
                  <w:t xml:space="preserve">2200/637164 </w:t>
                </w:r>
              </w:p>
            </w:tc>
            <w:tc>
              <w:tcPr>
                <w:tcW w:w="3827" w:type="dxa"/>
              </w:tcPr>
              <w:p>
                <w:pPr>
                  <w:jc w:val="center"/>
                  <w:rPr>
                    <w:szCs w:val="24"/>
                  </w:rPr>
                </w:pPr>
                <w:r>
                  <w:rPr>
                    <w:rFonts w:eastAsia="Calibri"/>
                    <w:color w:val="000000"/>
                    <w:szCs w:val="24"/>
                  </w:rPr>
                  <w:t>Valstybinė saugomų teritorijų tarnyba</w:t>
                </w:r>
              </w:p>
              <w:p>
                <w:pPr>
                  <w:jc w:val="center"/>
                  <w:rPr>
                    <w:rFonts w:eastAsia="Calibri"/>
                    <w:color w:val="000000"/>
                    <w:szCs w:val="24"/>
                  </w:rPr>
                </w:pPr>
                <w:r>
                  <w:rPr>
                    <w:szCs w:val="24"/>
                  </w:rPr>
                  <w:t>Saugomų teritorijų direkcijos</w:t>
                </w:r>
              </w:p>
            </w:tc>
          </w:tr>
          <w:tr>
            <w:tc>
              <w:tcPr>
                <w:tcW w:w="706" w:type="dxa"/>
              </w:tcPr>
              <w:p>
                <w:pPr>
                  <w:jc w:val="both"/>
                  <w:rPr>
                    <w:szCs w:val="24"/>
                    <w:lang w:eastAsia="lt-LT"/>
                  </w:rPr>
                </w:pPr>
                <w:r>
                  <w:rPr>
                    <w:szCs w:val="24"/>
                    <w:lang w:eastAsia="lt-LT"/>
                  </w:rPr>
                  <w:t>118.</w:t>
                </w:r>
              </w:p>
            </w:tc>
            <w:tc>
              <w:tcPr>
                <w:tcW w:w="5531" w:type="dxa"/>
              </w:tcPr>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eastAsia="AngsanaUPC"/>
                    <w:bCs/>
                    <w:iCs/>
                    <w:szCs w:val="24"/>
                  </w:rPr>
                </w:pPr>
                <w:r>
                  <w:rPr>
                    <w:rFonts w:eastAsia="AngsanaUPC"/>
                    <w:bCs/>
                    <w:iCs/>
                    <w:szCs w:val="24"/>
                  </w:rPr>
                  <w:t>Įvairiomis priemonėmis pristatyti saugomų teritorijų išskirtinę vertę, galimybes veiklai saugomose teritorijose, lankytojų centrų veiklą ir teikiamas paslaugas Lietuvos ir užsienio šalių lankytojams</w:t>
                </w:r>
              </w:p>
            </w:tc>
            <w:tc>
              <w:tcPr>
                <w:tcW w:w="1559" w:type="dxa"/>
              </w:tcPr>
              <w:p>
                <w:pPr>
                  <w:jc w:val="center"/>
                  <w:rPr>
                    <w:szCs w:val="24"/>
                  </w:rPr>
                </w:pPr>
                <w:r>
                  <w:rPr>
                    <w:szCs w:val="24"/>
                  </w:rPr>
                  <w:t>2023</w:t>
                </w:r>
              </w:p>
            </w:tc>
            <w:tc>
              <w:tcPr>
                <w:tcW w:w="2977" w:type="dxa"/>
              </w:tcPr>
              <w:p>
                <w:pPr>
                  <w:jc w:val="center"/>
                  <w:rPr>
                    <w:szCs w:val="24"/>
                  </w:rPr>
                </w:pPr>
                <w:r>
                  <w:rPr>
                    <w:szCs w:val="24"/>
                  </w:rPr>
                  <w:t xml:space="preserve">5000/1448100 </w:t>
                </w:r>
              </w:p>
            </w:tc>
            <w:tc>
              <w:tcPr>
                <w:tcW w:w="3827" w:type="dxa"/>
              </w:tcPr>
              <w:p>
                <w:pPr>
                  <w:jc w:val="center"/>
                  <w:rPr>
                    <w:rFonts w:eastAsia="Calibri"/>
                    <w:color w:val="000000"/>
                    <w:szCs w:val="24"/>
                  </w:rPr>
                </w:pPr>
                <w:r>
                  <w:rPr>
                    <w:rFonts w:eastAsia="Calibri"/>
                    <w:color w:val="000000"/>
                    <w:szCs w:val="24"/>
                  </w:rPr>
                  <w:t>Valstybinė saugomų teritorijų tarnyba</w:t>
                </w:r>
              </w:p>
              <w:p>
                <w:pPr>
                  <w:jc w:val="center"/>
                  <w:rPr>
                    <w:szCs w:val="24"/>
                  </w:rPr>
                </w:pPr>
                <w:r>
                  <w:rPr>
                    <w:szCs w:val="24"/>
                  </w:rPr>
                  <w:t>Saugomų teritorijų direkcijos</w:t>
                </w:r>
              </w:p>
            </w:tc>
          </w:tr>
          <w:tr>
            <w:tc>
              <w:tcPr>
                <w:tcW w:w="706" w:type="dxa"/>
              </w:tcPr>
              <w:p>
                <w:pPr>
                  <w:jc w:val="both"/>
                  <w:rPr>
                    <w:szCs w:val="24"/>
                    <w:lang w:eastAsia="lt-LT"/>
                  </w:rPr>
                </w:pPr>
                <w:r>
                  <w:rPr>
                    <w:szCs w:val="24"/>
                    <w:lang w:eastAsia="lt-LT"/>
                  </w:rPr>
                  <w:t>119.</w:t>
                </w:r>
              </w:p>
            </w:tc>
            <w:tc>
              <w:tcPr>
                <w:tcW w:w="13894" w:type="dxa"/>
                <w:gridSpan w:val="4"/>
              </w:tcPr>
              <w:p>
                <w:pPr>
                  <w:jc w:val="both"/>
                  <w:rPr>
                    <w:rFonts w:eastAsia="Calibri"/>
                    <w:color w:val="000000"/>
                    <w:szCs w:val="24"/>
                  </w:rPr>
                </w:pPr>
                <w:r>
                  <w:rPr>
                    <w:rFonts w:eastAsia="AngsanaUPC"/>
                    <w:b/>
                    <w:bCs/>
                    <w:iCs/>
                    <w:szCs w:val="24"/>
                  </w:rPr>
                  <w:t xml:space="preserve">Uždavinys. </w:t>
                </w:r>
                <w:r>
                  <w:rPr>
                    <w:rFonts w:eastAsia="Calibri"/>
                    <w:b/>
                    <w:szCs w:val="24"/>
                  </w:rPr>
                  <w:t>Padidinti monitoringo, vertybių svarbos bei jų būklės vertinimo efektyvumą saugomose teritorijose ir užtikrinti kokybišką duomenų surinkimą</w:t>
                </w:r>
              </w:p>
            </w:tc>
          </w:tr>
          <w:tr>
            <w:tc>
              <w:tcPr>
                <w:tcW w:w="706" w:type="dxa"/>
              </w:tcPr>
              <w:p>
                <w:pPr>
                  <w:jc w:val="both"/>
                  <w:rPr>
                    <w:szCs w:val="24"/>
                    <w:lang w:eastAsia="lt-LT"/>
                  </w:rPr>
                </w:pPr>
                <w:r>
                  <w:rPr>
                    <w:szCs w:val="24"/>
                    <w:lang w:eastAsia="lt-LT"/>
                  </w:rPr>
                  <w:t>120.</w:t>
                </w:r>
              </w:p>
            </w:tc>
            <w:tc>
              <w:tcPr>
                <w:tcW w:w="5531" w:type="dxa"/>
              </w:tcPr>
              <w:p>
                <w:pPr>
                  <w:jc w:val="both"/>
                  <w:rPr>
                    <w:rFonts w:eastAsia="Calibri"/>
                    <w:szCs w:val="24"/>
                  </w:rPr>
                </w:pPr>
                <w:r>
                  <w:rPr>
                    <w:rFonts w:eastAsia="Calibri"/>
                    <w:szCs w:val="24"/>
                  </w:rPr>
                  <w:t xml:space="preserve">Parengti metodikas saugomų teritorijų būklei vertinti ir </w:t>
                </w:r>
                <w:r>
                  <w:rPr>
                    <w:rFonts w:eastAsia="Calibri"/>
                    <w:color w:val="000000"/>
                    <w:szCs w:val="24"/>
                  </w:rPr>
                  <w:t>Europos Bendrijos svarbos rūšių buveinių tvarkymo rekomendacijas</w:t>
                </w:r>
              </w:p>
            </w:tc>
            <w:tc>
              <w:tcPr>
                <w:tcW w:w="1559" w:type="dxa"/>
              </w:tcPr>
              <w:p>
                <w:pPr>
                  <w:jc w:val="center"/>
                  <w:rPr>
                    <w:szCs w:val="24"/>
                  </w:rPr>
                </w:pPr>
                <w:r>
                  <w:rPr>
                    <w:szCs w:val="24"/>
                  </w:rPr>
                  <w:t>2023</w:t>
                </w:r>
              </w:p>
            </w:tc>
            <w:tc>
              <w:tcPr>
                <w:tcW w:w="2977" w:type="dxa"/>
              </w:tcPr>
              <w:p>
                <w:pPr>
                  <w:jc w:val="center"/>
                  <w:rPr>
                    <w:szCs w:val="24"/>
                  </w:rPr>
                </w:pPr>
                <w:r>
                  <w:rPr>
                    <w:szCs w:val="24"/>
                  </w:rPr>
                  <w:t>6000/1737720</w:t>
                </w:r>
              </w:p>
            </w:tc>
            <w:tc>
              <w:tcPr>
                <w:tcW w:w="3827" w:type="dxa"/>
              </w:tcPr>
              <w:p>
                <w:pPr>
                  <w:jc w:val="center"/>
                  <w:rPr>
                    <w:rFonts w:eastAsia="Calibri"/>
                    <w:color w:val="000000"/>
                    <w:szCs w:val="24"/>
                  </w:rPr>
                </w:pPr>
                <w:r>
                  <w:rPr>
                    <w:rFonts w:eastAsia="Calibri"/>
                    <w:color w:val="000000"/>
                    <w:szCs w:val="24"/>
                  </w:rPr>
                  <w:t>Valstybinė saugomų teritorijų tarnyba</w:t>
                </w:r>
              </w:p>
              <w:p>
                <w:pPr>
                  <w:ind w:firstLine="60"/>
                  <w:jc w:val="center"/>
                  <w:rPr>
                    <w:szCs w:val="24"/>
                  </w:rPr>
                </w:pPr>
                <w:r>
                  <w:rPr>
                    <w:szCs w:val="24"/>
                  </w:rPr>
                  <w:t>Saugomų teritorijų direkcijos</w:t>
                </w:r>
              </w:p>
            </w:tc>
          </w:tr>
          <w:tr>
            <w:tc>
              <w:tcPr>
                <w:tcW w:w="706" w:type="dxa"/>
              </w:tcPr>
              <w:p>
                <w:pPr>
                  <w:jc w:val="both"/>
                  <w:rPr>
                    <w:szCs w:val="24"/>
                    <w:lang w:eastAsia="lt-LT"/>
                  </w:rPr>
                </w:pPr>
                <w:r>
                  <w:rPr>
                    <w:szCs w:val="24"/>
                    <w:lang w:eastAsia="lt-LT"/>
                  </w:rPr>
                  <w:t>121.</w:t>
                </w:r>
              </w:p>
            </w:tc>
            <w:tc>
              <w:tcPr>
                <w:tcW w:w="5531" w:type="dxa"/>
              </w:tcPr>
              <w:p>
                <w:pPr>
                  <w:jc w:val="both"/>
                  <w:rPr>
                    <w:rFonts w:eastAsia="AngsanaUPC"/>
                    <w:bCs/>
                    <w:iCs/>
                    <w:szCs w:val="24"/>
                  </w:rPr>
                </w:pPr>
                <w:r>
                  <w:rPr>
                    <w:rFonts w:eastAsia="AngsanaUPC"/>
                    <w:bCs/>
                    <w:iCs/>
                    <w:szCs w:val="24"/>
                  </w:rPr>
                  <w:t>Vykdyti ekologinio švietimo plėtrą saugomų teritorijų direkcijose, rengiant mokomąsias programas gamtos mokykloms ir įsigyjant dalį programų įgyvendinimui reikalingos įrangos</w:t>
                </w:r>
              </w:p>
            </w:tc>
            <w:tc>
              <w:tcPr>
                <w:tcW w:w="1559" w:type="dxa"/>
              </w:tcPr>
              <w:p>
                <w:pPr>
                  <w:jc w:val="center"/>
                  <w:rPr>
                    <w:szCs w:val="24"/>
                  </w:rPr>
                </w:pPr>
                <w:r>
                  <w:rPr>
                    <w:szCs w:val="24"/>
                  </w:rPr>
                  <w:t>2017</w:t>
                </w:r>
              </w:p>
            </w:tc>
            <w:tc>
              <w:tcPr>
                <w:tcW w:w="2977" w:type="dxa"/>
              </w:tcPr>
              <w:p>
                <w:pPr>
                  <w:jc w:val="center"/>
                  <w:rPr>
                    <w:szCs w:val="24"/>
                  </w:rPr>
                </w:pPr>
                <w:r>
                  <w:rPr>
                    <w:szCs w:val="24"/>
                  </w:rPr>
                  <w:t>4000/1158480</w:t>
                </w:r>
              </w:p>
            </w:tc>
            <w:tc>
              <w:tcPr>
                <w:tcW w:w="3827" w:type="dxa"/>
              </w:tcPr>
              <w:p>
                <w:pPr>
                  <w:jc w:val="center"/>
                  <w:rPr>
                    <w:rFonts w:eastAsia="Calibri"/>
                    <w:color w:val="000000"/>
                    <w:szCs w:val="24"/>
                  </w:rPr>
                </w:pPr>
                <w:r>
                  <w:rPr>
                    <w:rFonts w:eastAsia="Calibri"/>
                    <w:color w:val="000000"/>
                    <w:szCs w:val="24"/>
                  </w:rPr>
                  <w:t>Valstybinė saugomų teritorijų tarnyba</w:t>
                </w:r>
              </w:p>
            </w:tc>
          </w:tr>
          <w:tr>
            <w:tc>
              <w:tcPr>
                <w:tcW w:w="706" w:type="dxa"/>
              </w:tcPr>
              <w:p>
                <w:pPr>
                  <w:jc w:val="both"/>
                  <w:rPr>
                    <w:szCs w:val="24"/>
                    <w:lang w:eastAsia="lt-LT"/>
                  </w:rPr>
                </w:pPr>
                <w:r>
                  <w:rPr>
                    <w:szCs w:val="24"/>
                    <w:lang w:eastAsia="lt-LT"/>
                  </w:rPr>
                  <w:t>122.</w:t>
                </w:r>
              </w:p>
            </w:tc>
            <w:tc>
              <w:tcPr>
                <w:tcW w:w="5531" w:type="dxa"/>
              </w:tcPr>
              <w:p>
                <w:pPr>
                  <w:jc w:val="both"/>
                  <w:rPr>
                    <w:rFonts w:eastAsia="AngsanaUPC"/>
                    <w:bCs/>
                    <w:iCs/>
                    <w:szCs w:val="24"/>
                  </w:rPr>
                </w:pPr>
                <w:r>
                  <w:rPr>
                    <w:rFonts w:eastAsia="Calibri"/>
                    <w:szCs w:val="24"/>
                  </w:rPr>
                  <w:t>Parengti Europos ekologinio tinklo „Natura 2000“ teritorijų tvarkymo rekomendacijas</w:t>
                </w:r>
              </w:p>
            </w:tc>
            <w:tc>
              <w:tcPr>
                <w:tcW w:w="1559" w:type="dxa"/>
              </w:tcPr>
              <w:p>
                <w:pPr>
                  <w:jc w:val="center"/>
                  <w:rPr>
                    <w:szCs w:val="24"/>
                  </w:rPr>
                </w:pPr>
                <w:r>
                  <w:rPr>
                    <w:szCs w:val="24"/>
                  </w:rPr>
                  <w:t>2017</w:t>
                </w:r>
              </w:p>
            </w:tc>
            <w:tc>
              <w:tcPr>
                <w:tcW w:w="2977" w:type="dxa"/>
              </w:tcPr>
              <w:p>
                <w:pPr>
                  <w:jc w:val="center"/>
                  <w:rPr>
                    <w:szCs w:val="24"/>
                  </w:rPr>
                </w:pPr>
                <w:r>
                  <w:rPr>
                    <w:szCs w:val="24"/>
                  </w:rPr>
                  <w:t>1000/289620</w:t>
                </w:r>
              </w:p>
            </w:tc>
            <w:tc>
              <w:tcPr>
                <w:tcW w:w="3827" w:type="dxa"/>
              </w:tcPr>
              <w:p>
                <w:pPr>
                  <w:jc w:val="center"/>
                  <w:rPr>
                    <w:rFonts w:eastAsia="Calibri"/>
                    <w:color w:val="000000"/>
                    <w:szCs w:val="24"/>
                  </w:rPr>
                </w:pPr>
                <w:r>
                  <w:rPr>
                    <w:rFonts w:eastAsia="Calibri"/>
                    <w:color w:val="000000"/>
                    <w:szCs w:val="24"/>
                  </w:rPr>
                  <w:t>Valstybinė saugomų teritorijų tarnyba</w:t>
                </w:r>
              </w:p>
            </w:tc>
          </w:tr>
          <w:tr>
            <w:tc>
              <w:tcPr>
                <w:tcW w:w="706" w:type="dxa"/>
              </w:tcPr>
              <w:p>
                <w:pPr>
                  <w:jc w:val="both"/>
                  <w:rPr>
                    <w:szCs w:val="24"/>
                    <w:lang w:eastAsia="lt-LT"/>
                  </w:rPr>
                </w:pPr>
                <w:r>
                  <w:rPr>
                    <w:szCs w:val="24"/>
                    <w:lang w:eastAsia="lt-LT"/>
                  </w:rPr>
                  <w:t>123.</w:t>
                </w:r>
              </w:p>
            </w:tc>
            <w:tc>
              <w:tcPr>
                <w:tcW w:w="5531" w:type="dxa"/>
              </w:tcPr>
              <w:p>
                <w:pPr>
                  <w:jc w:val="both"/>
                  <w:rPr>
                    <w:szCs w:val="24"/>
                    <w:lang w:eastAsia="lt-LT"/>
                  </w:rPr>
                </w:pPr>
                <w:r>
                  <w:rPr>
                    <w:szCs w:val="24"/>
                    <w:lang w:eastAsia="lt-LT"/>
                  </w:rPr>
                  <w:t>Įsigyti priemonių, reikalingų siekiant operatyviau surinkti duomenis apie kraštovaizdžio, gamtos ir kultūros vertybių būklę, efektyviau vykdyti monitoringą bei atlikti tvarkymo darbus saugomose teritorijose</w:t>
                </w:r>
              </w:p>
            </w:tc>
            <w:tc>
              <w:tcPr>
                <w:tcW w:w="1559" w:type="dxa"/>
              </w:tcPr>
              <w:p>
                <w:pPr>
                  <w:jc w:val="center"/>
                  <w:rPr>
                    <w:szCs w:val="24"/>
                    <w:lang w:eastAsia="lt-LT"/>
                  </w:rPr>
                </w:pPr>
                <w:r>
                  <w:rPr>
                    <w:szCs w:val="24"/>
                    <w:lang w:eastAsia="lt-LT"/>
                  </w:rPr>
                  <w:t>2023</w:t>
                </w:r>
              </w:p>
            </w:tc>
            <w:tc>
              <w:tcPr>
                <w:tcW w:w="2977" w:type="dxa"/>
              </w:tcPr>
              <w:p>
                <w:pPr>
                  <w:jc w:val="center"/>
                  <w:rPr>
                    <w:strike/>
                    <w:szCs w:val="24"/>
                    <w:lang w:eastAsia="lt-LT"/>
                  </w:rPr>
                </w:pPr>
                <w:r>
                  <w:rPr>
                    <w:szCs w:val="24"/>
                    <w:lang w:eastAsia="lt-LT"/>
                  </w:rPr>
                  <w:t>8632/2500000</w:t>
                </w:r>
              </w:p>
            </w:tc>
            <w:tc>
              <w:tcPr>
                <w:tcW w:w="3827" w:type="dxa"/>
              </w:tcPr>
              <w:p>
                <w:pPr>
                  <w:jc w:val="center"/>
                  <w:rPr>
                    <w:szCs w:val="24"/>
                    <w:lang w:eastAsia="lt-LT"/>
                  </w:rPr>
                </w:pPr>
                <w:r>
                  <w:rPr>
                    <w:szCs w:val="24"/>
                    <w:lang w:eastAsia="lt-LT"/>
                  </w:rPr>
                  <w:t>Valstybinė saugomų teritorijų tarnyba,</w:t>
                </w:r>
              </w:p>
              <w:p>
                <w:pPr>
                  <w:jc w:val="center"/>
                  <w:rPr>
                    <w:szCs w:val="24"/>
                    <w:lang w:eastAsia="lt-LT"/>
                  </w:rPr>
                </w:pPr>
                <w:r>
                  <w:rPr>
                    <w:szCs w:val="24"/>
                    <w:lang w:eastAsia="lt-LT"/>
                  </w:rPr>
                  <w:t>Saugomų teritorijų direkcijos</w:t>
                </w:r>
              </w:p>
            </w:tc>
          </w:tr>
          <w:tr>
            <w:tc>
              <w:tcPr>
                <w:tcW w:w="706" w:type="dxa"/>
              </w:tcPr>
              <w:p>
                <w:pPr>
                  <w:jc w:val="both"/>
                  <w:rPr>
                    <w:szCs w:val="24"/>
                    <w:lang w:eastAsia="lt-LT"/>
                  </w:rPr>
                </w:pPr>
                <w:r>
                  <w:rPr>
                    <w:szCs w:val="24"/>
                    <w:lang w:eastAsia="lt-LT"/>
                  </w:rPr>
                  <w:t>124.</w:t>
                </w:r>
              </w:p>
            </w:tc>
            <w:tc>
              <w:tcPr>
                <w:tcW w:w="5531" w:type="dxa"/>
              </w:tcPr>
              <w:p>
                <w:pPr>
                  <w:suppressAutoHyphens/>
                  <w:jc w:val="both"/>
                  <w:rPr>
                    <w:lang w:eastAsia="lt-LT"/>
                  </w:rPr>
                </w:pPr>
                <w:r>
                  <w:rPr>
                    <w:szCs w:val="24"/>
                    <w:lang w:eastAsia="lt-LT"/>
                  </w:rPr>
                  <w:t>Vystyti Lietuvos Respublikos saugomų teritorijų valstybės kadastro elektronines paslaugas</w:t>
                </w:r>
              </w:p>
            </w:tc>
            <w:tc>
              <w:tcPr>
                <w:tcW w:w="1559" w:type="dxa"/>
              </w:tcPr>
              <w:p>
                <w:pPr>
                  <w:suppressAutoHyphens/>
                  <w:jc w:val="center"/>
                  <w:rPr>
                    <w:lang w:eastAsia="lt-LT"/>
                  </w:rPr>
                </w:pPr>
                <w:r>
                  <w:rPr>
                    <w:szCs w:val="24"/>
                    <w:lang w:eastAsia="lt-LT"/>
                  </w:rPr>
                  <w:t>2015–2020</w:t>
                </w:r>
              </w:p>
            </w:tc>
            <w:tc>
              <w:tcPr>
                <w:tcW w:w="2977" w:type="dxa"/>
              </w:tcPr>
              <w:p>
                <w:pPr>
                  <w:suppressAutoHyphens/>
                  <w:jc w:val="center"/>
                  <w:rPr>
                    <w:lang w:eastAsia="lt-LT"/>
                  </w:rPr>
                </w:pPr>
                <w:r>
                  <w:rPr>
                    <w:szCs w:val="24"/>
                    <w:lang w:eastAsia="lt-LT"/>
                  </w:rPr>
                  <w:t>2400/695088</w:t>
                </w:r>
              </w:p>
            </w:tc>
            <w:tc>
              <w:tcPr>
                <w:tcW w:w="3827" w:type="dxa"/>
              </w:tcPr>
              <w:p>
                <w:pPr>
                  <w:suppressAutoHyphens/>
                  <w:jc w:val="center"/>
                  <w:rPr>
                    <w:lang w:eastAsia="lt-LT"/>
                  </w:rPr>
                </w:pPr>
                <w:r>
                  <w:rPr>
                    <w:lang w:eastAsia="lt-LT"/>
                  </w:rPr>
                  <w:t>Valstybinė saugomų teritorijų tarnyba</w:t>
                </w:r>
              </w:p>
            </w:tc>
          </w:tr>
        </w:tbl>
        <w:p>
          <w:pPr>
            <w:ind w:left="1134"/>
            <w:jc w:val="both"/>
          </w:pP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174a50eb4911e58deaaf0783ebf65b">
            <w:r w:rsidRPr="00532B9F">
              <w:rPr>
                <w:rFonts w:ascii="Times New Roman" w:eastAsia="MS Mincho" w:hAnsi="Times New Roman"/>
                <w:sz w:val="20"/>
                <w:i/>
                <w:iCs/>
                <w:color w:val="0000FF" w:themeColor="hyperlink"/>
                <w:u w:val="single"/>
              </w:rPr>
              <w:t>D1-181</w:t>
            </w:r>
          </w:fldSimple>
          <w:r>
            <w:rPr>
              <w:rFonts w:ascii="Times New Roman" w:eastAsia="MS Mincho" w:hAnsi="Times New Roman"/>
              <w:sz w:val="20"/>
              <w:i/>
              <w:iCs/>
            </w:rPr>
            <w:t>,
2016-03-14,
paskelbta TAR 2016-03-16, i. k. 2016-04960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9407a0007a11e6b9699b2946305ca6">
            <w:r w:rsidRPr="00532B9F">
              <w:rPr>
                <w:rFonts w:ascii="Times New Roman" w:eastAsia="MS Mincho" w:hAnsi="Times New Roman"/>
                <w:sz w:val="20"/>
                <w:i/>
                <w:iCs/>
                <w:color w:val="0000FF" w:themeColor="hyperlink"/>
                <w:u w:val="single"/>
              </w:rPr>
              <w:t>D1-244</w:t>
            </w:r>
          </w:fldSimple>
          <w:r>
            <w:rPr>
              <w:rFonts w:ascii="Times New Roman" w:eastAsia="MS Mincho" w:hAnsi="Times New Roman"/>
              <w:sz w:val="20"/>
              <w:i/>
              <w:iCs/>
            </w:rPr>
            <w:t>,
2016-04-11,
paskelbta TAR 2016-04-12, i. k. 2016-08682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0e45970110a11e6acc9d34f3feceabc">
            <w:r w:rsidRPr="00532B9F">
              <w:rPr>
                <w:rFonts w:ascii="Times New Roman" w:eastAsia="MS Mincho" w:hAnsi="Times New Roman"/>
                <w:sz w:val="20"/>
                <w:i/>
                <w:iCs/>
                <w:color w:val="0000FF" w:themeColor="hyperlink"/>
                <w:u w:val="single"/>
              </w:rPr>
              <w:t>D1-315</w:t>
            </w:r>
          </w:fldSimple>
          <w:r>
            <w:rPr>
              <w:rFonts w:ascii="Times New Roman" w:eastAsia="MS Mincho" w:hAnsi="Times New Roman"/>
              <w:sz w:val="20"/>
              <w:i/>
              <w:iCs/>
            </w:rPr>
            <w:t>,
2016-05-02,
paskelbta TAR 2016-05-03, i. k. 2016-11076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6c1f9505a0d11e6b72ff16034f7f796">
            <w:r w:rsidRPr="00532B9F">
              <w:rPr>
                <w:rFonts w:ascii="Times New Roman" w:eastAsia="MS Mincho" w:hAnsi="Times New Roman"/>
                <w:sz w:val="20"/>
                <w:i/>
                <w:iCs/>
                <w:color w:val="0000FF" w:themeColor="hyperlink"/>
                <w:u w:val="single"/>
              </w:rPr>
              <w:t>D1-518</w:t>
            </w:r>
          </w:fldSimple>
          <w:r>
            <w:rPr>
              <w:rFonts w:ascii="Times New Roman" w:eastAsia="MS Mincho" w:hAnsi="Times New Roman"/>
              <w:sz w:val="20"/>
              <w:i/>
              <w:iCs/>
            </w:rPr>
            <w:t>,
2016-07-29,
paskelbta TAR 2016-08-04, i. k. 2016-21301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d240f0bde011e688d0ed775a2e782a">
            <w:r w:rsidRPr="00532B9F">
              <w:rPr>
                <w:rFonts w:ascii="Times New Roman" w:eastAsia="MS Mincho" w:hAnsi="Times New Roman"/>
                <w:sz w:val="20"/>
                <w:i/>
                <w:iCs/>
                <w:color w:val="0000FF" w:themeColor="hyperlink"/>
                <w:u w:val="single"/>
              </w:rPr>
              <w:t>D1-854</w:t>
            </w:r>
          </w:fldSimple>
          <w:r>
            <w:rPr>
              <w:rFonts w:ascii="Times New Roman" w:eastAsia="MS Mincho" w:hAnsi="Times New Roman"/>
              <w:sz w:val="20"/>
              <w:i/>
              <w:iCs/>
            </w:rPr>
            <w:t>,
2016-12-05,
paskelbta TAR 2016-12-09, i. k. 2016-28573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015220095011e79ba1ee3112ade9bc">
            <w:r w:rsidRPr="00532B9F">
              <w:rPr>
                <w:rFonts w:ascii="Times New Roman" w:eastAsia="MS Mincho" w:hAnsi="Times New Roman"/>
                <w:sz w:val="20"/>
                <w:i/>
                <w:iCs/>
                <w:color w:val="0000FF" w:themeColor="hyperlink"/>
                <w:u w:val="single"/>
              </w:rPr>
              <w:t>D1-184</w:t>
            </w:r>
          </w:fldSimple>
          <w:r>
            <w:rPr>
              <w:rFonts w:ascii="Times New Roman" w:eastAsia="MS Mincho" w:hAnsi="Times New Roman"/>
              <w:sz w:val="20"/>
              <w:i/>
              <w:iCs/>
            </w:rPr>
            <w:t>,
2017-03-01,
paskelbta TAR 2017-03-15, i. k. 2017-04342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88e0809dbc11e79127a823199cc174">
            <w:r w:rsidRPr="00532B9F">
              <w:rPr>
                <w:rFonts w:ascii="Times New Roman" w:eastAsia="MS Mincho" w:hAnsi="Times New Roman"/>
                <w:sz w:val="20"/>
                <w:i/>
                <w:iCs/>
                <w:color w:val="0000FF" w:themeColor="hyperlink"/>
                <w:u w:val="single"/>
              </w:rPr>
              <w:t>D1-780</w:t>
            </w:r>
          </w:fldSimple>
          <w:r>
            <w:rPr>
              <w:rFonts w:ascii="Times New Roman" w:eastAsia="MS Mincho" w:hAnsi="Times New Roman"/>
              <w:sz w:val="20"/>
              <w:i/>
              <w:iCs/>
            </w:rPr>
            <w:t>,
2017-09-18,
paskelbta TAR 2017-09-20, i. k. 2017-14834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b36f4b0dbf511e7910a89ac20768b0f">
            <w:r w:rsidRPr="00532B9F">
              <w:rPr>
                <w:rFonts w:ascii="Times New Roman" w:eastAsia="MS Mincho" w:hAnsi="Times New Roman"/>
                <w:sz w:val="20"/>
                <w:i/>
                <w:iCs/>
                <w:color w:val="0000FF" w:themeColor="hyperlink"/>
                <w:u w:val="single"/>
              </w:rPr>
              <w:t>D1-986</w:t>
            </w:r>
          </w:fldSimple>
          <w:r>
            <w:rPr>
              <w:rFonts w:ascii="Times New Roman" w:eastAsia="MS Mincho" w:hAnsi="Times New Roman"/>
              <w:sz w:val="20"/>
              <w:i/>
              <w:iCs/>
            </w:rPr>
            <w:t>,
2017-12-08,
paskelbta TAR 2017-12-08, i. k. 2017-19816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3a1d201e2311e88e8fef3b3f51dc2f">
            <w:r w:rsidRPr="00532B9F">
              <w:rPr>
                <w:rFonts w:ascii="Times New Roman" w:eastAsia="MS Mincho" w:hAnsi="Times New Roman"/>
                <w:sz w:val="20"/>
                <w:i/>
                <w:iCs/>
                <w:color w:val="0000FF" w:themeColor="hyperlink"/>
                <w:u w:val="single"/>
              </w:rPr>
              <w:t>D1-164</w:t>
            </w:r>
          </w:fldSimple>
          <w:r>
            <w:rPr>
              <w:rFonts w:ascii="Times New Roman" w:eastAsia="MS Mincho" w:hAnsi="Times New Roman"/>
              <w:sz w:val="20"/>
              <w:i/>
              <w:iCs/>
            </w:rPr>
            <w:t>,
2018-03-02,
paskelbta TAR 2018-03-05, i. k. 2018-03485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d3d9b0551911e884cbc4327e55f3ca">
            <w:r w:rsidRPr="00532B9F">
              <w:rPr>
                <w:rFonts w:ascii="Times New Roman" w:eastAsia="MS Mincho" w:hAnsi="Times New Roman"/>
                <w:sz w:val="20"/>
                <w:i/>
                <w:iCs/>
                <w:color w:val="0000FF" w:themeColor="hyperlink"/>
                <w:u w:val="single"/>
              </w:rPr>
              <w:t>D1-385</w:t>
            </w:r>
          </w:fldSimple>
          <w:r>
            <w:rPr>
              <w:rFonts w:ascii="Times New Roman" w:eastAsia="MS Mincho" w:hAnsi="Times New Roman"/>
              <w:sz w:val="20"/>
              <w:i/>
              <w:iCs/>
            </w:rPr>
            <w:t>,
2018-05-11,
paskelbta TAR 2018-05-14, i. k. 2018-07703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1ded40941a11e9ae2e9d61b1f977b3">
            <w:r w:rsidRPr="00532B9F">
              <w:rPr>
                <w:rFonts w:ascii="Times New Roman" w:eastAsia="MS Mincho" w:hAnsi="Times New Roman"/>
                <w:sz w:val="20"/>
                <w:i/>
                <w:iCs/>
                <w:color w:val="0000FF" w:themeColor="hyperlink"/>
                <w:u w:val="single"/>
              </w:rPr>
              <w:t>D1-376</w:t>
            </w:r>
          </w:fldSimple>
          <w:r>
            <w:rPr>
              <w:rFonts w:ascii="Times New Roman" w:eastAsia="MS Mincho" w:hAnsi="Times New Roman"/>
              <w:sz w:val="20"/>
              <w:i/>
              <w:iCs/>
            </w:rPr>
            <w:t>,
2019-06-21,
paskelbta TAR 2019-06-21, i. k. 2019-10057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9e5890ffaf11e99681cd81dcdca52c">
            <w:r w:rsidRPr="00532B9F">
              <w:rPr>
                <w:rFonts w:ascii="Times New Roman" w:eastAsia="MS Mincho" w:hAnsi="Times New Roman"/>
                <w:sz w:val="20"/>
                <w:i/>
                <w:iCs/>
                <w:color w:val="0000FF" w:themeColor="hyperlink"/>
                <w:u w:val="single"/>
              </w:rPr>
              <w:t>D1-654</w:t>
            </w:r>
          </w:fldSimple>
          <w:r>
            <w:rPr>
              <w:rFonts w:ascii="Times New Roman" w:eastAsia="MS Mincho" w:hAnsi="Times New Roman"/>
              <w:sz w:val="20"/>
              <w:i/>
              <w:iCs/>
            </w:rPr>
            <w:t>,
2019-11-04,
paskelbta TAR 2019-11-05, i. k. 2019-17623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9ff1204d6911ea8aceeadd0c5b168c">
            <w:r w:rsidRPr="00532B9F">
              <w:rPr>
                <w:rFonts w:ascii="Times New Roman" w:eastAsia="MS Mincho" w:hAnsi="Times New Roman"/>
                <w:sz w:val="20"/>
                <w:i/>
                <w:iCs/>
                <w:color w:val="0000FF" w:themeColor="hyperlink"/>
                <w:u w:val="single"/>
              </w:rPr>
              <w:t>D1-86</w:t>
            </w:r>
          </w:fldSimple>
          <w:r>
            <w:rPr>
              <w:rFonts w:ascii="Times New Roman" w:eastAsia="MS Mincho" w:hAnsi="Times New Roman"/>
              <w:sz w:val="20"/>
              <w:i/>
              <w:iCs/>
            </w:rPr>
            <w:t>,
2020-02-12,
paskelbta TAR 2020-02-14, i. k. 2020-03421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e0d480c73911ea997c9ee767e856b4">
            <w:r w:rsidRPr="00532B9F">
              <w:rPr>
                <w:rFonts w:ascii="Times New Roman" w:eastAsia="MS Mincho" w:hAnsi="Times New Roman"/>
                <w:sz w:val="20"/>
                <w:i/>
                <w:iCs/>
                <w:color w:val="0000FF" w:themeColor="hyperlink"/>
                <w:u w:val="single"/>
              </w:rPr>
              <w:t>D1-396</w:t>
            </w:r>
          </w:fldSimple>
          <w:r>
            <w:rPr>
              <w:rFonts w:ascii="Times New Roman" w:eastAsia="MS Mincho" w:hAnsi="Times New Roman"/>
              <w:sz w:val="20"/>
              <w:i/>
              <w:iCs/>
            </w:rPr>
            <w:t>,
2020-06-29,
paskelbta TAR 2020-07-16, i. k. 2020-15840            </w:t>
          </w:r>
        </w:p>
        <w:p/>
      </w:sdtContent>
    </w:sdt>
    <w:sdt>
      <w:sdtPr>
        <w:alias w:val="3 pr."/>
        <w:tag w:val="part_366b1be39c10415fa3fb68ca83df7869"/>
        <w:lock w:val="sdtLocked"/>
        <w:richText/>
      </w:sdtPr>
      <w:sdtContent>
        <w:p>
          <w:pPr>
            <w:suppressAutoHyphens/>
            <w:ind w:left="5670" w:right="424"/>
            <w:sectPr>
              <w:pgSz w:w="16838" w:h="11906" w:orient="landscape"/>
              <w:pgMar w:top="1701" w:right="851" w:bottom="567" w:left="851" w:header="567" w:footer="567" w:gutter="0"/>
              <w:pgNumType w:start="1"/>
              <w:cols w:space="1296"/>
              <w:titlePg/>
              <w:docGrid w:linePitch="360"/>
            </w:sectPr>
          </w:pPr>
        </w:p>
        <w:p>
          <w:pPr>
            <w:suppressAutoHyphens/>
            <w:ind w:left="5670" w:right="424"/>
            <w:rPr>
              <w:szCs w:val="24"/>
              <w:lang w:eastAsia="lt-LT"/>
            </w:rPr>
          </w:pPr>
          <w:r>
            <w:rPr>
              <w:szCs w:val="24"/>
              <w:lang w:eastAsia="lt-LT"/>
            </w:rPr>
            <w:t>Kraštovaizdžio ir biologinės įvairovės išsaugojimo 2015–2020 metų veiksmų plano</w:t>
          </w:r>
        </w:p>
        <w:p>
          <w:pPr>
            <w:suppressAutoHyphens/>
            <w:ind w:left="5670" w:right="424"/>
            <w:rPr>
              <w:szCs w:val="24"/>
              <w:lang w:eastAsia="lt-LT"/>
            </w:rPr>
          </w:pPr>
          <w:sdt>
            <w:sdtPr>
              <w:alias w:val="Numeris"/>
              <w:tag w:val="nr_366b1be39c10415fa3fb68ca83df7869"/>
              <w:lock w:val="sdtLocked"/>
              <w:richText/>
            </w:sdtPr>
            <w:sdtContent>
              <w:r>
                <w:rPr>
                  <w:szCs w:val="24"/>
                  <w:lang w:eastAsia="lt-LT"/>
                </w:rPr>
                <w:t>3</w:t>
              </w:r>
            </w:sdtContent>
          </w:sdt>
          <w:r>
            <w:rPr>
              <w:szCs w:val="24"/>
              <w:lang w:eastAsia="lt-LT"/>
            </w:rPr>
            <w:t xml:space="preserve"> priedas</w:t>
          </w:r>
        </w:p>
        <w:p>
          <w:pPr>
            <w:suppressAutoHyphens/>
            <w:ind w:left="5670" w:right="424"/>
            <w:rPr>
              <w:szCs w:val="24"/>
              <w:lang w:eastAsia="lt-LT"/>
            </w:rPr>
          </w:pPr>
        </w:p>
        <w:sdt>
          <w:sdtPr>
            <w:alias w:val="Pavadinimas"/>
            <w:tag w:val="title_366b1be39c10415fa3fb68ca83df7869"/>
            <w:lock w:val="sdtLocked"/>
            <w:richText/>
          </w:sdtPr>
          <w:sdtContent>
            <w:p>
              <w:pPr>
                <w:suppressAutoHyphens/>
                <w:jc w:val="center"/>
                <w:rPr>
                  <w:b/>
                  <w:szCs w:val="24"/>
                  <w:lang w:eastAsia="lt-LT"/>
                </w:rPr>
              </w:pPr>
              <w:r>
                <w:rPr>
                  <w:b/>
                  <w:szCs w:val="24"/>
                  <w:lang w:eastAsia="lt-LT"/>
                </w:rPr>
                <w:t xml:space="preserve">REIKALAVIMAI </w:t>
              </w:r>
            </w:p>
            <w:p>
              <w:pPr>
                <w:suppressAutoHyphens/>
                <w:jc w:val="center"/>
                <w:rPr>
                  <w:b/>
                  <w:szCs w:val="24"/>
                  <w:lang w:eastAsia="lt-LT"/>
                </w:rPr>
              </w:pPr>
              <w:r>
                <w:rPr>
                  <w:b/>
                  <w:szCs w:val="24"/>
                  <w:lang w:eastAsia="lt-LT"/>
                </w:rPr>
                <w:t>KRAŠTOVAIZDŽIO FORMAVIMO IR EKOLOGINĖS BŪKLĖS GERINIMO GAMTINIO KARKASO TERITORIJOSE PROJEKTŲ IR ETALONINIO KRAŠTOVAIZDŽIO FORMAVIMO PASIENIO TERITORIJOSE PROJEKTŲ RENGIMUI IR KRAŠTOVAIZDŽIO FORMAVIMUI</w:t>
              </w:r>
            </w:p>
          </w:sdtContent>
        </w:sdt>
        <w:p>
          <w:pPr>
            <w:suppressAutoHyphens/>
            <w:jc w:val="center"/>
            <w:rPr>
              <w:b/>
              <w:szCs w:val="24"/>
              <w:lang w:eastAsia="lt-LT"/>
            </w:rPr>
          </w:pPr>
        </w:p>
        <w:sdt>
          <w:sdtPr>
            <w:alias w:val="skyrius"/>
            <w:tag w:val="part_ed02e18a27cf49eeb0088b69b8be1710"/>
            <w:lock w:val="sdtLocked"/>
            <w:richText/>
          </w:sdtPr>
          <w:sdtContent>
            <w:p>
              <w:pPr>
                <w:suppressAutoHyphens/>
                <w:jc w:val="center"/>
                <w:rPr>
                  <w:b/>
                  <w:szCs w:val="24"/>
                  <w:lang w:eastAsia="lt-LT"/>
                </w:rPr>
              </w:pPr>
              <w:sdt>
                <w:sdtPr>
                  <w:alias w:val="Numeris"/>
                  <w:tag w:val="nr_ed02e18a27cf49eeb0088b69b8be1710"/>
                  <w:lock w:val="sdtLocked"/>
                  <w:richText/>
                </w:sdtPr>
                <w:sdtContent>
                  <w:r>
                    <w:rPr>
                      <w:b/>
                      <w:szCs w:val="24"/>
                      <w:lang w:eastAsia="lt-LT"/>
                    </w:rPr>
                    <w:t>I</w:t>
                  </w:r>
                </w:sdtContent>
              </w:sdt>
              <w:r>
                <w:rPr>
                  <w:b/>
                  <w:szCs w:val="24"/>
                  <w:lang w:eastAsia="lt-LT"/>
                </w:rPr>
                <w:t xml:space="preserve"> SKYRIUS</w:t>
              </w:r>
            </w:p>
            <w:p>
              <w:pPr>
                <w:suppressAutoHyphens/>
                <w:jc w:val="center"/>
                <w:rPr>
                  <w:b/>
                  <w:szCs w:val="24"/>
                  <w:lang w:eastAsia="lt-LT"/>
                </w:rPr>
              </w:pPr>
              <w:sdt>
                <w:sdtPr>
                  <w:alias w:val="Pavadinimas"/>
                  <w:tag w:val="title_ed02e18a27cf49eeb0088b69b8be1710"/>
                  <w:lock w:val="sdtLocked"/>
                  <w:richText/>
                </w:sdtPr>
                <w:sdtContent>
                  <w:r>
                    <w:rPr>
                      <w:b/>
                      <w:szCs w:val="24"/>
                      <w:lang w:eastAsia="lt-LT"/>
                    </w:rPr>
                    <w:t xml:space="preserve">BENDRIEJI REIKALAVIMAI </w:t>
                  </w:r>
                </w:sdtContent>
              </w:sdt>
            </w:p>
            <w:p>
              <w:pPr>
                <w:suppressAutoHyphens/>
                <w:jc w:val="center"/>
                <w:rPr>
                  <w:b/>
                  <w:szCs w:val="24"/>
                  <w:lang w:eastAsia="lt-LT"/>
                </w:rPr>
              </w:pPr>
            </w:p>
            <w:sdt>
              <w:sdtPr>
                <w:alias w:val="3 pr. 1 p."/>
                <w:tag w:val="part_44d929a80e154c7890a840e62194084e"/>
                <w:lock w:val="sdtLocked"/>
                <w:richText/>
              </w:sdtPr>
              <w:sdtContent>
                <w:p>
                  <w:pPr>
                    <w:suppressAutoHyphens/>
                    <w:ind w:firstLine="567"/>
                    <w:jc w:val="both"/>
                    <w:rPr>
                      <w:szCs w:val="24"/>
                      <w:lang w:eastAsia="lt-LT"/>
                    </w:rPr>
                  </w:pPr>
                  <w:sdt>
                    <w:sdtPr>
                      <w:alias w:val="Numeris"/>
                      <w:tag w:val="nr_44d929a80e154c7890a840e62194084e"/>
                      <w:lock w:val="sdtLocked"/>
                      <w:richText/>
                    </w:sdtPr>
                    <w:sdtContent>
                      <w:r>
                        <w:rPr>
                          <w:szCs w:val="24"/>
                          <w:lang w:eastAsia="lt-LT"/>
                        </w:rPr>
                        <w:t>1</w:t>
                      </w:r>
                    </w:sdtContent>
                  </w:sdt>
                  <w:r>
                    <w:rPr>
                      <w:szCs w:val="24"/>
                      <w:lang w:eastAsia="lt-LT"/>
                    </w:rPr>
                    <w:t xml:space="preserve">. Reikalavimais kraštovaizdžio formavimo ir ekologinės būklės gerinimo gamtinio karkaso teritorijose projektų ir etaloninio kraštovaizdžio formavimo pasienio teritorijose projektų rengimui ir kraštovaizdžio formavimui (toliau – Metodiniai reikalavimai) turi būti vadovaujamasi rengiant kraštovaizdžio formavimo ir ekologinės būklės gerinimo gamtinio karkaso teritorijose ir etaloninio kraštovaizdžio formavimo pasienio teritorijose projektus (toliau – kraštovaizdžio tvarkymo projektai), finansuojamus Europos Sąjungos fondų ir (ar) valstybės lėšomis. </w:t>
                  </w:r>
                </w:p>
              </w:sdtContent>
            </w:sdt>
            <w:sdt>
              <w:sdtPr>
                <w:alias w:val="3 pr. 2 p."/>
                <w:tag w:val="part_b74eb49594fe4a14a35d0f5a78cbd21b"/>
                <w:lock w:val="sdtLocked"/>
                <w:richText/>
              </w:sdtPr>
              <w:sdtContent>
                <w:p>
                  <w:pPr>
                    <w:suppressAutoHyphens/>
                    <w:ind w:firstLine="567"/>
                    <w:jc w:val="both"/>
                    <w:rPr>
                      <w:szCs w:val="24"/>
                      <w:lang w:eastAsia="lt-LT"/>
                    </w:rPr>
                  </w:pPr>
                  <w:sdt>
                    <w:sdtPr>
                      <w:alias w:val="Numeris"/>
                      <w:tag w:val="nr_b74eb49594fe4a14a35d0f5a78cbd21b"/>
                      <w:lock w:val="sdtLocked"/>
                      <w:richText/>
                    </w:sdtPr>
                    <w:sdtContent>
                      <w:r>
                        <w:rPr>
                          <w:szCs w:val="24"/>
                          <w:lang w:eastAsia="lt-LT"/>
                        </w:rPr>
                        <w:t>2</w:t>
                      </w:r>
                    </w:sdtContent>
                  </w:sdt>
                  <w:r>
                    <w:rPr>
                      <w:szCs w:val="24"/>
                      <w:lang w:eastAsia="lt-LT"/>
                    </w:rPr>
                    <w:t>. Kraštovaizdžio apsaugą reglamentuojantys teisės aktai, kuriuos būtina įvertinti vykdant su kraštovaizdžio formavimu susijusią veiklą:</w:t>
                  </w:r>
                </w:p>
                <w:sdt>
                  <w:sdtPr>
                    <w:alias w:val="3 pr. 2.1 p."/>
                    <w:tag w:val="part_d5f7b1cb2bfd475bb4c8de6b2ce9d202"/>
                    <w:lock w:val="sdtLocked"/>
                    <w:richText/>
                  </w:sdtPr>
                  <w:sdtContent>
                    <w:p>
                      <w:pPr>
                        <w:suppressAutoHyphens/>
                        <w:ind w:firstLine="567"/>
                        <w:jc w:val="both"/>
                        <w:rPr>
                          <w:szCs w:val="24"/>
                          <w:lang w:eastAsia="lt-LT"/>
                        </w:rPr>
                      </w:pPr>
                      <w:sdt>
                        <w:sdtPr>
                          <w:alias w:val="Numeris"/>
                          <w:tag w:val="nr_d5f7b1cb2bfd475bb4c8de6b2ce9d202"/>
                          <w:lock w:val="sdtLocked"/>
                          <w:richText/>
                        </w:sdtPr>
                        <w:sdtContent>
                          <w:r>
                            <w:rPr>
                              <w:szCs w:val="24"/>
                              <w:lang w:eastAsia="lt-LT"/>
                            </w:rPr>
                            <w:t>2.1</w:t>
                          </w:r>
                        </w:sdtContent>
                      </w:sdt>
                      <w:r>
                        <w:rPr>
                          <w:szCs w:val="24"/>
                          <w:lang w:eastAsia="lt-LT"/>
                        </w:rPr>
                        <w:t>. Europos kraštovaizdžio konvencija;</w:t>
                      </w:r>
                    </w:p>
                  </w:sdtContent>
                </w:sdt>
                <w:sdt>
                  <w:sdtPr>
                    <w:alias w:val="3 pr. 2.2 p."/>
                    <w:tag w:val="part_487f6bccf6144afbb50574223e027baf"/>
                    <w:lock w:val="sdtLocked"/>
                    <w:richText/>
                  </w:sdtPr>
                  <w:sdtContent>
                    <w:p>
                      <w:pPr>
                        <w:suppressAutoHyphens/>
                        <w:ind w:firstLine="567"/>
                        <w:jc w:val="both"/>
                        <w:rPr>
                          <w:szCs w:val="24"/>
                          <w:lang w:eastAsia="lt-LT"/>
                        </w:rPr>
                      </w:pPr>
                      <w:sdt>
                        <w:sdtPr>
                          <w:alias w:val="Numeris"/>
                          <w:tag w:val="nr_487f6bccf6144afbb50574223e027baf"/>
                          <w:lock w:val="sdtLocked"/>
                          <w:richText/>
                        </w:sdtPr>
                        <w:sdtContent>
                          <w:r>
                            <w:rPr>
                              <w:szCs w:val="24"/>
                              <w:lang w:eastAsia="lt-LT"/>
                            </w:rPr>
                            <w:t>2.2</w:t>
                          </w:r>
                        </w:sdtContent>
                      </w:sdt>
                      <w:r>
                        <w:rPr>
                          <w:szCs w:val="24"/>
                          <w:lang w:eastAsia="lt-LT"/>
                        </w:rPr>
                        <w:t>. Europos Tarybos ministrų komiteto 2008 m. rekomendacija CM/Rec (2008 m. vasario 6 d.) 3 dėl Europos kraštovaizdžio konvencijos įgyvendinimo gairių;</w:t>
                      </w:r>
                    </w:p>
                  </w:sdtContent>
                </w:sdt>
                <w:sdt>
                  <w:sdtPr>
                    <w:alias w:val="3 pr. 2.3 p."/>
                    <w:tag w:val="part_bc5f537403f54be18287bdfae507dd36"/>
                    <w:lock w:val="sdtLocked"/>
                    <w:richText/>
                  </w:sdtPr>
                  <w:sdtContent>
                    <w:p>
                      <w:pPr>
                        <w:suppressAutoHyphens/>
                        <w:ind w:firstLine="567"/>
                        <w:jc w:val="both"/>
                        <w:rPr>
                          <w:szCs w:val="24"/>
                          <w:lang w:eastAsia="lt-LT"/>
                        </w:rPr>
                      </w:pPr>
                      <w:sdt>
                        <w:sdtPr>
                          <w:alias w:val="Numeris"/>
                          <w:tag w:val="nr_bc5f537403f54be18287bdfae507dd36"/>
                          <w:lock w:val="sdtLocked"/>
                          <w:richText/>
                        </w:sdtPr>
                        <w:sdtContent>
                          <w:r>
                            <w:rPr>
                              <w:szCs w:val="24"/>
                              <w:lang w:eastAsia="lt-LT"/>
                            </w:rPr>
                            <w:t>2.3</w:t>
                          </w:r>
                        </w:sdtContent>
                      </w:sdt>
                      <w:r>
                        <w:rPr>
                          <w:szCs w:val="24"/>
                          <w:lang w:eastAsia="lt-LT"/>
                        </w:rPr>
                        <w:t>. Lietuvos Respublikos saugomų teritorijų įstatymas;</w:t>
                      </w:r>
                    </w:p>
                  </w:sdtContent>
                </w:sdt>
                <w:sdt>
                  <w:sdtPr>
                    <w:alias w:val="3 pr. 2.4 p."/>
                    <w:tag w:val="part_699fe8cbbd704b99bda37a1bd06c08ce"/>
                    <w:lock w:val="sdtLocked"/>
                    <w:richText/>
                  </w:sdtPr>
                  <w:sdtContent>
                    <w:p>
                      <w:pPr>
                        <w:suppressAutoHyphens/>
                        <w:ind w:firstLine="567"/>
                        <w:jc w:val="both"/>
                        <w:rPr>
                          <w:szCs w:val="24"/>
                          <w:lang w:eastAsia="lt-LT"/>
                        </w:rPr>
                      </w:pPr>
                      <w:sdt>
                        <w:sdtPr>
                          <w:alias w:val="Numeris"/>
                          <w:tag w:val="nr_699fe8cbbd704b99bda37a1bd06c08ce"/>
                          <w:lock w:val="sdtLocked"/>
                          <w:richText/>
                        </w:sdtPr>
                        <w:sdtContent>
                          <w:r>
                            <w:rPr>
                              <w:szCs w:val="24"/>
                              <w:lang w:eastAsia="lt-LT"/>
                            </w:rPr>
                            <w:t>2.4</w:t>
                          </w:r>
                        </w:sdtContent>
                      </w:sdt>
                      <w:r>
                        <w:rPr>
                          <w:szCs w:val="24"/>
                          <w:lang w:eastAsia="lt-LT"/>
                        </w:rPr>
                        <w:t>. Lietuvos Respublikos želdynų įstatymas ir jį įgyvendinantys teisės aktai:</w:t>
                      </w:r>
                    </w:p>
                    <w:sdt>
                      <w:sdtPr>
                        <w:alias w:val="3 pr. 2.4.1 p."/>
                        <w:tag w:val="part_fc09018b925949258e74c9950ae4848f"/>
                        <w:lock w:val="sdtLocked"/>
                        <w:richText/>
                      </w:sdtPr>
                      <w:sdtContent>
                        <w:p>
                          <w:pPr>
                            <w:suppressAutoHyphens/>
                            <w:ind w:firstLine="567"/>
                            <w:jc w:val="both"/>
                            <w:rPr>
                              <w:szCs w:val="24"/>
                              <w:lang w:eastAsia="lt-LT"/>
                            </w:rPr>
                          </w:pPr>
                          <w:sdt>
                            <w:sdtPr>
                              <w:alias w:val="Numeris"/>
                              <w:tag w:val="nr_fc09018b925949258e74c9950ae4848f"/>
                              <w:lock w:val="sdtLocked"/>
                              <w:richText/>
                            </w:sdtPr>
                            <w:sdtContent>
                              <w:r>
                                <w:rPr>
                                  <w:szCs w:val="24"/>
                                  <w:lang w:eastAsia="lt-LT"/>
                                </w:rPr>
                                <w:t>2.4.1</w:t>
                              </w:r>
                            </w:sdtContent>
                          </w:sdt>
                          <w:r>
                            <w:rPr>
                              <w:szCs w:val="24"/>
                              <w:lang w:eastAsia="lt-LT"/>
                            </w:rPr>
                            <w:t>. Atskirųjų rekreacinės paskirties želdynų plotų normos ir Priklausomųjų želdynų normų (plotų) nustatymo tvarkos aprašas, patvirtinti Lietuvos Respublikos aplinkos ministro 2007 m. gruodžio 21 d. įsakymu Nr. D1-694 „Dėl atskirųjų rekreacinės paskirties želdynų plotų normų ir priklausomųjų želdynų normų (plotų) nustatymo tvarkos aprašo patvirtinimo“;</w:t>
                          </w:r>
                        </w:p>
                      </w:sdtContent>
                    </w:sdt>
                    <w:sdt>
                      <w:sdtPr>
                        <w:alias w:val="3 pr. 2.4.2 p."/>
                        <w:tag w:val="part_db2883cbecd747d784dfaeff05322c2f"/>
                        <w:lock w:val="sdtLocked"/>
                        <w:richText/>
                      </w:sdtPr>
                      <w:sdtContent>
                        <w:p>
                          <w:pPr>
                            <w:suppressAutoHyphens/>
                            <w:ind w:firstLine="567"/>
                            <w:jc w:val="both"/>
                            <w:rPr>
                              <w:szCs w:val="24"/>
                              <w:lang w:eastAsia="lt-LT"/>
                            </w:rPr>
                          </w:pPr>
                          <w:sdt>
                            <w:sdtPr>
                              <w:alias w:val="Numeris"/>
                              <w:tag w:val="nr_db2883cbecd747d784dfaeff05322c2f"/>
                              <w:lock w:val="sdtLocked"/>
                              <w:richText/>
                            </w:sdtPr>
                            <w:sdtContent>
                              <w:r>
                                <w:rPr>
                                  <w:szCs w:val="24"/>
                                  <w:lang w:eastAsia="lt-LT"/>
                                </w:rPr>
                                <w:t>2.4.2</w:t>
                              </w:r>
                            </w:sdtContent>
                          </w:sdt>
                          <w:r>
                            <w:rPr>
                              <w:szCs w:val="24"/>
                              <w:lang w:eastAsia="lt-LT"/>
                            </w:rPr>
                            <w:t>. Atskirųjų ir priklausomųjų želdynų kūrimo ir tvarkymo projektų rengimo tvarkos aprašas, patvirtintas Lietuvos Respublikos aplinkos ministro 2007 m. gruodžio 29 d. įsakymu Nr. D1-719 „Dėl atskirųjų ir priklausomųjų želdynų kūrimo ir tvarkymo projektų rengimo tvarkos aprašo patvirtinimo“;</w:t>
                          </w:r>
                        </w:p>
                      </w:sdtContent>
                    </w:sdt>
                    <w:sdt>
                      <w:sdtPr>
                        <w:alias w:val="3 pr. 2.4.3 p."/>
                        <w:tag w:val="part_390ab415edf44fdfa8cb9cb2e376ede4"/>
                        <w:lock w:val="sdtLocked"/>
                        <w:richText/>
                      </w:sdtPr>
                      <w:sdtContent>
                        <w:p>
                          <w:pPr>
                            <w:suppressAutoHyphens/>
                            <w:ind w:firstLine="567"/>
                            <w:jc w:val="both"/>
                            <w:rPr>
                              <w:szCs w:val="24"/>
                              <w:lang w:eastAsia="lt-LT"/>
                            </w:rPr>
                          </w:pPr>
                          <w:sdt>
                            <w:sdtPr>
                              <w:alias w:val="Numeris"/>
                              <w:tag w:val="nr_390ab415edf44fdfa8cb9cb2e376ede4"/>
                              <w:lock w:val="sdtLocked"/>
                              <w:richText/>
                            </w:sdtPr>
                            <w:sdtContent>
                              <w:r>
                                <w:rPr>
                                  <w:szCs w:val="24"/>
                                  <w:lang w:eastAsia="lt-LT"/>
                                </w:rPr>
                                <w:t>2.4.3</w:t>
                              </w:r>
                            </w:sdtContent>
                          </w:sdt>
                          <w:r>
                            <w:rPr>
                              <w:szCs w:val="24"/>
                              <w:lang w:eastAsia="lt-LT"/>
                            </w:rPr>
                            <w:t>. Atskirųjų želdynų apsaugos ir tvarkymo pavyzdinis reglamentas ir Priklausomųjų želdynų apsaugos ir tvarkymo pavyzdinis reglamentas, patvirtinti Lietuvos Respublikos aplinkos ministro 2008 m. sausio 29 d. įsakymu Nr. D1-62 „Dėl atskirųjų želdynų apsaugos ir tvarkymo pavyzdinio reglamento ir priklausomųjų želdynų apsaugos ir tvarkymo pavyzdinio reglamento patvirtinimo“;</w:t>
                          </w:r>
                        </w:p>
                      </w:sdtContent>
                    </w:sdt>
                    <w:sdt>
                      <w:sdtPr>
                        <w:alias w:val="3 pr. 2.4.4 p."/>
                        <w:tag w:val="part_ff5f99b0e14d4c058f21aa636fdc3478"/>
                        <w:lock w:val="sdtLocked"/>
                        <w:richText/>
                      </w:sdtPr>
                      <w:sdtContent>
                        <w:p>
                          <w:pPr>
                            <w:suppressAutoHyphens/>
                            <w:ind w:firstLine="567"/>
                            <w:jc w:val="both"/>
                            <w:rPr>
                              <w:szCs w:val="24"/>
                              <w:lang w:eastAsia="lt-LT"/>
                            </w:rPr>
                          </w:pPr>
                          <w:sdt>
                            <w:sdtPr>
                              <w:alias w:val="Numeris"/>
                              <w:tag w:val="nr_ff5f99b0e14d4c058f21aa636fdc3478"/>
                              <w:lock w:val="sdtLocked"/>
                              <w:richText/>
                            </w:sdtPr>
                            <w:sdtContent>
                              <w:r>
                                <w:rPr>
                                  <w:szCs w:val="24"/>
                                  <w:lang w:eastAsia="lt-LT"/>
                                </w:rPr>
                                <w:t>2.4.4</w:t>
                              </w:r>
                            </w:sdtContent>
                          </w:sdt>
                          <w:r>
                            <w:rPr>
                              <w:szCs w:val="24"/>
                              <w:lang w:eastAsia="lt-LT"/>
                            </w:rPr>
                            <w:t>. Želdynų ir želdinių inventorizavimo ir apskaitos taisyklės, patvirtintos Lietuvos Respublikos aplinkos ministro 2008 m. sausio 8 d. įsakymu Nr. D1-5 „Dėl želdynų ir želdinių inventorizavimo ir apskaitos taisyklių patvirtinimo“;</w:t>
                          </w:r>
                        </w:p>
                      </w:sdtContent>
                    </w:sdt>
                    <w:sdt>
                      <w:sdtPr>
                        <w:alias w:val="3 pr. 2.4.5 p."/>
                        <w:tag w:val="part_78a927832ad54a66856b21427d3edb50"/>
                        <w:lock w:val="sdtLocked"/>
                        <w:richText/>
                      </w:sdtPr>
                      <w:sdtContent>
                        <w:p>
                          <w:pPr>
                            <w:suppressAutoHyphens/>
                            <w:ind w:firstLine="567"/>
                            <w:jc w:val="both"/>
                            <w:rPr>
                              <w:szCs w:val="24"/>
                              <w:lang w:eastAsia="lt-LT"/>
                            </w:rPr>
                          </w:pPr>
                          <w:sdt>
                            <w:sdtPr>
                              <w:alias w:val="Numeris"/>
                              <w:tag w:val="nr_78a927832ad54a66856b21427d3edb50"/>
                              <w:lock w:val="sdtLocked"/>
                              <w:richText/>
                            </w:sdtPr>
                            <w:sdtContent>
                              <w:r>
                                <w:rPr>
                                  <w:szCs w:val="24"/>
                                  <w:lang w:eastAsia="lt-LT"/>
                                </w:rPr>
                                <w:t>2.4.5</w:t>
                              </w:r>
                            </w:sdtContent>
                          </w:sdt>
                          <w:r>
                            <w:rPr>
                              <w:szCs w:val="24"/>
                              <w:lang w:eastAsia="lt-LT"/>
                            </w:rPr>
                            <w:t>. Želdinių būklės ekspertizės tvarkos aprašas, patvirtintas Lietuvos Respublikos aplinkos ministro 2007 m. gruodžio 14 d. įsakymu Nr. D1-673 „Dėl želdinių būklės ekspertizės tvarkos aprašo patvirtinimo“;</w:t>
                          </w:r>
                        </w:p>
                      </w:sdtContent>
                    </w:sdt>
                    <w:sdt>
                      <w:sdtPr>
                        <w:alias w:val="3 pr. 2.4.6 p."/>
                        <w:tag w:val="part_ec1f640e835d41f39e2f47589ed911de"/>
                        <w:lock w:val="sdtLocked"/>
                        <w:richText/>
                      </w:sdtPr>
                      <w:sdtContent>
                        <w:p>
                          <w:pPr>
                            <w:suppressAutoHyphens/>
                            <w:ind w:firstLine="567"/>
                            <w:jc w:val="both"/>
                            <w:rPr>
                              <w:szCs w:val="24"/>
                              <w:lang w:eastAsia="lt-LT"/>
                            </w:rPr>
                          </w:pPr>
                          <w:sdt>
                            <w:sdtPr>
                              <w:alias w:val="Numeris"/>
                              <w:tag w:val="nr_ec1f640e835d41f39e2f47589ed911de"/>
                              <w:lock w:val="sdtLocked"/>
                              <w:richText/>
                            </w:sdtPr>
                            <w:sdtContent>
                              <w:r>
                                <w:rPr>
                                  <w:szCs w:val="24"/>
                                  <w:lang w:eastAsia="lt-LT"/>
                                </w:rPr>
                                <w:t>2.4.6</w:t>
                              </w:r>
                            </w:sdtContent>
                          </w:sdt>
                          <w:r>
                            <w:rPr>
                              <w:szCs w:val="24"/>
                              <w:lang w:eastAsia="lt-LT"/>
                            </w:rPr>
                            <w:t>. Kriterijų, pagal kuriuos medžiai ir krūmai, augantys ne miškų ūkio žemėje, priskiriami saugotiniems, sąrašas, patvirtintas Lietuvos Respublikos aplinkos ministro 2008 m. kovo 12 d. įsakymu Nr. 206 „Dėl kriterijų, pagal kuriuos medžiai ir krūmai, augantys ne miškų ūkio paskirties žemėje, priskiriami saugotiniems, sąrašo patvirtinimo ir medžių ir krūmų priskyrimo saugotiniems“;</w:t>
                          </w:r>
                        </w:p>
                      </w:sdtContent>
                    </w:sdt>
                  </w:sdtContent>
                </w:sdt>
                <w:sdt>
                  <w:sdtPr>
                    <w:alias w:val="3 pr. 2.5 p."/>
                    <w:tag w:val="part_45b8e905b7b94cf38ca37cd46a3db187"/>
                    <w:lock w:val="sdtLocked"/>
                    <w:richText/>
                  </w:sdtPr>
                  <w:sdtContent>
                    <w:p>
                      <w:pPr>
                        <w:suppressAutoHyphens/>
                        <w:ind w:firstLine="567"/>
                        <w:jc w:val="both"/>
                        <w:rPr>
                          <w:szCs w:val="24"/>
                          <w:lang w:eastAsia="lt-LT"/>
                        </w:rPr>
                      </w:pPr>
                      <w:sdt>
                        <w:sdtPr>
                          <w:alias w:val="Numeris"/>
                          <w:tag w:val="nr_45b8e905b7b94cf38ca37cd46a3db187"/>
                          <w:lock w:val="sdtLocked"/>
                          <w:richText/>
                        </w:sdtPr>
                        <w:sdtContent>
                          <w:r>
                            <w:rPr>
                              <w:szCs w:val="24"/>
                              <w:lang w:eastAsia="lt-LT"/>
                            </w:rPr>
                            <w:t>2.5</w:t>
                          </w:r>
                        </w:sdtContent>
                      </w:sdt>
                      <w:r>
                        <w:rPr>
                          <w:szCs w:val="24"/>
                          <w:lang w:eastAsia="lt-LT"/>
                        </w:rPr>
                        <w:t>. Statybos įstatymas ir jį įgyvendinantys teisės aktai;</w:t>
                      </w:r>
                    </w:p>
                  </w:sdtContent>
                </w:sdt>
                <w:sdt>
                  <w:sdtPr>
                    <w:alias w:val="3 pr. 2.6 p."/>
                    <w:tag w:val="part_d06fa0aec99f4c05bd7aba8a94abf74e"/>
                    <w:lock w:val="sdtLocked"/>
                    <w:richText/>
                  </w:sdtPr>
                  <w:sdtContent>
                    <w:p>
                      <w:pPr>
                        <w:suppressAutoHyphens/>
                        <w:ind w:firstLine="567"/>
                        <w:jc w:val="both"/>
                        <w:rPr>
                          <w:szCs w:val="24"/>
                          <w:lang w:eastAsia="lt-LT"/>
                        </w:rPr>
                      </w:pPr>
                      <w:sdt>
                        <w:sdtPr>
                          <w:alias w:val="Numeris"/>
                          <w:tag w:val="nr_d06fa0aec99f4c05bd7aba8a94abf74e"/>
                          <w:lock w:val="sdtLocked"/>
                          <w:richText/>
                        </w:sdtPr>
                        <w:sdtContent>
                          <w:r>
                            <w:rPr>
                              <w:szCs w:val="24"/>
                              <w:lang w:eastAsia="lt-LT"/>
                            </w:rPr>
                            <w:t>2.6</w:t>
                          </w:r>
                        </w:sdtContent>
                      </w:sdt>
                      <w:r>
                        <w:rPr>
                          <w:szCs w:val="24"/>
                          <w:lang w:eastAsia="lt-LT"/>
                        </w:rPr>
                        <w:t>. Specialiosios žemės ir miško naudojimo sąlygos, patvirtintos Lietuvos Respublikos Vyriausybės 1992 m. gegužės 12 d. nutarimu Nr. 343 „Dėl specialiųjų žemės ir miško naudojimo sąlygų patvirtinimo“;</w:t>
                      </w:r>
                    </w:p>
                  </w:sdtContent>
                </w:sdt>
                <w:sdt>
                  <w:sdtPr>
                    <w:alias w:val="3 pr. 2.7 p."/>
                    <w:tag w:val="part_7c66cfb107c3413ab50542bb84f01dbd"/>
                    <w:lock w:val="sdtLocked"/>
                    <w:richText/>
                  </w:sdtPr>
                  <w:sdtContent>
                    <w:p>
                      <w:pPr>
                        <w:suppressAutoHyphens/>
                        <w:ind w:firstLine="567"/>
                        <w:jc w:val="both"/>
                        <w:rPr>
                          <w:szCs w:val="24"/>
                          <w:lang w:eastAsia="lt-LT"/>
                        </w:rPr>
                      </w:pPr>
                      <w:sdt>
                        <w:sdtPr>
                          <w:alias w:val="Numeris"/>
                          <w:tag w:val="nr_7c66cfb107c3413ab50542bb84f01dbd"/>
                          <w:lock w:val="sdtLocked"/>
                          <w:richText/>
                        </w:sdtPr>
                        <w:sdtContent>
                          <w:r>
                            <w:rPr>
                              <w:szCs w:val="24"/>
                              <w:lang w:eastAsia="lt-LT"/>
                            </w:rPr>
                            <w:t>2.7</w:t>
                          </w:r>
                        </w:sdtContent>
                      </w:sdt>
                      <w:r>
                        <w:rPr>
                          <w:szCs w:val="24"/>
                          <w:lang w:eastAsia="lt-LT"/>
                        </w:rPr>
                        <w:t>. Lietuvos Respublikos kraštovaizdžio politikos krypčių aprašas, patvirtintas Lietuvos Respublikos Vyriausybės 2004 m. gruodžio 1 d. nutarimu Nr. 1526 „Dėl Lietuvos Respublikos kraštovaizdžio politikos krypčių aprašo patvirtinimo“;</w:t>
                      </w:r>
                    </w:p>
                  </w:sdtContent>
                </w:sdt>
                <w:sdt>
                  <w:sdtPr>
                    <w:alias w:val="3 pr. 2.8 p."/>
                    <w:tag w:val="part_2db6ab6f817044b89306f82ab527ea62"/>
                    <w:lock w:val="sdtLocked"/>
                    <w:richText/>
                  </w:sdtPr>
                  <w:sdtContent>
                    <w:p>
                      <w:pPr>
                        <w:suppressAutoHyphens/>
                        <w:ind w:firstLine="567"/>
                        <w:jc w:val="both"/>
                        <w:rPr>
                          <w:szCs w:val="24"/>
                          <w:lang w:eastAsia="lt-LT"/>
                        </w:rPr>
                      </w:pPr>
                      <w:sdt>
                        <w:sdtPr>
                          <w:alias w:val="Numeris"/>
                          <w:tag w:val="nr_2db6ab6f817044b89306f82ab527ea62"/>
                          <w:lock w:val="sdtLocked"/>
                          <w:richText/>
                        </w:sdtPr>
                        <w:sdtContent>
                          <w:r>
                            <w:rPr>
                              <w:szCs w:val="24"/>
                              <w:lang w:eastAsia="lt-LT"/>
                            </w:rPr>
                            <w:t>2.8</w:t>
                          </w:r>
                        </w:sdtContent>
                      </w:sdt>
                      <w:r>
                        <w:rPr>
                          <w:szCs w:val="24"/>
                          <w:lang w:eastAsia="lt-LT"/>
                        </w:rPr>
                        <w:t>. Gamtinio karkaso nuostatai, patvirtinti Lietuvos Respublikos aplinkos ministro 2007 m. vasario 14 d. įsakymu Nr. D1-96“Dėl gamtinio karkaso nuostatų patvirtinimo“;</w:t>
                      </w:r>
                    </w:p>
                  </w:sdtContent>
                </w:sdt>
                <w:sdt>
                  <w:sdtPr>
                    <w:alias w:val="3 pr. 2.9 p."/>
                    <w:tag w:val="part_51de193983bd42b1a7ae410a5e4bc24c"/>
                    <w:lock w:val="sdtLocked"/>
                    <w:richText/>
                  </w:sdtPr>
                  <w:sdtContent>
                    <w:p>
                      <w:pPr>
                        <w:tabs>
                          <w:tab w:val="left" w:pos="1418"/>
                        </w:tabs>
                        <w:ind w:firstLine="567"/>
                        <w:contextualSpacing/>
                        <w:jc w:val="both"/>
                        <w:rPr>
                          <w:szCs w:val="24"/>
                          <w:lang w:eastAsia="lt-LT"/>
                        </w:rPr>
                      </w:pPr>
                      <w:sdt>
                        <w:sdtPr>
                          <w:alias w:val="Numeris"/>
                          <w:tag w:val="nr_51de193983bd42b1a7ae410a5e4bc24c"/>
                          <w:lock w:val="sdtLocked"/>
                          <w:richText/>
                        </w:sdtPr>
                        <w:sdtContent>
                          <w:r>
                            <w:rPr>
                              <w:szCs w:val="24"/>
                              <w:lang w:eastAsia="lt-LT"/>
                            </w:rPr>
                            <w:t>2.9</w:t>
                          </w:r>
                        </w:sdtContent>
                      </w:sdt>
                      <w:r>
                        <w:rPr>
                          <w:szCs w:val="24"/>
                          <w:lang w:eastAsia="lt-LT"/>
                        </w:rPr>
                        <w:t>. Nacionalinis kraštovaizdžio tvarkymo planas, patvirtintas Lietuvos Respublikos aplinkos ministro 2015 m. spalio 2 d. įsakymu Nr. D1-703 „Dėl nacionalinio kraštovaizdžio tvarkymo plano patvirtinimo“.</w:t>
                      </w:r>
                    </w:p>
                  </w:sdtContent>
                </w:sdt>
              </w:sdtContent>
            </w:sdt>
            <w:sdt>
              <w:sdtPr>
                <w:alias w:val="3 pr. 3 p."/>
                <w:tag w:val="part_799b32e5e3e2446381c8ca198addc4b2"/>
                <w:lock w:val="sdtLocked"/>
                <w:richText/>
              </w:sdtPr>
              <w:sdtContent>
                <w:p>
                  <w:pPr>
                    <w:tabs>
                      <w:tab w:val="left" w:pos="1418"/>
                    </w:tabs>
                    <w:ind w:firstLine="567"/>
                    <w:contextualSpacing/>
                    <w:jc w:val="both"/>
                    <w:rPr>
                      <w:szCs w:val="24"/>
                      <w:lang w:eastAsia="lt-LT"/>
                    </w:rPr>
                  </w:pPr>
                  <w:sdt>
                    <w:sdtPr>
                      <w:alias w:val="Numeris"/>
                      <w:tag w:val="nr_799b32e5e3e2446381c8ca198addc4b2"/>
                      <w:lock w:val="sdtLocked"/>
                      <w:richText/>
                    </w:sdtPr>
                    <w:sdtContent>
                      <w:r>
                        <w:rPr>
                          <w:szCs w:val="24"/>
                          <w:lang w:eastAsia="lt-LT"/>
                        </w:rPr>
                        <w:t>3</w:t>
                      </w:r>
                    </w:sdtContent>
                  </w:sdt>
                  <w:r>
                    <w:rPr>
                      <w:szCs w:val="24"/>
                      <w:lang w:eastAsia="lt-LT"/>
                    </w:rPr>
                    <w:t>. Rengiant kraštovaizdžio tvarkymo projektus taip pat turi būti įvertinti ir išanalizuoti naujausi mokslo darbai ir tyrimai kraštovaizdžio srityje, informacinių sistemų duomenys (Aplinkos apsaugos agentūros, Lietuvos geologijos tarnybos, Nacionalinės žemės tarnybos informacinių rinkmenų duomenys ir kt.).</w:t>
                  </w:r>
                </w:p>
                <w:p>
                  <w:pPr>
                    <w:suppressAutoHyphens/>
                    <w:ind w:firstLine="567"/>
                    <w:jc w:val="both"/>
                    <w:rPr>
                      <w:szCs w:val="24"/>
                      <w:lang w:eastAsia="lt-LT"/>
                    </w:rPr>
                  </w:pPr>
                </w:p>
              </w:sdtContent>
            </w:sdt>
          </w:sdtContent>
        </w:sdt>
        <w:sdt>
          <w:sdtPr>
            <w:alias w:val="skyrius"/>
            <w:tag w:val="part_6634c45bde6f4ce7980809f0a3c2f7a6"/>
            <w:lock w:val="sdtLocked"/>
            <w:richText/>
          </w:sdtPr>
          <w:sdtContent>
            <w:p>
              <w:pPr>
                <w:suppressAutoHyphens/>
                <w:jc w:val="center"/>
                <w:rPr>
                  <w:b/>
                  <w:szCs w:val="24"/>
                  <w:lang w:eastAsia="lt-LT"/>
                </w:rPr>
              </w:pPr>
              <w:sdt>
                <w:sdtPr>
                  <w:alias w:val="Numeris"/>
                  <w:tag w:val="nr_6634c45bde6f4ce7980809f0a3c2f7a6"/>
                  <w:lock w:val="sdtLocked"/>
                  <w:richText/>
                </w:sdtPr>
                <w:sdtContent>
                  <w:r>
                    <w:rPr>
                      <w:b/>
                      <w:szCs w:val="24"/>
                      <w:lang w:eastAsia="lt-LT"/>
                    </w:rPr>
                    <w:t>II</w:t>
                  </w:r>
                </w:sdtContent>
              </w:sdt>
              <w:r>
                <w:rPr>
                  <w:b/>
                  <w:szCs w:val="24"/>
                  <w:lang w:eastAsia="lt-LT"/>
                </w:rPr>
                <w:t xml:space="preserve"> SKYRIUS</w:t>
              </w:r>
            </w:p>
            <w:p>
              <w:pPr>
                <w:suppressAutoHyphens/>
                <w:jc w:val="center"/>
                <w:rPr>
                  <w:b/>
                  <w:szCs w:val="24"/>
                  <w:lang w:eastAsia="lt-LT"/>
                </w:rPr>
              </w:pPr>
              <w:sdt>
                <w:sdtPr>
                  <w:alias w:val="Pavadinimas"/>
                  <w:tag w:val="title_6634c45bde6f4ce7980809f0a3c2f7a6"/>
                  <w:lock w:val="sdtLocked"/>
                  <w:richText/>
                </w:sdtPr>
                <w:sdtContent>
                  <w:r>
                    <w:rPr>
                      <w:b/>
                      <w:szCs w:val="24"/>
                      <w:lang w:eastAsia="lt-LT"/>
                    </w:rPr>
                    <w:t>PRIEŠPROJEKTINIAI DARBAI</w:t>
                  </w:r>
                </w:sdtContent>
              </w:sdt>
            </w:p>
            <w:p>
              <w:pPr>
                <w:suppressAutoHyphens/>
                <w:jc w:val="center"/>
                <w:rPr>
                  <w:szCs w:val="24"/>
                  <w:lang w:eastAsia="lt-LT"/>
                </w:rPr>
              </w:pPr>
            </w:p>
            <w:sdt>
              <w:sdtPr>
                <w:alias w:val="3 pr. 4 p."/>
                <w:tag w:val="part_2e7171d1dc8a4c95aa9138f0dfe9211e"/>
                <w:lock w:val="sdtLocked"/>
                <w:richText/>
              </w:sdtPr>
              <w:sdtContent>
                <w:p>
                  <w:pPr>
                    <w:suppressAutoHyphens/>
                    <w:ind w:firstLine="567"/>
                    <w:jc w:val="both"/>
                    <w:rPr>
                      <w:szCs w:val="24"/>
                      <w:lang w:eastAsia="lt-LT"/>
                    </w:rPr>
                  </w:pPr>
                  <w:sdt>
                    <w:sdtPr>
                      <w:alias w:val="Numeris"/>
                      <w:tag w:val="nr_2e7171d1dc8a4c95aa9138f0dfe9211e"/>
                      <w:lock w:val="sdtLocked"/>
                      <w:richText/>
                    </w:sdtPr>
                    <w:sdtContent>
                      <w:r>
                        <w:rPr>
                          <w:lang w:eastAsia="lt-LT"/>
                        </w:rPr>
                        <w:t>4</w:t>
                      </w:r>
                    </w:sdtContent>
                  </w:sdt>
                  <w:r>
                    <w:rPr>
                      <w:lang w:eastAsia="lt-LT"/>
                    </w:rPr>
                    <w:t>. Prieš pradedant vykdyti kraštovaizdžio formavimo ir ekologinės būklės gerinimo gamtinio karkaso teritorijose ar etaloninio kraštovaizdžio formavimo pasienio teritorijose veiklas (net ir tais atvejais kai rengiamas statinio projektas ar želdynų kūrimo ir tvarkymo projektas), turi būti parengta ir patvirtinta visuomenės dalyvavimo kraštovaizdžio formavime programa – tai planuojamos vykdyti veiklos viešumą ir visuomenės įsitraukimą užtikrinantis dokumentas, kuriame pateikiama apibendrinta informacija apie planuojamą vykdyti veiklą, jos tikslus ir uždavinius, paaiškinama, kokias problemas siekiama spręsti, nustatomi įgyvendinimo veiksmai, jų prioritetiškumas, pristatomi konsultavimosi su visuomene ir specialistais metodai, priemonės ir būdai, pateikiama kita svarbi informacija.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730e9304d7a11e6b72ff16034f7f796">
                    <w:r w:rsidRPr="00532B9F">
                      <w:rPr>
                        <w:rFonts w:ascii="Times New Roman" w:eastAsia="MS Mincho" w:hAnsi="Times New Roman"/>
                        <w:sz w:val="20"/>
                        <w:i/>
                        <w:iCs/>
                        <w:color w:val="0000FF" w:themeColor="hyperlink"/>
                        <w:u w:val="single"/>
                      </w:rPr>
                      <w:t>D1-480</w:t>
                    </w:r>
                  </w:fldSimple>
                  <w:r>
                    <w:rPr>
                      <w:rFonts w:ascii="Times New Roman" w:eastAsia="MS Mincho" w:hAnsi="Times New Roman"/>
                      <w:sz w:val="20"/>
                      <w:i/>
                      <w:iCs/>
                    </w:rPr>
                    <w:t>,
2016-07-07,
paskelbta TAR 2016-07-19, i. k. 2016-20764            </w:t>
                  </w:r>
                </w:p>
                <w:p/>
              </w:sdtContent>
            </w:sdt>
            <w:sdt>
              <w:sdtPr>
                <w:alias w:val="3 pr. 5 p."/>
                <w:tag w:val="part_74dfeddedc1740eb9e22a2cbe30c4ebe"/>
                <w:lock w:val="sdtLocked"/>
                <w:richText/>
              </w:sdtPr>
              <w:sdtContent>
                <w:p>
                  <w:pPr>
                    <w:suppressAutoHyphens/>
                    <w:ind w:firstLine="567"/>
                    <w:jc w:val="both"/>
                    <w:rPr>
                      <w:szCs w:val="24"/>
                      <w:lang w:eastAsia="lt-LT"/>
                    </w:rPr>
                  </w:pPr>
                  <w:sdt>
                    <w:sdtPr>
                      <w:alias w:val="Numeris"/>
                      <w:tag w:val="nr_74dfeddedc1740eb9e22a2cbe30c4ebe"/>
                      <w:lock w:val="sdtLocked"/>
                      <w:richText/>
                    </w:sdtPr>
                    <w:sdtContent>
                      <w:r>
                        <w:rPr>
                          <w:szCs w:val="24"/>
                          <w:lang w:eastAsia="lt-LT"/>
                        </w:rPr>
                        <w:t>5</w:t>
                      </w:r>
                    </w:sdtContent>
                  </w:sdt>
                  <w:r>
                    <w:rPr>
                      <w:szCs w:val="24"/>
                      <w:lang w:eastAsia="lt-LT"/>
                    </w:rPr>
                    <w:t>. Visuomenės dalyvavimo kraštovaizdžio formavime programa patvirtinama savivaldybės teisės aktu. Prieš tvirtinant šią programą, turi būti įvykdytos šios viešumą užtikrinančios priemonės:</w:t>
                  </w:r>
                </w:p>
                <w:sdt>
                  <w:sdtPr>
                    <w:alias w:val="3 pr. 5.1 p."/>
                    <w:tag w:val="part_bfc18b9f56ee4de598f3ff7861d7869b"/>
                    <w:lock w:val="sdtLocked"/>
                    <w:richText/>
                  </w:sdtPr>
                  <w:sdtContent>
                    <w:p>
                      <w:pPr>
                        <w:suppressAutoHyphens/>
                        <w:ind w:firstLine="567"/>
                        <w:jc w:val="both"/>
                        <w:rPr>
                          <w:szCs w:val="24"/>
                          <w:lang w:eastAsia="lt-LT"/>
                        </w:rPr>
                      </w:pPr>
                      <w:sdt>
                        <w:sdtPr>
                          <w:alias w:val="Numeris"/>
                          <w:tag w:val="nr_bfc18b9f56ee4de598f3ff7861d7869b"/>
                          <w:lock w:val="sdtLocked"/>
                          <w:richText/>
                        </w:sdtPr>
                        <w:sdtContent>
                          <w:r>
                            <w:rPr>
                              <w:szCs w:val="24"/>
                              <w:lang w:eastAsia="lt-LT"/>
                            </w:rPr>
                            <w:t>5.1</w:t>
                          </w:r>
                        </w:sdtContent>
                      </w:sdt>
                      <w:r>
                        <w:rPr>
                          <w:szCs w:val="24"/>
                          <w:lang w:eastAsia="lt-LT"/>
                        </w:rPr>
                        <w:t>. visuomenės dalyvavimo kraštovaizdžio formavime programa iki ją patvirtinant turi būti patalpinta savivaldybės interneto svetainėje (prieiga nuo pagrindinio puslapio) su nurodyta data, vieta ir laiku, kada įvyks programos viešas pristatymas;</w:t>
                      </w:r>
                    </w:p>
                  </w:sdtContent>
                </w:sdt>
                <w:sdt>
                  <w:sdtPr>
                    <w:alias w:val="3 pr. 5.2 p."/>
                    <w:tag w:val="part_64d2c797acd241aba1a7bb54bee91efc"/>
                    <w:lock w:val="sdtLocked"/>
                    <w:richText/>
                  </w:sdtPr>
                  <w:sdtContent>
                    <w:p>
                      <w:pPr>
                        <w:suppressAutoHyphens/>
                        <w:ind w:firstLine="567"/>
                        <w:jc w:val="both"/>
                        <w:rPr>
                          <w:szCs w:val="24"/>
                          <w:lang w:eastAsia="lt-LT"/>
                        </w:rPr>
                      </w:pPr>
                      <w:sdt>
                        <w:sdtPr>
                          <w:alias w:val="Numeris"/>
                          <w:tag w:val="nr_64d2c797acd241aba1a7bb54bee91efc"/>
                          <w:lock w:val="sdtLocked"/>
                          <w:richText/>
                        </w:sdtPr>
                        <w:sdtContent>
                          <w:r>
                            <w:rPr>
                              <w:szCs w:val="24"/>
                              <w:lang w:eastAsia="lt-LT"/>
                            </w:rPr>
                            <w:t>5.2</w:t>
                          </w:r>
                        </w:sdtContent>
                      </w:sdt>
                      <w:r>
                        <w:rPr>
                          <w:szCs w:val="24"/>
                          <w:lang w:eastAsia="lt-LT"/>
                        </w:rPr>
                        <w:t>. visuomenės dalyvavimo kraštovaizdžio formavime programa kartu su kvietimu dalyvauti viešame programos pristatyme turi būti išsiųsta (raštu ar elektroniniu būdu) seniūnijai (-oms), kurios teritorijoje planuojama vykdyti veiklą, Aplinkos apsaugos agentūrai, valstybinių rezervatų, valstybinių parkų, biosferos rezervatų direkcijomis (jei teritorija yra valstybės įsteigtoje saugomoje teritorijoje arba ribojasi su ja), Kultūros paveldo departamentui prie Kultūros ministerijos (jei teritorijoje yra kultūros paveldo objektų arba ji ribojasi su kultūros paveldo objekto teritorija, kultūriniu rezervatu, istoriniu nacionaliniu parku, kultūriniu draustiniu), Valstybės sienos apsaugos tarnybai prie Vidaus reikalų ministerijos (kai vykdoma etaloninio kraštovaizdžio formavimo pasienio teritorijoje veikla), vietos bendruomenėms, kitoms teritorijoje veikiančioms nevyriausybinėms organizacijoms (registruotiems subjektams). Valstybės institucijų prašoma pagal kompetenciją pateikti reikalavimus konkrečios teritorijos kraštovaizdžio tvarkymui;</w:t>
                      </w:r>
                    </w:p>
                  </w:sdtContent>
                </w:sdt>
                <w:sdt>
                  <w:sdtPr>
                    <w:alias w:val="3 pr. 5.3 p."/>
                    <w:tag w:val="part_67a799aac26d4f3dada505d45a2b1a81"/>
                    <w:lock w:val="sdtLocked"/>
                    <w:richText/>
                  </w:sdtPr>
                  <w:sdtContent>
                    <w:p>
                      <w:pPr>
                        <w:suppressAutoHyphens/>
                        <w:ind w:firstLine="567"/>
                        <w:jc w:val="both"/>
                        <w:rPr>
                          <w:szCs w:val="24"/>
                          <w:lang w:eastAsia="lt-LT"/>
                        </w:rPr>
                      </w:pPr>
                      <w:sdt>
                        <w:sdtPr>
                          <w:alias w:val="Numeris"/>
                          <w:tag w:val="nr_67a799aac26d4f3dada505d45a2b1a81"/>
                          <w:lock w:val="sdtLocked"/>
                          <w:richText/>
                        </w:sdtPr>
                        <w:sdtContent>
                          <w:r>
                            <w:rPr>
                              <w:szCs w:val="24"/>
                              <w:lang w:eastAsia="lt-LT"/>
                            </w:rPr>
                            <w:t>5.3</w:t>
                          </w:r>
                        </w:sdtContent>
                      </w:sdt>
                      <w:r>
                        <w:rPr>
                          <w:szCs w:val="24"/>
                          <w:lang w:eastAsia="lt-LT"/>
                        </w:rPr>
                        <w:t xml:space="preserve">. turi būti suorganizuotas viešas pristatymas, skirtas visuomenės dalyvavimo kraštovaizdžio formavime programos viešam aptarimui. Viešo pristatymo data numatoma ne ankščiau kaip po 10 kalendorinių dienų nuo programos paviešinimo savivaldybės interneto tinklalapyje ir jos išsiuntimo seniūnijai (-oms), vietos bendruomenėms, kitiems suinteresuotiems asmenims ir institucijoms, nurodytoms 5.2 papunktyje. Viešo pristatymo metu turi būti atsakyta į šiuos aktualiausius klausimus: </w:t>
                      </w:r>
                    </w:p>
                    <w:sdt>
                      <w:sdtPr>
                        <w:alias w:val="3 pr. 5.3.1 p."/>
                        <w:tag w:val="part_fed934b53ff34fe7911ec3db6b3117fc"/>
                        <w:lock w:val="sdtLocked"/>
                        <w:richText/>
                      </w:sdtPr>
                      <w:sdtContent>
                        <w:p>
                          <w:pPr>
                            <w:suppressAutoHyphens/>
                            <w:ind w:firstLine="567"/>
                            <w:jc w:val="both"/>
                            <w:rPr>
                              <w:szCs w:val="24"/>
                              <w:lang w:eastAsia="lt-LT"/>
                            </w:rPr>
                          </w:pPr>
                          <w:sdt>
                            <w:sdtPr>
                              <w:alias w:val="Numeris"/>
                              <w:tag w:val="nr_fed934b53ff34fe7911ec3db6b3117fc"/>
                              <w:lock w:val="sdtLocked"/>
                              <w:richText/>
                            </w:sdtPr>
                            <w:sdtContent>
                              <w:r>
                                <w:rPr>
                                  <w:szCs w:val="24"/>
                                  <w:lang w:eastAsia="lt-LT"/>
                                </w:rPr>
                                <w:t>5.3.1</w:t>
                              </w:r>
                            </w:sdtContent>
                          </w:sdt>
                          <w:r>
                            <w:rPr>
                              <w:szCs w:val="24"/>
                              <w:lang w:eastAsia="lt-LT"/>
                            </w:rPr>
                            <w:t>. ar iš esmės visuomenė pritaria planuojamai veiklai;</w:t>
                          </w:r>
                        </w:p>
                      </w:sdtContent>
                    </w:sdt>
                    <w:sdt>
                      <w:sdtPr>
                        <w:alias w:val="3 pr. 5.3.2 p."/>
                        <w:tag w:val="part_1a201cf7b0984866b27c5a96e2b9bad3"/>
                        <w:lock w:val="sdtLocked"/>
                        <w:richText/>
                      </w:sdtPr>
                      <w:sdtContent>
                        <w:p>
                          <w:pPr>
                            <w:suppressAutoHyphens/>
                            <w:ind w:firstLine="567"/>
                            <w:jc w:val="both"/>
                            <w:rPr>
                              <w:szCs w:val="24"/>
                              <w:lang w:eastAsia="lt-LT"/>
                            </w:rPr>
                          </w:pPr>
                          <w:sdt>
                            <w:sdtPr>
                              <w:alias w:val="Numeris"/>
                              <w:tag w:val="nr_1a201cf7b0984866b27c5a96e2b9bad3"/>
                              <w:lock w:val="sdtLocked"/>
                              <w:richText/>
                            </w:sdtPr>
                            <w:sdtContent>
                              <w:r>
                                <w:rPr>
                                  <w:szCs w:val="24"/>
                                  <w:lang w:eastAsia="lt-LT"/>
                                </w:rPr>
                                <w:t>5.3.2</w:t>
                              </w:r>
                            </w:sdtContent>
                          </w:sdt>
                          <w:r>
                            <w:rPr>
                              <w:szCs w:val="24"/>
                              <w:lang w:eastAsia="lt-LT"/>
                            </w:rPr>
                            <w:t>. ar reikia idėjos atrankos konkurso (įvertinus vietos, kurioje bus įgyvendinamas projektas, viešumą);</w:t>
                          </w:r>
                        </w:p>
                      </w:sdtContent>
                    </w:sdt>
                    <w:sdt>
                      <w:sdtPr>
                        <w:alias w:val="3 pr. 5.3.3 p."/>
                        <w:tag w:val="part_cdacac8b598b4501b80f9300520fd070"/>
                        <w:lock w:val="sdtLocked"/>
                        <w:richText/>
                      </w:sdtPr>
                      <w:sdtContent>
                        <w:p>
                          <w:pPr>
                            <w:suppressAutoHyphens/>
                            <w:ind w:firstLine="567"/>
                            <w:jc w:val="both"/>
                            <w:rPr>
                              <w:szCs w:val="24"/>
                              <w:lang w:eastAsia="lt-LT"/>
                            </w:rPr>
                          </w:pPr>
                          <w:sdt>
                            <w:sdtPr>
                              <w:alias w:val="Numeris"/>
                              <w:tag w:val="nr_cdacac8b598b4501b80f9300520fd070"/>
                              <w:lock w:val="sdtLocked"/>
                              <w:richText/>
                            </w:sdtPr>
                            <w:sdtContent>
                              <w:r>
                                <w:rPr>
                                  <w:szCs w:val="24"/>
                                  <w:lang w:eastAsia="lt-LT"/>
                                </w:rPr>
                                <w:t>5.3.3</w:t>
                              </w:r>
                            </w:sdtContent>
                          </w:sdt>
                          <w:r>
                            <w:rPr>
                              <w:szCs w:val="24"/>
                              <w:lang w:eastAsia="lt-LT"/>
                            </w:rPr>
                            <w:t>. ar visuomenė turi pasiūlymų dėl papildomų tyrimų atlikimo;</w:t>
                          </w:r>
                        </w:p>
                      </w:sdtContent>
                    </w:sdt>
                    <w:sdt>
                      <w:sdtPr>
                        <w:alias w:val="3 pr. 5.3.4 p."/>
                        <w:tag w:val="part_b592b76eb77642408fcfa72559aa8182"/>
                        <w:lock w:val="sdtLocked"/>
                        <w:richText/>
                      </w:sdtPr>
                      <w:sdtContent>
                        <w:p>
                          <w:pPr>
                            <w:suppressAutoHyphens/>
                            <w:ind w:firstLine="567"/>
                            <w:jc w:val="both"/>
                            <w:rPr>
                              <w:szCs w:val="24"/>
                              <w:lang w:eastAsia="lt-LT"/>
                            </w:rPr>
                          </w:pPr>
                          <w:sdt>
                            <w:sdtPr>
                              <w:alias w:val="Numeris"/>
                              <w:tag w:val="nr_b592b76eb77642408fcfa72559aa8182"/>
                              <w:lock w:val="sdtLocked"/>
                              <w:richText/>
                            </w:sdtPr>
                            <w:sdtContent>
                              <w:r>
                                <w:rPr>
                                  <w:szCs w:val="24"/>
                                  <w:lang w:eastAsia="lt-LT"/>
                                </w:rPr>
                                <w:t>5.3.4</w:t>
                              </w:r>
                            </w:sdtContent>
                          </w:sdt>
                          <w:r>
                            <w:rPr>
                              <w:szCs w:val="24"/>
                              <w:lang w:eastAsia="lt-LT"/>
                            </w:rPr>
                            <w:t>. kaip visuomenė norėtų dalyvauti kraštovaizdžio tvarkymo projekto rengimo ir įgyvendinimo procese;</w:t>
                          </w:r>
                        </w:p>
                      </w:sdtContent>
                    </w:sdt>
                    <w:sdt>
                      <w:sdtPr>
                        <w:alias w:val="3 pr. 5.3.5 p."/>
                        <w:tag w:val="part_93dccd23814f464a821b362cb96897a8"/>
                        <w:lock w:val="sdtLocked"/>
                        <w:richText/>
                      </w:sdtPr>
                      <w:sdtContent>
                        <w:p>
                          <w:pPr>
                            <w:suppressAutoHyphens/>
                            <w:ind w:firstLine="567"/>
                            <w:jc w:val="both"/>
                            <w:rPr>
                              <w:szCs w:val="24"/>
                              <w:lang w:eastAsia="lt-LT"/>
                            </w:rPr>
                          </w:pPr>
                          <w:sdt>
                            <w:sdtPr>
                              <w:alias w:val="Numeris"/>
                              <w:tag w:val="nr_93dccd23814f464a821b362cb96897a8"/>
                              <w:lock w:val="sdtLocked"/>
                              <w:richText/>
                            </w:sdtPr>
                            <w:sdtContent>
                              <w:r>
                                <w:rPr>
                                  <w:szCs w:val="24"/>
                                  <w:lang w:eastAsia="lt-LT"/>
                                </w:rPr>
                                <w:t>5.3.5</w:t>
                              </w:r>
                            </w:sdtContent>
                          </w:sdt>
                          <w:r>
                            <w:rPr>
                              <w:szCs w:val="24"/>
                              <w:lang w:eastAsia="lt-LT"/>
                            </w:rPr>
                            <w:t>. ar bus atliekamas kraštovaizdžio tvarkymo projekto koncepcijos nepriklausomas vertinimas ir kas šį vertinimą galėtų atlikti;</w:t>
                          </w:r>
                        </w:p>
                      </w:sdtContent>
                    </w:sdt>
                  </w:sdtContent>
                </w:sdt>
                <w:sdt>
                  <w:sdtPr>
                    <w:alias w:val="3 pr. 5.4 p."/>
                    <w:tag w:val="part_f09c323b9a4742cd88d12e68edcac780"/>
                    <w:lock w:val="sdtLocked"/>
                    <w:richText/>
                  </w:sdtPr>
                  <w:sdtContent>
                    <w:p>
                      <w:pPr>
                        <w:suppressAutoHyphens/>
                        <w:ind w:firstLine="567"/>
                        <w:jc w:val="both"/>
                        <w:rPr>
                          <w:szCs w:val="24"/>
                          <w:lang w:eastAsia="lt-LT"/>
                        </w:rPr>
                      </w:pPr>
                      <w:sdt>
                        <w:sdtPr>
                          <w:alias w:val="Numeris"/>
                          <w:tag w:val="nr_f09c323b9a4742cd88d12e68edcac780"/>
                          <w:lock w:val="sdtLocked"/>
                          <w:richText/>
                        </w:sdtPr>
                        <w:sdtContent>
                          <w:r>
                            <w:rPr>
                              <w:szCs w:val="24"/>
                              <w:lang w:eastAsia="lt-LT"/>
                            </w:rPr>
                            <w:t>5.4</w:t>
                          </w:r>
                        </w:sdtContent>
                      </w:sdt>
                      <w:r>
                        <w:rPr>
                          <w:szCs w:val="24"/>
                          <w:lang w:eastAsia="lt-LT"/>
                        </w:rPr>
                        <w:t>. po viešo pristatymo visuomenės dalyvavimo kraštovaizdžio formavime programa patikslinama, papildoma atsižvelgiant į pagrįstus visuomenės, kitų institucijų pasiūlymus ir patvirtinama savivaldybės teisės aktu. Visuomenės dalyvavimo kraštovaizdžio formavime programa prieš ją tvirtinant gali būti pristatoma savivaldybės tarybai.</w:t>
                      </w:r>
                    </w:p>
                  </w:sdtContent>
                </w:sdt>
              </w:sdtContent>
            </w:sdt>
            <w:sdt>
              <w:sdtPr>
                <w:alias w:val="3 pr. 6 p."/>
                <w:tag w:val="part_23463dc78f434e25a5f4d123fafe53d0"/>
                <w:lock w:val="sdtLocked"/>
                <w:richText/>
              </w:sdtPr>
              <w:sdtContent>
                <w:p>
                  <w:pPr>
                    <w:suppressAutoHyphens/>
                    <w:ind w:firstLine="567"/>
                    <w:jc w:val="both"/>
                    <w:rPr>
                      <w:szCs w:val="24"/>
                      <w:lang w:eastAsia="lt-LT"/>
                    </w:rPr>
                  </w:pPr>
                  <w:sdt>
                    <w:sdtPr>
                      <w:alias w:val="Numeris"/>
                      <w:tag w:val="nr_23463dc78f434e25a5f4d123fafe53d0"/>
                      <w:lock w:val="sdtLocked"/>
                      <w:richText/>
                    </w:sdtPr>
                    <w:sdtContent>
                      <w:r>
                        <w:rPr>
                          <w:szCs w:val="24"/>
                          <w:lang w:eastAsia="lt-LT"/>
                        </w:rPr>
                        <w:t>6</w:t>
                      </w:r>
                    </w:sdtContent>
                  </w:sdt>
                  <w:r>
                    <w:rPr>
                      <w:szCs w:val="24"/>
                      <w:lang w:eastAsia="lt-LT"/>
                    </w:rPr>
                    <w:t>. Patvirtintoje visuomenės dalyvavimo kraštovaizdžio formavime programoje turi būti:</w:t>
                  </w:r>
                </w:p>
                <w:sdt>
                  <w:sdtPr>
                    <w:alias w:val="3 pr. 6.1 p."/>
                    <w:tag w:val="part_a60f3577979f4a2084bbc442d56bcc62"/>
                    <w:lock w:val="sdtLocked"/>
                    <w:richText/>
                  </w:sdtPr>
                  <w:sdtContent>
                    <w:p>
                      <w:pPr>
                        <w:suppressAutoHyphens/>
                        <w:ind w:firstLine="540"/>
                        <w:jc w:val="both"/>
                        <w:rPr>
                          <w:szCs w:val="24"/>
                          <w:lang w:eastAsia="lt-LT"/>
                        </w:rPr>
                      </w:pPr>
                      <w:sdt>
                        <w:sdtPr>
                          <w:alias w:val="Numeris"/>
                          <w:tag w:val="nr_a60f3577979f4a2084bbc442d56bcc62"/>
                          <w:lock w:val="sdtLocked"/>
                          <w:richText/>
                        </w:sdtPr>
                        <w:sdtContent>
                          <w:r>
                            <w:rPr>
                              <w:lang w:eastAsia="lt-LT"/>
                            </w:rPr>
                            <w:t>6.1</w:t>
                          </w:r>
                        </w:sdtContent>
                      </w:sdt>
                      <w:r>
                        <w:rPr>
                          <w:lang w:eastAsia="lt-LT"/>
                        </w:rPr>
                        <w:t xml:space="preserve">. pateikta bendra informacija apie planuojamą tvarkyti teritoriją: </w:t>
                      </w:r>
                      <w:r>
                        <w:rPr>
                          <w:bCs/>
                          <w:lang w:eastAsia="lt-LT"/>
                        </w:rPr>
                        <w:t>nurodomas planuojamas tvarkyti objektas (atsižvelgiant į 39 ir 46 punktus), jo adresas (savivaldybė, seniūnija, gatvė, su teritorija besiribojantys keliai ir gatvės), bendras planuojamos tvarkyti teritorijos plotas,</w:t>
                      </w:r>
                      <w:r>
                        <w:rPr>
                          <w:b/>
                          <w:bCs/>
                          <w:lang w:eastAsia="lt-LT"/>
                        </w:rPr>
                        <w:t xml:space="preserve"> </w:t>
                      </w:r>
                      <w:r>
                        <w:rPr>
                          <w:lang w:eastAsia="lt-LT"/>
                        </w:rPr>
                        <w:t>pateikiamas bendras teritorijos kraštovaizdžio aprašymas; apibūdinamos kraštovaizdžio vertingosios savybės; įvertinamas teritorijos išskirtinumas regione, šalyje; nurodomas teritorijos naudojimo reglamentas; apibūdinama ekologinė, kultūrinė, estetinė, ekonominė vietovės svarba, taip pat vertė, kurią nagrinėjamai teritorijai priskiria visuomenė, vietos gyventojai;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730e9304d7a11e6b72ff16034f7f796">
                        <w:r w:rsidRPr="00532B9F">
                          <w:rPr>
                            <w:rFonts w:ascii="Times New Roman" w:eastAsia="MS Mincho" w:hAnsi="Times New Roman"/>
                            <w:sz w:val="20"/>
                            <w:i/>
                            <w:iCs/>
                            <w:color w:val="0000FF" w:themeColor="hyperlink"/>
                            <w:u w:val="single"/>
                          </w:rPr>
                          <w:t>D1-480</w:t>
                        </w:r>
                      </w:fldSimple>
                      <w:r>
                        <w:rPr>
                          <w:rFonts w:ascii="Times New Roman" w:eastAsia="MS Mincho" w:hAnsi="Times New Roman"/>
                          <w:sz w:val="20"/>
                          <w:i/>
                          <w:iCs/>
                        </w:rPr>
                        <w:t>,
2016-07-07,
paskelbta TAR 2016-07-19, i. k. 2016-20764            </w:t>
                      </w:r>
                    </w:p>
                    <w:p/>
                  </w:sdtContent>
                </w:sdt>
                <w:sdt>
                  <w:sdtPr>
                    <w:alias w:val="3 pr. 6.2 p."/>
                    <w:tag w:val="part_abaef3eb676c41eb96a43de3fd5f46ed"/>
                    <w:lock w:val="sdtLocked"/>
                    <w:richText/>
                  </w:sdtPr>
                  <w:sdtContent>
                    <w:p>
                      <w:pPr>
                        <w:suppressAutoHyphens/>
                        <w:ind w:firstLine="567"/>
                        <w:jc w:val="both"/>
                        <w:rPr>
                          <w:szCs w:val="24"/>
                          <w:lang w:eastAsia="lt-LT"/>
                        </w:rPr>
                      </w:pPr>
                      <w:sdt>
                        <w:sdtPr>
                          <w:alias w:val="Numeris"/>
                          <w:tag w:val="nr_abaef3eb676c41eb96a43de3fd5f46ed"/>
                          <w:lock w:val="sdtLocked"/>
                          <w:richText/>
                        </w:sdtPr>
                        <w:sdtContent>
                          <w:r>
                            <w:rPr>
                              <w:szCs w:val="24"/>
                              <w:lang w:eastAsia="lt-LT"/>
                            </w:rPr>
                            <w:t>6.2</w:t>
                          </w:r>
                        </w:sdtContent>
                      </w:sdt>
                      <w:r>
                        <w:rPr>
                          <w:szCs w:val="24"/>
                          <w:lang w:eastAsia="lt-LT"/>
                        </w:rPr>
                        <w:t xml:space="preserve">. pristatyti kraštovaizdis tvarkymo tikslai ir uždaviniai: nurodomos problemos, kurias norima išspręsti įgyvendinus projektą, apibūdinami planuojamo rengti ir įgyvendinti kraštovaizdžio tvarkymo projekto tikslai ir siekiami rezultatai; </w:t>
                      </w:r>
                    </w:p>
                  </w:sdtContent>
                </w:sdt>
                <w:sdt>
                  <w:sdtPr>
                    <w:alias w:val="3 pr. 6.3 p."/>
                    <w:tag w:val="part_2c58372e28c14a4293da0a2f9bb126c5"/>
                    <w:lock w:val="sdtLocked"/>
                    <w:richText/>
                  </w:sdtPr>
                  <w:sdtContent>
                    <w:p>
                      <w:pPr>
                        <w:suppressAutoHyphens/>
                        <w:ind w:firstLine="567"/>
                        <w:jc w:val="both"/>
                        <w:rPr>
                          <w:szCs w:val="24"/>
                          <w:lang w:eastAsia="lt-LT"/>
                        </w:rPr>
                      </w:pPr>
                      <w:sdt>
                        <w:sdtPr>
                          <w:alias w:val="Numeris"/>
                          <w:tag w:val="nr_2c58372e28c14a4293da0a2f9bb126c5"/>
                          <w:lock w:val="sdtLocked"/>
                          <w:richText/>
                        </w:sdtPr>
                        <w:sdtContent>
                          <w:r>
                            <w:rPr>
                              <w:szCs w:val="24"/>
                              <w:lang w:eastAsia="lt-LT"/>
                            </w:rPr>
                            <w:t>6.3</w:t>
                          </w:r>
                        </w:sdtContent>
                      </w:sdt>
                      <w:r>
                        <w:rPr>
                          <w:szCs w:val="24"/>
                          <w:lang w:eastAsia="lt-LT"/>
                        </w:rPr>
                        <w:t xml:space="preserve">. nurodyti reikalavimai kraštovaizdžio tvarkymui (su konkrečios teritorijos tvarkymu susiję teisės aktų reikalavimai, teritorijų planavimo dokumentų sprendiniai, studijos, kiti mokslo darbai, kurie turi būti įvertinti rengiant ir įgyvendinant kraštovaizdžio tvarkymo projektus, reikalingi atlikti tyrimai); </w:t>
                      </w:r>
                    </w:p>
                  </w:sdtContent>
                </w:sdt>
                <w:sdt>
                  <w:sdtPr>
                    <w:alias w:val="3 pr. 6.4 p."/>
                    <w:tag w:val="part_01ac75bd8e2f49dda38891c12303f36e"/>
                    <w:lock w:val="sdtLocked"/>
                    <w:richText/>
                  </w:sdtPr>
                  <w:sdtContent>
                    <w:p>
                      <w:pPr>
                        <w:suppressAutoHyphens/>
                        <w:ind w:firstLine="567"/>
                        <w:jc w:val="both"/>
                        <w:rPr>
                          <w:strike/>
                          <w:szCs w:val="24"/>
                          <w:lang w:eastAsia="lt-LT"/>
                        </w:rPr>
                      </w:pPr>
                      <w:sdt>
                        <w:sdtPr>
                          <w:alias w:val="Numeris"/>
                          <w:tag w:val="nr_01ac75bd8e2f49dda38891c12303f36e"/>
                          <w:lock w:val="sdtLocked"/>
                          <w:richText/>
                        </w:sdtPr>
                        <w:sdtContent>
                          <w:r>
                            <w:rPr>
                              <w:szCs w:val="24"/>
                              <w:lang w:eastAsia="lt-LT"/>
                            </w:rPr>
                            <w:t>6.4</w:t>
                          </w:r>
                        </w:sdtContent>
                      </w:sdt>
                      <w:r>
                        <w:rPr>
                          <w:szCs w:val="24"/>
                          <w:lang w:eastAsia="lt-LT"/>
                        </w:rPr>
                        <w:t>. pateiktas bendradarbiavimo su visuomene planas (nurodoma kaip dialogas su visuomene bus palaikomas viso kraštovaizdžio tvarkymo projekto rengimo metu, kokios priemonės yra tinkamos ir bus vykdomos norint pasiekti numatytus tikslus ir tikslines grupes, kiek laiko ir išteklių bus skiriama šių priemonių įgyvendinimui, kaip bus informuojama visuomenė apie bendradarbiavimo rezultatus – kaip buvo atsižvelgta ar neatsižvelgta į visuomenės nuomonę ir kt.).</w:t>
                      </w:r>
                    </w:p>
                  </w:sdtContent>
                </w:sdt>
              </w:sdtContent>
            </w:sdt>
            <w:sdt>
              <w:sdtPr>
                <w:alias w:val="3 pr. 7 p."/>
                <w:tag w:val="part_088136ba4791429ab5fd6e96072553e7"/>
                <w:lock w:val="sdtLocked"/>
                <w:richText/>
              </w:sdtPr>
              <w:sdtContent>
                <w:p>
                  <w:pPr>
                    <w:suppressAutoHyphens/>
                    <w:ind w:firstLine="567"/>
                    <w:jc w:val="both"/>
                    <w:rPr>
                      <w:szCs w:val="24"/>
                      <w:lang w:eastAsia="lt-LT"/>
                    </w:rPr>
                  </w:pPr>
                  <w:sdt>
                    <w:sdtPr>
                      <w:alias w:val="Numeris"/>
                      <w:tag w:val="nr_088136ba4791429ab5fd6e96072553e7"/>
                      <w:lock w:val="sdtLocked"/>
                      <w:richText/>
                    </w:sdtPr>
                    <w:sdtContent>
                      <w:r>
                        <w:rPr>
                          <w:szCs w:val="24"/>
                          <w:lang w:eastAsia="lt-LT"/>
                        </w:rPr>
                        <w:t>7</w:t>
                      </w:r>
                    </w:sdtContent>
                  </w:sdt>
                  <w:r>
                    <w:rPr>
                      <w:szCs w:val="24"/>
                      <w:lang w:eastAsia="lt-LT"/>
                    </w:rPr>
                    <w:t>. Patvirtinta visuomenės dalyvavimo kraštovaizdžio formavime programa paviešinama savivaldybės interneto svetainėje, patvirtinta programa išsiunčiama seniūnijai (-oms) (kuriose numatoma vykdyti veiklą), įregistruotoms vietos bendruomenėms, kitiems viešame pristatyme dalyvavusiems fiziniams, juridiniams asmenims. Viešame pristatyme dalyvavusiems asmenims kartu su patvirtinta programa išsiunčiami kvalifikuoti paaiškinimai, kodėl į išsakytus siūlymus neatsižvelgta. Visuomenės dalyvavimo kraštovaizdžio formavime programa ir jos viešo pristatymo protokolas su pristatymo metu dalyvavusių asmenų išsakytais siūlymais pateikiamas Aplinkos ministerijai.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053c30de9411e89acab3ff12d77081">
                    <w:r w:rsidRPr="00532B9F">
                      <w:rPr>
                        <w:rFonts w:ascii="Times New Roman" w:eastAsia="MS Mincho" w:hAnsi="Times New Roman"/>
                        <w:sz w:val="20"/>
                        <w:i/>
                        <w:iCs/>
                        <w:color w:val="0000FF" w:themeColor="hyperlink"/>
                        <w:u w:val="single"/>
                      </w:rPr>
                      <w:t>D1-919</w:t>
                    </w:r>
                  </w:fldSimple>
                  <w:r>
                    <w:rPr>
                      <w:rFonts w:ascii="Times New Roman" w:eastAsia="MS Mincho" w:hAnsi="Times New Roman"/>
                      <w:sz w:val="20"/>
                      <w:i/>
                      <w:iCs/>
                    </w:rPr>
                    <w:t>,
2018-10-31,
paskelbta TAR 2018-11-02, i. k. 2018-17683            </w:t>
                  </w:r>
                </w:p>
                <w:p/>
              </w:sdtContent>
            </w:sdt>
            <w:sdt>
              <w:sdtPr>
                <w:alias w:val="3 pr. 8 p."/>
                <w:tag w:val="part_21316605557b4a63b34f9b8c434e702f"/>
                <w:lock w:val="sdtLocked"/>
                <w:richText/>
              </w:sdtPr>
              <w:sdtContent>
                <w:p>
                  <w:pPr>
                    <w:suppressAutoHyphens/>
                    <w:ind w:firstLine="567"/>
                    <w:jc w:val="both"/>
                    <w:rPr>
                      <w:szCs w:val="24"/>
                      <w:lang w:eastAsia="lt-LT"/>
                    </w:rPr>
                  </w:pPr>
                  <w:sdt>
                    <w:sdtPr>
                      <w:alias w:val="Numeris"/>
                      <w:tag w:val="nr_21316605557b4a63b34f9b8c434e702f"/>
                      <w:lock w:val="sdtLocked"/>
                      <w:richText/>
                    </w:sdtPr>
                    <w:sdtContent>
                      <w:r>
                        <w:rPr>
                          <w:szCs w:val="24"/>
                          <w:lang w:eastAsia="lt-LT"/>
                        </w:rPr>
                        <w:t>8</w:t>
                      </w:r>
                    </w:sdtContent>
                  </w:sdt>
                  <w:r>
                    <w:rPr>
                      <w:szCs w:val="24"/>
                      <w:lang w:eastAsia="lt-LT"/>
                    </w:rPr>
                    <w:t>. Kai kraštovaizdžio tvarkymo idėja atrenkama rengiant projektų idėjų konkursus, visuomenės dalyvavimo kraštovaizdžio formavime programa patvirtinama savivaldybės teisės aktu prieš skelbiant projekto idėjų atrankos konkursą.</w:t>
                  </w:r>
                </w:p>
                <w:p>
                  <w:pPr>
                    <w:suppressAutoHyphens/>
                    <w:ind w:firstLine="567"/>
                    <w:jc w:val="center"/>
                    <w:rPr>
                      <w:b/>
                      <w:szCs w:val="24"/>
                      <w:lang w:eastAsia="lt-LT"/>
                    </w:rPr>
                  </w:pPr>
                </w:p>
              </w:sdtContent>
            </w:sdt>
          </w:sdtContent>
        </w:sdt>
        <w:sdt>
          <w:sdtPr>
            <w:alias w:val="skyrius"/>
            <w:tag w:val="part_ffa0a4fb07c54a289199c9f6177165e7"/>
            <w:lock w:val="sdtLocked"/>
            <w:richText/>
          </w:sdtPr>
          <w:sdtContent>
            <w:p>
              <w:pPr>
                <w:shd w:val="clear" w:color="000000" w:fill="auto"/>
                <w:suppressAutoHyphens/>
                <w:ind w:firstLine="567"/>
                <w:jc w:val="center"/>
                <w:rPr>
                  <w:b/>
                  <w:szCs w:val="24"/>
                  <w:lang w:eastAsia="lt-LT"/>
                </w:rPr>
              </w:pPr>
              <w:sdt>
                <w:sdtPr>
                  <w:alias w:val="Numeris"/>
                  <w:tag w:val="nr_ffa0a4fb07c54a289199c9f6177165e7"/>
                  <w:lock w:val="sdtLocked"/>
                  <w:richText/>
                </w:sdtPr>
                <w:sdtContent>
                  <w:r>
                    <w:rPr>
                      <w:b/>
                      <w:szCs w:val="24"/>
                      <w:lang w:eastAsia="lt-LT"/>
                    </w:rPr>
                    <w:t>III</w:t>
                  </w:r>
                </w:sdtContent>
              </w:sdt>
              <w:r>
                <w:rPr>
                  <w:b/>
                  <w:szCs w:val="24"/>
                  <w:lang w:eastAsia="lt-LT"/>
                </w:rPr>
                <w:t xml:space="preserve"> SKYRIUS</w:t>
              </w:r>
            </w:p>
            <w:p>
              <w:pPr>
                <w:shd w:val="clear" w:color="000000" w:fill="auto"/>
                <w:suppressAutoHyphens/>
                <w:ind w:firstLine="567"/>
                <w:jc w:val="center"/>
                <w:rPr>
                  <w:b/>
                  <w:szCs w:val="24"/>
                  <w:lang w:eastAsia="lt-LT"/>
                </w:rPr>
              </w:pPr>
              <w:sdt>
                <w:sdtPr>
                  <w:alias w:val="Pavadinimas"/>
                  <w:tag w:val="title_ffa0a4fb07c54a289199c9f6177165e7"/>
                  <w:lock w:val="sdtLocked"/>
                  <w:richText/>
                </w:sdtPr>
                <w:sdtContent>
                  <w:r>
                    <w:rPr>
                      <w:b/>
                      <w:szCs w:val="24"/>
                      <w:lang w:eastAsia="lt-LT"/>
                    </w:rPr>
                    <w:t>KRAŠTOVAIZDŽIO TVARKYMO PROJEKTO RENGIMAS</w:t>
                  </w:r>
                </w:sdtContent>
              </w:sdt>
            </w:p>
            <w:p>
              <w:pPr>
                <w:shd w:val="clear" w:color="000000" w:fill="auto"/>
                <w:suppressAutoHyphens/>
                <w:ind w:firstLine="567"/>
                <w:jc w:val="center"/>
                <w:rPr>
                  <w:b/>
                  <w:szCs w:val="24"/>
                  <w:lang w:eastAsia="lt-LT"/>
                </w:rPr>
              </w:pPr>
            </w:p>
            <w:sdt>
              <w:sdtPr>
                <w:alias w:val="3 pr. 9 p."/>
                <w:tag w:val="part_329d4712e9cc4495b35c28bca7b447e5"/>
                <w:lock w:val="sdtLocked"/>
                <w:richText/>
              </w:sdtPr>
              <w:sdtContent>
                <w:p>
                  <w:pPr>
                    <w:shd w:val="clear" w:color="000000" w:fill="auto"/>
                    <w:suppressAutoHyphens/>
                    <w:ind w:firstLine="567"/>
                    <w:jc w:val="both"/>
                    <w:rPr>
                      <w:szCs w:val="24"/>
                      <w:lang w:eastAsia="lt-LT"/>
                    </w:rPr>
                  </w:pPr>
                  <w:sdt>
                    <w:sdtPr>
                      <w:alias w:val="Numeris"/>
                      <w:tag w:val="nr_329d4712e9cc4495b35c28bca7b447e5"/>
                      <w:lock w:val="sdtLocked"/>
                      <w:richText/>
                    </w:sdtPr>
                    <w:sdtContent>
                      <w:r>
                        <w:rPr>
                          <w:szCs w:val="24"/>
                          <w:lang w:eastAsia="lt-LT"/>
                        </w:rPr>
                        <w:t>9</w:t>
                      </w:r>
                    </w:sdtContent>
                  </w:sdt>
                  <w:r>
                    <w:rPr>
                      <w:szCs w:val="24"/>
                      <w:lang w:eastAsia="lt-LT"/>
                    </w:rPr>
                    <w:t>. Kraštovaizdžio tvarkymo projektai rengiami kaip atskiri dokumentai, laikantis teritorijų planavimo dokumentų sprendinių, juos detalizuojant.</w:t>
                  </w:r>
                </w:p>
              </w:sdtContent>
            </w:sdt>
            <w:sdt>
              <w:sdtPr>
                <w:alias w:val="3 pr. 10 p."/>
                <w:tag w:val="part_6aaa21953dea41c5889c3737cfce8192"/>
                <w:lock w:val="sdtLocked"/>
                <w:richText/>
              </w:sdtPr>
              <w:sdtContent>
                <w:p>
                  <w:pPr>
                    <w:shd w:val="clear" w:color="000000" w:fill="auto"/>
                    <w:suppressAutoHyphens/>
                    <w:ind w:firstLine="567"/>
                    <w:jc w:val="both"/>
                    <w:rPr>
                      <w:szCs w:val="24"/>
                      <w:lang w:eastAsia="lt-LT"/>
                    </w:rPr>
                  </w:pPr>
                  <w:sdt>
                    <w:sdtPr>
                      <w:alias w:val="Numeris"/>
                      <w:tag w:val="nr_6aaa21953dea41c5889c3737cfce8192"/>
                      <w:lock w:val="sdtLocked"/>
                      <w:richText/>
                    </w:sdtPr>
                    <w:sdtContent>
                      <w:r>
                        <w:rPr>
                          <w:szCs w:val="24"/>
                          <w:lang w:eastAsia="lt-LT"/>
                        </w:rPr>
                        <w:t>10</w:t>
                      </w:r>
                    </w:sdtContent>
                  </w:sdt>
                  <w:r>
                    <w:rPr>
                      <w:szCs w:val="24"/>
                      <w:lang w:eastAsia="lt-LT"/>
                    </w:rPr>
                    <w:t xml:space="preserve">. Tai atvejais, kai veikla vykdoma želdyne, šiuose Metodiniuose reikalavimuose nurodyti reikalavimai esamos būklės analizei, taip pat IV, V skyriuose nurodyti reikalavimai įvertinami atskirųjų ir priklausomųjų želdynų kūrimo ir tvarkymo projektų sudėtyje. </w:t>
                  </w:r>
                </w:p>
              </w:sdtContent>
            </w:sdt>
            <w:sdt>
              <w:sdtPr>
                <w:alias w:val="3 pr. 11 p."/>
                <w:tag w:val="part_a7526e2716934f16b8bbbb8f47303c3b"/>
                <w:lock w:val="sdtLocked"/>
                <w:richText/>
              </w:sdtPr>
              <w:sdtContent>
                <w:p>
                  <w:pPr>
                    <w:shd w:val="clear" w:color="000000" w:fill="auto"/>
                    <w:suppressAutoHyphens/>
                    <w:ind w:firstLine="567"/>
                    <w:jc w:val="both"/>
                    <w:rPr>
                      <w:szCs w:val="24"/>
                      <w:lang w:eastAsia="lt-LT"/>
                    </w:rPr>
                  </w:pPr>
                  <w:sdt>
                    <w:sdtPr>
                      <w:alias w:val="Numeris"/>
                      <w:tag w:val="nr_a7526e2716934f16b8bbbb8f47303c3b"/>
                      <w:lock w:val="sdtLocked"/>
                      <w:richText/>
                    </w:sdtPr>
                    <w:sdtContent>
                      <w:r>
                        <w:rPr>
                          <w:szCs w:val="24"/>
                          <w:lang w:eastAsia="lt-LT"/>
                        </w:rPr>
                        <w:t>11</w:t>
                      </w:r>
                    </w:sdtContent>
                  </w:sdt>
                  <w:r>
                    <w:rPr>
                      <w:szCs w:val="24"/>
                      <w:lang w:eastAsia="lt-LT"/>
                    </w:rPr>
                    <w:t xml:space="preserve">. Kai teritorijoje numatoma vykdyti statybą, Lietuvos Respublikos statybos įstatymo nustatytais atvejais ir tvarka rengiamas statinio techninis projektas. </w:t>
                  </w:r>
                </w:p>
              </w:sdtContent>
            </w:sdt>
            <w:sdt>
              <w:sdtPr>
                <w:alias w:val="3 pr. 12 p."/>
                <w:tag w:val="part_b12fb09615c345bf86dead904ac01d76"/>
                <w:lock w:val="sdtLocked"/>
                <w:richText/>
              </w:sdtPr>
              <w:sdtContent>
                <w:p>
                  <w:pPr>
                    <w:shd w:val="clear" w:color="000000" w:fill="auto"/>
                    <w:suppressAutoHyphens/>
                    <w:ind w:firstLine="567"/>
                    <w:jc w:val="both"/>
                    <w:rPr>
                      <w:szCs w:val="24"/>
                      <w:lang w:eastAsia="lt-LT"/>
                    </w:rPr>
                  </w:pPr>
                  <w:sdt>
                    <w:sdtPr>
                      <w:alias w:val="Numeris"/>
                      <w:tag w:val="nr_b12fb09615c345bf86dead904ac01d76"/>
                      <w:lock w:val="sdtLocked"/>
                      <w:richText/>
                    </w:sdtPr>
                    <w:sdtContent>
                      <w:r>
                        <w:rPr>
                          <w:szCs w:val="24"/>
                          <w:lang w:eastAsia="lt-LT"/>
                        </w:rPr>
                        <w:t>12</w:t>
                      </w:r>
                    </w:sdtContent>
                  </w:sdt>
                  <w:r>
                    <w:rPr>
                      <w:szCs w:val="24"/>
                      <w:lang w:eastAsia="lt-LT"/>
                    </w:rPr>
                    <w:t>. Kraštovaizdžio tvarkymo projektų rengimo vadovais gali būti architektai, kraštovaizdžio architektai, taip pat želdynų projektų rengimo vadovai, kurie atestuoti Aplinkos ministerijos nustatyta tvarka.</w:t>
                  </w:r>
                </w:p>
              </w:sdtContent>
            </w:sdt>
            <w:sdt>
              <w:sdtPr>
                <w:alias w:val="3 pr. 13 p."/>
                <w:tag w:val="part_02e9d90e4c284d40b8969145533c3e7b"/>
                <w:lock w:val="sdtLocked"/>
                <w:richText/>
              </w:sdtPr>
              <w:sdtContent>
                <w:p>
                  <w:pPr>
                    <w:shd w:val="clear" w:color="000000" w:fill="auto"/>
                    <w:suppressAutoHyphens/>
                    <w:ind w:firstLine="567"/>
                    <w:jc w:val="both"/>
                    <w:rPr>
                      <w:szCs w:val="24"/>
                      <w:lang w:eastAsia="lt-LT"/>
                    </w:rPr>
                  </w:pPr>
                  <w:sdt>
                    <w:sdtPr>
                      <w:alias w:val="Numeris"/>
                      <w:tag w:val="nr_02e9d90e4c284d40b8969145533c3e7b"/>
                      <w:lock w:val="sdtLocked"/>
                      <w:richText/>
                    </w:sdtPr>
                    <w:sdtContent>
                      <w:r>
                        <w:rPr>
                          <w:szCs w:val="24"/>
                          <w:lang w:eastAsia="lt-LT"/>
                        </w:rPr>
                        <w:t>13</w:t>
                      </w:r>
                    </w:sdtContent>
                  </w:sdt>
                  <w:r>
                    <w:rPr>
                      <w:szCs w:val="24"/>
                      <w:lang w:eastAsia="lt-LT"/>
                    </w:rPr>
                    <w:t xml:space="preserve">. Patvirtinus kraštovaizdžio tvarkymo programą, savivaldybės (toliau – kraštovaizdžio tvarkymo projekto rengimo organizatorius) teisės aktu priimamas sprendimas dėl kraštovaizdžio tvarkymo projekto rengimo, kurio tikslai ir uždaviniai, kiti reikalavimai turi atitikti visuomenės dalyvavimo kraštovaizdžio formavime programą. </w:t>
                  </w:r>
                </w:p>
              </w:sdtContent>
            </w:sdt>
            <w:sdt>
              <w:sdtPr>
                <w:alias w:val="3 pr. 14 p."/>
                <w:tag w:val="part_f969196997294d308cb30f8459ce2061"/>
                <w:lock w:val="sdtLocked"/>
                <w:richText/>
              </w:sdtPr>
              <w:sdtContent>
                <w:p>
                  <w:pPr>
                    <w:shd w:val="clear" w:color="000000" w:fill="auto"/>
                    <w:suppressAutoHyphens/>
                    <w:ind w:firstLine="567"/>
                    <w:jc w:val="both"/>
                    <w:rPr>
                      <w:szCs w:val="24"/>
                      <w:lang w:eastAsia="lt-LT"/>
                    </w:rPr>
                  </w:pPr>
                  <w:sdt>
                    <w:sdtPr>
                      <w:alias w:val="Numeris"/>
                      <w:tag w:val="nr_f969196997294d308cb30f8459ce2061"/>
                      <w:lock w:val="sdtLocked"/>
                      <w:richText/>
                    </w:sdtPr>
                    <w:sdtContent>
                      <w:r>
                        <w:rPr>
                          <w:szCs w:val="24"/>
                          <w:lang w:eastAsia="lt-LT"/>
                        </w:rPr>
                        <w:t>14</w:t>
                      </w:r>
                    </w:sdtContent>
                  </w:sdt>
                  <w:r>
                    <w:rPr>
                      <w:szCs w:val="24"/>
                      <w:lang w:eastAsia="lt-LT"/>
                    </w:rPr>
                    <w:t>. Kraštovaizdžio tvarkymo projekto rengimą sudaro šios stadijos:</w:t>
                  </w:r>
                </w:p>
                <w:sdt>
                  <w:sdtPr>
                    <w:alias w:val="3 pr. 14.1 p."/>
                    <w:tag w:val="part_1cde48af1e3f46ba80027a1ccfddff2d"/>
                    <w:lock w:val="sdtLocked"/>
                    <w:richText/>
                  </w:sdtPr>
                  <w:sdtContent>
                    <w:p>
                      <w:pPr>
                        <w:shd w:val="clear" w:color="000000" w:fill="auto"/>
                        <w:suppressAutoHyphens/>
                        <w:ind w:firstLine="567"/>
                        <w:jc w:val="both"/>
                        <w:rPr>
                          <w:szCs w:val="24"/>
                          <w:lang w:eastAsia="lt-LT"/>
                        </w:rPr>
                      </w:pPr>
                      <w:sdt>
                        <w:sdtPr>
                          <w:alias w:val="Numeris"/>
                          <w:tag w:val="nr_1cde48af1e3f46ba80027a1ccfddff2d"/>
                          <w:lock w:val="sdtLocked"/>
                          <w:richText/>
                        </w:sdtPr>
                        <w:sdtContent>
                          <w:r>
                            <w:rPr>
                              <w:szCs w:val="24"/>
                              <w:lang w:eastAsia="lt-LT"/>
                            </w:rPr>
                            <w:t>14.1</w:t>
                          </w:r>
                        </w:sdtContent>
                      </w:sdt>
                      <w:r>
                        <w:rPr>
                          <w:szCs w:val="24"/>
                          <w:lang w:eastAsia="lt-LT"/>
                        </w:rPr>
                        <w:t>. esamos būklės analizė;</w:t>
                      </w:r>
                    </w:p>
                  </w:sdtContent>
                </w:sdt>
                <w:sdt>
                  <w:sdtPr>
                    <w:alias w:val="3 pr. 14.2 p."/>
                    <w:tag w:val="part_8f5c59d06b444b8e8973c004ff1ecff7"/>
                    <w:lock w:val="sdtLocked"/>
                    <w:richText/>
                  </w:sdtPr>
                  <w:sdtContent>
                    <w:p>
                      <w:pPr>
                        <w:shd w:val="clear" w:color="000000" w:fill="auto"/>
                        <w:suppressAutoHyphens/>
                        <w:ind w:firstLine="567"/>
                        <w:jc w:val="both"/>
                        <w:rPr>
                          <w:szCs w:val="24"/>
                          <w:lang w:eastAsia="lt-LT"/>
                        </w:rPr>
                      </w:pPr>
                      <w:sdt>
                        <w:sdtPr>
                          <w:alias w:val="Numeris"/>
                          <w:tag w:val="nr_8f5c59d06b444b8e8973c004ff1ecff7"/>
                          <w:lock w:val="sdtLocked"/>
                          <w:richText/>
                        </w:sdtPr>
                        <w:sdtContent>
                          <w:r>
                            <w:rPr>
                              <w:szCs w:val="24"/>
                              <w:lang w:eastAsia="lt-LT"/>
                            </w:rPr>
                            <w:t>14.2</w:t>
                          </w:r>
                        </w:sdtContent>
                      </w:sdt>
                      <w:r>
                        <w:rPr>
                          <w:szCs w:val="24"/>
                          <w:lang w:eastAsia="lt-LT"/>
                        </w:rPr>
                        <w:t>. kraštovaizdžio tvarkymo projekto koncepcijos rengimas ir jos viešas pristatymas visuomenei;</w:t>
                      </w:r>
                    </w:p>
                  </w:sdtContent>
                </w:sdt>
                <w:sdt>
                  <w:sdtPr>
                    <w:alias w:val="3 pr. 14.3 p."/>
                    <w:tag w:val="part_a4fb05b5099c4ab5bee269797dba37db"/>
                    <w:lock w:val="sdtLocked"/>
                    <w:richText/>
                  </w:sdtPr>
                  <w:sdtContent>
                    <w:p>
                      <w:pPr>
                        <w:shd w:val="clear" w:color="000000" w:fill="auto"/>
                        <w:suppressAutoHyphens/>
                        <w:ind w:firstLine="567"/>
                        <w:jc w:val="both"/>
                        <w:rPr>
                          <w:szCs w:val="24"/>
                          <w:lang w:eastAsia="lt-LT"/>
                        </w:rPr>
                      </w:pPr>
                      <w:sdt>
                        <w:sdtPr>
                          <w:alias w:val="Numeris"/>
                          <w:tag w:val="nr_a4fb05b5099c4ab5bee269797dba37db"/>
                          <w:lock w:val="sdtLocked"/>
                          <w:richText/>
                        </w:sdtPr>
                        <w:sdtContent>
                          <w:r>
                            <w:rPr>
                              <w:szCs w:val="24"/>
                              <w:lang w:eastAsia="lt-LT"/>
                            </w:rPr>
                            <w:t>14.3</w:t>
                          </w:r>
                        </w:sdtContent>
                      </w:sdt>
                      <w:r>
                        <w:rPr>
                          <w:szCs w:val="24"/>
                          <w:lang w:eastAsia="lt-LT"/>
                        </w:rPr>
                        <w:t>. kraštovaizdžio tvarkymo projekto sprendinių konkretizavimas;</w:t>
                      </w:r>
                    </w:p>
                  </w:sdtContent>
                </w:sdt>
                <w:sdt>
                  <w:sdtPr>
                    <w:alias w:val="3 pr. 14.4 p."/>
                    <w:tag w:val="part_78f3f504edb04175be3598e09cac059f"/>
                    <w:lock w:val="sdtLocked"/>
                    <w:richText/>
                  </w:sdtPr>
                  <w:sdtContent>
                    <w:p>
                      <w:pPr>
                        <w:shd w:val="clear" w:color="000000" w:fill="auto"/>
                        <w:suppressAutoHyphens/>
                        <w:ind w:firstLine="567"/>
                        <w:jc w:val="both"/>
                        <w:rPr>
                          <w:szCs w:val="24"/>
                          <w:lang w:eastAsia="lt-LT"/>
                        </w:rPr>
                      </w:pPr>
                      <w:sdt>
                        <w:sdtPr>
                          <w:alias w:val="Numeris"/>
                          <w:tag w:val="nr_78f3f504edb04175be3598e09cac059f"/>
                          <w:lock w:val="sdtLocked"/>
                          <w:richText/>
                        </w:sdtPr>
                        <w:sdtContent>
                          <w:r>
                            <w:rPr>
                              <w:szCs w:val="24"/>
                              <w:lang w:eastAsia="lt-LT"/>
                            </w:rPr>
                            <w:t>14.4</w:t>
                          </w:r>
                        </w:sdtContent>
                      </w:sdt>
                      <w:r>
                        <w:rPr>
                          <w:szCs w:val="24"/>
                          <w:lang w:eastAsia="lt-LT"/>
                        </w:rPr>
                        <w:t>. kraštovaizdžio tvarkymo projekto sprendinių derinimas ir viešinimas;</w:t>
                      </w:r>
                    </w:p>
                  </w:sdtContent>
                </w:sdt>
                <w:sdt>
                  <w:sdtPr>
                    <w:alias w:val="3 pr. 14.5 p."/>
                    <w:tag w:val="part_db465ae3c202466685d3bfed6121d072"/>
                    <w:lock w:val="sdtLocked"/>
                    <w:richText/>
                  </w:sdtPr>
                  <w:sdtContent>
                    <w:p>
                      <w:pPr>
                        <w:shd w:val="clear" w:color="000000" w:fill="auto"/>
                        <w:suppressAutoHyphens/>
                        <w:ind w:firstLine="567"/>
                        <w:jc w:val="both"/>
                        <w:rPr>
                          <w:szCs w:val="24"/>
                          <w:lang w:eastAsia="lt-LT"/>
                        </w:rPr>
                      </w:pPr>
                      <w:sdt>
                        <w:sdtPr>
                          <w:alias w:val="Numeris"/>
                          <w:tag w:val="nr_db465ae3c202466685d3bfed6121d072"/>
                          <w:lock w:val="sdtLocked"/>
                          <w:richText/>
                        </w:sdtPr>
                        <w:sdtContent>
                          <w:r>
                            <w:rPr>
                              <w:szCs w:val="24"/>
                              <w:lang w:eastAsia="lt-LT"/>
                            </w:rPr>
                            <w:t>14.5</w:t>
                          </w:r>
                        </w:sdtContent>
                      </w:sdt>
                      <w:r>
                        <w:rPr>
                          <w:szCs w:val="24"/>
                          <w:lang w:eastAsia="lt-LT"/>
                        </w:rPr>
                        <w:t>. kraštovaizdžio tvarkymo projekto tvirtinimas.</w:t>
                      </w:r>
                    </w:p>
                  </w:sdtContent>
                </w:sdt>
              </w:sdtContent>
            </w:sdt>
            <w:sdt>
              <w:sdtPr>
                <w:alias w:val="3 pr. 15 p."/>
                <w:tag w:val="part_12079ac8db4d4ae298c9da33c3b66e07"/>
                <w:lock w:val="sdtLocked"/>
                <w:richText/>
              </w:sdtPr>
              <w:sdtContent>
                <w:p>
                  <w:pPr>
                    <w:shd w:val="clear" w:color="000000" w:fill="auto"/>
                    <w:suppressAutoHyphens/>
                    <w:ind w:firstLine="567"/>
                    <w:jc w:val="both"/>
                    <w:rPr>
                      <w:szCs w:val="24"/>
                      <w:lang w:eastAsia="lt-LT"/>
                    </w:rPr>
                  </w:pPr>
                  <w:sdt>
                    <w:sdtPr>
                      <w:alias w:val="Numeris"/>
                      <w:tag w:val="nr_12079ac8db4d4ae298c9da33c3b66e07"/>
                      <w:lock w:val="sdtLocked"/>
                      <w:richText/>
                    </w:sdtPr>
                    <w:sdtContent>
                      <w:r>
                        <w:rPr>
                          <w:szCs w:val="24"/>
                          <w:lang w:eastAsia="lt-LT"/>
                        </w:rPr>
                        <w:t>15</w:t>
                      </w:r>
                    </w:sdtContent>
                  </w:sdt>
                  <w:r>
                    <w:rPr>
                      <w:szCs w:val="24"/>
                      <w:lang w:eastAsia="lt-LT"/>
                    </w:rPr>
                    <w:t xml:space="preserve">. Kraštovaizdžio tvarkymo projekto rengimo organizatorius ir derinančios institucijos (Aplinkos ministerija, Aplinkos apsaugos agentūra, Kultūros paveldo departamentas prie Kultūros ministerijos, Valstybinė saugomų teritorijų tarnyba prie Aplinkos ministerijos, kai vykdoma etaloninio kraštovaizdžio formavimo pasienio teritorijoje veikla – Valstybės sienos apsaugos tarnyba prie Vidaus reikalų ministerijos)  raštu turi pritarti kraštovaizdžio tvarkymo projekto koncepcijai (derinimui pateikiama po viešo pristatymo visuomenei, kartu pateikiant esamos būklės analizę) ir kraštovaizdžio tvarkymo projekto sprendiniams. Kraštovaizdžio tvarkymo projekto koncepcija ir kraštovaizdžio tvarkymo projekto sprendiniai derinančioms institucijoms teikiami tiesiogiai.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053c30de9411e89acab3ff12d77081">
                    <w:r w:rsidRPr="00532B9F">
                      <w:rPr>
                        <w:rFonts w:ascii="Times New Roman" w:eastAsia="MS Mincho" w:hAnsi="Times New Roman"/>
                        <w:sz w:val="20"/>
                        <w:i/>
                        <w:iCs/>
                        <w:color w:val="0000FF" w:themeColor="hyperlink"/>
                        <w:u w:val="single"/>
                      </w:rPr>
                      <w:t>D1-919</w:t>
                    </w:r>
                  </w:fldSimple>
                  <w:r>
                    <w:rPr>
                      <w:rFonts w:ascii="Times New Roman" w:eastAsia="MS Mincho" w:hAnsi="Times New Roman"/>
                      <w:sz w:val="20"/>
                      <w:i/>
                      <w:iCs/>
                    </w:rPr>
                    <w:t>,
2018-10-31,
paskelbta TAR 2018-11-02, i. k. 2018-17683            </w:t>
                  </w:r>
                </w:p>
                <w:p/>
              </w:sdtContent>
            </w:sdt>
            <w:sdt>
              <w:sdtPr>
                <w:alias w:val="3 pr. 16 p."/>
                <w:tag w:val="part_01fdc3d01bb744069d1591dc9ab13c78"/>
                <w:lock w:val="sdtLocked"/>
                <w:richText/>
              </w:sdtPr>
              <w:sdtContent>
                <w:p>
                  <w:pPr>
                    <w:shd w:val="clear" w:color="000000" w:fill="auto"/>
                    <w:suppressAutoHyphens/>
                    <w:ind w:firstLine="567"/>
                    <w:jc w:val="both"/>
                    <w:rPr>
                      <w:szCs w:val="24"/>
                      <w:lang w:eastAsia="lt-LT"/>
                    </w:rPr>
                  </w:pPr>
                  <w:sdt>
                    <w:sdtPr>
                      <w:alias w:val="Numeris"/>
                      <w:tag w:val="nr_01fdc3d01bb744069d1591dc9ab13c78"/>
                      <w:lock w:val="sdtLocked"/>
                      <w:richText/>
                    </w:sdtPr>
                    <w:sdtContent>
                      <w:r>
                        <w:rPr>
                          <w:szCs w:val="24"/>
                          <w:lang w:eastAsia="lt-LT"/>
                        </w:rPr>
                        <w:t>16</w:t>
                      </w:r>
                    </w:sdtContent>
                  </w:sdt>
                  <w:r>
                    <w:rPr>
                      <w:szCs w:val="24"/>
                      <w:lang w:eastAsia="lt-LT"/>
                    </w:rPr>
                    <w:t>. Kraštovaizdžio tvarkymo projekto rengimo organizatorius, sudarydamas sutartį su kraštovaizdžio tvarkymo projekto rengėju, jam pateikia:</w:t>
                  </w:r>
                </w:p>
                <w:sdt>
                  <w:sdtPr>
                    <w:alias w:val="3 pr. 16.1 p."/>
                    <w:tag w:val="part_e4645b0d32c443049fa96a02aa87136f"/>
                    <w:lock w:val="sdtLocked"/>
                    <w:richText/>
                  </w:sdtPr>
                  <w:sdtContent>
                    <w:p>
                      <w:pPr>
                        <w:shd w:val="clear" w:color="000000" w:fill="auto"/>
                        <w:suppressAutoHyphens/>
                        <w:ind w:firstLine="567"/>
                        <w:jc w:val="both"/>
                        <w:rPr>
                          <w:szCs w:val="24"/>
                          <w:lang w:eastAsia="lt-LT"/>
                        </w:rPr>
                      </w:pPr>
                      <w:sdt>
                        <w:sdtPr>
                          <w:alias w:val="Numeris"/>
                          <w:tag w:val="nr_e4645b0d32c443049fa96a02aa87136f"/>
                          <w:lock w:val="sdtLocked"/>
                          <w:richText/>
                        </w:sdtPr>
                        <w:sdtContent>
                          <w:r>
                            <w:rPr>
                              <w:szCs w:val="24"/>
                              <w:lang w:eastAsia="lt-LT"/>
                            </w:rPr>
                            <w:t>16.1</w:t>
                          </w:r>
                        </w:sdtContent>
                      </w:sdt>
                      <w:r>
                        <w:rPr>
                          <w:szCs w:val="24"/>
                          <w:lang w:eastAsia="lt-LT"/>
                        </w:rPr>
                        <w:t>. patvirtintą visuomenės dalyvavimo kraštovaizdžio formavime programą;</w:t>
                      </w:r>
                    </w:p>
                  </w:sdtContent>
                </w:sdt>
                <w:sdt>
                  <w:sdtPr>
                    <w:alias w:val="3 pr. 16.2 p."/>
                    <w:tag w:val="part_db4d97c0873f433f82f6110a20cb6c96"/>
                    <w:lock w:val="sdtLocked"/>
                    <w:richText/>
                  </w:sdtPr>
                  <w:sdtContent>
                    <w:p>
                      <w:pPr>
                        <w:shd w:val="clear" w:color="000000" w:fill="auto"/>
                        <w:suppressAutoHyphens/>
                        <w:ind w:firstLine="567"/>
                        <w:jc w:val="both"/>
                        <w:rPr>
                          <w:szCs w:val="24"/>
                          <w:lang w:eastAsia="lt-LT"/>
                        </w:rPr>
                      </w:pPr>
                      <w:sdt>
                        <w:sdtPr>
                          <w:alias w:val="Numeris"/>
                          <w:tag w:val="nr_db4d97c0873f433f82f6110a20cb6c96"/>
                          <w:lock w:val="sdtLocked"/>
                          <w:richText/>
                        </w:sdtPr>
                        <w:sdtContent>
                          <w:r>
                            <w:rPr>
                              <w:szCs w:val="24"/>
                              <w:lang w:eastAsia="lt-LT"/>
                            </w:rPr>
                            <w:t>16.2</w:t>
                          </w:r>
                        </w:sdtContent>
                      </w:sdt>
                      <w:r>
                        <w:rPr>
                          <w:szCs w:val="24"/>
                          <w:lang w:eastAsia="lt-LT"/>
                        </w:rPr>
                        <w:t>. projektuojamos teritorijos ribų schemą;</w:t>
                      </w:r>
                    </w:p>
                  </w:sdtContent>
                </w:sdt>
                <w:sdt>
                  <w:sdtPr>
                    <w:alias w:val="3 pr. 16.3 p."/>
                    <w:tag w:val="part_b8e641442beb400a8437103b413e1bc2"/>
                    <w:lock w:val="sdtLocked"/>
                    <w:richText/>
                  </w:sdtPr>
                  <w:sdtContent>
                    <w:p>
                      <w:pPr>
                        <w:shd w:val="clear" w:color="000000" w:fill="auto"/>
                        <w:suppressAutoHyphens/>
                        <w:ind w:firstLine="567"/>
                        <w:jc w:val="both"/>
                        <w:rPr>
                          <w:szCs w:val="24"/>
                          <w:lang w:eastAsia="lt-LT"/>
                        </w:rPr>
                      </w:pPr>
                      <w:sdt>
                        <w:sdtPr>
                          <w:alias w:val="Numeris"/>
                          <w:tag w:val="nr_b8e641442beb400a8437103b413e1bc2"/>
                          <w:lock w:val="sdtLocked"/>
                          <w:richText/>
                        </w:sdtPr>
                        <w:sdtContent>
                          <w:r>
                            <w:rPr>
                              <w:szCs w:val="24"/>
                              <w:lang w:eastAsia="lt-LT"/>
                            </w:rPr>
                            <w:t>16.3</w:t>
                          </w:r>
                        </w:sdtContent>
                      </w:sdt>
                      <w:r>
                        <w:rPr>
                          <w:szCs w:val="24"/>
                          <w:lang w:eastAsia="lt-LT"/>
                        </w:rPr>
                        <w:t>. Nekilnojamojo turto registro ir Nekilnojamojo turto kadastro duomenis, kitus kadastro ir registro duomenis esant poreikiui;</w:t>
                      </w:r>
                    </w:p>
                  </w:sdtContent>
                </w:sdt>
                <w:sdt>
                  <w:sdtPr>
                    <w:alias w:val="3 pr. 16.4 p."/>
                    <w:tag w:val="part_5caad8dc79af4a7e8526eb0ae8d2d739"/>
                    <w:lock w:val="sdtLocked"/>
                    <w:richText/>
                  </w:sdtPr>
                  <w:sdtContent>
                    <w:p>
                      <w:pPr>
                        <w:shd w:val="clear" w:color="000000" w:fill="auto"/>
                        <w:suppressAutoHyphens/>
                        <w:ind w:firstLine="567"/>
                        <w:jc w:val="both"/>
                        <w:rPr>
                          <w:szCs w:val="24"/>
                          <w:lang w:eastAsia="lt-LT"/>
                        </w:rPr>
                      </w:pPr>
                      <w:sdt>
                        <w:sdtPr>
                          <w:alias w:val="Numeris"/>
                          <w:tag w:val="nr_5caad8dc79af4a7e8526eb0ae8d2d739"/>
                          <w:lock w:val="sdtLocked"/>
                          <w:richText/>
                        </w:sdtPr>
                        <w:sdtContent>
                          <w:r>
                            <w:rPr>
                              <w:szCs w:val="24"/>
                              <w:lang w:eastAsia="lt-LT"/>
                            </w:rPr>
                            <w:t>16.4</w:t>
                          </w:r>
                        </w:sdtContent>
                      </w:sdt>
                      <w:r>
                        <w:rPr>
                          <w:szCs w:val="24"/>
                          <w:lang w:eastAsia="lt-LT"/>
                        </w:rPr>
                        <w:t>. mokslo tiriamųjų darbų ir tyrimų medžiagą (jei tokie darbai teritorijoje atlikti).</w:t>
                      </w:r>
                    </w:p>
                  </w:sdtContent>
                </w:sdt>
              </w:sdtContent>
            </w:sdt>
            <w:sdt>
              <w:sdtPr>
                <w:alias w:val="3 pr. 17 p."/>
                <w:tag w:val="part_4886f3b83c344a69a2f7843b111de5e1"/>
                <w:lock w:val="sdtLocked"/>
                <w:richText/>
              </w:sdtPr>
              <w:sdtContent>
                <w:p>
                  <w:pPr>
                    <w:shd w:val="clear" w:color="000000" w:fill="auto"/>
                    <w:suppressAutoHyphens/>
                    <w:ind w:firstLine="567"/>
                    <w:jc w:val="both"/>
                    <w:rPr>
                      <w:szCs w:val="24"/>
                      <w:lang w:eastAsia="lt-LT"/>
                    </w:rPr>
                  </w:pPr>
                  <w:sdt>
                    <w:sdtPr>
                      <w:alias w:val="Numeris"/>
                      <w:tag w:val="nr_4886f3b83c344a69a2f7843b111de5e1"/>
                      <w:lock w:val="sdtLocked"/>
                      <w:richText/>
                    </w:sdtPr>
                    <w:sdtContent>
                      <w:r>
                        <w:rPr>
                          <w:szCs w:val="24"/>
                          <w:lang w:eastAsia="lt-LT"/>
                        </w:rPr>
                        <w:t>17</w:t>
                      </w:r>
                    </w:sdtContent>
                  </w:sdt>
                  <w:r>
                    <w:rPr>
                      <w:szCs w:val="24"/>
                      <w:lang w:eastAsia="lt-LT"/>
                    </w:rPr>
                    <w:t>. Esamos būklės analizės stadijoje turi būti išsamiai išnagrinėta esama vietovės gamtinė-kultūrinė situacija. Esamos situacijos analizę sudaro:</w:t>
                  </w:r>
                </w:p>
                <w:sdt>
                  <w:sdtPr>
                    <w:alias w:val="3 pr. 17.1 p."/>
                    <w:tag w:val="part_dc48e480e04a490499edfc5f0275fe23"/>
                    <w:lock w:val="sdtLocked"/>
                    <w:richText/>
                  </w:sdtPr>
                  <w:sdtContent>
                    <w:p>
                      <w:pPr>
                        <w:shd w:val="clear" w:color="000000" w:fill="auto"/>
                        <w:suppressAutoHyphens/>
                        <w:ind w:firstLine="567"/>
                        <w:jc w:val="both"/>
                        <w:rPr>
                          <w:szCs w:val="24"/>
                          <w:lang w:eastAsia="lt-LT"/>
                        </w:rPr>
                      </w:pPr>
                      <w:sdt>
                        <w:sdtPr>
                          <w:alias w:val="Numeris"/>
                          <w:tag w:val="nr_dc48e480e04a490499edfc5f0275fe23"/>
                          <w:lock w:val="sdtLocked"/>
                          <w:richText/>
                        </w:sdtPr>
                        <w:sdtContent>
                          <w:r>
                            <w:rPr>
                              <w:szCs w:val="24"/>
                              <w:lang w:eastAsia="lt-LT"/>
                            </w:rPr>
                            <w:t>17.1</w:t>
                          </w:r>
                        </w:sdtContent>
                      </w:sdt>
                      <w:r>
                        <w:rPr>
                          <w:szCs w:val="24"/>
                          <w:lang w:eastAsia="lt-LT"/>
                        </w:rPr>
                        <w:t>. teritorijos naudojimo reglamento ir planavimo dokumentų sprendinių apibūdinimas: nurodomas žemės naudojimo būdas, apsaugos statusas, planavimo dokumentais teritorijai nustatyti veiklos plėtojimo reikalavimai ir apribojimai;</w:t>
                      </w:r>
                    </w:p>
                  </w:sdtContent>
                </w:sdt>
                <w:sdt>
                  <w:sdtPr>
                    <w:alias w:val="3 pr. 17.2 p."/>
                    <w:tag w:val="part_e05aeea7e26b4bc5971246d7cfdb3a76"/>
                    <w:lock w:val="sdtLocked"/>
                    <w:richText/>
                  </w:sdtPr>
                  <w:sdtContent>
                    <w:p>
                      <w:pPr>
                        <w:shd w:val="clear" w:color="000000" w:fill="auto"/>
                        <w:suppressAutoHyphens/>
                        <w:ind w:firstLine="567"/>
                        <w:jc w:val="both"/>
                        <w:rPr>
                          <w:szCs w:val="24"/>
                          <w:lang w:eastAsia="lt-LT"/>
                        </w:rPr>
                      </w:pPr>
                      <w:sdt>
                        <w:sdtPr>
                          <w:alias w:val="Numeris"/>
                          <w:tag w:val="nr_e05aeea7e26b4bc5971246d7cfdb3a76"/>
                          <w:lock w:val="sdtLocked"/>
                          <w:richText/>
                        </w:sdtPr>
                        <w:sdtContent>
                          <w:r>
                            <w:rPr>
                              <w:szCs w:val="24"/>
                              <w:lang w:eastAsia="lt-LT"/>
                            </w:rPr>
                            <w:t>17.2</w:t>
                          </w:r>
                        </w:sdtContent>
                      </w:sdt>
                      <w:r>
                        <w:rPr>
                          <w:szCs w:val="24"/>
                          <w:lang w:eastAsia="lt-LT"/>
                        </w:rPr>
                        <w:t>. bendrojo kraštovaizdžio pobūdžio analizė:</w:t>
                      </w:r>
                    </w:p>
                    <w:sdt>
                      <w:sdtPr>
                        <w:alias w:val="3 pr. 17.2.1 p."/>
                        <w:tag w:val="part_26c0a1a6244c49b28798c91203bc54ff"/>
                        <w:lock w:val="sdtLocked"/>
                        <w:richText/>
                      </w:sdtPr>
                      <w:sdtContent>
                        <w:p>
                          <w:pPr>
                            <w:shd w:val="clear" w:color="000000" w:fill="auto"/>
                            <w:suppressAutoHyphens/>
                            <w:ind w:firstLine="567"/>
                            <w:jc w:val="both"/>
                            <w:rPr>
                              <w:szCs w:val="24"/>
                              <w:lang w:eastAsia="lt-LT"/>
                            </w:rPr>
                          </w:pPr>
                          <w:sdt>
                            <w:sdtPr>
                              <w:alias w:val="Numeris"/>
                              <w:tag w:val="nr_26c0a1a6244c49b28798c91203bc54ff"/>
                              <w:lock w:val="sdtLocked"/>
                              <w:richText/>
                            </w:sdtPr>
                            <w:sdtContent>
                              <w:r>
                                <w:rPr>
                                  <w:szCs w:val="24"/>
                                  <w:lang w:eastAsia="lt-LT"/>
                                </w:rPr>
                                <w:t>17.2.1</w:t>
                              </w:r>
                            </w:sdtContent>
                          </w:sdt>
                          <w:r>
                            <w:rPr>
                              <w:szCs w:val="24"/>
                              <w:lang w:eastAsia="lt-LT"/>
                            </w:rPr>
                            <w:t>. aprašomas bendras kraštovaizdžio pobūdis ir jo būklė pagal Nacionalinio kraštovaizdžio tvarkymo plano ar kitų teritorijų planavimo dokumentų sprendinius (kai juose atlikta kraštovaizdžio morfologijos analizė): nurodomas gamtinis kraštovaizdžio pobūdis, kraštovaizdžio pobūdis pagal sukultūrinimo laipsnį (antopogenizacijos tipą), kraštovaizdžio naudojimo pobūdis, vizualinės struktūros tipas ir kt., pateikiamos atitinkamų brėžinių įkarpos;</w:t>
                          </w:r>
                        </w:p>
                      </w:sdtContent>
                    </w:sdt>
                    <w:sdt>
                      <w:sdtPr>
                        <w:alias w:val="3 pr. 17.2.2 p."/>
                        <w:tag w:val="part_7b821e91c0c040c094b0eb37d060b356"/>
                        <w:lock w:val="sdtLocked"/>
                        <w:richText/>
                      </w:sdtPr>
                      <w:sdtContent>
                        <w:p>
                          <w:pPr>
                            <w:shd w:val="clear" w:color="000000" w:fill="auto"/>
                            <w:suppressAutoHyphens/>
                            <w:ind w:firstLine="567"/>
                            <w:jc w:val="both"/>
                            <w:rPr>
                              <w:szCs w:val="24"/>
                              <w:lang w:eastAsia="lt-LT"/>
                            </w:rPr>
                          </w:pPr>
                          <w:sdt>
                            <w:sdtPr>
                              <w:alias w:val="Numeris"/>
                              <w:tag w:val="nr_7b821e91c0c040c094b0eb37d060b356"/>
                              <w:lock w:val="sdtLocked"/>
                              <w:richText/>
                            </w:sdtPr>
                            <w:sdtContent>
                              <w:r>
                                <w:rPr>
                                  <w:szCs w:val="24"/>
                                  <w:lang w:eastAsia="lt-LT"/>
                                </w:rPr>
                                <w:t>17.2.2</w:t>
                              </w:r>
                            </w:sdtContent>
                          </w:sdt>
                          <w:r>
                            <w:rPr>
                              <w:szCs w:val="24"/>
                              <w:lang w:eastAsia="lt-LT"/>
                            </w:rPr>
                            <w:t xml:space="preserve">. apibūdinamas gamtinis karkasas, jo geoekologinis potencialas (patikimo, riboto, silpno, pažeisto, stipriai pažeisto) – jei jis įvertintas planavimo dokumentuose, nurodomos gamtinio karkaso tvarkymo kryptys, numatytos planavimo dokumentuose, aprašomas vietovės kontekstas rajono gamtinio karkaso struktūroje (kai vietovė patenka į gamtinį karkasą); </w:t>
                          </w:r>
                        </w:p>
                      </w:sdtContent>
                    </w:sdt>
                    <w:sdt>
                      <w:sdtPr>
                        <w:alias w:val="3 pr. 17.2.3 p."/>
                        <w:tag w:val="part_d49431224cb8403c8e36bb3b979cb208"/>
                        <w:lock w:val="sdtLocked"/>
                        <w:richText/>
                      </w:sdtPr>
                      <w:sdtContent>
                        <w:p>
                          <w:pPr>
                            <w:shd w:val="clear" w:color="000000" w:fill="auto"/>
                            <w:suppressAutoHyphens/>
                            <w:ind w:firstLine="567"/>
                            <w:jc w:val="both"/>
                            <w:rPr>
                              <w:szCs w:val="24"/>
                              <w:lang w:eastAsia="lt-LT"/>
                            </w:rPr>
                          </w:pPr>
                          <w:sdt>
                            <w:sdtPr>
                              <w:alias w:val="Numeris"/>
                              <w:tag w:val="nr_d49431224cb8403c8e36bb3b979cb208"/>
                              <w:lock w:val="sdtLocked"/>
                              <w:richText/>
                            </w:sdtPr>
                            <w:sdtContent>
                              <w:r>
                                <w:rPr>
                                  <w:szCs w:val="24"/>
                                  <w:lang w:eastAsia="lt-LT"/>
                                </w:rPr>
                                <w:t>17.2.3</w:t>
                              </w:r>
                            </w:sdtContent>
                          </w:sdt>
                          <w:r>
                            <w:rPr>
                              <w:szCs w:val="24"/>
                              <w:lang w:eastAsia="lt-LT"/>
                            </w:rPr>
                            <w:t>. atliekama bendroji reljefo analizė: aprašomas reljefas (geomorfologinės formos: kalvos, bangos, lygumos ir kt.), reljefo formų pobūdis (kalvotumas, banguotumas, slėniuotumas ir kt.), nurodomi jų morfometriniai rodikliai (šlaitų aukščiai, ilgiai, polinkio kampai), grunto sudėtis;</w:t>
                          </w:r>
                        </w:p>
                      </w:sdtContent>
                    </w:sdt>
                    <w:sdt>
                      <w:sdtPr>
                        <w:alias w:val="3 pr. 17.2.4 p."/>
                        <w:tag w:val="part_5ad4fad1bb224ce39dba7cf913902886"/>
                        <w:lock w:val="sdtLocked"/>
                        <w:richText/>
                      </w:sdtPr>
                      <w:sdtContent>
                        <w:p>
                          <w:pPr>
                            <w:shd w:val="clear" w:color="000000" w:fill="auto"/>
                            <w:suppressAutoHyphens/>
                            <w:ind w:firstLine="567"/>
                            <w:jc w:val="both"/>
                            <w:rPr>
                              <w:szCs w:val="24"/>
                              <w:lang w:eastAsia="lt-LT"/>
                            </w:rPr>
                          </w:pPr>
                          <w:sdt>
                            <w:sdtPr>
                              <w:alias w:val="Numeris"/>
                              <w:tag w:val="nr_5ad4fad1bb224ce39dba7cf913902886"/>
                              <w:lock w:val="sdtLocked"/>
                              <w:richText/>
                            </w:sdtPr>
                            <w:sdtContent>
                              <w:r>
                                <w:rPr>
                                  <w:szCs w:val="24"/>
                                  <w:lang w:eastAsia="lt-LT"/>
                                </w:rPr>
                                <w:t>17.2.4</w:t>
                              </w:r>
                            </w:sdtContent>
                          </w:sdt>
                          <w:r>
                            <w:rPr>
                              <w:szCs w:val="24"/>
                              <w:lang w:eastAsia="lt-LT"/>
                            </w:rPr>
                            <w:t>. atliekamas vizualinių kraštovaizdžio savybių vertinimas: apibūdinamas kraštovaizdžio apžvelgiamumas (vertikaliosios ir horizontaliosios erdvinės sąskaidos išraiška), įvardinamos vertingosios estetinės kraštovaizdžio savybės, identifikuojamos ir aprašomos vietovėje esančios regyklos, jų padėtis svarbiausių objektų atžvilgiu, teritorijos gretimybės, gali būti atliekama kraštovaizdžio vizualinių vertybių fotofiksacija;</w:t>
                          </w:r>
                        </w:p>
                      </w:sdtContent>
                    </w:sdt>
                    <w:sdt>
                      <w:sdtPr>
                        <w:alias w:val="3 pr. 17.2.5 p."/>
                        <w:tag w:val="part_fb9d26b055784c05be4f1efb4562a564"/>
                        <w:lock w:val="sdtLocked"/>
                        <w:richText/>
                      </w:sdtPr>
                      <w:sdtContent>
                        <w:p>
                          <w:pPr>
                            <w:shd w:val="clear" w:color="000000" w:fill="auto"/>
                            <w:suppressAutoHyphens/>
                            <w:ind w:firstLine="567"/>
                            <w:jc w:val="both"/>
                            <w:rPr>
                              <w:szCs w:val="24"/>
                              <w:lang w:eastAsia="lt-LT"/>
                            </w:rPr>
                          </w:pPr>
                          <w:sdt>
                            <w:sdtPr>
                              <w:alias w:val="Numeris"/>
                              <w:tag w:val="nr_fb9d26b055784c05be4f1efb4562a564"/>
                              <w:lock w:val="sdtLocked"/>
                              <w:richText/>
                            </w:sdtPr>
                            <w:sdtContent>
                              <w:r>
                                <w:rPr>
                                  <w:szCs w:val="24"/>
                                  <w:lang w:eastAsia="lt-LT"/>
                                </w:rPr>
                                <w:t>17.2.5</w:t>
                              </w:r>
                            </w:sdtContent>
                          </w:sdt>
                          <w:r>
                            <w:rPr>
                              <w:szCs w:val="24"/>
                              <w:lang w:eastAsia="lt-LT"/>
                            </w:rPr>
                            <w:t>. įvardinami kraštovaizdžio struktūros elementai, kuriuos būtina išsaugoti nepakeistus;</w:t>
                          </w:r>
                        </w:p>
                      </w:sdtContent>
                    </w:sdt>
                  </w:sdtContent>
                </w:sdt>
                <w:sdt>
                  <w:sdtPr>
                    <w:alias w:val="3 pr. 17.3 p."/>
                    <w:tag w:val="part_5e1aa285fb3f45ee95525e9f0e2e5dbb"/>
                    <w:lock w:val="sdtLocked"/>
                    <w:richText/>
                  </w:sdtPr>
                  <w:sdtContent>
                    <w:p>
                      <w:pPr>
                        <w:shd w:val="clear" w:color="000000" w:fill="auto"/>
                        <w:suppressAutoHyphens/>
                        <w:ind w:firstLine="567"/>
                        <w:jc w:val="both"/>
                        <w:rPr>
                          <w:szCs w:val="24"/>
                          <w:lang w:eastAsia="lt-LT"/>
                        </w:rPr>
                      </w:pPr>
                      <w:sdt>
                        <w:sdtPr>
                          <w:alias w:val="Numeris"/>
                          <w:tag w:val="nr_5e1aa285fb3f45ee95525e9f0e2e5dbb"/>
                          <w:lock w:val="sdtLocked"/>
                          <w:richText/>
                        </w:sdtPr>
                        <w:sdtContent>
                          <w:r>
                            <w:rPr>
                              <w:szCs w:val="24"/>
                              <w:lang w:eastAsia="lt-LT"/>
                            </w:rPr>
                            <w:t>17.3</w:t>
                          </w:r>
                        </w:sdtContent>
                      </w:sdt>
                      <w:r>
                        <w:rPr>
                          <w:szCs w:val="24"/>
                          <w:lang w:eastAsia="lt-LT"/>
                        </w:rPr>
                        <w:t>. hidrologinių sąlygų analizė:</w:t>
                      </w:r>
                    </w:p>
                    <w:sdt>
                      <w:sdtPr>
                        <w:alias w:val="3 pr. 17.3.1 p."/>
                        <w:tag w:val="part_2b621758dffb4c86bee604f423be9e34"/>
                        <w:lock w:val="sdtLocked"/>
                        <w:richText/>
                      </w:sdtPr>
                      <w:sdtContent>
                        <w:p>
                          <w:pPr>
                            <w:shd w:val="clear" w:color="000000" w:fill="auto"/>
                            <w:suppressAutoHyphens/>
                            <w:ind w:firstLine="567"/>
                            <w:jc w:val="both"/>
                            <w:rPr>
                              <w:szCs w:val="24"/>
                              <w:lang w:eastAsia="lt-LT"/>
                            </w:rPr>
                          </w:pPr>
                          <w:sdt>
                            <w:sdtPr>
                              <w:alias w:val="Numeris"/>
                              <w:tag w:val="nr_2b621758dffb4c86bee604f423be9e34"/>
                              <w:lock w:val="sdtLocked"/>
                              <w:richText/>
                            </w:sdtPr>
                            <w:sdtContent>
                              <w:r>
                                <w:rPr>
                                  <w:szCs w:val="24"/>
                                  <w:lang w:eastAsia="lt-LT"/>
                                </w:rPr>
                                <w:t>17.3.1</w:t>
                              </w:r>
                            </w:sdtContent>
                          </w:sdt>
                          <w:r>
                            <w:rPr>
                              <w:szCs w:val="24"/>
                              <w:lang w:eastAsia="lt-LT"/>
                            </w:rPr>
                            <w:t>. nurodomi teritorijoje esančių upių, upelių, kitų paviršinių vandens telkinių pavadinimai, plotas, debitas, tūris, biologinė įvairovė, apibūdinamos kitos vandens telkinio ir teritorijos hidrologinės savybės: bendras vagos ilgis, pakrantės vingiuotumas, vandens paviršiaus plotas, gylis, nuolydis, vandens lygio svyravimo amplitudė, potvyniai, poplūdžiai, jų tankumas, aukštis, vandens lygio nuosekio laikotarpiai, ledų susidarymas, patvankos rizika ir kt., gruntinio vandens lygis, jo svyravimai, hidrogeologinės vietovės sąlygos – geologinis pjūvis su gruntų filtracijos savybėmis, atmosferinio vandens nutekėjimo sąlygos (užmirkimo, pelkėjimo procesai, šlapynės);</w:t>
                          </w:r>
                        </w:p>
                      </w:sdtContent>
                    </w:sdt>
                    <w:sdt>
                      <w:sdtPr>
                        <w:alias w:val="3 pr. 17.3.2 p."/>
                        <w:tag w:val="part_346dffe5b7f54f1b843b7ddf09f58559"/>
                        <w:lock w:val="sdtLocked"/>
                        <w:richText/>
                      </w:sdtPr>
                      <w:sdtContent>
                        <w:p>
                          <w:pPr>
                            <w:shd w:val="clear" w:color="000000" w:fill="auto"/>
                            <w:suppressAutoHyphens/>
                            <w:ind w:firstLine="567"/>
                            <w:jc w:val="both"/>
                            <w:rPr>
                              <w:szCs w:val="24"/>
                              <w:lang w:eastAsia="lt-LT"/>
                            </w:rPr>
                          </w:pPr>
                          <w:sdt>
                            <w:sdtPr>
                              <w:alias w:val="Numeris"/>
                              <w:tag w:val="nr_346dffe5b7f54f1b843b7ddf09f58559"/>
                              <w:lock w:val="sdtLocked"/>
                              <w:richText/>
                            </w:sdtPr>
                            <w:sdtContent>
                              <w:r>
                                <w:rPr>
                                  <w:szCs w:val="24"/>
                                  <w:lang w:eastAsia="lt-LT"/>
                                </w:rPr>
                                <w:t>17.3.2</w:t>
                              </w:r>
                            </w:sdtContent>
                          </w:sdt>
                          <w:r>
                            <w:rPr>
                              <w:szCs w:val="24"/>
                              <w:lang w:eastAsia="lt-LT"/>
                            </w:rPr>
                            <w:t>. nurodomas paviršiniam vandens telkiniui nustatytos apsaugos juostos ir zonos plotis (jei teritorijoje yra paviršinio vandens telkinių);</w:t>
                          </w:r>
                        </w:p>
                      </w:sdtContent>
                    </w:sdt>
                  </w:sdtContent>
                </w:sdt>
                <w:sdt>
                  <w:sdtPr>
                    <w:alias w:val="3 pr. 17.4 p."/>
                    <w:tag w:val="part_ee112fa2547a46689eb9335d0e307895"/>
                    <w:lock w:val="sdtLocked"/>
                    <w:richText/>
                  </w:sdtPr>
                  <w:sdtContent>
                    <w:p>
                      <w:pPr>
                        <w:shd w:val="clear" w:color="000000" w:fill="auto"/>
                        <w:suppressAutoHyphens/>
                        <w:ind w:firstLine="567"/>
                        <w:jc w:val="both"/>
                        <w:rPr>
                          <w:szCs w:val="24"/>
                          <w:lang w:eastAsia="lt-LT"/>
                        </w:rPr>
                      </w:pPr>
                      <w:sdt>
                        <w:sdtPr>
                          <w:alias w:val="Numeris"/>
                          <w:tag w:val="nr_ee112fa2547a46689eb9335d0e307895"/>
                          <w:lock w:val="sdtLocked"/>
                          <w:richText/>
                        </w:sdtPr>
                        <w:sdtContent>
                          <w:r>
                            <w:rPr>
                              <w:szCs w:val="24"/>
                              <w:lang w:eastAsia="lt-LT"/>
                            </w:rPr>
                            <w:t>17.4</w:t>
                          </w:r>
                        </w:sdtContent>
                      </w:sdt>
                      <w:r>
                        <w:rPr>
                          <w:szCs w:val="24"/>
                          <w:lang w:eastAsia="lt-LT"/>
                        </w:rPr>
                        <w:t>. dirvožemio analizė – nustatoma ir apibūdinama dirvožemio sudėtis, struktūra, poringumas, derlingumas, rūgštingumas, spalva, suslėgimas, užterštumo laipsnis ir kt.;</w:t>
                      </w:r>
                    </w:p>
                  </w:sdtContent>
                </w:sdt>
                <w:sdt>
                  <w:sdtPr>
                    <w:alias w:val="3 pr. 17.5 p."/>
                    <w:tag w:val="part_7f606a75b4b8422d82e7be572ccef7f3"/>
                    <w:lock w:val="sdtLocked"/>
                    <w:richText/>
                  </w:sdtPr>
                  <w:sdtContent>
                    <w:p>
                      <w:pPr>
                        <w:shd w:val="clear" w:color="000000" w:fill="auto"/>
                        <w:suppressAutoHyphens/>
                        <w:ind w:firstLine="540"/>
                        <w:jc w:val="both"/>
                        <w:rPr>
                          <w:szCs w:val="24"/>
                          <w:lang w:eastAsia="lt-LT"/>
                        </w:rPr>
                      </w:pPr>
                      <w:sdt>
                        <w:sdtPr>
                          <w:alias w:val="Numeris"/>
                          <w:tag w:val="nr_7f606a75b4b8422d82e7be572ccef7f3"/>
                          <w:lock w:val="sdtLocked"/>
                          <w:richText/>
                        </w:sdtPr>
                        <w:sdtContent>
                          <w:r>
                            <w:rPr>
                              <w:lang w:eastAsia="lt-LT"/>
                            </w:rPr>
                            <w:t>17.5</w:t>
                          </w:r>
                        </w:sdtContent>
                      </w:sdt>
                      <w:r>
                        <w:rPr>
                          <w:lang w:eastAsia="lt-LT"/>
                        </w:rPr>
                        <w:t>. biologinės įvairovės analizė ir tyrimai – aprašoma vietovės biologinė įvairovė: vietinės rūšys, natūralios buveinės. Jei teritorijoje esama saugomų rūšių, apibūdinami jų ekologiniai poreikiai, nurodomos priemonės, kurios galėtų pagerinti šių rūšių išlikimo sąlygas. Atliekama želdinių inventorizacija ir jų būklės įvertinimas (kartu su gatvės želdiniais, jei vietovė kerta ar ribojasi su gatvėmis) pagal Želdynų ir želdinių inventorizavimo ir apskaitos taisykles (pateikiama želdynų ir želdinių inventorizavimo kortelė, trumpa želdyno charakteristika)</w:t>
                      </w:r>
                      <w:r>
                        <w:rPr>
                          <w:bCs/>
                          <w:lang w:eastAsia="lt-LT"/>
                        </w:rPr>
                        <w:t>, atliekamas teritorijos būklės įvertinimas pagal ekologinius kriterijus (pažeidžiamumas ir stabilumas, retumas, natūralumas ir tipiškumas, įvairovė, dydis ir fragmentiškumas), kurių taikymo rekomendacijos pateiktos Reikalavimų gamtotvarkos plano turiniui apraše, patvirtintame Lietuvos Respublikos aplinkos ministro 2004 m. gruodžio 14 d. įsakyme Nr. D1-645 „Dėl reikalavimų gamtotvarkos plano turiniui aprašo patvirtinimo;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730e9304d7a11e6b72ff16034f7f796">
                        <w:r w:rsidRPr="00532B9F">
                          <w:rPr>
                            <w:rFonts w:ascii="Times New Roman" w:eastAsia="MS Mincho" w:hAnsi="Times New Roman"/>
                            <w:sz w:val="20"/>
                            <w:i/>
                            <w:iCs/>
                            <w:color w:val="0000FF" w:themeColor="hyperlink"/>
                            <w:u w:val="single"/>
                          </w:rPr>
                          <w:t>D1-480</w:t>
                        </w:r>
                      </w:fldSimple>
                      <w:r>
                        <w:rPr>
                          <w:rFonts w:ascii="Times New Roman" w:eastAsia="MS Mincho" w:hAnsi="Times New Roman"/>
                          <w:sz w:val="20"/>
                          <w:i/>
                          <w:iCs/>
                        </w:rPr>
                        <w:t>,
2016-07-07,
paskelbta TAR 2016-07-19, i. k. 2016-20764            </w:t>
                      </w:r>
                    </w:p>
                    <w:p/>
                  </w:sdtContent>
                </w:sdt>
                <w:sdt>
                  <w:sdtPr>
                    <w:alias w:val="3 pr. 17.6 p."/>
                    <w:tag w:val="part_acbf8eeb80e644ac91c66f166f5ec59a"/>
                    <w:lock w:val="sdtLocked"/>
                    <w:richText/>
                  </w:sdtPr>
                  <w:sdtContent>
                    <w:p>
                      <w:pPr>
                        <w:shd w:val="clear" w:color="000000" w:fill="auto"/>
                        <w:suppressAutoHyphens/>
                        <w:ind w:firstLine="567"/>
                        <w:jc w:val="both"/>
                        <w:rPr>
                          <w:szCs w:val="24"/>
                          <w:lang w:eastAsia="lt-LT"/>
                        </w:rPr>
                      </w:pPr>
                      <w:sdt>
                        <w:sdtPr>
                          <w:alias w:val="Numeris"/>
                          <w:tag w:val="nr_acbf8eeb80e644ac91c66f166f5ec59a"/>
                          <w:lock w:val="sdtLocked"/>
                          <w:richText/>
                        </w:sdtPr>
                        <w:sdtContent>
                          <w:r>
                            <w:rPr>
                              <w:szCs w:val="24"/>
                              <w:lang w:eastAsia="lt-LT"/>
                            </w:rPr>
                            <w:t>17.6</w:t>
                          </w:r>
                        </w:sdtContent>
                      </w:sdt>
                      <w:r>
                        <w:rPr>
                          <w:szCs w:val="24"/>
                          <w:lang w:eastAsia="lt-LT"/>
                        </w:rPr>
                        <w:t>. urbanistinės struktūros analizė: įvertinamas teritorijos užstatymas, inžinerinės, susisiekimo infrastruktūros objektai, aprašomi teritorijoje esantys pastatai, jų paskirtis;</w:t>
                      </w:r>
                    </w:p>
                  </w:sdtContent>
                </w:sdt>
                <w:sdt>
                  <w:sdtPr>
                    <w:alias w:val="3 pr. 17.7 p."/>
                    <w:tag w:val="part_18faecef3443436388a995d2a41f4433"/>
                    <w:lock w:val="sdtLocked"/>
                    <w:richText/>
                  </w:sdtPr>
                  <w:sdtContent>
                    <w:p>
                      <w:pPr>
                        <w:shd w:val="clear" w:color="000000" w:fill="auto"/>
                        <w:suppressAutoHyphens/>
                        <w:ind w:firstLine="567"/>
                        <w:jc w:val="both"/>
                        <w:rPr>
                          <w:szCs w:val="24"/>
                          <w:lang w:eastAsia="lt-LT"/>
                        </w:rPr>
                      </w:pPr>
                      <w:sdt>
                        <w:sdtPr>
                          <w:alias w:val="Numeris"/>
                          <w:tag w:val="nr_18faecef3443436388a995d2a41f4433"/>
                          <w:lock w:val="sdtLocked"/>
                          <w:richText/>
                        </w:sdtPr>
                        <w:sdtContent>
                          <w:r>
                            <w:rPr>
                              <w:szCs w:val="24"/>
                              <w:lang w:eastAsia="lt-LT"/>
                            </w:rPr>
                            <w:t>17.7</w:t>
                          </w:r>
                        </w:sdtContent>
                      </w:sdt>
                      <w:r>
                        <w:rPr>
                          <w:szCs w:val="24"/>
                          <w:lang w:eastAsia="lt-LT"/>
                        </w:rPr>
                        <w:t>. gali būti atliekami ir kiti tyrimai, atsižvelgiant į vietovės išskirtinumą – istoriniai, archeologiniai, inžineriniai–geologiniai ir kt.;</w:t>
                      </w:r>
                    </w:p>
                  </w:sdtContent>
                </w:sdt>
                <w:sdt>
                  <w:sdtPr>
                    <w:alias w:val="3 pr. 17.8 p."/>
                    <w:tag w:val="part_a3ca91f9042f4b378450e5d84ffa14b3"/>
                    <w:lock w:val="sdtLocked"/>
                    <w:richText/>
                  </w:sdtPr>
                  <w:sdtContent>
                    <w:p>
                      <w:pPr>
                        <w:shd w:val="clear" w:color="000000" w:fill="auto"/>
                        <w:suppressAutoHyphens/>
                        <w:ind w:firstLine="567"/>
                        <w:jc w:val="both"/>
                      </w:pPr>
                      <w:sdt>
                        <w:sdtPr>
                          <w:alias w:val="Numeris"/>
                          <w:tag w:val="nr_a3ca91f9042f4b378450e5d84ffa14b3"/>
                          <w:lock w:val="sdtLocked"/>
                          <w:richText/>
                        </w:sdtPr>
                        <w:sdtContent>
                          <w:r>
                            <w:rPr>
                              <w:szCs w:val="24"/>
                              <w:lang w:eastAsia="lt-LT"/>
                            </w:rPr>
                            <w:t>17.8</w:t>
                          </w:r>
                        </w:sdtContent>
                      </w:sdt>
                      <w:r>
                        <w:rPr>
                          <w:szCs w:val="24"/>
                          <w:lang w:eastAsia="lt-LT"/>
                        </w:rPr>
                        <w:t>. esamos būklės analizės svarbiausios tyrimų išvados grafiškai pavaizduojamos ant ne senesnio kaip 3 metų topografinio plano (M 1:500–2000). Topografinis planas turi būti tikslinamas kraštovaizdžio tvarkymo projekto rengimo metu, jei yra naujų objektų, kurie gali turėti įtakos sprendinių parinkimui. Esamos būklės brėžinyje nurodoma</w:t>
                      </w:r>
                      <w:r>
                        <w:rPr>
                          <w:color w:val="000000"/>
                          <w:szCs w:val="24"/>
                          <w:lang w:eastAsia="lt-LT"/>
                        </w:rPr>
                        <w:t>: reljefas, hidrografija ir hidrotechnika, augalija, žemės dangos, pastatai ir jų elementai, urbanizuotos teritorijos, lietaus nuotakynas ir drenažas, bendrosios komunikacijos;</w:t>
                      </w:r>
                    </w:p>
                  </w:sdtContent>
                </w:sdt>
                <w:sdt>
                  <w:sdtPr>
                    <w:alias w:val="17.9 pp."/>
                    <w:tag w:val="part_81bdc29af7e9407590490725d42edf34"/>
                    <w:lock w:val="sdtLocked"/>
                    <w:richText/>
                  </w:sdtPr>
                  <w:sdtContent>
                    <w:p>
                      <w:pPr>
                        <w:shd w:val="clear" w:color="000000" w:fill="auto"/>
                        <w:suppressAutoHyphens/>
                        <w:ind w:firstLine="540"/>
                        <w:jc w:val="both"/>
                        <w:rPr>
                          <w:lang w:eastAsia="lt-LT"/>
                        </w:rPr>
                      </w:pPr>
                      <w:sdt>
                        <w:sdtPr>
                          <w:alias w:val="Numeris"/>
                          <w:tag w:val="nr_81bdc29af7e9407590490725d42edf34"/>
                          <w:lock w:val="sdtLocked"/>
                          <w:richText/>
                        </w:sdtPr>
                        <w:sdtContent>
                          <w:r>
                            <w:rPr>
                              <w:bCs/>
                              <w:lang w:eastAsia="lt-LT"/>
                            </w:rPr>
                            <w:t>17.9</w:t>
                          </w:r>
                        </w:sdtContent>
                      </w:sdt>
                      <w:r>
                        <w:rPr>
                          <w:bCs/>
                          <w:lang w:eastAsia="lt-LT"/>
                        </w:rPr>
                        <w:t>. atliekama teritorijos socialinių ir ekonominių aspektų analizė:</w:t>
                      </w:r>
                    </w:p>
                    <w:sdt>
                      <w:sdtPr>
                        <w:alias w:val="17.9.1 pp."/>
                        <w:tag w:val="part_d8470f8d3b254a39a171f842dcfa9a02"/>
                        <w:lock w:val="sdtLocked"/>
                        <w:richText/>
                      </w:sdtPr>
                      <w:sdtContent>
                        <w:p>
                          <w:pPr>
                            <w:shd w:val="clear" w:color="000000" w:fill="auto"/>
                            <w:suppressAutoHyphens/>
                            <w:ind w:firstLine="567"/>
                            <w:jc w:val="both"/>
                            <w:rPr>
                              <w:bCs/>
                              <w:lang w:eastAsia="lt-LT"/>
                            </w:rPr>
                          </w:pPr>
                          <w:sdt>
                            <w:sdtPr>
                              <w:alias w:val="Numeris"/>
                              <w:tag w:val="nr_d8470f8d3b254a39a171f842dcfa9a02"/>
                              <w:lock w:val="sdtLocked"/>
                              <w:richText/>
                            </w:sdtPr>
                            <w:sdtContent>
                              <w:r>
                                <w:rPr>
                                  <w:bCs/>
                                  <w:lang w:eastAsia="lt-LT"/>
                                </w:rPr>
                                <w:t>17.9.1</w:t>
                              </w:r>
                            </w:sdtContent>
                          </w:sdt>
                          <w:r>
                            <w:rPr>
                              <w:bCs/>
                              <w:lang w:eastAsia="lt-LT"/>
                            </w:rPr>
                            <w:t>. teritorijoje vykdomos ir skatintinos veiklos, gerinančios teritorijos būklę;</w:t>
                          </w:r>
                        </w:p>
                      </w:sdtContent>
                    </w:sdt>
                    <w:sdt>
                      <w:sdtPr>
                        <w:alias w:val="17.9.2 pp."/>
                        <w:tag w:val="part_9b85e42e51a14bb680b31c0d2198dd83"/>
                        <w:lock w:val="sdtLocked"/>
                        <w:richText/>
                      </w:sdtPr>
                      <w:sdtContent>
                        <w:p>
                          <w:pPr>
                            <w:shd w:val="clear" w:color="000000" w:fill="auto"/>
                            <w:suppressAutoHyphens/>
                            <w:ind w:firstLine="567"/>
                            <w:jc w:val="both"/>
                            <w:rPr>
                              <w:bCs/>
                              <w:lang w:eastAsia="lt-LT"/>
                            </w:rPr>
                          </w:pPr>
                          <w:sdt>
                            <w:sdtPr>
                              <w:alias w:val="Numeris"/>
                              <w:tag w:val="nr_9b85e42e51a14bb680b31c0d2198dd83"/>
                              <w:lock w:val="sdtLocked"/>
                              <w:richText/>
                            </w:sdtPr>
                            <w:sdtContent>
                              <w:r>
                                <w:rPr>
                                  <w:bCs/>
                                  <w:lang w:eastAsia="lt-LT"/>
                                </w:rPr>
                                <w:t>17.9.2</w:t>
                              </w:r>
                            </w:sdtContent>
                          </w:sdt>
                          <w:r>
                            <w:rPr>
                              <w:bCs/>
                              <w:lang w:eastAsia="lt-LT"/>
                            </w:rPr>
                            <w:t>. teritorijos naudojimas švietimo reikmėms, gamtosauginio švietimo, kultūros paveldo propagavimo darbų perspektyvos, šios veiklos poveikis teritorijai;</w:t>
                          </w:r>
                        </w:p>
                      </w:sdtContent>
                    </w:sdt>
                    <w:sdt>
                      <w:sdtPr>
                        <w:alias w:val="17.9.3 pp."/>
                        <w:tag w:val="part_a9fecb527cc94a5e88a55e4b2e6e0875"/>
                        <w:lock w:val="sdtLocked"/>
                        <w:richText/>
                      </w:sdtPr>
                      <w:sdtContent>
                        <w:p>
                          <w:pPr>
                            <w:shd w:val="clear" w:color="000000" w:fill="auto"/>
                            <w:suppressAutoHyphens/>
                            <w:ind w:firstLine="567"/>
                            <w:jc w:val="both"/>
                            <w:rPr>
                              <w:color w:val="000000"/>
                              <w:szCs w:val="24"/>
                              <w:lang w:eastAsia="lt-LT"/>
                            </w:rPr>
                          </w:pPr>
                          <w:sdt>
                            <w:sdtPr>
                              <w:alias w:val="Numeris"/>
                              <w:tag w:val="nr_a9fecb527cc94a5e88a55e4b2e6e0875"/>
                              <w:lock w:val="sdtLocked"/>
                              <w:richText/>
                            </w:sdtPr>
                            <w:sdtContent>
                              <w:r>
                                <w:rPr>
                                  <w:bCs/>
                                  <w:lang w:eastAsia="lt-LT"/>
                                </w:rPr>
                                <w:t>17.9.3</w:t>
                              </w:r>
                            </w:sdtContent>
                          </w:sdt>
                          <w:r>
                            <w:rPr>
                              <w:bCs/>
                              <w:lang w:eastAsia="lt-LT"/>
                            </w:rPr>
                            <w:t>. vietovę reikšmingai veikianti veikla (pvz., atliekų tvarkymas, kariniai mokymai, infrastruktūros objektų plėtra ir pan.), jos poveikis teritorijai (intensyvumas, pažeidžiamos teritorijos plotas, kokie objektai pažeidžiami ir pan.), poreikis ją nutraukti ar apriboti, kitos teritorijoje pasireiškiančios gamtosauginės problemos.</w:t>
                          </w:r>
                        </w:p>
                      </w:sdtContent>
                    </w:sdt>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730e9304d7a11e6b72ff16034f7f796">
                        <w:r w:rsidRPr="00532B9F">
                          <w:rPr>
                            <w:rFonts w:ascii="Times New Roman" w:eastAsia="MS Mincho" w:hAnsi="Times New Roman"/>
                            <w:sz w:val="20"/>
                            <w:i/>
                            <w:iCs/>
                            <w:color w:val="0000FF" w:themeColor="hyperlink"/>
                            <w:u w:val="single"/>
                          </w:rPr>
                          <w:t>D1-480</w:t>
                        </w:r>
                      </w:fldSimple>
                      <w:r>
                        <w:rPr>
                          <w:rFonts w:ascii="Times New Roman" w:eastAsia="MS Mincho" w:hAnsi="Times New Roman"/>
                          <w:sz w:val="20"/>
                          <w:i/>
                          <w:iCs/>
                        </w:rPr>
                        <w:t>,
2016-07-07,
paskelbta TAR 2016-07-19, i. k. 2016-20764        </w:t>
                      </w:r>
                    </w:p>
                    <w:p/>
                  </w:sdtContent>
                </w:sdt>
              </w:sdtContent>
            </w:sdt>
            <w:sdt>
              <w:sdtPr>
                <w:alias w:val="3 pr. 18 p."/>
                <w:tag w:val="part_fed2a97b7c0041dd86b2057bfa6b1b23"/>
                <w:lock w:val="sdtLocked"/>
                <w:richText/>
              </w:sdtPr>
              <w:sdtContent>
                <w:p>
                  <w:pPr>
                    <w:shd w:val="clear" w:color="000000" w:fill="auto"/>
                    <w:suppressAutoHyphens/>
                    <w:snapToGrid w:val="0"/>
                    <w:ind w:firstLine="567"/>
                    <w:jc w:val="both"/>
                    <w:rPr>
                      <w:rFonts w:eastAsia="Lucida Sans Unicode"/>
                      <w:b/>
                      <w:color w:val="000000"/>
                      <w:szCs w:val="24"/>
                      <w:lang w:eastAsia="ar-SA"/>
                    </w:rPr>
                  </w:pPr>
                  <w:sdt>
                    <w:sdtPr>
                      <w:alias w:val="Numeris"/>
                      <w:tag w:val="nr_fed2a97b7c0041dd86b2057bfa6b1b23"/>
                      <w:lock w:val="sdtLocked"/>
                      <w:richText/>
                    </w:sdtPr>
                    <w:sdtContent>
                      <w:r>
                        <w:rPr>
                          <w:szCs w:val="24"/>
                          <w:lang w:eastAsia="ar-SA"/>
                        </w:rPr>
                        <w:t>18</w:t>
                      </w:r>
                    </w:sdtContent>
                  </w:sdt>
                  <w:r>
                    <w:rPr>
                      <w:szCs w:val="24"/>
                      <w:lang w:eastAsia="ar-SA"/>
                    </w:rPr>
                    <w:t xml:space="preserve">. Atliekant esamos situacijos vertinimą, turi dalyvauti bent vienas specialistas, turintis ne </w:t>
                  </w:r>
                  <w:r>
                    <w:rPr>
                      <w:rFonts w:eastAsia="Lucida Sans Unicode"/>
                      <w:color w:val="000000"/>
                      <w:szCs w:val="24"/>
                      <w:lang w:eastAsia="ar-SA"/>
                    </w:rPr>
                    <w:t>mažesnę kaip 3 metų</w:t>
                  </w:r>
                  <w:r>
                    <w:rPr>
                      <w:color w:val="000000"/>
                      <w:szCs w:val="24"/>
                      <w:lang w:eastAsia="ar-SA"/>
                    </w:rPr>
                    <w:t xml:space="preserve"> patirtį</w:t>
                  </w:r>
                  <w:r>
                    <w:rPr>
                      <w:rFonts w:eastAsia="Lucida Sans Unicode"/>
                      <w:color w:val="000000"/>
                      <w:szCs w:val="24"/>
                      <w:lang w:eastAsia="ar-SA"/>
                    </w:rPr>
                    <w:t xml:space="preserve"> kraštovaizdžio tyrimų ir analizės srityje, t. y. ne mažiau kaip 3 metus vykdė kraštovaizdžio morfologinius ir (ar) estetinius, ir (ar) ekologinius, ir (ar) technogeninius, ir (ar) socialinius ar kitus kraštovaizdžio tyrimus.</w:t>
                  </w:r>
                  <w:r>
                    <w:rPr>
                      <w:rFonts w:eastAsia="Lucida Sans Unicode"/>
                      <w:b/>
                      <w:color w:val="000000"/>
                      <w:szCs w:val="24"/>
                      <w:lang w:eastAsia="ar-SA"/>
                    </w:rPr>
                    <w:t xml:space="preserve"> </w:t>
                  </w:r>
                </w:p>
              </w:sdtContent>
            </w:sdt>
            <w:sdt>
              <w:sdtPr>
                <w:alias w:val="3 pr. 19 p."/>
                <w:tag w:val="part_4bc6706371104eb1a9e6b8bb35383408"/>
                <w:lock w:val="sdtLocked"/>
                <w:richText/>
              </w:sdtPr>
              <w:sdtContent>
                <w:p>
                  <w:pPr>
                    <w:suppressAutoHyphens/>
                    <w:ind w:firstLine="567"/>
                    <w:jc w:val="both"/>
                  </w:pPr>
                  <w:sdt>
                    <w:sdtPr>
                      <w:alias w:val="Numeris"/>
                      <w:tag w:val="nr_4bc6706371104eb1a9e6b8bb35383408"/>
                      <w:lock w:val="sdtLocked"/>
                      <w:richText/>
                    </w:sdtPr>
                    <w:sdtContent>
                      <w:r>
                        <w:rPr>
                          <w:lang w:eastAsia="lt-LT"/>
                        </w:rPr>
                        <w:t>19</w:t>
                      </w:r>
                    </w:sdtContent>
                  </w:sdt>
                  <w:r>
                    <w:rPr>
                      <w:lang w:eastAsia="lt-LT"/>
                    </w:rPr>
                    <w:t>. Esamos būklės stadijoje organizuojamas susitikimas su visuomene, siekiant išsiaiškinti visuomenei svarbius vietovės elementus, vertybes, funkcijas, vykdomos kitos visuomenės įtraukimo veiklos, numatytos visuomenės dalyvavimo kraštovaizdžio formavime programoje.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053c30de9411e89acab3ff12d77081">
                    <w:r w:rsidRPr="00532B9F">
                      <w:rPr>
                        <w:rFonts w:ascii="Times New Roman" w:eastAsia="MS Mincho" w:hAnsi="Times New Roman"/>
                        <w:sz w:val="20"/>
                        <w:i/>
                        <w:iCs/>
                        <w:color w:val="0000FF" w:themeColor="hyperlink"/>
                        <w:u w:val="single"/>
                      </w:rPr>
                      <w:t>D1-919</w:t>
                    </w:r>
                  </w:fldSimple>
                  <w:r>
                    <w:rPr>
                      <w:rFonts w:ascii="Times New Roman" w:eastAsia="MS Mincho" w:hAnsi="Times New Roman"/>
                      <w:sz w:val="20"/>
                      <w:i/>
                      <w:iCs/>
                    </w:rPr>
                    <w:t>,
2018-10-31,
paskelbta TAR 2018-11-02, i. k. 2018-17683            </w:t>
                  </w:r>
                </w:p>
                <w:p/>
              </w:sdtContent>
            </w:sdt>
            <w:sdt>
              <w:sdtPr>
                <w:alias w:val="3 pr. 20 p."/>
                <w:tag w:val="part_05aaa95c2fa44fbb9f6be582e01d0c92"/>
                <w:lock w:val="sdtLocked"/>
                <w:richText/>
              </w:sdtPr>
              <w:sdtContent>
                <w:p>
                  <w:pPr>
                    <w:suppressAutoHyphens/>
                    <w:ind w:firstLine="567"/>
                    <w:jc w:val="both"/>
                    <w:rPr>
                      <w:lang w:eastAsia="lt-LT"/>
                    </w:rPr>
                  </w:pPr>
                  <w:sdt>
                    <w:sdtPr>
                      <w:alias w:val="Numeris"/>
                      <w:tag w:val="nr_05aaa95c2fa44fbb9f6be582e01d0c92"/>
                      <w:lock w:val="sdtLocked"/>
                      <w:richText/>
                    </w:sdtPr>
                    <w:sdtContent>
                      <w:r>
                        <w:rPr>
                          <w:lang w:eastAsia="lt-LT"/>
                        </w:rPr>
                        <w:t>20</w:t>
                      </w:r>
                    </w:sdtContent>
                  </w:sdt>
                  <w:r>
                    <w:rPr>
                      <w:lang w:eastAsia="lt-LT"/>
                    </w:rPr>
                    <w:t xml:space="preserve">. Kraštovaizdžio tvarkymo projekto esamos būklės analizė derinančioms institucijoms pateikiama kartu su jų pritarimui teikiama </w:t>
                  </w:r>
                  <w:r>
                    <w:rPr>
                      <w:szCs w:val="24"/>
                      <w:lang w:eastAsia="lt-LT"/>
                    </w:rPr>
                    <w:t>kraštovaizdžio tvarkymo projekto koncepcija</w:t>
                  </w:r>
                  <w:r>
                    <w:rPr>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053c30de9411e89acab3ff12d77081">
                    <w:r w:rsidRPr="00532B9F">
                      <w:rPr>
                        <w:rFonts w:ascii="Times New Roman" w:eastAsia="MS Mincho" w:hAnsi="Times New Roman"/>
                        <w:sz w:val="20"/>
                        <w:i/>
                        <w:iCs/>
                        <w:color w:val="0000FF" w:themeColor="hyperlink"/>
                        <w:u w:val="single"/>
                      </w:rPr>
                      <w:t>D1-919</w:t>
                    </w:r>
                  </w:fldSimple>
                  <w:r>
                    <w:rPr>
                      <w:rFonts w:ascii="Times New Roman" w:eastAsia="MS Mincho" w:hAnsi="Times New Roman"/>
                      <w:sz w:val="20"/>
                      <w:i/>
                      <w:iCs/>
                    </w:rPr>
                    <w:t>,
2018-10-31,
paskelbta TAR 2018-11-02, i. k. 2018-17683            </w:t>
                  </w:r>
                </w:p>
                <w:p/>
              </w:sdtContent>
            </w:sdt>
            <w:sdt>
              <w:sdtPr>
                <w:alias w:val="3 pr. 21 p."/>
                <w:tag w:val="part_03fbc12d766b401f94f05026369b9f91"/>
                <w:lock w:val="sdtLocked"/>
                <w:richText/>
              </w:sdtPr>
              <w:sdtContent>
                <w:p>
                  <w:pPr>
                    <w:shd w:val="clear" w:color="000000" w:fill="auto"/>
                    <w:suppressAutoHyphens/>
                    <w:ind w:firstLine="567"/>
                    <w:jc w:val="both"/>
                    <w:rPr>
                      <w:lang w:eastAsia="lt-LT"/>
                    </w:rPr>
                  </w:pPr>
                  <w:sdt>
                    <w:sdtPr>
                      <w:alias w:val="Numeris"/>
                      <w:tag w:val="nr_03fbc12d766b401f94f05026369b9f91"/>
                      <w:lock w:val="sdtLocked"/>
                      <w:richText/>
                    </w:sdtPr>
                    <w:sdtContent>
                      <w:r>
                        <w:rPr>
                          <w:lang w:eastAsia="lt-LT"/>
                        </w:rPr>
                        <w:t>21</w:t>
                      </w:r>
                    </w:sdtContent>
                  </w:sdt>
                  <w:r>
                    <w:rPr>
                      <w:lang w:eastAsia="lt-LT"/>
                    </w:rPr>
                    <w:t xml:space="preserve">. Kraštovaizdžio tvarkymo projekto koncepcijos rengimo stadijoje parengiamas eskizinis projektas, išreiškiantis pagrindines kraštovaizdžio tvarkymo projekto sprendinių idėjas. </w:t>
                  </w:r>
                </w:p>
              </w:sdtContent>
            </w:sdt>
            <w:sdt>
              <w:sdtPr>
                <w:alias w:val="3 pr. 22 p."/>
                <w:tag w:val="part_291a845dd4be4ceb902171cac31ee668"/>
                <w:lock w:val="sdtLocked"/>
                <w:richText/>
              </w:sdtPr>
              <w:sdtContent>
                <w:p>
                  <w:pPr>
                    <w:suppressAutoHyphens/>
                    <w:ind w:firstLine="567"/>
                    <w:jc w:val="both"/>
                    <w:rPr>
                      <w:lang w:eastAsia="lt-LT"/>
                    </w:rPr>
                  </w:pPr>
                  <w:sdt>
                    <w:sdtPr>
                      <w:alias w:val="Numeris"/>
                      <w:tag w:val="nr_291a845dd4be4ceb902171cac31ee668"/>
                      <w:lock w:val="sdtLocked"/>
                      <w:richText/>
                    </w:sdtPr>
                    <w:sdtContent>
                      <w:r>
                        <w:rPr>
                          <w:lang w:eastAsia="lt-LT"/>
                        </w:rPr>
                        <w:t>22</w:t>
                      </w:r>
                    </w:sdtContent>
                  </w:sdt>
                  <w:r>
                    <w:rPr>
                      <w:lang w:eastAsia="lt-LT"/>
                    </w:rPr>
                    <w:t>. Kraštovaizdžio tvarkymo projekto koncepciją sudaro:</w:t>
                  </w:r>
                </w:p>
                <w:sdt>
                  <w:sdtPr>
                    <w:alias w:val="22.1 pp."/>
                    <w:tag w:val="part_e4977c164ab64e64b7bd4a9bd86d39b5"/>
                    <w:lock w:val="sdtLocked"/>
                    <w:richText/>
                  </w:sdtPr>
                  <w:sdtContent>
                    <w:p>
                      <w:pPr>
                        <w:suppressAutoHyphens/>
                        <w:ind w:firstLine="567"/>
                        <w:jc w:val="both"/>
                        <w:rPr>
                          <w:szCs w:val="24"/>
                          <w:lang w:eastAsia="lt-LT"/>
                        </w:rPr>
                      </w:pPr>
                      <w:sdt>
                        <w:sdtPr>
                          <w:alias w:val="Numeris"/>
                          <w:tag w:val="nr_e4977c164ab64e64b7bd4a9bd86d39b5"/>
                          <w:lock w:val="sdtLocked"/>
                          <w:richText/>
                        </w:sdtPr>
                        <w:sdtContent>
                          <w:r>
                            <w:rPr>
                              <w:szCs w:val="24"/>
                              <w:lang w:eastAsia="lt-LT"/>
                            </w:rPr>
                            <w:t>22.1</w:t>
                          </w:r>
                        </w:sdtContent>
                      </w:sdt>
                      <w:r>
                        <w:rPr>
                          <w:szCs w:val="24"/>
                          <w:lang w:eastAsia="lt-LT"/>
                        </w:rPr>
                        <w:t>. grafiškai pavaizduoti pasiūlymų sprendiniai, atskirai pažymint preliminarius želdinių tvarkymo sprendinius;</w:t>
                      </w:r>
                    </w:p>
                  </w:sdtContent>
                </w:sdt>
                <w:sdt>
                  <w:sdtPr>
                    <w:alias w:val="22.2 pp."/>
                    <w:tag w:val="part_cd9bcf5a13434d3a8c9f6815672f83d5"/>
                    <w:lock w:val="sdtLocked"/>
                    <w:richText/>
                  </w:sdtPr>
                  <w:sdtContent>
                    <w:p>
                      <w:pPr>
                        <w:suppressAutoHyphens/>
                        <w:ind w:firstLine="567"/>
                        <w:jc w:val="both"/>
                        <w:rPr>
                          <w:szCs w:val="24"/>
                          <w:lang w:eastAsia="lt-LT"/>
                        </w:rPr>
                      </w:pPr>
                      <w:sdt>
                        <w:sdtPr>
                          <w:alias w:val="Numeris"/>
                          <w:tag w:val="nr_cd9bcf5a13434d3a8c9f6815672f83d5"/>
                          <w:lock w:val="sdtLocked"/>
                          <w:richText/>
                        </w:sdtPr>
                        <w:sdtContent>
                          <w:r>
                            <w:rPr>
                              <w:szCs w:val="24"/>
                              <w:lang w:eastAsia="lt-LT"/>
                            </w:rPr>
                            <w:t>22.2</w:t>
                          </w:r>
                        </w:sdtContent>
                      </w:sdt>
                      <w:r>
                        <w:rPr>
                          <w:szCs w:val="24"/>
                          <w:lang w:eastAsia="lt-LT"/>
                        </w:rPr>
                        <w:t>. pjūviai per charakteringus vietovei taškus;</w:t>
                      </w:r>
                    </w:p>
                  </w:sdtContent>
                </w:sdt>
                <w:sdt>
                  <w:sdtPr>
                    <w:alias w:val="22.3 pp."/>
                    <w:tag w:val="part_1f2dde0cb07b4b17b99032767eb7d785"/>
                    <w:lock w:val="sdtLocked"/>
                    <w:richText/>
                  </w:sdtPr>
                  <w:sdtContent>
                    <w:p>
                      <w:pPr>
                        <w:suppressAutoHyphens/>
                        <w:ind w:firstLine="567"/>
                        <w:jc w:val="both"/>
                        <w:rPr>
                          <w:szCs w:val="24"/>
                          <w:lang w:eastAsia="lt-LT"/>
                        </w:rPr>
                      </w:pPr>
                      <w:sdt>
                        <w:sdtPr>
                          <w:alias w:val="Numeris"/>
                          <w:tag w:val="nr_1f2dde0cb07b4b17b99032767eb7d785"/>
                          <w:lock w:val="sdtLocked"/>
                          <w:richText/>
                        </w:sdtPr>
                        <w:sdtContent>
                          <w:r>
                            <w:rPr>
                              <w:szCs w:val="24"/>
                              <w:lang w:eastAsia="lt-LT"/>
                            </w:rPr>
                            <w:t>22.3</w:t>
                          </w:r>
                        </w:sdtContent>
                      </w:sdt>
                      <w:r>
                        <w:rPr>
                          <w:szCs w:val="24"/>
                          <w:lang w:eastAsia="lt-LT"/>
                        </w:rPr>
                        <w:t>. vietovės vizualizacija kontekste;</w:t>
                      </w:r>
                    </w:p>
                  </w:sdtContent>
                </w:sdt>
                <w:sdt>
                  <w:sdtPr>
                    <w:alias w:val="22.4 pp."/>
                    <w:tag w:val="part_7ec18bc63a5349f0a4d9ebca4c03d4cf"/>
                    <w:lock w:val="sdtLocked"/>
                    <w:richText/>
                  </w:sdtPr>
                  <w:sdtContent>
                    <w:p>
                      <w:pPr>
                        <w:suppressAutoHyphens/>
                        <w:ind w:firstLine="567"/>
                        <w:jc w:val="both"/>
                        <w:rPr>
                          <w:szCs w:val="24"/>
                          <w:lang w:eastAsia="lt-LT"/>
                        </w:rPr>
                      </w:pPr>
                      <w:sdt>
                        <w:sdtPr>
                          <w:alias w:val="Numeris"/>
                          <w:tag w:val="nr_7ec18bc63a5349f0a4d9ebca4c03d4cf"/>
                          <w:lock w:val="sdtLocked"/>
                          <w:richText/>
                        </w:sdtPr>
                        <w:sdtContent>
                          <w:r>
                            <w:rPr>
                              <w:szCs w:val="24"/>
                              <w:lang w:eastAsia="lt-LT"/>
                            </w:rPr>
                            <w:t>22.4</w:t>
                          </w:r>
                        </w:sdtContent>
                      </w:sdt>
                      <w:r>
                        <w:rPr>
                          <w:szCs w:val="24"/>
                          <w:lang w:eastAsia="lt-LT"/>
                        </w:rPr>
                        <w:t>. projektinius sprendinius pagrindžiantys tekstiniai aprašymai.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053c30de9411e89acab3ff12d77081">
                    <w:r w:rsidRPr="00532B9F">
                      <w:rPr>
                        <w:rFonts w:ascii="Times New Roman" w:eastAsia="MS Mincho" w:hAnsi="Times New Roman"/>
                        <w:sz w:val="20"/>
                        <w:i/>
                        <w:iCs/>
                        <w:color w:val="0000FF" w:themeColor="hyperlink"/>
                        <w:u w:val="single"/>
                      </w:rPr>
                      <w:t>D1-919</w:t>
                    </w:r>
                  </w:fldSimple>
                  <w:r>
                    <w:rPr>
                      <w:rFonts w:ascii="Times New Roman" w:eastAsia="MS Mincho" w:hAnsi="Times New Roman"/>
                      <w:sz w:val="20"/>
                      <w:i/>
                      <w:iCs/>
                    </w:rPr>
                    <w:t>,
2018-10-31,
paskelbta TAR 2018-11-02, i. k. 2018-17683            </w:t>
                  </w:r>
                </w:p>
                <w:p/>
              </w:sdtContent>
            </w:sdt>
            <w:sdt>
              <w:sdtPr>
                <w:alias w:val="3 pr. 23 p."/>
                <w:tag w:val="part_de53d7fe3b2b436185066af9e90d9154"/>
                <w:lock w:val="sdtLocked"/>
                <w:richText/>
              </w:sdtPr>
              <w:sdtContent>
                <w:p>
                  <w:pPr>
                    <w:shd w:val="clear" w:color="000000" w:fill="auto"/>
                    <w:suppressAutoHyphens/>
                    <w:ind w:firstLine="567"/>
                    <w:jc w:val="both"/>
                    <w:rPr>
                      <w:szCs w:val="24"/>
                      <w:lang w:eastAsia="lt-LT"/>
                    </w:rPr>
                  </w:pPr>
                  <w:sdt>
                    <w:sdtPr>
                      <w:alias w:val="Numeris"/>
                      <w:tag w:val="nr_de53d7fe3b2b436185066af9e90d9154"/>
                      <w:lock w:val="sdtLocked"/>
                      <w:richText/>
                    </w:sdtPr>
                    <w:sdtContent>
                      <w:r>
                        <w:rPr>
                          <w:szCs w:val="24"/>
                          <w:lang w:eastAsia="lt-LT"/>
                        </w:rPr>
                        <w:t>23</w:t>
                      </w:r>
                    </w:sdtContent>
                  </w:sdt>
                  <w:r>
                    <w:rPr>
                      <w:szCs w:val="24"/>
                      <w:lang w:eastAsia="lt-LT"/>
                    </w:rPr>
                    <w:t>. Kraštovaizdžio tvarkymo projekto koncepcijos grafinių brėžinių rengimui parenkamas toks mastelis, kuris leistų aiškiai išreikšti projektavimo idėjas. Brėžiniai gali būti pateikiami šiais formatais – pdf, jpg, gif, tif, png.</w:t>
                  </w:r>
                </w:p>
              </w:sdtContent>
            </w:sdt>
            <w:sdt>
              <w:sdtPr>
                <w:alias w:val="3 pr. 24 p."/>
                <w:tag w:val="part_8ad5a0b84fa8420d87be95c9caab0638"/>
                <w:lock w:val="sdtLocked"/>
                <w:richText/>
              </w:sdtPr>
              <w:sdtContent>
                <w:p>
                  <w:pPr>
                    <w:shd w:val="clear" w:color="000000" w:fill="auto"/>
                    <w:suppressAutoHyphens/>
                    <w:ind w:firstLine="567"/>
                    <w:jc w:val="both"/>
                    <w:rPr>
                      <w:szCs w:val="24"/>
                      <w:lang w:eastAsia="lt-LT"/>
                    </w:rPr>
                  </w:pPr>
                  <w:sdt>
                    <w:sdtPr>
                      <w:alias w:val="Numeris"/>
                      <w:tag w:val="nr_8ad5a0b84fa8420d87be95c9caab0638"/>
                      <w:lock w:val="sdtLocked"/>
                      <w:richText/>
                    </w:sdtPr>
                    <w:sdtContent>
                      <w:r>
                        <w:rPr>
                          <w:szCs w:val="24"/>
                          <w:lang w:eastAsia="lt-LT"/>
                        </w:rPr>
                        <w:t>24</w:t>
                      </w:r>
                    </w:sdtContent>
                  </w:sdt>
                  <w:r>
                    <w:rPr>
                      <w:szCs w:val="24"/>
                      <w:lang w:eastAsia="lt-LT"/>
                    </w:rPr>
                    <w:t>. Kraštovaizdžio tvarkymo projekto koncepcija turi būti vieša. Apie jos parengimą informuojama savivaldybės interneto svetainėje, atskiri pranešimai išsiunčiami projektą derinančioms institucijoms, seniūnijoms, bendruomenėms, turto savininkams, kurie yra vietovės gretimybėje ar kurių turtui projekto sprendiniai gali turėti įtakos, ir asmenims, kurie yra viešai išreiškę pageidavimą tokią informaciją gauti. Nurodoma, iki kada ir kur visuomenė gali teikti pasiūlymus dėl projekto koncepcijos.</w:t>
                  </w:r>
                </w:p>
              </w:sdtContent>
            </w:sdt>
            <w:sdt>
              <w:sdtPr>
                <w:alias w:val="3 pr. 25 p."/>
                <w:tag w:val="part_48f8a7a9b3f94b618673fb01ace85014"/>
                <w:lock w:val="sdtLocked"/>
                <w:richText/>
              </w:sdtPr>
              <w:sdtContent>
                <w:p>
                  <w:pPr>
                    <w:shd w:val="clear" w:color="000000" w:fill="auto"/>
                    <w:suppressAutoHyphens/>
                    <w:ind w:firstLine="567"/>
                    <w:jc w:val="both"/>
                    <w:rPr>
                      <w:szCs w:val="24"/>
                      <w:lang w:eastAsia="lt-LT"/>
                    </w:rPr>
                  </w:pPr>
                  <w:sdt>
                    <w:sdtPr>
                      <w:alias w:val="Numeris"/>
                      <w:tag w:val="nr_48f8a7a9b3f94b618673fb01ace85014"/>
                      <w:lock w:val="sdtLocked"/>
                      <w:richText/>
                    </w:sdtPr>
                    <w:sdtContent>
                      <w:r>
                        <w:rPr>
                          <w:szCs w:val="24"/>
                          <w:lang w:eastAsia="lt-LT"/>
                        </w:rPr>
                        <w:t>25</w:t>
                      </w:r>
                    </w:sdtContent>
                  </w:sdt>
                  <w:r>
                    <w:rPr>
                      <w:szCs w:val="24"/>
                      <w:lang w:eastAsia="lt-LT"/>
                    </w:rPr>
                    <w:t xml:space="preserve">. Projekto koncepcija turi būti viešai eksponuojama ir ne mažiau kaip po 10 kalendorinių dienų surengiamas viešas projekto koncepcijos svarstymas. Parengiama viešo svarstymo ataskaita, kurioje apibendrinami visuomenės pasiūlymai, nurodoma, į kuriuos pasiūlymus atsižvelgta, kvalifikuotai paaiškinama, kodėl kai kurie pasiūlymai atmesti. </w:t>
                  </w:r>
                </w:p>
              </w:sdtContent>
            </w:sdt>
            <w:sdt>
              <w:sdtPr>
                <w:alias w:val="3 pr. 26 p."/>
                <w:tag w:val="part_0d18446ac0f9475fa517f37fa2688dbc"/>
                <w:lock w:val="sdtLocked"/>
                <w:richText/>
              </w:sdtPr>
              <w:sdtContent>
                <w:p>
                  <w:pPr>
                    <w:shd w:val="clear" w:color="000000" w:fill="auto"/>
                    <w:suppressAutoHyphens/>
                    <w:ind w:firstLine="567"/>
                    <w:jc w:val="both"/>
                    <w:rPr>
                      <w:szCs w:val="24"/>
                      <w:lang w:eastAsia="lt-LT"/>
                    </w:rPr>
                  </w:pPr>
                  <w:sdt>
                    <w:sdtPr>
                      <w:alias w:val="Numeris"/>
                      <w:tag w:val="nr_0d18446ac0f9475fa517f37fa2688dbc"/>
                      <w:lock w:val="sdtLocked"/>
                      <w:richText/>
                    </w:sdtPr>
                    <w:sdtContent>
                      <w:r>
                        <w:rPr>
                          <w:szCs w:val="24"/>
                          <w:lang w:eastAsia="lt-LT"/>
                        </w:rPr>
                        <w:t>26</w:t>
                      </w:r>
                    </w:sdtContent>
                  </w:sdt>
                  <w:r>
                    <w:rPr>
                      <w:szCs w:val="24"/>
                      <w:lang w:eastAsia="lt-LT"/>
                    </w:rPr>
                    <w:t xml:space="preserve">. Vykdomos kitos visuomenės įtraukimo veiklos, numatytos visuomenės dalyvavimo kraštovaizdžio formavime programoje. </w:t>
                  </w:r>
                </w:p>
              </w:sdtContent>
            </w:sdt>
            <w:sdt>
              <w:sdtPr>
                <w:alias w:val="3 pr. 27 p."/>
                <w:tag w:val="part_d2b7cbbabf7e4510b7cf38e2b9285710"/>
                <w:lock w:val="sdtLocked"/>
                <w:richText/>
              </w:sdtPr>
              <w:sdtContent>
                <w:p>
                  <w:pPr>
                    <w:shd w:val="clear" w:color="000000" w:fill="auto"/>
                    <w:suppressAutoHyphens/>
                    <w:ind w:firstLine="567"/>
                    <w:jc w:val="both"/>
                    <w:rPr>
                      <w:szCs w:val="24"/>
                      <w:lang w:eastAsia="lt-LT"/>
                    </w:rPr>
                  </w:pPr>
                  <w:sdt>
                    <w:sdtPr>
                      <w:alias w:val="Numeris"/>
                      <w:tag w:val="nr_d2b7cbbabf7e4510b7cf38e2b9285710"/>
                      <w:lock w:val="sdtLocked"/>
                      <w:richText/>
                    </w:sdtPr>
                    <w:sdtContent>
                      <w:r>
                        <w:rPr>
                          <w:szCs w:val="24"/>
                          <w:lang w:eastAsia="lt-LT"/>
                        </w:rPr>
                        <w:t>27</w:t>
                      </w:r>
                    </w:sdtContent>
                  </w:sdt>
                  <w:r>
                    <w:rPr>
                      <w:szCs w:val="24"/>
                      <w:lang w:eastAsia="lt-LT"/>
                    </w:rPr>
                    <w:t>. Kraštovaizdžio tvarkymo projekto koncepcijai raštu turi pritarti derinančios institucijos.</w:t>
                  </w:r>
                </w:p>
              </w:sdtContent>
            </w:sdt>
            <w:sdt>
              <w:sdtPr>
                <w:alias w:val="3 pr. 28 p."/>
                <w:tag w:val="part_2a1eb86cb09c4261b70025ac436e6a60"/>
                <w:lock w:val="sdtLocked"/>
                <w:richText/>
              </w:sdtPr>
              <w:sdtContent>
                <w:p>
                  <w:pPr>
                    <w:shd w:val="clear" w:color="000000" w:fill="auto"/>
                    <w:suppressAutoHyphens/>
                    <w:ind w:firstLine="567"/>
                    <w:jc w:val="both"/>
                    <w:rPr>
                      <w:lang w:eastAsia="lt-LT"/>
                    </w:rPr>
                  </w:pPr>
                  <w:sdt>
                    <w:sdtPr>
                      <w:alias w:val="Numeris"/>
                      <w:tag w:val="nr_2a1eb86cb09c4261b70025ac436e6a60"/>
                      <w:lock w:val="sdtLocked"/>
                      <w:richText/>
                    </w:sdtPr>
                    <w:sdtContent>
                      <w:r>
                        <w:rPr>
                          <w:lang w:eastAsia="lt-LT"/>
                        </w:rPr>
                        <w:t>28</w:t>
                      </w:r>
                    </w:sdtContent>
                  </w:sdt>
                  <w:r>
                    <w:rPr>
                      <w:lang w:eastAsia="lt-LT"/>
                    </w:rPr>
                    <w:t>. Kraštovaizdžio tvarkymo projekto sprendinių konkretizavimo stadijoje parengiami kraštovaizdžio tvarkymo projekto tekstiniai ir grafiniai sprendiniai, parengiama projekto įgyvendinimo sąmata ir techninės specifikacijos (kraštovaizdžio tvarkymo projekto rengimo organizatoriui pageidaujant), sutvarkytos teritorijos priežiūros (eksploatacijos) aprašas.</w:t>
                  </w:r>
                </w:p>
              </w:sdtContent>
            </w:sdt>
            <w:sdt>
              <w:sdtPr>
                <w:alias w:val="3 pr. 29 p."/>
                <w:tag w:val="part_1ab687507a1a4dad87c1c4a737073f71"/>
                <w:lock w:val="sdtLocked"/>
                <w:richText/>
              </w:sdtPr>
              <w:sdtContent>
                <w:p>
                  <w:pPr>
                    <w:shd w:val="clear" w:color="000000" w:fill="auto"/>
                    <w:suppressAutoHyphens/>
                    <w:ind w:firstLine="567"/>
                    <w:jc w:val="both"/>
                    <w:rPr>
                      <w:lang w:eastAsia="lt-LT"/>
                    </w:rPr>
                  </w:pPr>
                  <w:sdt>
                    <w:sdtPr>
                      <w:alias w:val="Numeris"/>
                      <w:tag w:val="nr_1ab687507a1a4dad87c1c4a737073f71"/>
                      <w:lock w:val="sdtLocked"/>
                      <w:richText/>
                    </w:sdtPr>
                    <w:sdtContent>
                      <w:r>
                        <w:rPr>
                          <w:lang w:eastAsia="lt-LT"/>
                        </w:rPr>
                        <w:t>29</w:t>
                      </w:r>
                    </w:sdtContent>
                  </w:sdt>
                  <w:r>
                    <w:rPr>
                      <w:lang w:eastAsia="lt-LT"/>
                    </w:rPr>
                    <w:t>. Kraštovaizdžio tvarkymo projekto tekstinius sprendinius sudaro aiškinamasis raštas, paaiškinantis grafinius sprendinius, ir sutvarkytos teritorijos priežiūros (eksploatacijos) aprašas.</w:t>
                  </w:r>
                </w:p>
              </w:sdtContent>
            </w:sdt>
            <w:sdt>
              <w:sdtPr>
                <w:alias w:val="3 pr. 30 p."/>
                <w:tag w:val="part_cc2402cefebf43ceb53a92236dd6c67d"/>
                <w:lock w:val="sdtLocked"/>
                <w:richText/>
              </w:sdtPr>
              <w:sdtContent>
                <w:p>
                  <w:pPr>
                    <w:shd w:val="clear" w:color="000000" w:fill="auto"/>
                    <w:suppressAutoHyphens/>
                    <w:ind w:firstLine="567"/>
                    <w:jc w:val="both"/>
                    <w:rPr>
                      <w:lang w:eastAsia="lt-LT"/>
                    </w:rPr>
                  </w:pPr>
                  <w:sdt>
                    <w:sdtPr>
                      <w:alias w:val="Numeris"/>
                      <w:tag w:val="nr_cc2402cefebf43ceb53a92236dd6c67d"/>
                      <w:lock w:val="sdtLocked"/>
                      <w:richText/>
                    </w:sdtPr>
                    <w:sdtContent>
                      <w:r>
                        <w:rPr>
                          <w:lang w:eastAsia="lt-LT"/>
                        </w:rPr>
                        <w:t>30</w:t>
                      </w:r>
                    </w:sdtContent>
                  </w:sdt>
                  <w:r>
                    <w:rPr>
                      <w:lang w:eastAsia="lt-LT"/>
                    </w:rPr>
                    <w:t>. Numatomi teritorijos tvarkymo sprendiniai turi būti pagrįsti žiniomis apie teritoriją, įvertinantys ekologinius poreikius ir reikalavimus, stiprinantys estetinį potencialą, ekonomiškai racionalūs, atsižvelgiantys į vietovės svarbą urbanizuotos teritorijos erdvinėje struktūroje. Pateikiami sprendiniai sudarantys sąlygas visuomenei pažinti ir geriau suprasti vietovės gamtinę ir kultūrinę vertę, naudoti teritoriją gamtosauginio švietimo, gamtos ir kultūros paveldo propagavimui.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730e9304d7a11e6b72ff16034f7f796">
                    <w:r w:rsidRPr="00532B9F">
                      <w:rPr>
                        <w:rFonts w:ascii="Times New Roman" w:eastAsia="MS Mincho" w:hAnsi="Times New Roman"/>
                        <w:sz w:val="20"/>
                        <w:i/>
                        <w:iCs/>
                        <w:color w:val="0000FF" w:themeColor="hyperlink"/>
                        <w:u w:val="single"/>
                      </w:rPr>
                      <w:t>D1-480</w:t>
                    </w:r>
                  </w:fldSimple>
                  <w:r>
                    <w:rPr>
                      <w:rFonts w:ascii="Times New Roman" w:eastAsia="MS Mincho" w:hAnsi="Times New Roman"/>
                      <w:sz w:val="20"/>
                      <w:i/>
                      <w:iCs/>
                    </w:rPr>
                    <w:t>,
2016-07-07,
paskelbta TAR 2016-07-19, i. k. 2016-20764            </w:t>
                  </w:r>
                </w:p>
                <w:p/>
              </w:sdtContent>
            </w:sdt>
            <w:sdt>
              <w:sdtPr>
                <w:alias w:val="3 pr. 31 p."/>
                <w:tag w:val="part_51556b5f56a649ab9255d09c5be4938d"/>
                <w:lock w:val="sdtLocked"/>
                <w:richText/>
              </w:sdtPr>
              <w:sdtContent>
                <w:p>
                  <w:pPr>
                    <w:shd w:val="clear" w:color="000000" w:fill="auto"/>
                    <w:suppressAutoHyphens/>
                    <w:ind w:firstLine="567"/>
                    <w:jc w:val="both"/>
                    <w:rPr>
                      <w:lang w:eastAsia="lt-LT"/>
                    </w:rPr>
                  </w:pPr>
                  <w:sdt>
                    <w:sdtPr>
                      <w:alias w:val="Numeris"/>
                      <w:tag w:val="nr_51556b5f56a649ab9255d09c5be4938d"/>
                      <w:lock w:val="sdtLocked"/>
                      <w:richText/>
                    </w:sdtPr>
                    <w:sdtContent>
                      <w:r>
                        <w:rPr>
                          <w:lang w:eastAsia="lt-LT"/>
                        </w:rPr>
                        <w:t>31</w:t>
                      </w:r>
                    </w:sdtContent>
                  </w:sdt>
                  <w:r>
                    <w:rPr>
                      <w:lang w:eastAsia="lt-LT"/>
                    </w:rPr>
                    <w:t>. Sutvarkytos teritorijos priežiūros (eksploatacijos) apraše numatomi veiksmai ir priemonės, reikalingos nuolatinės teritorijos priežiūros užtikrinimui ir rezultatų ilgaamžiškumo palaikymui. Aprašo turinyje nurodoma: želdinių priežiūros specifika ir ypatumai (šienavimas, genėjimas, atsodinimas, tręšimas, laistymas ir kt.), statinių ir įrenginių priežiūros specifika (dažymas, atnaujinimas ir kt.), minimalios teritorijos priežiūrai reikalingos lėšos, trumpai aptariama teritorijos priežiūra esant ekstremalioms gamtinėms situacijoms, aptariami kiti individualūs teritorijos kasdieninės priežiūros poreikiai.</w:t>
                  </w:r>
                </w:p>
              </w:sdtContent>
            </w:sdt>
            <w:sdt>
              <w:sdtPr>
                <w:alias w:val="3 pr. 32 p."/>
                <w:tag w:val="part_5adb6c726a594c909ba37a8aecb08e27"/>
                <w:lock w:val="sdtLocked"/>
                <w:richText/>
              </w:sdtPr>
              <w:sdtContent>
                <w:p>
                  <w:pPr>
                    <w:shd w:val="clear" w:color="000000" w:fill="auto"/>
                    <w:suppressAutoHyphens/>
                    <w:ind w:firstLine="567"/>
                    <w:jc w:val="both"/>
                    <w:rPr>
                      <w:lang w:eastAsia="lt-LT"/>
                    </w:rPr>
                  </w:pPr>
                  <w:sdt>
                    <w:sdtPr>
                      <w:alias w:val="Numeris"/>
                      <w:tag w:val="nr_5adb6c726a594c909ba37a8aecb08e27"/>
                      <w:lock w:val="sdtLocked"/>
                      <w:richText/>
                    </w:sdtPr>
                    <w:sdtContent>
                      <w:r>
                        <w:rPr>
                          <w:lang w:eastAsia="lt-LT"/>
                        </w:rPr>
                        <w:t>32</w:t>
                      </w:r>
                    </w:sdtContent>
                  </w:sdt>
                  <w:r>
                    <w:rPr>
                      <w:lang w:eastAsia="lt-LT"/>
                    </w:rPr>
                    <w:t>. Patvirtinto kraštovaizdžio tvarkymo projekto grafinius sprendinius sudaro:</w:t>
                  </w:r>
                </w:p>
                <w:sdt>
                  <w:sdtPr>
                    <w:alias w:val="3 pr. 32.1 p."/>
                    <w:tag w:val="part_d9db9c8eb6284a62b5ec3dc915c4114e"/>
                    <w:lock w:val="sdtLocked"/>
                    <w:richText/>
                  </w:sdtPr>
                  <w:sdtContent>
                    <w:p>
                      <w:pPr>
                        <w:shd w:val="clear" w:color="000000" w:fill="auto"/>
                        <w:suppressAutoHyphens/>
                        <w:ind w:firstLine="567"/>
                        <w:jc w:val="both"/>
                        <w:rPr>
                          <w:lang w:eastAsia="lt-LT"/>
                        </w:rPr>
                      </w:pPr>
                      <w:sdt>
                        <w:sdtPr>
                          <w:alias w:val="Numeris"/>
                          <w:tag w:val="nr_d9db9c8eb6284a62b5ec3dc915c4114e"/>
                          <w:lock w:val="sdtLocked"/>
                          <w:richText/>
                        </w:sdtPr>
                        <w:sdtContent>
                          <w:r>
                            <w:rPr>
                              <w:lang w:eastAsia="lt-LT"/>
                            </w:rPr>
                            <w:t>32.1</w:t>
                          </w:r>
                        </w:sdtContent>
                      </w:sdt>
                      <w:r>
                        <w:rPr>
                          <w:lang w:eastAsia="lt-LT"/>
                        </w:rPr>
                        <w:t>. esamos situacijos planas (M 1:500–2000 pasirinktinai nuo teritorijos dydžio);</w:t>
                      </w:r>
                    </w:p>
                  </w:sdtContent>
                </w:sdt>
                <w:sdt>
                  <w:sdtPr>
                    <w:alias w:val="3 pr. 32.2 p."/>
                    <w:tag w:val="part_363c169aae354fd785ccab0be03f0df7"/>
                    <w:lock w:val="sdtLocked"/>
                    <w:richText/>
                  </w:sdtPr>
                  <w:sdtContent>
                    <w:p>
                      <w:pPr>
                        <w:shd w:val="clear" w:color="000000" w:fill="auto"/>
                        <w:suppressAutoHyphens/>
                        <w:ind w:firstLine="567"/>
                        <w:jc w:val="both"/>
                        <w:rPr>
                          <w:lang w:eastAsia="lt-LT"/>
                        </w:rPr>
                      </w:pPr>
                      <w:sdt>
                        <w:sdtPr>
                          <w:alias w:val="Numeris"/>
                          <w:tag w:val="nr_363c169aae354fd785ccab0be03f0df7"/>
                          <w:lock w:val="sdtLocked"/>
                          <w:richText/>
                        </w:sdtPr>
                        <w:sdtContent>
                          <w:r>
                            <w:rPr>
                              <w:lang w:eastAsia="lt-LT"/>
                            </w:rPr>
                            <w:t>32.2</w:t>
                          </w:r>
                        </w:sdtContent>
                      </w:sdt>
                      <w:r>
                        <w:rPr>
                          <w:lang w:eastAsia="lt-LT"/>
                        </w:rPr>
                        <w:t>. pagrindinis kraštovaizdžio tvarkymo projekto sprendinių brėžinys M 1:500–2000. Jame pateikiama informacija, leidžianti suvokti galutinį sutvarkytos teritorijos vaizdą. Jame tekstu ir grafiniais elementais nurodoma:</w:t>
                      </w:r>
                    </w:p>
                    <w:sdt>
                      <w:sdtPr>
                        <w:alias w:val="3 pr. 32.2.1 p."/>
                        <w:tag w:val="part_4e681990287e44b18a5831ff2d87f58f"/>
                        <w:lock w:val="sdtLocked"/>
                        <w:richText/>
                      </w:sdtPr>
                      <w:sdtContent>
                        <w:p>
                          <w:pPr>
                            <w:shd w:val="clear" w:color="000000" w:fill="auto"/>
                            <w:suppressAutoHyphens/>
                            <w:ind w:firstLine="567"/>
                            <w:jc w:val="both"/>
                            <w:rPr>
                              <w:lang w:eastAsia="lt-LT"/>
                            </w:rPr>
                          </w:pPr>
                          <w:sdt>
                            <w:sdtPr>
                              <w:alias w:val="Numeris"/>
                              <w:tag w:val="nr_4e681990287e44b18a5831ff2d87f58f"/>
                              <w:lock w:val="sdtLocked"/>
                              <w:richText/>
                            </w:sdtPr>
                            <w:sdtContent>
                              <w:r>
                                <w:rPr>
                                  <w:lang w:eastAsia="lt-LT"/>
                                </w:rPr>
                                <w:t>32.2.1</w:t>
                              </w:r>
                            </w:sdtContent>
                          </w:sdt>
                          <w:r>
                            <w:rPr>
                              <w:lang w:eastAsia="lt-LT"/>
                            </w:rPr>
                            <w:t xml:space="preserve">. tvarkomos teritorijos pavadinimas, adresas, ribos, plotas; </w:t>
                          </w:r>
                        </w:p>
                      </w:sdtContent>
                    </w:sdt>
                    <w:sdt>
                      <w:sdtPr>
                        <w:alias w:val="3 pr. 32.2.2 p."/>
                        <w:tag w:val="part_a59d61e28f62496cb291f030ebce8968"/>
                        <w:lock w:val="sdtLocked"/>
                        <w:richText/>
                      </w:sdtPr>
                      <w:sdtContent>
                        <w:p>
                          <w:pPr>
                            <w:shd w:val="clear" w:color="000000" w:fill="auto"/>
                            <w:suppressAutoHyphens/>
                            <w:ind w:firstLine="567"/>
                            <w:jc w:val="both"/>
                            <w:rPr>
                              <w:lang w:eastAsia="lt-LT"/>
                            </w:rPr>
                          </w:pPr>
                          <w:sdt>
                            <w:sdtPr>
                              <w:alias w:val="Numeris"/>
                              <w:tag w:val="nr_a59d61e28f62496cb291f030ebce8968"/>
                              <w:lock w:val="sdtLocked"/>
                              <w:richText/>
                            </w:sdtPr>
                            <w:sdtContent>
                              <w:r>
                                <w:rPr>
                                  <w:lang w:eastAsia="lt-LT"/>
                                </w:rPr>
                                <w:t>32.2.2</w:t>
                              </w:r>
                            </w:sdtContent>
                          </w:sdt>
                          <w:r>
                            <w:rPr>
                              <w:lang w:eastAsia="lt-LT"/>
                            </w:rPr>
                            <w:t>. natūralių ekosistemų funkcionavimui palikti, išsaugoti ar atkurti plotai (augalų masyvai, juostos, pavieniai augalai, natūralios dangos, vandens telkiniai);</w:t>
                          </w:r>
                        </w:p>
                      </w:sdtContent>
                    </w:sdt>
                    <w:sdt>
                      <w:sdtPr>
                        <w:alias w:val="3 pr. 32.2.3 p."/>
                        <w:tag w:val="part_f179ab31891844158d27fb4ac773cbc4"/>
                        <w:lock w:val="sdtLocked"/>
                        <w:richText/>
                      </w:sdtPr>
                      <w:sdtContent>
                        <w:p>
                          <w:pPr>
                            <w:shd w:val="clear" w:color="000000" w:fill="auto"/>
                            <w:suppressAutoHyphens/>
                            <w:ind w:firstLine="567"/>
                            <w:jc w:val="both"/>
                            <w:rPr>
                              <w:lang w:eastAsia="lt-LT"/>
                            </w:rPr>
                          </w:pPr>
                          <w:sdt>
                            <w:sdtPr>
                              <w:alias w:val="Numeris"/>
                              <w:tag w:val="nr_f179ab31891844158d27fb4ac773cbc4"/>
                              <w:lock w:val="sdtLocked"/>
                              <w:richText/>
                            </w:sdtPr>
                            <w:sdtContent>
                              <w:r>
                                <w:rPr>
                                  <w:lang w:eastAsia="lt-LT"/>
                                </w:rPr>
                                <w:t>32.2.3</w:t>
                              </w:r>
                            </w:sdtContent>
                          </w:sdt>
                          <w:r>
                            <w:rPr>
                              <w:lang w:eastAsia="lt-LT"/>
                            </w:rPr>
                            <w:t>. lietaus vandens surinkimo ir nuvedimo, hidrologinio režimo atkūrimo, lietaus vandens antrinio panaudojimo sprendimai;</w:t>
                          </w:r>
                        </w:p>
                      </w:sdtContent>
                    </w:sdt>
                    <w:sdt>
                      <w:sdtPr>
                        <w:alias w:val="3 pr. 32.2.4 p."/>
                        <w:tag w:val="part_b139dc344c7f4baaacbbc7b2d5ebea4f"/>
                        <w:lock w:val="sdtLocked"/>
                        <w:richText/>
                      </w:sdtPr>
                      <w:sdtContent>
                        <w:p>
                          <w:pPr>
                            <w:shd w:val="clear" w:color="000000" w:fill="auto"/>
                            <w:suppressAutoHyphens/>
                            <w:ind w:firstLine="567"/>
                            <w:jc w:val="both"/>
                            <w:rPr>
                              <w:lang w:eastAsia="lt-LT"/>
                            </w:rPr>
                          </w:pPr>
                          <w:sdt>
                            <w:sdtPr>
                              <w:alias w:val="Numeris"/>
                              <w:tag w:val="nr_b139dc344c7f4baaacbbc7b2d5ebea4f"/>
                              <w:lock w:val="sdtLocked"/>
                              <w:richText/>
                            </w:sdtPr>
                            <w:sdtContent>
                              <w:r>
                                <w:rPr>
                                  <w:lang w:eastAsia="lt-LT"/>
                                </w:rPr>
                                <w:t>32.2.4</w:t>
                              </w:r>
                            </w:sdtContent>
                          </w:sdt>
                          <w:r>
                            <w:rPr>
                              <w:lang w:eastAsia="lt-LT"/>
                            </w:rPr>
                            <w:t>. reljefo formavimo, šlaitų tvirtinimo sprendiniai (aprašomos siūlomos taikyti priemonės nuo erozijos, nuoplovos ir kt.);</w:t>
                          </w:r>
                        </w:p>
                      </w:sdtContent>
                    </w:sdt>
                    <w:sdt>
                      <w:sdtPr>
                        <w:alias w:val="3 pr. 32.2.5 p."/>
                        <w:tag w:val="part_05518006d6ce439aa753f0dafb6b3ebe"/>
                        <w:lock w:val="sdtLocked"/>
                        <w:richText/>
                      </w:sdtPr>
                      <w:sdtContent>
                        <w:p>
                          <w:pPr>
                            <w:shd w:val="clear" w:color="000000" w:fill="auto"/>
                            <w:suppressAutoHyphens/>
                            <w:ind w:firstLine="567"/>
                            <w:jc w:val="both"/>
                            <w:rPr>
                              <w:lang w:eastAsia="lt-LT"/>
                            </w:rPr>
                          </w:pPr>
                          <w:sdt>
                            <w:sdtPr>
                              <w:alias w:val="Numeris"/>
                              <w:tag w:val="nr_05518006d6ce439aa753f0dafb6b3ebe"/>
                              <w:lock w:val="sdtLocked"/>
                              <w:richText/>
                            </w:sdtPr>
                            <w:sdtContent>
                              <w:r>
                                <w:rPr>
                                  <w:lang w:eastAsia="lt-LT"/>
                                </w:rPr>
                                <w:t>32.2.5</w:t>
                              </w:r>
                            </w:sdtContent>
                          </w:sdt>
                          <w:r>
                            <w:rPr>
                              <w:lang w:eastAsia="lt-LT"/>
                            </w:rPr>
                            <w:t xml:space="preserve">. esamos, naikinamos, pertvarkomos ir naujai įrengiamos žemės dangos (natūralios ir dirbtinės); </w:t>
                          </w:r>
                        </w:p>
                      </w:sdtContent>
                    </w:sdt>
                    <w:sdt>
                      <w:sdtPr>
                        <w:alias w:val="3 pr. 32.2.6 p."/>
                        <w:tag w:val="part_b009105f013c44049fcca09f6e255fe2"/>
                        <w:lock w:val="sdtLocked"/>
                        <w:richText/>
                      </w:sdtPr>
                      <w:sdtContent>
                        <w:p>
                          <w:pPr>
                            <w:shd w:val="clear" w:color="000000" w:fill="auto"/>
                            <w:suppressAutoHyphens/>
                            <w:ind w:firstLine="567"/>
                            <w:jc w:val="both"/>
                            <w:rPr>
                              <w:lang w:eastAsia="lt-LT"/>
                            </w:rPr>
                          </w:pPr>
                          <w:sdt>
                            <w:sdtPr>
                              <w:alias w:val="Numeris"/>
                              <w:tag w:val="nr_b009105f013c44049fcca09f6e255fe2"/>
                              <w:lock w:val="sdtLocked"/>
                              <w:richText/>
                            </w:sdtPr>
                            <w:sdtContent>
                              <w:r>
                                <w:rPr>
                                  <w:lang w:eastAsia="lt-LT"/>
                                </w:rPr>
                                <w:t>32.2.6</w:t>
                              </w:r>
                            </w:sdtContent>
                          </w:sdt>
                          <w:r>
                            <w:rPr>
                              <w:lang w:eastAsia="lt-LT"/>
                            </w:rPr>
                            <w:t>. esamos, naikinamos, pertvarkomos ir naujai įrengiamos urbanizuotos teritorijos (atraminės sienutės, urbanizuotų teritorijų elementai);</w:t>
                          </w:r>
                        </w:p>
                      </w:sdtContent>
                    </w:sdt>
                    <w:sdt>
                      <w:sdtPr>
                        <w:alias w:val="3 pr. 32.2.7 p."/>
                        <w:tag w:val="part_a8ac0136f5b747908c8cb58177d01c56"/>
                        <w:lock w:val="sdtLocked"/>
                        <w:richText/>
                      </w:sdtPr>
                      <w:sdtContent>
                        <w:p>
                          <w:pPr>
                            <w:shd w:val="clear" w:color="000000" w:fill="auto"/>
                            <w:suppressAutoHyphens/>
                            <w:ind w:firstLine="567"/>
                            <w:jc w:val="both"/>
                            <w:rPr>
                              <w:lang w:eastAsia="lt-LT"/>
                            </w:rPr>
                          </w:pPr>
                          <w:sdt>
                            <w:sdtPr>
                              <w:alias w:val="Numeris"/>
                              <w:tag w:val="nr_a8ac0136f5b747908c8cb58177d01c56"/>
                              <w:lock w:val="sdtLocked"/>
                              <w:richText/>
                            </w:sdtPr>
                            <w:sdtContent>
                              <w:r>
                                <w:rPr>
                                  <w:lang w:eastAsia="lt-LT"/>
                                </w:rPr>
                                <w:t>32.2.7</w:t>
                              </w:r>
                            </w:sdtContent>
                          </w:sdt>
                          <w:r>
                            <w:rPr>
                              <w:lang w:eastAsia="lt-LT"/>
                            </w:rPr>
                            <w:t>. paliekami, šalinami, naujai įveisiami želdiniai;</w:t>
                          </w:r>
                        </w:p>
                      </w:sdtContent>
                    </w:sdt>
                    <w:sdt>
                      <w:sdtPr>
                        <w:alias w:val="3 pr. 32.2.8 p."/>
                        <w:tag w:val="part_a36d8217fd944b119722872dba4a3472"/>
                        <w:lock w:val="sdtLocked"/>
                        <w:richText/>
                      </w:sdtPr>
                      <w:sdtContent>
                        <w:p>
                          <w:pPr>
                            <w:shd w:val="clear" w:color="000000" w:fill="auto"/>
                            <w:suppressAutoHyphens/>
                            <w:ind w:firstLine="567"/>
                            <w:jc w:val="both"/>
                            <w:rPr>
                              <w:lang w:eastAsia="lt-LT"/>
                            </w:rPr>
                          </w:pPr>
                          <w:sdt>
                            <w:sdtPr>
                              <w:alias w:val="Numeris"/>
                              <w:tag w:val="nr_a36d8217fd944b119722872dba4a3472"/>
                              <w:lock w:val="sdtLocked"/>
                              <w:richText/>
                            </w:sdtPr>
                            <w:sdtContent>
                              <w:r>
                                <w:rPr>
                                  <w:lang w:eastAsia="lt-LT"/>
                                </w:rPr>
                                <w:t>32.2.8</w:t>
                              </w:r>
                            </w:sdtContent>
                          </w:sdt>
                          <w:r>
                            <w:rPr>
                              <w:lang w:eastAsia="lt-LT"/>
                            </w:rPr>
                            <w:t>. įkarpoje pavaizduojama, kaip teritorija jungiasi su tvarkomos teritorijos gretimybėje esančiais želdiniais, želdynais, takų sistemomis ir pan.;</w:t>
                          </w:r>
                        </w:p>
                      </w:sdtContent>
                    </w:sdt>
                    <w:sdt>
                      <w:sdtPr>
                        <w:alias w:val="3 pr. 32.2.9 p."/>
                        <w:tag w:val="part_14a57853d43341fdab964274d9868d9b"/>
                        <w:lock w:val="sdtLocked"/>
                        <w:richText/>
                      </w:sdtPr>
                      <w:sdtContent>
                        <w:p>
                          <w:pPr>
                            <w:shd w:val="clear" w:color="000000" w:fill="auto"/>
                            <w:suppressAutoHyphens/>
                            <w:ind w:firstLine="567"/>
                            <w:jc w:val="both"/>
                            <w:rPr>
                              <w:color w:val="000000"/>
                              <w:lang w:eastAsia="lt-LT"/>
                            </w:rPr>
                          </w:pPr>
                          <w:sdt>
                            <w:sdtPr>
                              <w:alias w:val="Numeris"/>
                              <w:tag w:val="nr_14a57853d43341fdab964274d9868d9b"/>
                              <w:lock w:val="sdtLocked"/>
                              <w:richText/>
                            </w:sdtPr>
                            <w:sdtContent>
                              <w:r>
                                <w:rPr>
                                  <w:lang w:eastAsia="lt-LT"/>
                                </w:rPr>
                                <w:t>32.2.9</w:t>
                              </w:r>
                            </w:sdtContent>
                          </w:sdt>
                          <w:r>
                            <w:rPr>
                              <w:lang w:eastAsia="lt-LT"/>
                            </w:rPr>
                            <w:t xml:space="preserve">. besiribojantys </w:t>
                          </w:r>
                          <w:r>
                            <w:rPr>
                              <w:color w:val="000000"/>
                              <w:lang w:eastAsia="lt-LT"/>
                            </w:rPr>
                            <w:t>keliai, gatvės, šaligatviai, takai, stovėjimo aikštelės ir jų dangos;</w:t>
                          </w:r>
                        </w:p>
                      </w:sdtContent>
                    </w:sdt>
                    <w:sdt>
                      <w:sdtPr>
                        <w:alias w:val="3 pr. 32.2.10 p."/>
                        <w:tag w:val="part_b592c83fccf7423598a147aff28f6a1c"/>
                        <w:lock w:val="sdtLocked"/>
                        <w:richText/>
                      </w:sdtPr>
                      <w:sdtContent>
                        <w:p>
                          <w:pPr>
                            <w:shd w:val="clear" w:color="000000" w:fill="auto"/>
                            <w:suppressAutoHyphens/>
                            <w:ind w:firstLine="567"/>
                            <w:jc w:val="both"/>
                            <w:rPr>
                              <w:lang w:eastAsia="lt-LT"/>
                            </w:rPr>
                          </w:pPr>
                          <w:sdt>
                            <w:sdtPr>
                              <w:alias w:val="Numeris"/>
                              <w:tag w:val="nr_b592c83fccf7423598a147aff28f6a1c"/>
                              <w:lock w:val="sdtLocked"/>
                              <w:richText/>
                            </w:sdtPr>
                            <w:sdtContent>
                              <w:r>
                                <w:rPr>
                                  <w:color w:val="000000"/>
                                  <w:lang w:eastAsia="lt-LT"/>
                                </w:rPr>
                                <w:t>32.2.10</w:t>
                              </w:r>
                            </w:sdtContent>
                          </w:sdt>
                          <w:r>
                            <w:rPr>
                              <w:color w:val="000000"/>
                              <w:lang w:eastAsia="lt-LT"/>
                            </w:rPr>
                            <w:t>. kiti tvarkomai teritorijai aktualūs erdviniai objektai;</w:t>
                          </w:r>
                        </w:p>
                      </w:sdtContent>
                    </w:sdt>
                  </w:sdtContent>
                </w:sdt>
                <w:sdt>
                  <w:sdtPr>
                    <w:alias w:val="3 pr. 32.3 p."/>
                    <w:tag w:val="part_d64871ea26874923934f208f40f1665a"/>
                    <w:lock w:val="sdtLocked"/>
                    <w:richText/>
                  </w:sdtPr>
                  <w:sdtContent>
                    <w:p>
                      <w:pPr>
                        <w:shd w:val="clear" w:color="000000" w:fill="auto"/>
                        <w:suppressAutoHyphens/>
                        <w:ind w:firstLine="567"/>
                        <w:jc w:val="both"/>
                        <w:rPr>
                          <w:lang w:eastAsia="lt-LT"/>
                        </w:rPr>
                      </w:pPr>
                      <w:sdt>
                        <w:sdtPr>
                          <w:alias w:val="Numeris"/>
                          <w:tag w:val="nr_d64871ea26874923934f208f40f1665a"/>
                          <w:lock w:val="sdtLocked"/>
                          <w:richText/>
                        </w:sdtPr>
                        <w:sdtContent>
                          <w:r>
                            <w:rPr>
                              <w:lang w:eastAsia="lt-LT"/>
                            </w:rPr>
                            <w:t>32.3</w:t>
                          </w:r>
                        </w:sdtContent>
                      </w:sdt>
                      <w:r>
                        <w:rPr>
                          <w:lang w:eastAsia="lt-LT"/>
                        </w:rPr>
                        <w:t>. teritorijos reljefo (sklypo aukščių) planas (M 1:500–2000). Jame nurodoma: reljefas, reljefo elementai (horizontalės, izobatos, reljefo nulinis lygis), esami ir projektuojami aukščiai, nuolydžiai ir lygiai, tvirtinami šlaitai, lietaus vandens nuvedimas, atraminės sienelės, laiptai, esami ir projektuojami takai, jų dangos, privažiavimai, charakteringi reljefo taškai ir kiti elementai. Aprašant reljefo formavimo sprendinius, turi būti paaiškinama, kaip sprendiniai dera su pamatiniu kraštovaizdžio gamtiniu pobūdžiu ir gretimomis teritorijomis, kiek numatoma nukasti, užpilti grunto kubiniais metrais, kokios numatomos priemonės nuo erozijos, nuoplovos, paaiškinami vandens surinkimo ir nuvedimo sprendiniai;</w:t>
                      </w:r>
                    </w:p>
                  </w:sdtContent>
                </w:sdt>
                <w:sdt>
                  <w:sdtPr>
                    <w:alias w:val="3 pr. 32.4 p."/>
                    <w:tag w:val="part_33a11708e1cc4fa581586bd3f9e425d5"/>
                    <w:lock w:val="sdtLocked"/>
                    <w:richText/>
                  </w:sdtPr>
                  <w:sdtContent>
                    <w:p>
                      <w:pPr>
                        <w:shd w:val="clear" w:color="000000" w:fill="auto"/>
                        <w:suppressAutoHyphens/>
                        <w:ind w:firstLine="567"/>
                        <w:jc w:val="both"/>
                        <w:rPr>
                          <w:lang w:eastAsia="lt-LT"/>
                        </w:rPr>
                      </w:pPr>
                      <w:sdt>
                        <w:sdtPr>
                          <w:alias w:val="Numeris"/>
                          <w:tag w:val="nr_33a11708e1cc4fa581586bd3f9e425d5"/>
                          <w:lock w:val="sdtLocked"/>
                          <w:richText/>
                        </w:sdtPr>
                        <w:sdtContent>
                          <w:r>
                            <w:rPr>
                              <w:lang w:eastAsia="lt-LT"/>
                            </w:rPr>
                            <w:t>32.4</w:t>
                          </w:r>
                        </w:sdtContent>
                      </w:sdt>
                      <w:r>
                        <w:rPr>
                          <w:lang w:eastAsia="lt-LT"/>
                        </w:rPr>
                        <w:t>. želdinių planas (M 1:500–2000). Plane sutartiniais ženklais nurodomi paliekami ir šalinami želdiniai, išskirtiniai, vertingi (dendrologiniu, istoriniu, asociatyviniu ar kitais požiūriais) želdiniai, perkeliami, persodinami ir naujai sodinami želdiniai, nurodoma, kur atstatomas natūralus augalinis dirvožemio sluoksnis, pateikiama želdinių suvestinė lentelė, kurioje nurodomos želdinių charakteristikos (būklė, aukštis, plotis ir kt.) ir reikalingos želdinių tvarkymo priemonės;</w:t>
                      </w:r>
                    </w:p>
                  </w:sdtContent>
                </w:sdt>
                <w:sdt>
                  <w:sdtPr>
                    <w:alias w:val="3 pr. 32.5 p."/>
                    <w:tag w:val="part_a87b27155612498fa48690d7fa6352a1"/>
                    <w:lock w:val="sdtLocked"/>
                    <w:richText/>
                  </w:sdtPr>
                  <w:sdtContent>
                    <w:p>
                      <w:pPr>
                        <w:shd w:val="clear" w:color="000000" w:fill="auto"/>
                        <w:suppressAutoHyphens/>
                        <w:ind w:firstLine="567"/>
                        <w:jc w:val="both"/>
                        <w:rPr>
                          <w:lang w:eastAsia="lt-LT"/>
                        </w:rPr>
                      </w:pPr>
                      <w:sdt>
                        <w:sdtPr>
                          <w:alias w:val="Numeris"/>
                          <w:tag w:val="nr_a87b27155612498fa48690d7fa6352a1"/>
                          <w:lock w:val="sdtLocked"/>
                          <w:richText/>
                        </w:sdtPr>
                        <w:sdtContent>
                          <w:r>
                            <w:rPr>
                              <w:lang w:eastAsia="lt-LT"/>
                            </w:rPr>
                            <w:t>32.5</w:t>
                          </w:r>
                        </w:sdtContent>
                      </w:sdt>
                      <w:r>
                        <w:rPr>
                          <w:lang w:eastAsia="lt-LT"/>
                        </w:rPr>
                        <w:t>. suvestinis sklypo inžinerinių tinklų planas (M 1:500). Plane nurodomos inžinerinių tinklų trasos, skirtingų dangų plotai ir charakteristikos, aikštelių, laiptų, atraminių sienučių pjūviai ir kitos charakteringos detalės. Esant sudėtingoms sąlygoms – skersiniai profiliai su tinklų išdėstymo schema, sutartiniai ženklai, kiti duomenys;</w:t>
                      </w:r>
                    </w:p>
                  </w:sdtContent>
                </w:sdt>
                <w:sdt>
                  <w:sdtPr>
                    <w:alias w:val="3 pr. 32.6 p."/>
                    <w:tag w:val="part_52429454880f4d92ac3d2736c4e1c44a"/>
                    <w:lock w:val="sdtLocked"/>
                    <w:richText/>
                  </w:sdtPr>
                  <w:sdtContent>
                    <w:p>
                      <w:pPr>
                        <w:shd w:val="clear" w:color="000000" w:fill="auto"/>
                        <w:suppressAutoHyphens/>
                        <w:ind w:firstLine="567"/>
                        <w:jc w:val="both"/>
                        <w:rPr>
                          <w:lang w:eastAsia="lt-LT"/>
                        </w:rPr>
                      </w:pPr>
                      <w:sdt>
                        <w:sdtPr>
                          <w:alias w:val="Numeris"/>
                          <w:tag w:val="nr_52429454880f4d92ac3d2736c4e1c44a"/>
                          <w:lock w:val="sdtLocked"/>
                          <w:richText/>
                        </w:sdtPr>
                        <w:sdtContent>
                          <w:r>
                            <w:rPr>
                              <w:lang w:eastAsia="lt-LT"/>
                            </w:rPr>
                            <w:t>32.6</w:t>
                          </w:r>
                        </w:sdtContent>
                      </w:sdt>
                      <w:r>
                        <w:rPr>
                          <w:lang w:eastAsia="lt-LT"/>
                        </w:rPr>
                        <w:t xml:space="preserve">. </w:t>
                      </w:r>
                      <w:r>
                        <w:rPr>
                          <w:color w:val="000000"/>
                          <w:lang w:eastAsia="lt-LT"/>
                        </w:rPr>
                        <w:t>kai kuriais (nesudėtingais) atvejais nurodyti brėžiniai gali būti sujungiami į vieną.</w:t>
                      </w:r>
                    </w:p>
                  </w:sdtContent>
                </w:sdt>
              </w:sdtContent>
            </w:sdt>
            <w:sdt>
              <w:sdtPr>
                <w:alias w:val="3 pr. 33 p."/>
                <w:tag w:val="part_6812525bb9e14a6e81ea8add67ed7340"/>
                <w:lock w:val="sdtLocked"/>
                <w:richText/>
              </w:sdtPr>
              <w:sdtContent>
                <w:p>
                  <w:pPr>
                    <w:shd w:val="clear" w:color="000000" w:fill="auto"/>
                    <w:suppressAutoHyphens/>
                    <w:ind w:firstLine="567"/>
                    <w:jc w:val="both"/>
                    <w:rPr>
                      <w:lang w:eastAsia="lt-LT"/>
                    </w:rPr>
                  </w:pPr>
                  <w:sdt>
                    <w:sdtPr>
                      <w:alias w:val="Numeris"/>
                      <w:tag w:val="nr_6812525bb9e14a6e81ea8add67ed7340"/>
                      <w:lock w:val="sdtLocked"/>
                      <w:richText/>
                    </w:sdtPr>
                    <w:sdtContent>
                      <w:r>
                        <w:rPr>
                          <w:lang w:eastAsia="lt-LT"/>
                        </w:rPr>
                        <w:t>33</w:t>
                      </w:r>
                    </w:sdtContent>
                  </w:sdt>
                  <w:r>
                    <w:rPr>
                      <w:lang w:eastAsia="lt-LT"/>
                    </w:rPr>
                    <w:t>. Grafiškai vaizduojant topografinių erdvinių duomenų rinkinius, vadovaujamasi Valstybinės geodezijos ir kartografijos tarnybos prie Lietuvos Respublikos Vyriausybės direktoriaus 2000 m. birželio 19 d. įsakymu Nr. 45 „Dėl techninių reikalavimų reglamento GKTR 2.11.03:2014 „Topografinių erdvinių objektų rinkinys ir topografinių erdvinių objektų sutartiniai ženklai“ patvirtinimo“. Sprendinių spalviniai ir grafiniai žymėjimai paaiškinami lentelėse. Tekstiniai ir grafiniai sprendiniai pateikiami kompiuterinėje laikmenoje, galimi dokumentų formatai – pdf, jpg, gif, tif, png. Gali būti pateikiami ir popieriniai kraštovaizdžio tvarkymo projekto sprendinių variantai.</w:t>
                  </w:r>
                </w:p>
              </w:sdtContent>
            </w:sdt>
            <w:sdt>
              <w:sdtPr>
                <w:alias w:val="3 pr. 34 p."/>
                <w:tag w:val="part_7726e9617f114ae98a04122e1f5f3762"/>
                <w:lock w:val="sdtLocked"/>
                <w:richText/>
              </w:sdtPr>
              <w:sdtContent>
                <w:p>
                  <w:pPr>
                    <w:suppressAutoHyphens/>
                    <w:ind w:firstLine="567"/>
                    <w:jc w:val="both"/>
                    <w:rPr>
                      <w:lang w:eastAsia="lt-LT"/>
                    </w:rPr>
                  </w:pPr>
                  <w:sdt>
                    <w:sdtPr>
                      <w:alias w:val="Numeris"/>
                      <w:tag w:val="nr_7726e9617f114ae98a04122e1f5f3762"/>
                      <w:lock w:val="sdtLocked"/>
                      <w:richText/>
                    </w:sdtPr>
                    <w:sdtContent>
                      <w:r>
                        <w:rPr>
                          <w:lang w:eastAsia="lt-LT"/>
                        </w:rPr>
                        <w:t>34</w:t>
                      </w:r>
                    </w:sdtContent>
                  </w:sdt>
                  <w:r>
                    <w:rPr>
                      <w:lang w:eastAsia="lt-LT"/>
                    </w:rPr>
                    <w:t>. Kraštovaizdžio tvarkymo projekto sprendinių derinimo ir viešinimo stadiją sudaro:</w:t>
                  </w:r>
                </w:p>
                <w:sdt>
                  <w:sdtPr>
                    <w:alias w:val="34.1 pp."/>
                    <w:tag w:val="part_88486eb76cf44cb28d8ba0749302542a"/>
                    <w:lock w:val="sdtLocked"/>
                    <w:richText/>
                  </w:sdtPr>
                  <w:sdtContent>
                    <w:p>
                      <w:pPr>
                        <w:suppressAutoHyphens/>
                        <w:ind w:firstLine="567"/>
                        <w:jc w:val="both"/>
                        <w:rPr>
                          <w:lang w:eastAsia="lt-LT"/>
                        </w:rPr>
                      </w:pPr>
                      <w:sdt>
                        <w:sdtPr>
                          <w:alias w:val="Numeris"/>
                          <w:tag w:val="nr_88486eb76cf44cb28d8ba0749302542a"/>
                          <w:lock w:val="sdtLocked"/>
                          <w:richText/>
                        </w:sdtPr>
                        <w:sdtContent>
                          <w:r>
                            <w:rPr>
                              <w:lang w:eastAsia="lt-LT"/>
                            </w:rPr>
                            <w:t>34.1</w:t>
                          </w:r>
                        </w:sdtContent>
                      </w:sdt>
                      <w:r>
                        <w:rPr>
                          <w:lang w:eastAsia="lt-LT"/>
                        </w:rPr>
                        <w:t>. kraštovaizdžio tvarkymo projekto sprendinių derinimas raštu su:</w:t>
                      </w:r>
                    </w:p>
                    <w:sdt>
                      <w:sdtPr>
                        <w:alias w:val="34.1.1 pp."/>
                        <w:tag w:val="part_e17219f8d0904021b7ccff290a397ae9"/>
                        <w:lock w:val="sdtLocked"/>
                        <w:richText/>
                      </w:sdtPr>
                      <w:sdtContent>
                        <w:p>
                          <w:pPr>
                            <w:suppressAutoHyphens/>
                            <w:ind w:firstLine="567"/>
                            <w:jc w:val="both"/>
                            <w:rPr>
                              <w:lang w:eastAsia="lt-LT"/>
                            </w:rPr>
                          </w:pPr>
                          <w:sdt>
                            <w:sdtPr>
                              <w:alias w:val="Numeris"/>
                              <w:tag w:val="nr_e17219f8d0904021b7ccff290a397ae9"/>
                              <w:lock w:val="sdtLocked"/>
                              <w:richText/>
                            </w:sdtPr>
                            <w:sdtContent>
                              <w:r>
                                <w:rPr>
                                  <w:lang w:eastAsia="lt-LT"/>
                                </w:rPr>
                                <w:t>34.1.1</w:t>
                              </w:r>
                            </w:sdtContent>
                          </w:sdt>
                          <w:r>
                            <w:rPr>
                              <w:lang w:eastAsia="lt-LT"/>
                            </w:rPr>
                            <w:t>. savivaldybės, kurioje vykdoma veikla, vyriausiuoju architektu, kuris įvertina, ar planuojamos veiklos neprieštarauja teritorinio ir strateginio planavimo dokumentuose nustatytiems kraštovaizdžio kokybės tikslams, ar projektas apsvarstytas su visuomene;</w:t>
                          </w:r>
                        </w:p>
                      </w:sdtContent>
                    </w:sdt>
                    <w:sdt>
                      <w:sdtPr>
                        <w:alias w:val="34.1.2 pp."/>
                        <w:tag w:val="part_63b7f622a4ef4af994205b292b94f23c"/>
                        <w:lock w:val="sdtLocked"/>
                        <w:richText/>
                      </w:sdtPr>
                      <w:sdtContent>
                        <w:p>
                          <w:pPr>
                            <w:suppressAutoHyphens/>
                            <w:ind w:firstLine="567"/>
                            <w:jc w:val="both"/>
                            <w:rPr>
                              <w:strike/>
                              <w:lang w:eastAsia="lt-LT"/>
                            </w:rPr>
                          </w:pPr>
                          <w:sdt>
                            <w:sdtPr>
                              <w:alias w:val="Numeris"/>
                              <w:tag w:val="nr_63b7f622a4ef4af994205b292b94f23c"/>
                              <w:lock w:val="sdtLocked"/>
                              <w:richText/>
                            </w:sdtPr>
                            <w:sdtContent>
                              <w:r>
                                <w:rPr>
                                  <w:lang w:eastAsia="lt-LT"/>
                                </w:rPr>
                                <w:t>34.1.2</w:t>
                              </w:r>
                            </w:sdtContent>
                          </w:sdt>
                          <w:r>
                            <w:rPr>
                              <w:lang w:eastAsia="lt-LT"/>
                            </w:rPr>
                            <w:t>. Metodinių reikalavimų 15 punkte nurodytomis derinančiomis institucijomis.</w:t>
                          </w:r>
                        </w:p>
                      </w:sdtContent>
                    </w:sdt>
                  </w:sdtContent>
                </w:sdt>
                <w:sdt>
                  <w:sdtPr>
                    <w:alias w:val="34.2 pp."/>
                    <w:tag w:val="part_08cb0a0d8e974edc86254775fd92c8d7"/>
                    <w:lock w:val="sdtLocked"/>
                    <w:richText/>
                  </w:sdtPr>
                  <w:sdtContent>
                    <w:p>
                      <w:pPr>
                        <w:suppressAutoHyphens/>
                        <w:ind w:firstLine="567"/>
                        <w:jc w:val="both"/>
                        <w:rPr>
                          <w:lang w:eastAsia="lt-LT"/>
                        </w:rPr>
                      </w:pPr>
                      <w:sdt>
                        <w:sdtPr>
                          <w:alias w:val="Numeris"/>
                          <w:tag w:val="nr_08cb0a0d8e974edc86254775fd92c8d7"/>
                          <w:lock w:val="sdtLocked"/>
                          <w:richText/>
                        </w:sdtPr>
                        <w:sdtContent>
                          <w:r>
                            <w:rPr>
                              <w:lang w:eastAsia="lt-LT"/>
                            </w:rPr>
                            <w:t>34.2</w:t>
                          </w:r>
                        </w:sdtContent>
                      </w:sdt>
                      <w:r>
                        <w:rPr>
                          <w:lang w:eastAsia="lt-LT"/>
                        </w:rPr>
                        <w:t>. suderinto kraštovaizdžio tvarkymo projekto sprendinių viešinimas savivaldybės tinklalapyje, seniūnijos patalpose;</w:t>
                      </w:r>
                    </w:p>
                  </w:sdtContent>
                </w:sdt>
                <w:sdt>
                  <w:sdtPr>
                    <w:alias w:val="34.3 pp."/>
                    <w:tag w:val="part_fdf2cedfe89640259cdbba04914d3fa9"/>
                    <w:lock w:val="sdtLocked"/>
                    <w:richText/>
                  </w:sdtPr>
                  <w:sdtContent>
                    <w:p>
                      <w:pPr>
                        <w:suppressAutoHyphens/>
                        <w:ind w:firstLine="567"/>
                        <w:jc w:val="both"/>
                        <w:rPr>
                          <w:szCs w:val="24"/>
                          <w:lang w:eastAsia="lt-LT"/>
                        </w:rPr>
                      </w:pPr>
                      <w:sdt>
                        <w:sdtPr>
                          <w:alias w:val="Numeris"/>
                          <w:tag w:val="nr_fdf2cedfe89640259cdbba04914d3fa9"/>
                          <w:lock w:val="sdtLocked"/>
                          <w:richText/>
                        </w:sdtPr>
                        <w:sdtContent>
                          <w:r>
                            <w:rPr>
                              <w:lang w:eastAsia="lt-LT"/>
                            </w:rPr>
                            <w:t>34.3</w:t>
                          </w:r>
                        </w:sdtContent>
                      </w:sdt>
                      <w:r>
                        <w:rPr>
                          <w:lang w:eastAsia="lt-LT"/>
                        </w:rPr>
                        <w:t xml:space="preserve">. viešas pristatymas visuomenei po ne mažiau kaip 10 kalendorinių dienų nuo kraštovaizdžio tvarkymo projekto sprendinių viešo paskelbimo savivaldybės tinklalapyje, seniūnijos patalpose. </w:t>
                      </w:r>
                      <w:r>
                        <w:rPr>
                          <w:szCs w:val="24"/>
                          <w:lang w:eastAsia="lt-LT"/>
                        </w:rPr>
                        <w:t xml:space="preserve">Parengiama viešo pristatymo ataskaita, kuri pridedama prie kraštovaizdžio tvarkymo projekto; </w:t>
                      </w:r>
                    </w:p>
                  </w:sdtContent>
                </w:sdt>
                <w:sdt>
                  <w:sdtPr>
                    <w:alias w:val="34.4 pp."/>
                    <w:tag w:val="part_ad96afb4d0af45238dbd81c2bd563010"/>
                    <w:lock w:val="sdtLocked"/>
                    <w:richText/>
                  </w:sdtPr>
                  <w:sdtContent>
                    <w:p>
                      <w:pPr>
                        <w:suppressAutoHyphens/>
                        <w:ind w:firstLine="567"/>
                        <w:jc w:val="both"/>
                        <w:rPr>
                          <w:lang w:eastAsia="lt-LT"/>
                        </w:rPr>
                      </w:pPr>
                      <w:sdt>
                        <w:sdtPr>
                          <w:alias w:val="Numeris"/>
                          <w:tag w:val="nr_ad96afb4d0af45238dbd81c2bd563010"/>
                          <w:lock w:val="sdtLocked"/>
                          <w:richText/>
                        </w:sdtPr>
                        <w:sdtContent>
                          <w:r>
                            <w:rPr>
                              <w:lang w:eastAsia="lt-LT"/>
                            </w:rPr>
                            <w:t>34.4</w:t>
                          </w:r>
                        </w:sdtContent>
                      </w:sdt>
                      <w:r>
                        <w:rPr>
                          <w:lang w:eastAsia="lt-LT"/>
                        </w:rPr>
                        <w:t>. atliekamos kitos visuomenės įtraukimo ir informavimo veiklos, numatytos visuomenės dalyvavimo kraštovaizdžio formavime programoje.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053c30de9411e89acab3ff12d77081">
                    <w:r w:rsidRPr="00532B9F">
                      <w:rPr>
                        <w:rFonts w:ascii="Times New Roman" w:eastAsia="MS Mincho" w:hAnsi="Times New Roman"/>
                        <w:sz w:val="20"/>
                        <w:i/>
                        <w:iCs/>
                        <w:color w:val="0000FF" w:themeColor="hyperlink"/>
                        <w:u w:val="single"/>
                      </w:rPr>
                      <w:t>D1-919</w:t>
                    </w:r>
                  </w:fldSimple>
                  <w:r>
                    <w:rPr>
                      <w:rFonts w:ascii="Times New Roman" w:eastAsia="MS Mincho" w:hAnsi="Times New Roman"/>
                      <w:sz w:val="20"/>
                      <w:i/>
                      <w:iCs/>
                    </w:rPr>
                    <w:t>,
2018-10-31,
paskelbta TAR 2018-11-02, i. k. 2018-17683            </w:t>
                  </w:r>
                </w:p>
                <w:p/>
              </w:sdtContent>
            </w:sdt>
            <w:sdt>
              <w:sdtPr>
                <w:alias w:val="3 pr. 35 p."/>
                <w:tag w:val="part_68dc0629aaea4d92b458e32c5377393a"/>
                <w:lock w:val="sdtLocked"/>
                <w:richText/>
              </w:sdtPr>
              <w:sdtContent>
                <w:p>
                  <w:pPr>
                    <w:shd w:val="clear" w:color="000000" w:fill="auto"/>
                    <w:suppressAutoHyphens/>
                    <w:ind w:firstLine="567"/>
                    <w:jc w:val="both"/>
                    <w:rPr>
                      <w:lang w:eastAsia="lt-LT"/>
                    </w:rPr>
                  </w:pPr>
                  <w:sdt>
                    <w:sdtPr>
                      <w:alias w:val="Numeris"/>
                      <w:tag w:val="nr_68dc0629aaea4d92b458e32c5377393a"/>
                      <w:lock w:val="sdtLocked"/>
                      <w:richText/>
                    </w:sdtPr>
                    <w:sdtContent>
                      <w:r>
                        <w:rPr>
                          <w:lang w:eastAsia="lt-LT"/>
                        </w:rPr>
                        <w:t>35</w:t>
                      </w:r>
                    </w:sdtContent>
                  </w:sdt>
                  <w:r>
                    <w:rPr>
                      <w:lang w:eastAsia="lt-LT"/>
                    </w:rPr>
                    <w:t>. Kraštovaizdžio tvarkymo projekto tvirtinimo stadijoje suderintas, viešai pristatytas visuomenei kraštovaizdžio tvarkymo projektas patvirtinamas savivaldybės teisės aktu.</w:t>
                  </w:r>
                </w:p>
              </w:sdtContent>
            </w:sdt>
            <w:sdt>
              <w:sdtPr>
                <w:alias w:val="3 pr. 36 p."/>
                <w:tag w:val="part_52a3801d3dad4edabcdf17c04f81dff2"/>
                <w:lock w:val="sdtLocked"/>
                <w:richText/>
              </w:sdtPr>
              <w:sdtContent>
                <w:p>
                  <w:pPr>
                    <w:shd w:val="clear" w:color="000000" w:fill="auto"/>
                    <w:suppressAutoHyphens/>
                    <w:ind w:firstLine="567"/>
                    <w:jc w:val="both"/>
                    <w:rPr>
                      <w:lang w:eastAsia="lt-LT"/>
                    </w:rPr>
                  </w:pPr>
                  <w:sdt>
                    <w:sdtPr>
                      <w:alias w:val="Numeris"/>
                      <w:tag w:val="nr_52a3801d3dad4edabcdf17c04f81dff2"/>
                      <w:lock w:val="sdtLocked"/>
                      <w:richText/>
                    </w:sdtPr>
                    <w:sdtContent>
                      <w:r>
                        <w:rPr>
                          <w:lang w:eastAsia="lt-LT"/>
                        </w:rPr>
                        <w:t>36</w:t>
                      </w:r>
                    </w:sdtContent>
                  </w:sdt>
                  <w:r>
                    <w:rPr>
                      <w:lang w:eastAsia="lt-LT"/>
                    </w:rPr>
                    <w:t>. Patvirtintą kraštovaizdžio tvarkymo projektą sudaro šie dokumentai:</w:t>
                  </w:r>
                </w:p>
                <w:sdt>
                  <w:sdtPr>
                    <w:alias w:val="3 pr. 36.1 p."/>
                    <w:tag w:val="part_daab85384b8149adae904d7c64188843"/>
                    <w:lock w:val="sdtLocked"/>
                    <w:richText/>
                  </w:sdtPr>
                  <w:sdtContent>
                    <w:p>
                      <w:pPr>
                        <w:shd w:val="clear" w:color="000000" w:fill="auto"/>
                        <w:suppressAutoHyphens/>
                        <w:ind w:firstLine="567"/>
                        <w:jc w:val="both"/>
                        <w:rPr>
                          <w:lang w:eastAsia="lt-LT"/>
                        </w:rPr>
                      </w:pPr>
                      <w:sdt>
                        <w:sdtPr>
                          <w:alias w:val="Numeris"/>
                          <w:tag w:val="nr_daab85384b8149adae904d7c64188843"/>
                          <w:lock w:val="sdtLocked"/>
                          <w:richText/>
                        </w:sdtPr>
                        <w:sdtContent>
                          <w:r>
                            <w:rPr>
                              <w:lang w:eastAsia="lt-LT"/>
                            </w:rPr>
                            <w:t>36.1</w:t>
                          </w:r>
                        </w:sdtContent>
                      </w:sdt>
                      <w:r>
                        <w:rPr>
                          <w:lang w:eastAsia="lt-LT"/>
                        </w:rPr>
                        <w:t>. duomenys apie kraštovaizdžio tvarkymo projekto rengimo organizatorių ir rengėją;</w:t>
                      </w:r>
                    </w:p>
                  </w:sdtContent>
                </w:sdt>
                <w:sdt>
                  <w:sdtPr>
                    <w:alias w:val="3 pr. 36.2 p."/>
                    <w:tag w:val="part_c175ccbd98584da6a94436ee833b18c1"/>
                    <w:lock w:val="sdtLocked"/>
                    <w:richText/>
                  </w:sdtPr>
                  <w:sdtContent>
                    <w:p>
                      <w:pPr>
                        <w:shd w:val="clear" w:color="000000" w:fill="auto"/>
                        <w:suppressAutoHyphens/>
                        <w:ind w:firstLine="567"/>
                        <w:jc w:val="both"/>
                        <w:rPr>
                          <w:lang w:eastAsia="lt-LT"/>
                        </w:rPr>
                      </w:pPr>
                      <w:sdt>
                        <w:sdtPr>
                          <w:alias w:val="Numeris"/>
                          <w:tag w:val="nr_c175ccbd98584da6a94436ee833b18c1"/>
                          <w:lock w:val="sdtLocked"/>
                          <w:richText/>
                        </w:sdtPr>
                        <w:sdtContent>
                          <w:r>
                            <w:rPr>
                              <w:lang w:eastAsia="lt-LT"/>
                            </w:rPr>
                            <w:t>36.2</w:t>
                          </w:r>
                        </w:sdtContent>
                      </w:sdt>
                      <w:r>
                        <w:rPr>
                          <w:lang w:eastAsia="lt-LT"/>
                        </w:rPr>
                        <w:t>. esamos būklės analizės išvadinis brėžinys ir jo aprašymas;</w:t>
                      </w:r>
                    </w:p>
                  </w:sdtContent>
                </w:sdt>
                <w:sdt>
                  <w:sdtPr>
                    <w:alias w:val="3 pr. 36.3 p."/>
                    <w:tag w:val="part_b05cf468118c4df796364d9518f80476"/>
                    <w:lock w:val="sdtLocked"/>
                    <w:richText/>
                  </w:sdtPr>
                  <w:sdtContent>
                    <w:p>
                      <w:pPr>
                        <w:shd w:val="clear" w:color="000000" w:fill="auto"/>
                        <w:suppressAutoHyphens/>
                        <w:ind w:firstLine="567"/>
                        <w:jc w:val="both"/>
                        <w:rPr>
                          <w:lang w:eastAsia="lt-LT"/>
                        </w:rPr>
                      </w:pPr>
                      <w:sdt>
                        <w:sdtPr>
                          <w:alias w:val="Numeris"/>
                          <w:tag w:val="nr_b05cf468118c4df796364d9518f80476"/>
                          <w:lock w:val="sdtLocked"/>
                          <w:richText/>
                        </w:sdtPr>
                        <w:sdtContent>
                          <w:r>
                            <w:rPr>
                              <w:lang w:eastAsia="lt-LT"/>
                            </w:rPr>
                            <w:t>36.3</w:t>
                          </w:r>
                        </w:sdtContent>
                      </w:sdt>
                      <w:r>
                        <w:rPr>
                          <w:lang w:eastAsia="lt-LT"/>
                        </w:rPr>
                        <w:t>. grafinius sprendinius pagrindžiantis aiškinamasis raštas;</w:t>
                      </w:r>
                    </w:p>
                  </w:sdtContent>
                </w:sdt>
                <w:sdt>
                  <w:sdtPr>
                    <w:alias w:val="3 pr. 36.4 p."/>
                    <w:tag w:val="part_1c4f2b30b31c4ac79fa8403e7e1ac133"/>
                    <w:lock w:val="sdtLocked"/>
                    <w:richText/>
                  </w:sdtPr>
                  <w:sdtContent>
                    <w:p>
                      <w:pPr>
                        <w:shd w:val="clear" w:color="000000" w:fill="auto"/>
                        <w:suppressAutoHyphens/>
                        <w:ind w:firstLine="567"/>
                        <w:jc w:val="both"/>
                        <w:rPr>
                          <w:lang w:eastAsia="lt-LT"/>
                        </w:rPr>
                      </w:pPr>
                      <w:sdt>
                        <w:sdtPr>
                          <w:alias w:val="Numeris"/>
                          <w:tag w:val="nr_1c4f2b30b31c4ac79fa8403e7e1ac133"/>
                          <w:lock w:val="sdtLocked"/>
                          <w:richText/>
                        </w:sdtPr>
                        <w:sdtContent>
                          <w:r>
                            <w:rPr>
                              <w:lang w:eastAsia="lt-LT"/>
                            </w:rPr>
                            <w:t>36.4</w:t>
                          </w:r>
                        </w:sdtContent>
                      </w:sdt>
                      <w:r>
                        <w:rPr>
                          <w:lang w:eastAsia="lt-LT"/>
                        </w:rPr>
                        <w:t>. grafiniai sprendiniai;</w:t>
                      </w:r>
                    </w:p>
                  </w:sdtContent>
                </w:sdt>
                <w:sdt>
                  <w:sdtPr>
                    <w:alias w:val="3 pr. 36.5 p."/>
                    <w:tag w:val="part_1d0e131d69614c2d8e8e699060be29a8"/>
                    <w:lock w:val="sdtLocked"/>
                    <w:richText/>
                  </w:sdtPr>
                  <w:sdtContent>
                    <w:p>
                      <w:pPr>
                        <w:shd w:val="clear" w:color="000000" w:fill="auto"/>
                        <w:suppressAutoHyphens/>
                        <w:ind w:firstLine="567"/>
                        <w:jc w:val="both"/>
                        <w:rPr>
                          <w:lang w:eastAsia="lt-LT"/>
                        </w:rPr>
                      </w:pPr>
                      <w:sdt>
                        <w:sdtPr>
                          <w:alias w:val="Numeris"/>
                          <w:tag w:val="nr_1d0e131d69614c2d8e8e699060be29a8"/>
                          <w:lock w:val="sdtLocked"/>
                          <w:richText/>
                        </w:sdtPr>
                        <w:sdtContent>
                          <w:r>
                            <w:rPr>
                              <w:lang w:eastAsia="lt-LT"/>
                            </w:rPr>
                            <w:t>36.5</w:t>
                          </w:r>
                        </w:sdtContent>
                      </w:sdt>
                      <w:r>
                        <w:rPr>
                          <w:lang w:eastAsia="lt-LT"/>
                        </w:rPr>
                        <w:t>. gauti pritarimai (kraštovaizdžio tvarkymo projekto sprendiniams) iš derinančių institucijų;</w:t>
                      </w:r>
                    </w:p>
                  </w:sdtContent>
                </w:sdt>
                <w:sdt>
                  <w:sdtPr>
                    <w:alias w:val="3 pr. 36.6 p."/>
                    <w:tag w:val="part_80b0e689e7d74a3a9880a468b5524ebf"/>
                    <w:lock w:val="sdtLocked"/>
                    <w:richText/>
                  </w:sdtPr>
                  <w:sdtContent>
                    <w:p>
                      <w:pPr>
                        <w:shd w:val="clear" w:color="000000" w:fill="auto"/>
                        <w:suppressAutoHyphens/>
                        <w:ind w:firstLine="567"/>
                        <w:jc w:val="both"/>
                        <w:rPr>
                          <w:lang w:eastAsia="lt-LT"/>
                        </w:rPr>
                      </w:pPr>
                      <w:sdt>
                        <w:sdtPr>
                          <w:alias w:val="Numeris"/>
                          <w:tag w:val="nr_80b0e689e7d74a3a9880a468b5524ebf"/>
                          <w:lock w:val="sdtLocked"/>
                          <w:richText/>
                        </w:sdtPr>
                        <w:sdtContent>
                          <w:r>
                            <w:rPr>
                              <w:lang w:eastAsia="lt-LT"/>
                            </w:rPr>
                            <w:t>36.6</w:t>
                          </w:r>
                        </w:sdtContent>
                      </w:sdt>
                      <w:r>
                        <w:rPr>
                          <w:lang w:eastAsia="lt-LT"/>
                        </w:rPr>
                        <w:t>. viešo svarstymo ataskaita;</w:t>
                      </w:r>
                    </w:p>
                  </w:sdtContent>
                </w:sdt>
                <w:sdt>
                  <w:sdtPr>
                    <w:alias w:val="3 pr. 36.7 p."/>
                    <w:tag w:val="part_96373b6e25ce4d8bb5b4276ff600eb68"/>
                    <w:lock w:val="sdtLocked"/>
                    <w:richText/>
                  </w:sdtPr>
                  <w:sdtContent>
                    <w:p>
                      <w:pPr>
                        <w:shd w:val="clear" w:color="000000" w:fill="auto"/>
                        <w:suppressAutoHyphens/>
                        <w:ind w:firstLine="567"/>
                        <w:jc w:val="both"/>
                        <w:rPr>
                          <w:lang w:eastAsia="lt-LT"/>
                        </w:rPr>
                      </w:pPr>
                      <w:sdt>
                        <w:sdtPr>
                          <w:alias w:val="Numeris"/>
                          <w:tag w:val="nr_96373b6e25ce4d8bb5b4276ff600eb68"/>
                          <w:lock w:val="sdtLocked"/>
                          <w:richText/>
                        </w:sdtPr>
                        <w:sdtContent>
                          <w:r>
                            <w:rPr>
                              <w:lang w:eastAsia="lt-LT"/>
                            </w:rPr>
                            <w:t>36.7</w:t>
                          </w:r>
                        </w:sdtContent>
                      </w:sdt>
                      <w:r>
                        <w:rPr>
                          <w:lang w:eastAsia="lt-LT"/>
                        </w:rPr>
                        <w:t>. projekto įgyvendinimo sąmata ir techninės specifikacijos (projekto rengimo organizatoriui pageidaujant);</w:t>
                      </w:r>
                    </w:p>
                  </w:sdtContent>
                </w:sdt>
                <w:sdt>
                  <w:sdtPr>
                    <w:alias w:val="3 pr. 36.8 p."/>
                    <w:tag w:val="part_5fc64300ebaf4e9db1896ce289ac20db"/>
                    <w:lock w:val="sdtLocked"/>
                    <w:richText/>
                  </w:sdtPr>
                  <w:sdtContent>
                    <w:p>
                      <w:pPr>
                        <w:shd w:val="clear" w:color="000000" w:fill="auto"/>
                        <w:suppressAutoHyphens/>
                        <w:ind w:firstLine="567"/>
                        <w:jc w:val="both"/>
                        <w:rPr>
                          <w:lang w:eastAsia="lt-LT"/>
                        </w:rPr>
                      </w:pPr>
                      <w:sdt>
                        <w:sdtPr>
                          <w:alias w:val="Numeris"/>
                          <w:tag w:val="nr_5fc64300ebaf4e9db1896ce289ac20db"/>
                          <w:lock w:val="sdtLocked"/>
                          <w:richText/>
                        </w:sdtPr>
                        <w:sdtContent>
                          <w:r>
                            <w:rPr>
                              <w:lang w:eastAsia="lt-LT"/>
                            </w:rPr>
                            <w:t>36.8</w:t>
                          </w:r>
                        </w:sdtContent>
                      </w:sdt>
                      <w:r>
                        <w:rPr>
                          <w:lang w:eastAsia="lt-LT"/>
                        </w:rPr>
                        <w:t>. sutvarkytos teritorijos priežiūros (eksploatacijos) aprašas;</w:t>
                      </w:r>
                    </w:p>
                  </w:sdtContent>
                </w:sdt>
                <w:sdt>
                  <w:sdtPr>
                    <w:alias w:val="3 pr. 36.9 p."/>
                    <w:tag w:val="part_4c62959aa0c846089a793f04be439435"/>
                    <w:lock w:val="sdtLocked"/>
                    <w:richText/>
                  </w:sdtPr>
                  <w:sdtContent>
                    <w:p>
                      <w:pPr>
                        <w:shd w:val="clear" w:color="000000" w:fill="auto"/>
                        <w:suppressAutoHyphens/>
                        <w:ind w:firstLine="567"/>
                        <w:jc w:val="both"/>
                        <w:rPr>
                          <w:lang w:eastAsia="lt-LT"/>
                        </w:rPr>
                      </w:pPr>
                      <w:sdt>
                        <w:sdtPr>
                          <w:alias w:val="Numeris"/>
                          <w:tag w:val="nr_4c62959aa0c846089a793f04be439435"/>
                          <w:lock w:val="sdtLocked"/>
                          <w:richText/>
                        </w:sdtPr>
                        <w:sdtContent>
                          <w:r>
                            <w:rPr>
                              <w:lang w:eastAsia="lt-LT"/>
                            </w:rPr>
                            <w:t>36.9</w:t>
                          </w:r>
                        </w:sdtContent>
                      </w:sdt>
                      <w:r>
                        <w:rPr>
                          <w:lang w:eastAsia="lt-LT"/>
                        </w:rPr>
                        <w:t>. kiti dokumentai, nurodyti sutartyje.</w:t>
                      </w:r>
                    </w:p>
                    <w:p>
                      <w:pPr>
                        <w:shd w:val="clear" w:color="000000" w:fill="auto"/>
                        <w:suppressAutoHyphens/>
                        <w:ind w:firstLine="567"/>
                        <w:jc w:val="both"/>
                      </w:pPr>
                    </w:p>
                  </w:sdtContent>
                </w:sdt>
              </w:sdtContent>
            </w:sdt>
          </w:sdtContent>
        </w:sdt>
        <w:sdt>
          <w:sdtPr>
            <w:alias w:val="skyrius"/>
            <w:tag w:val="part_3139291634074ac2a823ded053cccabc"/>
            <w:lock w:val="sdtLocked"/>
            <w:richText/>
          </w:sdtPr>
          <w:sdtContent>
            <w:p>
              <w:pPr>
                <w:suppressAutoHyphens/>
                <w:jc w:val="center"/>
                <w:rPr>
                  <w:b/>
                  <w:szCs w:val="24"/>
                  <w:lang w:eastAsia="lt-LT"/>
                </w:rPr>
              </w:pPr>
              <w:sdt>
                <w:sdtPr>
                  <w:alias w:val="Numeris"/>
                  <w:tag w:val="nr_3139291634074ac2a823ded053cccabc"/>
                  <w:lock w:val="sdtLocked"/>
                  <w:richText/>
                </w:sdtPr>
                <w:sdtContent>
                  <w:r>
                    <w:rPr>
                      <w:b/>
                      <w:szCs w:val="24"/>
                      <w:lang w:eastAsia="lt-LT"/>
                    </w:rPr>
                    <w:t>IV</w:t>
                  </w:r>
                </w:sdtContent>
              </w:sdt>
              <w:r>
                <w:rPr>
                  <w:b/>
                  <w:szCs w:val="24"/>
                  <w:lang w:eastAsia="lt-LT"/>
                </w:rPr>
                <w:t xml:space="preserve"> SKYRIUS</w:t>
              </w:r>
            </w:p>
            <w:sdt>
              <w:sdtPr>
                <w:alias w:val="Pavadinimas"/>
                <w:tag w:val="title_3139291634074ac2a823ded053cccabc"/>
                <w:lock w:val="sdtLocked"/>
                <w:richText/>
              </w:sdtPr>
              <w:sdtContent>
                <w:p>
                  <w:pPr>
                    <w:suppressAutoHyphens/>
                    <w:ind w:firstLine="60"/>
                    <w:jc w:val="center"/>
                    <w:rPr>
                      <w:b/>
                      <w:szCs w:val="24"/>
                      <w:lang w:eastAsia="lt-LT"/>
                    </w:rPr>
                  </w:pPr>
                  <w:r>
                    <w:rPr>
                      <w:b/>
                      <w:szCs w:val="24"/>
                      <w:lang w:eastAsia="lt-LT"/>
                    </w:rPr>
                    <w:t xml:space="preserve">SPECIALIEJI REIKALAVIMAI KRAŠTOVAIZDŽIO FORMAVIMO IR EKOLOGINĖS BŪKLĖS GERINIMO GAMTINIO KARKASO TERITORIJOSE </w:t>
                  </w:r>
                </w:p>
                <w:p>
                  <w:pPr>
                    <w:suppressAutoHyphens/>
                    <w:jc w:val="center"/>
                    <w:rPr>
                      <w:b/>
                      <w:i/>
                      <w:szCs w:val="24"/>
                      <w:lang w:eastAsia="lt-LT"/>
                    </w:rPr>
                  </w:pPr>
                  <w:r>
                    <w:rPr>
                      <w:b/>
                      <w:szCs w:val="24"/>
                      <w:lang w:eastAsia="lt-LT"/>
                    </w:rPr>
                    <w:t>VEIKLOS ĮGYVENDINIMUI</w:t>
                  </w:r>
                </w:p>
              </w:sdtContent>
            </w:sdt>
            <w:p>
              <w:pPr>
                <w:suppressAutoHyphens/>
                <w:jc w:val="both"/>
                <w:rPr>
                  <w:strike/>
                  <w:szCs w:val="24"/>
                  <w:lang w:eastAsia="lt-LT"/>
                </w:rPr>
              </w:pPr>
            </w:p>
            <w:sdt>
              <w:sdtPr>
                <w:alias w:val="3 pr. 37 p."/>
                <w:tag w:val="part_860c08c0740b4b4f8ceee0bba877cb32"/>
                <w:lock w:val="sdtLocked"/>
                <w:richText/>
              </w:sdtPr>
              <w:sdtContent>
                <w:p>
                  <w:pPr>
                    <w:suppressAutoHyphens/>
                    <w:ind w:firstLine="567"/>
                    <w:jc w:val="both"/>
                    <w:rPr>
                      <w:lang w:eastAsia="lt-LT"/>
                    </w:rPr>
                  </w:pPr>
                  <w:sdt>
                    <w:sdtPr>
                      <w:alias w:val="Numeris"/>
                      <w:tag w:val="nr_860c08c0740b4b4f8ceee0bba877cb32"/>
                      <w:lock w:val="sdtLocked"/>
                      <w:richText/>
                    </w:sdtPr>
                    <w:sdtContent>
                      <w:r>
                        <w:rPr>
                          <w:lang w:eastAsia="lt-LT"/>
                        </w:rPr>
                        <w:t>37</w:t>
                      </w:r>
                    </w:sdtContent>
                  </w:sdt>
                  <w:r>
                    <w:rPr>
                      <w:lang w:eastAsia="lt-LT"/>
                    </w:rPr>
                    <w:t>. Vykdant kraštovaizdžio formavimo ir ekologinės būklės gerinimo gamtinio karkaso teritorijose veiklą, siekiama įgyvendinti konkrečias kraštovaizdžio formavimo priemones, kurios prisideda prie į gamtinį karkasą (išskirto savivaldybių ar jų dalių bendruosiuose planuose) patenkančių vietovių ekologinės būklės gerinimo, jų funkcijų ir vertybių atkūrimo, išryškinimo:</w:t>
                  </w:r>
                </w:p>
                <w:sdt>
                  <w:sdtPr>
                    <w:alias w:val="3 pr. 37.1 p."/>
                    <w:tag w:val="part_bb52622a9a6d434990fd0d48a9c185f5"/>
                    <w:lock w:val="sdtLocked"/>
                    <w:richText/>
                  </w:sdtPr>
                  <w:sdtContent>
                    <w:p>
                      <w:pPr>
                        <w:suppressAutoHyphens/>
                        <w:ind w:firstLine="567"/>
                        <w:jc w:val="both"/>
                        <w:rPr>
                          <w:lang w:eastAsia="lt-LT"/>
                        </w:rPr>
                      </w:pPr>
                      <w:sdt>
                        <w:sdtPr>
                          <w:alias w:val="Numeris"/>
                          <w:tag w:val="nr_bb52622a9a6d434990fd0d48a9c185f5"/>
                          <w:lock w:val="sdtLocked"/>
                          <w:richText/>
                        </w:sdtPr>
                        <w:sdtContent>
                          <w:r>
                            <w:rPr>
                              <w:lang w:eastAsia="lt-LT"/>
                            </w:rPr>
                            <w:t>37.1</w:t>
                          </w:r>
                        </w:sdtContent>
                      </w:sdt>
                      <w:r>
                        <w:rPr>
                          <w:lang w:eastAsia="lt-LT"/>
                        </w:rPr>
                        <w:t>. ekologinės būklės gerinimo priemonėmis turi būti siekiama:</w:t>
                      </w:r>
                    </w:p>
                    <w:sdt>
                      <w:sdtPr>
                        <w:alias w:val="3 pr. 37.1.1 p."/>
                        <w:tag w:val="part_46fc9298ab8f4a7a8656a98c4d0a017e"/>
                        <w:lock w:val="sdtLocked"/>
                        <w:richText/>
                      </w:sdtPr>
                      <w:sdtContent>
                        <w:p>
                          <w:pPr>
                            <w:suppressAutoHyphens/>
                            <w:ind w:firstLine="567"/>
                            <w:jc w:val="both"/>
                            <w:rPr>
                              <w:lang w:eastAsia="lt-LT"/>
                            </w:rPr>
                          </w:pPr>
                          <w:sdt>
                            <w:sdtPr>
                              <w:alias w:val="Numeris"/>
                              <w:tag w:val="nr_46fc9298ab8f4a7a8656a98c4d0a017e"/>
                              <w:lock w:val="sdtLocked"/>
                              <w:richText/>
                            </w:sdtPr>
                            <w:sdtContent>
                              <w:r>
                                <w:rPr>
                                  <w:lang w:eastAsia="lt-LT"/>
                                </w:rPr>
                                <w:t>37.1.1</w:t>
                              </w:r>
                            </w:sdtContent>
                          </w:sdt>
                          <w:r>
                            <w:rPr>
                              <w:lang w:eastAsia="lt-LT"/>
                            </w:rPr>
                            <w:t xml:space="preserve">. mažinti kraštovaizdžio fragmentaciją (atskirųjų, priklausomųjų želdynų kūrimas esamų želdynų pertvarkymas, želdinių grupių, juostų įveisimas, stogų, sienų apželdinimas); </w:t>
                          </w:r>
                        </w:p>
                      </w:sdtContent>
                    </w:sdt>
                    <w:sdt>
                      <w:sdtPr>
                        <w:alias w:val="3 pr. 37.1.2 p."/>
                        <w:tag w:val="part_2961c0bdd5f849e1bfa28de29a473614"/>
                        <w:lock w:val="sdtLocked"/>
                        <w:richText/>
                      </w:sdtPr>
                      <w:sdtContent>
                        <w:p>
                          <w:pPr>
                            <w:suppressAutoHyphens/>
                            <w:ind w:firstLine="567"/>
                            <w:jc w:val="both"/>
                            <w:rPr>
                              <w:lang w:eastAsia="lt-LT"/>
                            </w:rPr>
                          </w:pPr>
                          <w:sdt>
                            <w:sdtPr>
                              <w:alias w:val="Numeris"/>
                              <w:tag w:val="nr_2961c0bdd5f849e1bfa28de29a473614"/>
                              <w:lock w:val="sdtLocked"/>
                              <w:richText/>
                            </w:sdtPr>
                            <w:sdtContent>
                              <w:r>
                                <w:rPr>
                                  <w:lang w:eastAsia="lt-LT"/>
                                </w:rPr>
                                <w:t>37.1.2</w:t>
                              </w:r>
                            </w:sdtContent>
                          </w:sdt>
                          <w:r>
                            <w:rPr>
                              <w:lang w:eastAsia="lt-LT"/>
                            </w:rPr>
                            <w:t xml:space="preserve">. pagerinti rūšių išlikimo sąlygas (retų rūšių, vietinės augalijos ir gyvūnijos saugojimas, invazinių rūšių naikinimas (Sosnovskio barščio ir kt.), kraštovaizdžio elementų, svarbių </w:t>
                          </w:r>
                          <w:r>
                            <w:rPr>
                              <w:rFonts w:eastAsia="Calibri-Light"/>
                              <w:lang w:eastAsia="lt-LT"/>
                            </w:rPr>
                            <w:t>konkrečių rūšių migracijai, suformavimas ar atnaujinimas,</w:t>
                          </w:r>
                          <w:r>
                            <w:rPr>
                              <w:lang w:eastAsia="lt-LT"/>
                            </w:rPr>
                            <w:t xml:space="preserve"> esamų želdynų, želdinių grupių tvarkymas, želdinių sveikumo išsaugojimas;</w:t>
                          </w:r>
                        </w:p>
                      </w:sdtContent>
                    </w:sdt>
                    <w:sdt>
                      <w:sdtPr>
                        <w:alias w:val="3 pr. 37.1.3 p."/>
                        <w:tag w:val="part_6783880d47a24109b38068e1dfba65ae"/>
                        <w:lock w:val="sdtLocked"/>
                        <w:richText/>
                      </w:sdtPr>
                      <w:sdtContent>
                        <w:p>
                          <w:pPr>
                            <w:suppressAutoHyphens/>
                            <w:ind w:firstLine="567"/>
                            <w:jc w:val="both"/>
                            <w:rPr>
                              <w:lang w:eastAsia="lt-LT"/>
                            </w:rPr>
                          </w:pPr>
                          <w:sdt>
                            <w:sdtPr>
                              <w:alias w:val="Numeris"/>
                              <w:tag w:val="nr_6783880d47a24109b38068e1dfba65ae"/>
                              <w:lock w:val="sdtLocked"/>
                              <w:richText/>
                            </w:sdtPr>
                            <w:sdtContent>
                              <w:r>
                                <w:rPr>
                                  <w:lang w:eastAsia="lt-LT"/>
                                </w:rPr>
                                <w:t>37.1.3</w:t>
                              </w:r>
                            </w:sdtContent>
                          </w:sdt>
                          <w:r>
                            <w:rPr>
                              <w:lang w:eastAsia="lt-LT"/>
                            </w:rPr>
                            <w:t>. renatūralizuoti, atkurti ekosistemas, natūralius gamtinius procesus (techninių priemonių taikymas, siekiant mažinti sausinamosios melioracijos poveikį, sudaryti sąlygas pelkėdarai, upelių ar jų ruožų, natūralių vandentakų atsistatymui), tvarkyti erozijos pažeistas vietas;</w:t>
                          </w:r>
                        </w:p>
                      </w:sdtContent>
                    </w:sdt>
                  </w:sdtContent>
                </w:sdt>
                <w:sdt>
                  <w:sdtPr>
                    <w:alias w:val="3 pr. 37.2 p."/>
                    <w:tag w:val="part_2d8082dd90d847779ccbd7a787201b39"/>
                    <w:lock w:val="sdtLocked"/>
                    <w:richText/>
                  </w:sdtPr>
                  <w:sdtContent>
                    <w:p>
                      <w:pPr>
                        <w:suppressAutoHyphens/>
                        <w:ind w:firstLine="567"/>
                        <w:jc w:val="both"/>
                        <w:rPr>
                          <w:lang w:eastAsia="lt-LT"/>
                        </w:rPr>
                      </w:pPr>
                      <w:sdt>
                        <w:sdtPr>
                          <w:alias w:val="Numeris"/>
                          <w:tag w:val="nr_2d8082dd90d847779ccbd7a787201b39"/>
                          <w:lock w:val="sdtLocked"/>
                          <w:richText/>
                        </w:sdtPr>
                        <w:sdtContent>
                          <w:r>
                            <w:rPr>
                              <w:lang w:eastAsia="lt-LT"/>
                            </w:rPr>
                            <w:t>37.2</w:t>
                          </w:r>
                        </w:sdtContent>
                      </w:sdt>
                      <w:r>
                        <w:rPr>
                          <w:lang w:eastAsia="lt-LT"/>
                        </w:rPr>
                        <w:t>. kraštovaizdžio funkcijų ir vertybių atkūrimo, išryškinimo priemonėmis turi būti siekiama:</w:t>
                      </w:r>
                    </w:p>
                    <w:sdt>
                      <w:sdtPr>
                        <w:alias w:val="3 pr. 37.2.1 p."/>
                        <w:tag w:val="part_a1de67a6cbab4e93bb1dcf9210eda2d6"/>
                        <w:lock w:val="sdtLocked"/>
                        <w:richText/>
                      </w:sdtPr>
                      <w:sdtContent>
                        <w:p>
                          <w:pPr>
                            <w:suppressAutoHyphens/>
                            <w:ind w:firstLine="567"/>
                            <w:jc w:val="both"/>
                            <w:rPr>
                              <w:lang w:eastAsia="lt-LT"/>
                            </w:rPr>
                          </w:pPr>
                          <w:sdt>
                            <w:sdtPr>
                              <w:alias w:val="Numeris"/>
                              <w:tag w:val="nr_a1de67a6cbab4e93bb1dcf9210eda2d6"/>
                              <w:lock w:val="sdtLocked"/>
                              <w:richText/>
                            </w:sdtPr>
                            <w:sdtContent>
                              <w:r>
                                <w:rPr>
                                  <w:lang w:eastAsia="lt-LT"/>
                                </w:rPr>
                                <w:t>37.2.1</w:t>
                              </w:r>
                            </w:sdtContent>
                          </w:sdt>
                          <w:r>
                            <w:rPr>
                              <w:lang w:eastAsia="lt-LT"/>
                            </w:rPr>
                            <w:t>. gerinti kraštovaizdžio vertybių (kurios įvardintos teritorinio ir (ar) strateginio planavimo dokumentuose ar visuomenė viešų diskusijų metu jas yra išskyrusi kaip turinčias išskirtinę vertę) būklę. Tai apima kraštovaizdžio, atskirų jo elementų išsaugojimą, atkūrimą ir reprezentavimą (gamtinių ir kultūrinių kraštovaizdžio objektų apsauga, reljefo atstatymas ir tvarkymas, panoramų, perspektyvų atvėrimas, estetinės vietovės būklės gerinimas);</w:t>
                          </w:r>
                        </w:p>
                      </w:sdtContent>
                    </w:sdt>
                    <w:sdt>
                      <w:sdtPr>
                        <w:alias w:val="3 pr. 37.2.2 p."/>
                        <w:tag w:val="part_252657bc6eae40c8b48476bfce804a49"/>
                        <w:lock w:val="sdtLocked"/>
                        <w:richText/>
                      </w:sdtPr>
                      <w:sdtContent>
                        <w:p>
                          <w:pPr>
                            <w:suppressAutoHyphens/>
                            <w:ind w:firstLine="567"/>
                            <w:jc w:val="both"/>
                            <w:rPr>
                              <w:lang w:eastAsia="lt-LT"/>
                            </w:rPr>
                          </w:pPr>
                          <w:sdt>
                            <w:sdtPr>
                              <w:alias w:val="Numeris"/>
                              <w:tag w:val="nr_252657bc6eae40c8b48476bfce804a49"/>
                              <w:lock w:val="sdtLocked"/>
                              <w:richText/>
                            </w:sdtPr>
                            <w:sdtContent>
                              <w:r>
                                <w:rPr>
                                  <w:lang w:eastAsia="lt-LT"/>
                                </w:rPr>
                                <w:t>37.2.2</w:t>
                              </w:r>
                            </w:sdtContent>
                          </w:sdt>
                          <w:r>
                            <w:rPr>
                              <w:lang w:eastAsia="lt-LT"/>
                            </w:rPr>
                            <w:t>. sudaryti galimybę visuomenei pažinti ir naudoti kraštovaizdį, pateikti informaciją apie vertybes vietovėje.</w:t>
                          </w:r>
                        </w:p>
                      </w:sdtContent>
                    </w:sdt>
                  </w:sdtContent>
                </w:sdt>
              </w:sdtContent>
            </w:sdt>
            <w:sdt>
              <w:sdtPr>
                <w:alias w:val="3 pr. 38 p."/>
                <w:tag w:val="part_e768f7f9b4e54d069b8f7bb047c9623a"/>
                <w:lock w:val="sdtLocked"/>
                <w:richText/>
              </w:sdtPr>
              <w:sdtContent>
                <w:p>
                  <w:pPr>
                    <w:suppressAutoHyphens/>
                    <w:ind w:firstLine="567"/>
                    <w:jc w:val="both"/>
                    <w:rPr>
                      <w:lang w:eastAsia="lt-LT"/>
                    </w:rPr>
                  </w:pPr>
                  <w:sdt>
                    <w:sdtPr>
                      <w:alias w:val="Numeris"/>
                      <w:tag w:val="nr_e768f7f9b4e54d069b8f7bb047c9623a"/>
                      <w:lock w:val="sdtLocked"/>
                      <w:richText/>
                    </w:sdtPr>
                    <w:sdtContent>
                      <w:r>
                        <w:rPr>
                          <w:lang w:eastAsia="lt-LT"/>
                        </w:rPr>
                        <w:t>38</w:t>
                      </w:r>
                    </w:sdtContent>
                  </w:sdt>
                  <w:r>
                    <w:rPr>
                      <w:lang w:eastAsia="lt-LT"/>
                    </w:rPr>
                    <w:t>. Veikla turi būti įgyvendinama gamtiniame karkase, ne mažesnėje kaip 2 ha teritorijoje (teritorija gali būti išskaidyta, ne vientisa).</w:t>
                  </w:r>
                </w:p>
              </w:sdtContent>
            </w:sdt>
            <w:sdt>
              <w:sdtPr>
                <w:alias w:val="3 pr. 39 p."/>
                <w:tag w:val="part_ae6cd00698144b43a1d8e7543b8ef5a6"/>
                <w:lock w:val="sdtLocked"/>
                <w:richText/>
              </w:sdtPr>
              <w:sdtContent>
                <w:p>
                  <w:pPr>
                    <w:suppressAutoHyphens/>
                    <w:ind w:firstLine="567"/>
                    <w:jc w:val="both"/>
                    <w:rPr>
                      <w:lang w:eastAsia="lt-LT"/>
                    </w:rPr>
                  </w:pPr>
                  <w:sdt>
                    <w:sdtPr>
                      <w:alias w:val="Numeris"/>
                      <w:tag w:val="nr_ae6cd00698144b43a1d8e7543b8ef5a6"/>
                      <w:lock w:val="sdtLocked"/>
                      <w:richText/>
                    </w:sdtPr>
                    <w:sdtContent>
                      <w:r>
                        <w:rPr>
                          <w:lang w:eastAsia="lt-LT"/>
                        </w:rPr>
                        <w:t>39</w:t>
                      </w:r>
                    </w:sdtContent>
                  </w:sdt>
                  <w:r>
                    <w:rPr>
                      <w:lang w:eastAsia="lt-LT"/>
                    </w:rPr>
                    <w:t>. Kraštovaizdžio formavimo ir ekologinės būklės gerinimo gamtinio karkaso teritorijose veikla vykdoma į valstybinius parkus (išskyrus į juos patenkančius miestus), valstybinius draustinius (išskyrus į juos patenkančius miestus), valstybinės reikšmės miškus, rezervatus, kultūros paveldo objektus (išskyrus želdynus – kultūros paveldo objektus ir želdynus, esančius kultūros paveldo objekto teritorijoje) nepatenkančiose teritorijose. Prioritetas teikiamas:</w:t>
                  </w:r>
                </w:p>
                <w:sdt>
                  <w:sdtPr>
                    <w:alias w:val="39.1 pp."/>
                    <w:tag w:val="part_f31b829e12f041d093cce0fb3de6332d"/>
                    <w:lock w:val="sdtLocked"/>
                    <w:richText/>
                  </w:sdtPr>
                  <w:sdtContent>
                    <w:p>
                      <w:pPr>
                        <w:suppressAutoHyphens/>
                        <w:ind w:firstLine="567"/>
                        <w:jc w:val="both"/>
                        <w:rPr>
                          <w:lang w:eastAsia="lt-LT"/>
                        </w:rPr>
                      </w:pPr>
                      <w:sdt>
                        <w:sdtPr>
                          <w:alias w:val="Numeris"/>
                          <w:tag w:val="nr_f31b829e12f041d093cce0fb3de6332d"/>
                          <w:lock w:val="sdtLocked"/>
                          <w:richText/>
                        </w:sdtPr>
                        <w:sdtContent>
                          <w:r>
                            <w:rPr>
                              <w:lang w:eastAsia="lt-LT"/>
                            </w:rPr>
                            <w:t>39.1</w:t>
                          </w:r>
                        </w:sdtContent>
                      </w:sdt>
                      <w:r>
                        <w:rPr>
                          <w:lang w:eastAsia="lt-LT"/>
                        </w:rPr>
                        <w:t>. pramonės ir sandėliavimo objektų teritorijoms, kurias planavimo dokumentais numatyta konvertuoti į bendro naudojimo, gyvenamąsias ar rekreacines teritorijas;</w:t>
                      </w:r>
                    </w:p>
                  </w:sdtContent>
                </w:sdt>
                <w:sdt>
                  <w:sdtPr>
                    <w:alias w:val="39.2 pp."/>
                    <w:tag w:val="part_b31312d8137f4e36a151b422aa877ab4"/>
                    <w:lock w:val="sdtLocked"/>
                    <w:richText/>
                  </w:sdtPr>
                  <w:sdtContent>
                    <w:p>
                      <w:pPr>
                        <w:suppressAutoHyphens/>
                        <w:ind w:firstLine="567"/>
                        <w:jc w:val="both"/>
                        <w:rPr>
                          <w:lang w:eastAsia="lt-LT"/>
                        </w:rPr>
                      </w:pPr>
                      <w:sdt>
                        <w:sdtPr>
                          <w:alias w:val="Numeris"/>
                          <w:tag w:val="nr_b31312d8137f4e36a151b422aa877ab4"/>
                          <w:lock w:val="sdtLocked"/>
                          <w:richText/>
                        </w:sdtPr>
                        <w:sdtContent>
                          <w:r>
                            <w:rPr>
                              <w:lang w:eastAsia="lt-LT"/>
                            </w:rPr>
                            <w:t>39.2</w:t>
                          </w:r>
                        </w:sdtContent>
                      </w:sdt>
                      <w:r>
                        <w:rPr>
                          <w:lang w:eastAsia="lt-LT"/>
                        </w:rPr>
                        <w:t>. į Lietuvos Respublikos upių, ežerų, tvenkinių kadastrą įtrauktų upių, ežerų, tvenkinių apsaugos zonoms ir pakrančių apsaugos juostoms, kuriose pažeistas ar pakeistas hidrologinis režimas ir (ar) morfologinės sąlygos (melioracijos paveikti paviršinio vandens telkiniai, taip pat vandens telkiniai su eroduojamais šlaitais);</w:t>
                      </w:r>
                    </w:p>
                  </w:sdtContent>
                </w:sdt>
                <w:sdt>
                  <w:sdtPr>
                    <w:alias w:val="39.3 pp."/>
                    <w:tag w:val="part_af820cab5a8a44b182639b3deb5d015d"/>
                    <w:lock w:val="sdtLocked"/>
                    <w:richText/>
                  </w:sdtPr>
                  <w:sdtContent>
                    <w:p>
                      <w:pPr>
                        <w:suppressAutoHyphens/>
                        <w:ind w:firstLine="567"/>
                        <w:jc w:val="both"/>
                        <w:rPr>
                          <w:lang w:eastAsia="lt-LT"/>
                        </w:rPr>
                      </w:pPr>
                      <w:sdt>
                        <w:sdtPr>
                          <w:alias w:val="Numeris"/>
                          <w:tag w:val="nr_af820cab5a8a44b182639b3deb5d015d"/>
                          <w:lock w:val="sdtLocked"/>
                          <w:richText/>
                        </w:sdtPr>
                        <w:sdtContent>
                          <w:r>
                            <w:rPr>
                              <w:lang w:eastAsia="lt-LT"/>
                            </w:rPr>
                            <w:t>39.3</w:t>
                          </w:r>
                        </w:sdtContent>
                      </w:sdt>
                      <w:r>
                        <w:rPr>
                          <w:lang w:eastAsia="lt-LT"/>
                        </w:rPr>
                        <w:t>. želdynų sistemai ar jos daliai (veikla gali būti vykdoma visoje atskirojo želdyno teritorijoje, jei nors dalis jo patenka į gamtinį karkasą);</w:t>
                      </w:r>
                    </w:p>
                  </w:sdtContent>
                </w:sdt>
                <w:sdt>
                  <w:sdtPr>
                    <w:alias w:val="39.4 pp."/>
                    <w:tag w:val="part_c4eafb2046954a00af3c8c43c47056ed"/>
                    <w:lock w:val="sdtLocked"/>
                    <w:richText/>
                  </w:sdtPr>
                  <w:sdtContent>
                    <w:p>
                      <w:pPr>
                        <w:suppressAutoHyphens/>
                        <w:ind w:firstLine="567"/>
                        <w:jc w:val="both"/>
                        <w:rPr>
                          <w:lang w:eastAsia="lt-LT"/>
                        </w:rPr>
                      </w:pPr>
                      <w:sdt>
                        <w:sdtPr>
                          <w:alias w:val="Numeris"/>
                          <w:tag w:val="nr_c4eafb2046954a00af3c8c43c47056ed"/>
                          <w:lock w:val="sdtLocked"/>
                          <w:richText/>
                        </w:sdtPr>
                        <w:sdtContent>
                          <w:r>
                            <w:rPr>
                              <w:lang w:eastAsia="lt-LT"/>
                            </w:rPr>
                            <w:t>39.4</w:t>
                          </w:r>
                        </w:sdtContent>
                      </w:sdt>
                      <w:r>
                        <w:rPr>
                          <w:lang w:eastAsia="lt-LT"/>
                        </w:rPr>
                        <w:t>. savivaldybių įsteigtiems draustiniams.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730e9304d7a11e6b72ff16034f7f796">
                    <w:r w:rsidRPr="00532B9F">
                      <w:rPr>
                        <w:rFonts w:ascii="Times New Roman" w:eastAsia="MS Mincho" w:hAnsi="Times New Roman"/>
                        <w:sz w:val="20"/>
                        <w:i/>
                        <w:iCs/>
                        <w:color w:val="0000FF" w:themeColor="hyperlink"/>
                        <w:u w:val="single"/>
                      </w:rPr>
                      <w:t>D1-480</w:t>
                    </w:r>
                  </w:fldSimple>
                  <w:r>
                    <w:rPr>
                      <w:rFonts w:ascii="Times New Roman" w:eastAsia="MS Mincho" w:hAnsi="Times New Roman"/>
                      <w:sz w:val="20"/>
                      <w:i/>
                      <w:iCs/>
                    </w:rPr>
                    <w:t>,
2016-07-07,
paskelbta TAR 2016-07-19, i. k. 2016-20764            </w:t>
                  </w:r>
                </w:p>
                <w:p/>
              </w:sdtContent>
            </w:sdt>
            <w:sdt>
              <w:sdtPr>
                <w:alias w:val="3 pr. 40 p."/>
                <w:tag w:val="part_140d1cbe075040e58dd689218c7097c4"/>
                <w:lock w:val="sdtLocked"/>
                <w:richText/>
              </w:sdtPr>
              <w:sdtContent>
                <w:p>
                  <w:pPr>
                    <w:suppressAutoHyphens/>
                    <w:ind w:firstLine="567"/>
                    <w:jc w:val="both"/>
                    <w:rPr>
                      <w:strike/>
                      <w:lang w:eastAsia="lt-LT"/>
                    </w:rPr>
                  </w:pPr>
                  <w:sdt>
                    <w:sdtPr>
                      <w:alias w:val="Numeris"/>
                      <w:tag w:val="nr_140d1cbe075040e58dd689218c7097c4"/>
                      <w:lock w:val="sdtLocked"/>
                      <w:richText/>
                    </w:sdtPr>
                    <w:sdtContent>
                      <w:r>
                        <w:rPr>
                          <w:lang w:eastAsia="lt-LT"/>
                        </w:rPr>
                        <w:t>40</w:t>
                      </w:r>
                    </w:sdtContent>
                  </w:sdt>
                  <w:r>
                    <w:rPr>
                      <w:lang w:eastAsia="lt-LT"/>
                    </w:rPr>
                    <w:t xml:space="preserve">. Teritorijoje vykdoma veikla turi atitikti savivaldybės ar jos dalies bendrojo ar specialiojo plano sprendinius. </w:t>
                  </w:r>
                </w:p>
              </w:sdtContent>
            </w:sdt>
            <w:sdt>
              <w:sdtPr>
                <w:alias w:val="3 pr. 41 p."/>
                <w:tag w:val="part_4fddb94402fa4670bdc13cbbb369df6c"/>
                <w:lock w:val="sdtLocked"/>
                <w:richText/>
              </w:sdtPr>
              <w:sdtContent>
                <w:p>
                  <w:pPr>
                    <w:suppressAutoHyphens/>
                    <w:ind w:firstLine="567"/>
                    <w:jc w:val="both"/>
                    <w:rPr>
                      <w:lang w:eastAsia="lt-LT"/>
                    </w:rPr>
                  </w:pPr>
                  <w:sdt>
                    <w:sdtPr>
                      <w:alias w:val="Numeris"/>
                      <w:tag w:val="nr_4fddb94402fa4670bdc13cbbb369df6c"/>
                      <w:lock w:val="sdtLocked"/>
                      <w:richText/>
                    </w:sdtPr>
                    <w:sdtContent>
                      <w:r>
                        <w:rPr>
                          <w:lang w:eastAsia="lt-LT"/>
                        </w:rPr>
                        <w:t>41</w:t>
                      </w:r>
                    </w:sdtContent>
                  </w:sdt>
                  <w:r>
                    <w:rPr>
                      <w:lang w:eastAsia="lt-LT"/>
                    </w:rPr>
                    <w:t xml:space="preserve">. Tais atvejais kai veikla vykdoma želdyne (atskirajame arba priklausomajame), be šių Metodinių reikalavimų turi būti vadovaujamasi Želdynų įstatymu ir jį įgyvendinančiais teisės aktais. </w:t>
                  </w:r>
                </w:p>
              </w:sdtContent>
            </w:sdt>
            <w:sdt>
              <w:sdtPr>
                <w:alias w:val="3 pr. 42 p."/>
                <w:tag w:val="part_6dde6d834fb54108b70e89cfdae1530b"/>
                <w:lock w:val="sdtLocked"/>
                <w:richText/>
              </w:sdtPr>
              <w:sdtContent>
                <w:p>
                  <w:pPr>
                    <w:suppressAutoHyphens/>
                    <w:ind w:firstLine="567"/>
                    <w:jc w:val="both"/>
                    <w:rPr>
                      <w:lang w:eastAsia="lt-LT"/>
                    </w:rPr>
                  </w:pPr>
                  <w:sdt>
                    <w:sdtPr>
                      <w:alias w:val="Numeris"/>
                      <w:tag w:val="nr_6dde6d834fb54108b70e89cfdae1530b"/>
                      <w:lock w:val="sdtLocked"/>
                      <w:richText/>
                    </w:sdtPr>
                    <w:sdtContent>
                      <w:r>
                        <w:rPr>
                          <w:lang w:eastAsia="lt-LT"/>
                        </w:rPr>
                        <w:t>42</w:t>
                      </w:r>
                    </w:sdtContent>
                  </w:sdt>
                  <w:r>
                    <w:rPr>
                      <w:lang w:eastAsia="lt-LT"/>
                    </w:rPr>
                    <w:t>. Aprašant projekto rengimo tikslus ir siekiamus rezultatus, pateikiama: bendras kraštovaizdžio charakterio aprašymas pagal Nacionalinio kraštovaizdžio tvarkymo plano sprendinius, pateikiama atitinkamo brėžinio iškarpa; galiojančių bendrojo ir (ar) specialiojo teritorijų planavimo dokumentų sprendiniai su paaiškinimais, kaip jie siejasi su projektu, pridedama jų grafinė ištrauka; trumpai apibūdinama ekologinė vietovės svarba, grafiškai pavaizduojami teritorijos gamtinio karkaso struktūrinių dalių ryšiai su gretimomis teritorijomis.</w:t>
                  </w:r>
                </w:p>
              </w:sdtContent>
            </w:sdt>
            <w:sdt>
              <w:sdtPr>
                <w:alias w:val="3 pr. 43 p."/>
                <w:tag w:val="part_850f2e9ae1d14f71a0971128cd3b4cde"/>
                <w:lock w:val="sdtLocked"/>
                <w:richText/>
              </w:sdtPr>
              <w:sdtContent>
                <w:p>
                  <w:pPr>
                    <w:suppressAutoHyphens/>
                    <w:ind w:firstLine="567"/>
                    <w:jc w:val="both"/>
                    <w:rPr>
                      <w:lang w:eastAsia="lt-LT"/>
                    </w:rPr>
                  </w:pPr>
                  <w:sdt>
                    <w:sdtPr>
                      <w:alias w:val="Numeris"/>
                      <w:tag w:val="nr_850f2e9ae1d14f71a0971128cd3b4cde"/>
                      <w:lock w:val="sdtLocked"/>
                      <w:richText/>
                    </w:sdtPr>
                    <w:sdtContent>
                      <w:r>
                        <w:rPr>
                          <w:lang w:eastAsia="lt-LT"/>
                        </w:rPr>
                        <w:t>43</w:t>
                      </w:r>
                    </w:sdtContent>
                  </w:sdt>
                  <w:r>
                    <w:rPr>
                      <w:lang w:eastAsia="lt-LT"/>
                    </w:rPr>
                    <w:t>. Vykdant su kraštovaizdžio formavimu susijusias veiklas, gamtiniame karkase turi būti laikomasi šių reikalavimų:</w:t>
                  </w:r>
                </w:p>
                <w:sdt>
                  <w:sdtPr>
                    <w:alias w:val="3 pr. 43.1 p."/>
                    <w:tag w:val="part_9e13d3bdc59d4f90a5559b1b947b3706"/>
                    <w:lock w:val="sdtLocked"/>
                    <w:richText/>
                  </w:sdtPr>
                  <w:sdtContent>
                    <w:p>
                      <w:pPr>
                        <w:suppressAutoHyphens/>
                        <w:ind w:firstLine="567"/>
                        <w:jc w:val="both"/>
                        <w:rPr>
                          <w:lang w:eastAsia="lt-LT"/>
                        </w:rPr>
                      </w:pPr>
                      <w:sdt>
                        <w:sdtPr>
                          <w:alias w:val="Numeris"/>
                          <w:tag w:val="nr_9e13d3bdc59d4f90a5559b1b947b3706"/>
                          <w:lock w:val="sdtLocked"/>
                          <w:richText/>
                        </w:sdtPr>
                        <w:sdtContent>
                          <w:r>
                            <w:rPr>
                              <w:lang w:eastAsia="lt-LT"/>
                            </w:rPr>
                            <w:t>43.1</w:t>
                          </w:r>
                        </w:sdtContent>
                      </w:sdt>
                      <w:r>
                        <w:rPr>
                          <w:lang w:eastAsia="lt-LT"/>
                        </w:rPr>
                        <w:t>. turi būti stengiamasi išsaugoti vietovei būdingas charakteristikas, nepažeisti natūralių kraštovaizdžio struktūrų, ekosistemų;</w:t>
                      </w:r>
                    </w:p>
                  </w:sdtContent>
                </w:sdt>
                <w:sdt>
                  <w:sdtPr>
                    <w:alias w:val="3 pr. 43.2 p."/>
                    <w:tag w:val="part_f6df91ebe60d460fb97fdde34537acd5"/>
                    <w:lock w:val="sdtLocked"/>
                    <w:richText/>
                  </w:sdtPr>
                  <w:sdtContent>
                    <w:p>
                      <w:pPr>
                        <w:suppressAutoHyphens/>
                        <w:ind w:firstLine="567"/>
                        <w:jc w:val="both"/>
                        <w:rPr>
                          <w:lang w:eastAsia="lt-LT"/>
                        </w:rPr>
                      </w:pPr>
                      <w:sdt>
                        <w:sdtPr>
                          <w:alias w:val="Numeris"/>
                          <w:tag w:val="nr_f6df91ebe60d460fb97fdde34537acd5"/>
                          <w:lock w:val="sdtLocked"/>
                          <w:richText/>
                        </w:sdtPr>
                        <w:sdtContent>
                          <w:r>
                            <w:rPr>
                              <w:lang w:eastAsia="lt-LT"/>
                            </w:rPr>
                            <w:t>43.2</w:t>
                          </w:r>
                        </w:sdtContent>
                      </w:sdt>
                      <w:r>
                        <w:rPr>
                          <w:lang w:eastAsia="lt-LT"/>
                        </w:rPr>
                        <w:t>. iki trečdalio bendro tvarkomos teritorijos ploto (neįskaičiuojant paviršinio vandens telkinių) turi būti paliekama natūralių ekosistemų kūrimuisi, t. y. teritorija ištisai nekultūrinama, išsaugojami natūralūs kraštovaizdžio formavimosi procesai, natūraliai augantys geros ekologinės būklės želdiniai, atskirose atkarpose paliekami nepakeisti natūralūs vandens telkinių krantai ir kiti natūralūs paviršiai;</w:t>
                      </w:r>
                    </w:p>
                  </w:sdtContent>
                </w:sdt>
                <w:sdt>
                  <w:sdtPr>
                    <w:alias w:val="3 pr. 43.3 p."/>
                    <w:tag w:val="part_bb42d1b2cc0240b899efd909c77ada7f"/>
                    <w:lock w:val="sdtLocked"/>
                    <w:richText/>
                  </w:sdtPr>
                  <w:sdtContent>
                    <w:p>
                      <w:pPr>
                        <w:suppressAutoHyphens/>
                        <w:ind w:firstLine="567"/>
                        <w:jc w:val="both"/>
                        <w:rPr>
                          <w:lang w:eastAsia="lt-LT"/>
                        </w:rPr>
                      </w:pPr>
                      <w:sdt>
                        <w:sdtPr>
                          <w:alias w:val="Numeris"/>
                          <w:tag w:val="nr_bb42d1b2cc0240b899efd909c77ada7f"/>
                          <w:lock w:val="sdtLocked"/>
                          <w:richText/>
                        </w:sdtPr>
                        <w:sdtContent>
                          <w:r>
                            <w:rPr>
                              <w:lang w:eastAsia="lt-LT"/>
                            </w:rPr>
                            <w:t>43.3</w:t>
                          </w:r>
                        </w:sdtContent>
                      </w:sdt>
                      <w:r>
                        <w:rPr>
                          <w:lang w:eastAsia="lt-LT"/>
                        </w:rPr>
                        <w:t xml:space="preserve">. vietovėje želdynų ir želdinių visuma formuojama taip, kad ji jungtųsi su želdynais ir želdiniais, esančiais už tvarkomos teritorijos ribų; </w:t>
                      </w:r>
                    </w:p>
                  </w:sdtContent>
                </w:sdt>
                <w:sdt>
                  <w:sdtPr>
                    <w:alias w:val="3 pr. 43.4 p."/>
                    <w:tag w:val="part_d98618a3eca5469c9769e7077298caaa"/>
                    <w:lock w:val="sdtLocked"/>
                    <w:richText/>
                  </w:sdtPr>
                  <w:sdtContent>
                    <w:p>
                      <w:pPr>
                        <w:suppressAutoHyphens/>
                        <w:ind w:firstLine="567"/>
                        <w:jc w:val="both"/>
                        <w:rPr>
                          <w:lang w:eastAsia="lt-LT"/>
                        </w:rPr>
                      </w:pPr>
                      <w:sdt>
                        <w:sdtPr>
                          <w:alias w:val="Numeris"/>
                          <w:tag w:val="nr_d98618a3eca5469c9769e7077298caaa"/>
                          <w:lock w:val="sdtLocked"/>
                          <w:richText/>
                        </w:sdtPr>
                        <w:sdtContent>
                          <w:r>
                            <w:rPr>
                              <w:lang w:eastAsia="lt-LT"/>
                            </w:rPr>
                            <w:t>43.4</w:t>
                          </w:r>
                        </w:sdtContent>
                      </w:sdt>
                      <w:r>
                        <w:rPr>
                          <w:lang w:eastAsia="lt-LT"/>
                        </w:rPr>
                        <w:t>. tais atvejais, kai tvarkomas upės ruožas, tvarkymo darbai vykdomi taip, kad būtų užtikrintas migracijos koridorių ekologinis vientisumas – darbai pradedami ar tęsiami nuo esančios natūralios (ar renatūralizuotos) vietos, vengiama fragmentiško krantų ruožų tvarkymo. Tvarkymo darbai turi apimti ne trumpesnę kaip 1 km atkarpą;</w:t>
                      </w:r>
                    </w:p>
                  </w:sdtContent>
                </w:sdt>
                <w:sdt>
                  <w:sdtPr>
                    <w:alias w:val="3 pr. 43.5 p."/>
                    <w:tag w:val="part_146d17dd2c714090b2e856969bcd95ec"/>
                    <w:lock w:val="sdtLocked"/>
                    <w:richText/>
                  </w:sdtPr>
                  <w:sdtContent>
                    <w:p>
                      <w:pPr>
                        <w:suppressAutoHyphens/>
                        <w:ind w:firstLine="567"/>
                        <w:jc w:val="both"/>
                        <w:rPr>
                          <w:lang w:eastAsia="lt-LT"/>
                        </w:rPr>
                      </w:pPr>
                      <w:sdt>
                        <w:sdtPr>
                          <w:alias w:val="Numeris"/>
                          <w:tag w:val="nr_146d17dd2c714090b2e856969bcd95ec"/>
                          <w:lock w:val="sdtLocked"/>
                          <w:richText/>
                        </w:sdtPr>
                        <w:sdtContent>
                          <w:r>
                            <w:rPr>
                              <w:lang w:eastAsia="lt-LT"/>
                            </w:rPr>
                            <w:t>43.5</w:t>
                          </w:r>
                        </w:sdtContent>
                      </w:sdt>
                      <w:r>
                        <w:rPr>
                          <w:lang w:eastAsia="lt-LT"/>
                        </w:rPr>
                        <w:t>. tvarkant sureguliuotų upių ir jų apsaugos juostų teritorijas, turėtų būti siekiama jas padaryti žaliosiomis jungtimis, padedančiomis išlaikyti ar atkurti aplinkos gyvybingumą, tenkinti migruojančių rūšių poreikius, sujungti biologinei įvairovei reikšmingas teritorijas;</w:t>
                      </w:r>
                    </w:p>
                  </w:sdtContent>
                </w:sdt>
                <w:sdt>
                  <w:sdtPr>
                    <w:alias w:val="3 pr. 43.6 p."/>
                    <w:tag w:val="part_6f10a5bd1b9e4909a407e470289919c1"/>
                    <w:lock w:val="sdtLocked"/>
                    <w:richText/>
                  </w:sdtPr>
                  <w:sdtContent>
                    <w:p>
                      <w:pPr>
                        <w:suppressAutoHyphens/>
                        <w:ind w:firstLine="567"/>
                        <w:jc w:val="both"/>
                        <w:rPr>
                          <w:lang w:eastAsia="lt-LT"/>
                        </w:rPr>
                      </w:pPr>
                      <w:sdt>
                        <w:sdtPr>
                          <w:alias w:val="Numeris"/>
                          <w:tag w:val="nr_6f10a5bd1b9e4909a407e470289919c1"/>
                          <w:lock w:val="sdtLocked"/>
                          <w:richText/>
                        </w:sdtPr>
                        <w:sdtContent>
                          <w:r>
                            <w:rPr>
                              <w:lang w:eastAsia="lt-LT"/>
                            </w:rPr>
                            <w:t>43.6</w:t>
                          </w:r>
                        </w:sdtContent>
                      </w:sdt>
                      <w:r>
                        <w:rPr>
                          <w:lang w:eastAsia="lt-LT"/>
                        </w:rPr>
                        <w:t>. sausumos teritorijos, esančios šalia upių santakos (upių susiliejimo vietų), turi būti paliekamos natūralios. Konkretus atstumas nustatomas atliekant upės hidrologinio režimo analizę;</w:t>
                      </w:r>
                    </w:p>
                  </w:sdtContent>
                </w:sdt>
                <w:sdt>
                  <w:sdtPr>
                    <w:alias w:val="3 pr. 43.7 p."/>
                    <w:tag w:val="part_66ad0e04230847f2a659a53c41433ec7"/>
                    <w:lock w:val="sdtLocked"/>
                    <w:richText/>
                  </w:sdtPr>
                  <w:sdtContent>
                    <w:p>
                      <w:pPr>
                        <w:suppressAutoHyphens/>
                        <w:ind w:firstLine="567"/>
                        <w:jc w:val="both"/>
                        <w:rPr>
                          <w:lang w:eastAsia="lt-LT"/>
                        </w:rPr>
                      </w:pPr>
                      <w:sdt>
                        <w:sdtPr>
                          <w:alias w:val="Numeris"/>
                          <w:tag w:val="nr_66ad0e04230847f2a659a53c41433ec7"/>
                          <w:lock w:val="sdtLocked"/>
                          <w:richText/>
                        </w:sdtPr>
                        <w:sdtContent>
                          <w:r>
                            <w:rPr>
                              <w:lang w:eastAsia="lt-LT"/>
                            </w:rPr>
                            <w:t>43.7</w:t>
                          </w:r>
                        </w:sdtContent>
                      </w:sdt>
                      <w:r>
                        <w:rPr>
                          <w:lang w:eastAsia="lt-LT"/>
                        </w:rPr>
                        <w:t xml:space="preserve">. tvarkant paviršinius vandens telkinius ir jų pakrantes, vadovaujamasi Lietuvos Respublikos aplinkos ministro 2014 m. gruodžio 16 d. įsakymu Nr. D1-1038 „Dėl paviršinių vandens telkinių tvarkymo reikalavimų aprašo patvirtinimo“ ir Rekomendacijomis paviršinių vandens telkinių tvarkymo reikalavimų aprašo, patvirtinto Lietuvos Respublikos aplinkos ministro 2014 m. gruodžio 16 d. įsakymu nr. D1-1038 „Dėl paviršinių vandens telkinių tvarkymo reikalavimų aprašo patvirtinimo“, 2 priede nustatytiems reikalavimams įgyvendinti, patvirtintomis Aplinkos apsaugos agentūros direktoriaus 2015 m. balandžio 1 d. įsakymu Nr. AV-83 „Dėl Rekomendacijų Paviršinių vandens telkinių tvarkymo reikalavimų aprašo, patvirtinto Lietuvos Respublikos aplinkos ministro 2014 m. gruodžio 16 d. įsakymu </w:t>
                      </w:r>
                      <w:r>
                        <w:rPr>
                          <w:iCs/>
                          <w:lang w:eastAsia="lt-LT"/>
                        </w:rPr>
                        <w:t>Nr. D1-1038</w:t>
                      </w:r>
                      <w:r>
                        <w:rPr>
                          <w:lang w:eastAsia="lt-LT"/>
                        </w:rPr>
                        <w:t xml:space="preserve"> "Dėl Paviršinių vandens telkinių tvarkymo reikalavimų aprašo patvirtinimo", 2 priede nustatytiems reikalavimams įgyvendinti“;</w:t>
                      </w:r>
                    </w:p>
                  </w:sdtContent>
                </w:sdt>
                <w:sdt>
                  <w:sdtPr>
                    <w:alias w:val="3 pr. 43.8 p."/>
                    <w:tag w:val="part_1f550c76ccef4f198f3d02912fd5fc8d"/>
                    <w:lock w:val="sdtLocked"/>
                    <w:richText/>
                  </w:sdtPr>
                  <w:sdtContent>
                    <w:p>
                      <w:pPr>
                        <w:suppressAutoHyphens/>
                        <w:ind w:firstLine="567"/>
                        <w:jc w:val="both"/>
                        <w:rPr>
                          <w:lang w:eastAsia="lt-LT"/>
                        </w:rPr>
                      </w:pPr>
                      <w:sdt>
                        <w:sdtPr>
                          <w:alias w:val="Numeris"/>
                          <w:tag w:val="nr_1f550c76ccef4f198f3d02912fd5fc8d"/>
                          <w:lock w:val="sdtLocked"/>
                          <w:richText/>
                        </w:sdtPr>
                        <w:sdtContent>
                          <w:r>
                            <w:rPr>
                              <w:lang w:eastAsia="lt-LT"/>
                            </w:rPr>
                            <w:t>43.8</w:t>
                          </w:r>
                        </w:sdtContent>
                      </w:sdt>
                      <w:r>
                        <w:rPr>
                          <w:lang w:eastAsia="lt-LT"/>
                        </w:rPr>
                        <w:t xml:space="preserve">. turi būti siekiama apželdinti ir išsaugoti želdinius ne mažiau kaip 40 procentų teritorijos (įskaičiuojant esamus želdinius); </w:t>
                      </w:r>
                    </w:p>
                  </w:sdtContent>
                </w:sdt>
                <w:sdt>
                  <w:sdtPr>
                    <w:alias w:val="3 pr. 43.9 p."/>
                    <w:tag w:val="part_3bcec7bb2bf443a8a2a15d6a555189b6"/>
                    <w:lock w:val="sdtLocked"/>
                    <w:richText/>
                  </w:sdtPr>
                  <w:sdtContent>
                    <w:p>
                      <w:pPr>
                        <w:suppressAutoHyphens/>
                        <w:ind w:firstLine="567"/>
                        <w:jc w:val="both"/>
                        <w:rPr>
                          <w:lang w:eastAsia="lt-LT"/>
                        </w:rPr>
                      </w:pPr>
                      <w:sdt>
                        <w:sdtPr>
                          <w:alias w:val="Numeris"/>
                          <w:tag w:val="nr_3bcec7bb2bf443a8a2a15d6a555189b6"/>
                          <w:lock w:val="sdtLocked"/>
                          <w:richText/>
                        </w:sdtPr>
                        <w:sdtContent>
                          <w:r>
                            <w:rPr>
                              <w:lang w:eastAsia="lt-LT"/>
                            </w:rPr>
                            <w:t>43.9</w:t>
                          </w:r>
                        </w:sdtContent>
                      </w:sdt>
                      <w:r>
                        <w:rPr>
                          <w:lang w:eastAsia="lt-LT"/>
                        </w:rPr>
                        <w:t>. turi būti sodinami daugiamečiai augalai;</w:t>
                      </w:r>
                    </w:p>
                  </w:sdtContent>
                </w:sdt>
                <w:sdt>
                  <w:sdtPr>
                    <w:alias w:val="3 pr. 43.10 p."/>
                    <w:tag w:val="part_3ba3a20381594c3a9c928ca8d20d6a31"/>
                    <w:lock w:val="sdtLocked"/>
                    <w:richText/>
                  </w:sdtPr>
                  <w:sdtContent>
                    <w:p>
                      <w:pPr>
                        <w:suppressAutoHyphens/>
                        <w:ind w:firstLine="567"/>
                        <w:jc w:val="both"/>
                        <w:rPr>
                          <w:lang w:eastAsia="lt-LT"/>
                        </w:rPr>
                      </w:pPr>
                      <w:sdt>
                        <w:sdtPr>
                          <w:alias w:val="Numeris"/>
                          <w:tag w:val="nr_3ba3a20381594c3a9c928ca8d20d6a31"/>
                          <w:lock w:val="sdtLocked"/>
                          <w:richText/>
                        </w:sdtPr>
                        <w:sdtContent>
                          <w:r>
                            <w:rPr>
                              <w:lang w:eastAsia="lt-LT"/>
                            </w:rPr>
                            <w:t>43.10</w:t>
                          </w:r>
                        </w:sdtContent>
                      </w:sdt>
                      <w:r>
                        <w:rPr>
                          <w:lang w:eastAsia="lt-LT"/>
                        </w:rPr>
                        <w:t>. naikinamos invazinės augalų rūšys turi būti įrašytos į Invazinių organizmų rūšių Lietuvoje sąrašą, patvirtintą Lietuvos Respublikos aplinkos ministro 2004 m. rugpjūčio 16 d. įsakymu Nr. D1-433 „Dėl Invazinių Lietuvoje organizmų rūšių sąrašo patvirtinimo ir dėl kai kurių aplinkos ministro įsakymų pripažinimo netekusiais galios“. Invazinių rūšių kontrolė ir naikinimas turi būti vykdomas vadovaujantis Invazinių rūšių kontrolės ir naikinimo tvarkos aprašu, patvirtintu Lietuvos Respublikos aplinkos ministro 2002 m. liepos 1 d. įsakymu Nr. 352 „Dėl introdukcijos, reintrodukcijos ir perkėlimo tvarkos aprašo, invazinių rūšių kontrolės ir naikinimo tvarkos aprašo, invazinių rūšių kontrolės tarybos sudėties ir nuostatų, introdukcijos, reintrodukcijos ir perkėlimo programos patvirtinimo“;</w:t>
                      </w:r>
                    </w:p>
                  </w:sdtContent>
                </w:sdt>
                <w:sdt>
                  <w:sdtPr>
                    <w:alias w:val="3 pr. 43.11 p."/>
                    <w:tag w:val="part_f9d9c3f20b404b38bd8dc5fa2c69f97d"/>
                    <w:lock w:val="sdtLocked"/>
                    <w:richText/>
                  </w:sdtPr>
                  <w:sdtContent>
                    <w:p>
                      <w:pPr>
                        <w:suppressAutoHyphens/>
                        <w:ind w:firstLine="567"/>
                        <w:jc w:val="both"/>
                        <w:rPr>
                          <w:lang w:eastAsia="lt-LT"/>
                        </w:rPr>
                      </w:pPr>
                      <w:sdt>
                        <w:sdtPr>
                          <w:alias w:val="Numeris"/>
                          <w:tag w:val="nr_f9d9c3f20b404b38bd8dc5fa2c69f97d"/>
                          <w:lock w:val="sdtLocked"/>
                          <w:richText/>
                        </w:sdtPr>
                        <w:sdtContent>
                          <w:r>
                            <w:rPr>
                              <w:lang w:eastAsia="lt-LT"/>
                            </w:rPr>
                            <w:t>43.11</w:t>
                          </w:r>
                        </w:sdtContent>
                      </w:sdt>
                      <w:r>
                        <w:rPr>
                          <w:lang w:eastAsia="lt-LT"/>
                        </w:rPr>
                        <w:t>. apie ketinimą naikinti invazines rūšis savivaldybės teritorijoje turi būti raštu informuota Aplinkos ministerija;</w:t>
                      </w:r>
                    </w:p>
                  </w:sdtContent>
                </w:sdt>
                <w:sdt>
                  <w:sdtPr>
                    <w:alias w:val="3 pr. 43.12 p."/>
                    <w:tag w:val="part_49b9dbe79b9e42bebb1817b180fde3e0"/>
                    <w:lock w:val="sdtLocked"/>
                    <w:richText/>
                  </w:sdtPr>
                  <w:sdtContent>
                    <w:p>
                      <w:pPr>
                        <w:suppressAutoHyphens/>
                        <w:ind w:firstLine="567"/>
                        <w:jc w:val="both"/>
                        <w:rPr>
                          <w:lang w:eastAsia="lt-LT"/>
                        </w:rPr>
                      </w:pPr>
                      <w:sdt>
                        <w:sdtPr>
                          <w:alias w:val="Numeris"/>
                          <w:tag w:val="nr_49b9dbe79b9e42bebb1817b180fde3e0"/>
                          <w:lock w:val="sdtLocked"/>
                          <w:richText/>
                        </w:sdtPr>
                        <w:sdtContent>
                          <w:r>
                            <w:rPr>
                              <w:lang w:eastAsia="lt-LT"/>
                            </w:rPr>
                            <w:t>43.12</w:t>
                          </w:r>
                        </w:sdtContent>
                      </w:sdt>
                      <w:r>
                        <w:rPr>
                          <w:lang w:eastAsia="lt-LT"/>
                        </w:rPr>
                        <w:t>. vykdant statybinius ir kitus darbus turi būti išsaugomas derlingas dirvožemio sluoksnis. Nukastas dirvožemis panaudojamas apželdinimui, šlaitų tvirtinimui, dirvų pagerinimui arba rekultivacijai;</w:t>
                      </w:r>
                    </w:p>
                  </w:sdtContent>
                </w:sdt>
                <w:sdt>
                  <w:sdtPr>
                    <w:alias w:val="3 pr. 43.13 p."/>
                    <w:tag w:val="part_fe2cea9c77cd4ec3936fa313a969efbf"/>
                    <w:lock w:val="sdtLocked"/>
                    <w:richText/>
                  </w:sdtPr>
                  <w:sdtContent>
                    <w:p>
                      <w:pPr>
                        <w:suppressAutoHyphens/>
                        <w:ind w:firstLine="567"/>
                        <w:jc w:val="both"/>
                        <w:rPr>
                          <w:lang w:eastAsia="lt-LT"/>
                        </w:rPr>
                      </w:pPr>
                      <w:sdt>
                        <w:sdtPr>
                          <w:alias w:val="Numeris"/>
                          <w:tag w:val="nr_fe2cea9c77cd4ec3936fa313a969efbf"/>
                          <w:lock w:val="sdtLocked"/>
                          <w:richText/>
                        </w:sdtPr>
                        <w:sdtContent>
                          <w:r>
                            <w:rPr>
                              <w:lang w:eastAsia="lt-LT"/>
                            </w:rPr>
                            <w:t>43.13</w:t>
                          </w:r>
                        </w:sdtContent>
                      </w:sdt>
                      <w:r>
                        <w:rPr>
                          <w:lang w:eastAsia="lt-LT"/>
                        </w:rPr>
                        <w:t>. neformuojami dirbtiniai statūs šlaitai (statesni kaip 10 laipsnių);</w:t>
                      </w:r>
                    </w:p>
                  </w:sdtContent>
                </w:sdt>
                <w:sdt>
                  <w:sdtPr>
                    <w:alias w:val="3 pr. 43.14 p."/>
                    <w:tag w:val="part_5386113c3a124cd4af6d74d6a25f5f83"/>
                    <w:lock w:val="sdtLocked"/>
                    <w:richText/>
                  </w:sdtPr>
                  <w:sdtContent>
                    <w:p>
                      <w:pPr>
                        <w:suppressAutoHyphens/>
                        <w:ind w:firstLine="567"/>
                        <w:jc w:val="both"/>
                        <w:rPr>
                          <w:lang w:eastAsia="lt-LT"/>
                        </w:rPr>
                      </w:pPr>
                      <w:sdt>
                        <w:sdtPr>
                          <w:alias w:val="Numeris"/>
                          <w:tag w:val="nr_5386113c3a124cd4af6d74d6a25f5f83"/>
                          <w:lock w:val="sdtLocked"/>
                          <w:richText/>
                        </w:sdtPr>
                        <w:sdtContent>
                          <w:r>
                            <w:rPr>
                              <w:lang w:eastAsia="lt-LT"/>
                            </w:rPr>
                            <w:t>43.14</w:t>
                          </w:r>
                        </w:sdtContent>
                      </w:sdt>
                      <w:r>
                        <w:rPr>
                          <w:lang w:eastAsia="lt-LT"/>
                        </w:rPr>
                        <w:t xml:space="preserve">. urbanizuotose teritorijose želdiniai gali būti komponuojami ant sienų, stogų, kitų statinių; </w:t>
                      </w:r>
                    </w:p>
                  </w:sdtContent>
                </w:sdt>
                <w:sdt>
                  <w:sdtPr>
                    <w:alias w:val="3 pr. 43.15 p."/>
                    <w:tag w:val="part_bca5b40a82364f089b29147c4d7af4b2"/>
                    <w:lock w:val="sdtLocked"/>
                    <w:richText/>
                  </w:sdtPr>
                  <w:sdtContent>
                    <w:p>
                      <w:pPr>
                        <w:suppressAutoHyphens/>
                        <w:ind w:firstLine="567"/>
                        <w:jc w:val="both"/>
                        <w:rPr>
                          <w:lang w:eastAsia="lt-LT"/>
                        </w:rPr>
                      </w:pPr>
                      <w:sdt>
                        <w:sdtPr>
                          <w:alias w:val="Numeris"/>
                          <w:tag w:val="nr_bca5b40a82364f089b29147c4d7af4b2"/>
                          <w:lock w:val="sdtLocked"/>
                          <w:richText/>
                        </w:sdtPr>
                        <w:sdtContent>
                          <w:r>
                            <w:rPr>
                              <w:lang w:eastAsia="lt-LT"/>
                            </w:rPr>
                            <w:t>43.15</w:t>
                          </w:r>
                        </w:sdtContent>
                      </w:sdt>
                      <w:r>
                        <w:rPr>
                          <w:lang w:eastAsia="lt-LT"/>
                        </w:rPr>
                        <w:t>. turi būti numatomi sprendimai lietaus vandens panaudojimui kraštovaizdžio elementų formavimui ir jų priežiūrai;</w:t>
                      </w:r>
                    </w:p>
                  </w:sdtContent>
                </w:sdt>
                <w:sdt>
                  <w:sdtPr>
                    <w:alias w:val="3 pr. 43.16 p."/>
                    <w:tag w:val="part_2e06188d374340249607e61adf58bab9"/>
                    <w:lock w:val="sdtLocked"/>
                    <w:richText/>
                  </w:sdtPr>
                  <w:sdtContent>
                    <w:p>
                      <w:pPr>
                        <w:suppressAutoHyphens/>
                        <w:ind w:firstLine="567"/>
                        <w:jc w:val="both"/>
                        <w:rPr>
                          <w:lang w:eastAsia="lt-LT"/>
                        </w:rPr>
                      </w:pPr>
                      <w:sdt>
                        <w:sdtPr>
                          <w:alias w:val="Numeris"/>
                          <w:tag w:val="nr_2e06188d374340249607e61adf58bab9"/>
                          <w:lock w:val="sdtLocked"/>
                          <w:richText/>
                        </w:sdtPr>
                        <w:sdtContent>
                          <w:r>
                            <w:rPr>
                              <w:lang w:eastAsia="lt-LT"/>
                            </w:rPr>
                            <w:t>43.16</w:t>
                          </w:r>
                        </w:sdtContent>
                      </w:sdt>
                      <w:r>
                        <w:rPr>
                          <w:lang w:eastAsia="lt-LT"/>
                        </w:rPr>
                        <w:t xml:space="preserve">. siekiant likviduoti estetinę kraštovaizdžio vertę mažinančius objektus (vagonėliai, nenaudojamas statybinis laužas, konteineriai, kiti kilnojami objektai), turi būti bendradarbiaujama su šių objektų savininkais; </w:t>
                      </w:r>
                    </w:p>
                  </w:sdtContent>
                </w:sdt>
                <w:sdt>
                  <w:sdtPr>
                    <w:alias w:val="3 pr. 43.17 p."/>
                    <w:tag w:val="part_fa3c8897315e4a6394e1c3edc8302190"/>
                    <w:lock w:val="sdtLocked"/>
                    <w:richText/>
                  </w:sdtPr>
                  <w:sdtContent>
                    <w:p>
                      <w:pPr>
                        <w:suppressAutoHyphens/>
                        <w:ind w:firstLine="567"/>
                        <w:jc w:val="both"/>
                        <w:rPr>
                          <w:lang w:eastAsia="lt-LT"/>
                        </w:rPr>
                      </w:pPr>
                      <w:sdt>
                        <w:sdtPr>
                          <w:alias w:val="Numeris"/>
                          <w:tag w:val="nr_fa3c8897315e4a6394e1c3edc8302190"/>
                          <w:lock w:val="sdtLocked"/>
                          <w:richText/>
                        </w:sdtPr>
                        <w:sdtContent>
                          <w:r>
                            <w:rPr>
                              <w:lang w:eastAsia="lt-LT"/>
                            </w:rPr>
                            <w:t>43.17</w:t>
                          </w:r>
                        </w:sdtContent>
                      </w:sdt>
                      <w:r>
                        <w:rPr>
                          <w:lang w:eastAsia="lt-LT"/>
                        </w:rPr>
                        <w:t>. drėgnose, užliejamose ar sunkiai praeinamose vietose vengiama įrengti hermetiškas dirbtines dangas. Vietoj jų gali būti įrengiami mediniai takai, kurie sudarytų sąlygas visuomenei pažinti, apžvelgti vietovės kraštovaizdį;</w:t>
                      </w:r>
                    </w:p>
                  </w:sdtContent>
                </w:sdt>
                <w:sdt>
                  <w:sdtPr>
                    <w:alias w:val="3 pr. 43.18 p."/>
                    <w:tag w:val="part_8ba5f74d9aaf4dc2ad7a1ec258a91f5b"/>
                    <w:lock w:val="sdtLocked"/>
                    <w:richText/>
                  </w:sdtPr>
                  <w:sdtContent>
                    <w:p>
                      <w:pPr>
                        <w:suppressAutoHyphens/>
                        <w:ind w:firstLine="567"/>
                        <w:jc w:val="both"/>
                        <w:rPr>
                          <w:lang w:eastAsia="lt-LT"/>
                        </w:rPr>
                      </w:pPr>
                      <w:sdt>
                        <w:sdtPr>
                          <w:alias w:val="Numeris"/>
                          <w:tag w:val="nr_8ba5f74d9aaf4dc2ad7a1ec258a91f5b"/>
                          <w:lock w:val="sdtLocked"/>
                          <w:richText/>
                        </w:sdtPr>
                        <w:sdtContent>
                          <w:r>
                            <w:rPr>
                              <w:lang w:eastAsia="lt-LT"/>
                            </w:rPr>
                            <w:t>43.18</w:t>
                          </w:r>
                        </w:sdtContent>
                      </w:sdt>
                      <w:r>
                        <w:rPr>
                          <w:lang w:eastAsia="lt-LT"/>
                        </w:rPr>
                        <w:t>. vietovėje turi būti įrengiama lauko informacinė sistema, pristatanti vietovės kraštovaizdį ir informuojanti apie ekologines vertybes, kurių išsaugojimui paliekami natūralūs (nesutvarkyti, nesukultūrinti) gamtinio kraštovaizdžio fragmentai. Informacija turi būti pateikiama prie pagrindinių įėjimų į vietovę ar šalia konkrečių objektų, tačiau visai atvejais ji turi vizualiai derėti su vietovės kraštovaizdžiu – parametrais, spalviniais sprendimais neužgožti vietovėje esančių ekologinių, estetinių kraštovaizdžio vertybių.</w:t>
                      </w:r>
                    </w:p>
                  </w:sdtContent>
                </w:sdt>
              </w:sdtContent>
            </w:sdt>
            <w:sdt>
              <w:sdtPr>
                <w:alias w:val="3 pr. 44 p."/>
                <w:tag w:val="part_a39f43455db0421699e93fae1d182297"/>
                <w:lock w:val="sdtLocked"/>
                <w:richText/>
              </w:sdtPr>
              <w:sdtContent>
                <w:p>
                  <w:pPr>
                    <w:suppressAutoHyphens/>
                    <w:ind w:firstLine="567"/>
                    <w:jc w:val="both"/>
                    <w:rPr>
                      <w:lang w:eastAsia="lt-LT"/>
                    </w:rPr>
                  </w:pPr>
                  <w:sdt>
                    <w:sdtPr>
                      <w:alias w:val="Numeris"/>
                      <w:tag w:val="nr_a39f43455db0421699e93fae1d182297"/>
                      <w:lock w:val="sdtLocked"/>
                      <w:richText/>
                    </w:sdtPr>
                    <w:sdtContent>
                      <w:r>
                        <w:rPr>
                          <w:lang w:eastAsia="lt-LT"/>
                        </w:rPr>
                        <w:t>44</w:t>
                      </w:r>
                    </w:sdtContent>
                  </w:sdt>
                  <w:r>
                    <w:rPr>
                      <w:lang w:eastAsia="lt-LT"/>
                    </w:rPr>
                    <w:t>. Taikant priemones nuo erozijos, turi būti laikomasi šių principų:</w:t>
                  </w:r>
                </w:p>
                <w:sdt>
                  <w:sdtPr>
                    <w:alias w:val="3 pr. 44.1 p."/>
                    <w:tag w:val="part_7a3a09274b8f4c0096b57108e6471e6f"/>
                    <w:lock w:val="sdtLocked"/>
                    <w:richText/>
                  </w:sdtPr>
                  <w:sdtContent>
                    <w:p>
                      <w:pPr>
                        <w:suppressAutoHyphens/>
                        <w:ind w:firstLine="567"/>
                        <w:jc w:val="both"/>
                        <w:rPr>
                          <w:lang w:eastAsia="lt-LT"/>
                        </w:rPr>
                      </w:pPr>
                      <w:sdt>
                        <w:sdtPr>
                          <w:alias w:val="Numeris"/>
                          <w:tag w:val="nr_7a3a09274b8f4c0096b57108e6471e6f"/>
                          <w:lock w:val="sdtLocked"/>
                          <w:richText/>
                        </w:sdtPr>
                        <w:sdtContent>
                          <w:r>
                            <w:rPr>
                              <w:lang w:eastAsia="lt-LT"/>
                            </w:rPr>
                            <w:t>44.1</w:t>
                          </w:r>
                        </w:sdtContent>
                      </w:sdt>
                      <w:r>
                        <w:rPr>
                          <w:lang w:eastAsia="lt-LT"/>
                        </w:rPr>
                        <w:t>. tvirtinamos gali būti krantų atkarpos, kuriose ardomi aukštesni kaip 1 metro šlaitai ir (ar) erozija gali būti pavojinga statiniams, įrenginiams. Tvirtinant šlaitus prioritetas teikiamas natūralioms medžiagoms ir būdams;</w:t>
                      </w:r>
                    </w:p>
                  </w:sdtContent>
                </w:sdt>
                <w:sdt>
                  <w:sdtPr>
                    <w:alias w:val="3 pr. 44.2 p."/>
                    <w:tag w:val="part_fd6d9fd8adfc4fac80d39fb145d3dafd"/>
                    <w:lock w:val="sdtLocked"/>
                    <w:richText/>
                  </w:sdtPr>
                  <w:sdtContent>
                    <w:p>
                      <w:pPr>
                        <w:suppressAutoHyphens/>
                        <w:ind w:firstLine="567"/>
                        <w:jc w:val="both"/>
                        <w:rPr>
                          <w:lang w:eastAsia="lt-LT"/>
                        </w:rPr>
                      </w:pPr>
                      <w:sdt>
                        <w:sdtPr>
                          <w:alias w:val="Numeris"/>
                          <w:tag w:val="nr_fd6d9fd8adfc4fac80d39fb145d3dafd"/>
                          <w:lock w:val="sdtLocked"/>
                          <w:richText/>
                        </w:sdtPr>
                        <w:sdtContent>
                          <w:r>
                            <w:rPr>
                              <w:lang w:eastAsia="lt-LT"/>
                            </w:rPr>
                            <w:t>44.2</w:t>
                          </w:r>
                        </w:sdtContent>
                      </w:sdt>
                      <w:r>
                        <w:rPr>
                          <w:lang w:eastAsia="lt-LT"/>
                        </w:rPr>
                        <w:t>. akmenimis tvirtinamos tik natūraliai akmenuotų upių krantų dalys;</w:t>
                      </w:r>
                    </w:p>
                  </w:sdtContent>
                </w:sdt>
                <w:sdt>
                  <w:sdtPr>
                    <w:alias w:val="3 pr. 44.3 p."/>
                    <w:tag w:val="part_a713f2cefe8b4b8085a1092552c6d841"/>
                    <w:lock w:val="sdtLocked"/>
                    <w:richText/>
                  </w:sdtPr>
                  <w:sdtContent>
                    <w:p>
                      <w:pPr>
                        <w:suppressAutoHyphens/>
                        <w:ind w:firstLine="567"/>
                        <w:jc w:val="both"/>
                        <w:rPr>
                          <w:lang w:eastAsia="lt-LT"/>
                        </w:rPr>
                      </w:pPr>
                      <w:sdt>
                        <w:sdtPr>
                          <w:alias w:val="Numeris"/>
                          <w:tag w:val="nr_a713f2cefe8b4b8085a1092552c6d841"/>
                          <w:lock w:val="sdtLocked"/>
                          <w:richText/>
                        </w:sdtPr>
                        <w:sdtContent>
                          <w:r>
                            <w:rPr>
                              <w:lang w:eastAsia="lt-LT"/>
                            </w:rPr>
                            <w:t>44.3</w:t>
                          </w:r>
                        </w:sdtContent>
                      </w:sdt>
                      <w:r>
                        <w:rPr>
                          <w:lang w:eastAsia="lt-LT"/>
                        </w:rPr>
                        <w:t>. stipriai eroduojami aukšti šlaitai gali būti tvirtinami kombinuotais būdais. Akmenų grindinių aukštis turi atitikti slėnio mastelį. Vengiama tiesių linijų ir taisyklingų akmenų mozaikų;</w:t>
                      </w:r>
                    </w:p>
                  </w:sdtContent>
                </w:sdt>
                <w:sdt>
                  <w:sdtPr>
                    <w:alias w:val="3 pr. 44.4 p."/>
                    <w:tag w:val="part_603f2aa0b3414543a085f1a59589d4df"/>
                    <w:lock w:val="sdtLocked"/>
                    <w:richText/>
                  </w:sdtPr>
                  <w:sdtContent>
                    <w:p>
                      <w:pPr>
                        <w:suppressAutoHyphens/>
                        <w:ind w:firstLine="567"/>
                        <w:jc w:val="both"/>
                        <w:rPr>
                          <w:lang w:eastAsia="lt-LT"/>
                        </w:rPr>
                      </w:pPr>
                      <w:sdt>
                        <w:sdtPr>
                          <w:alias w:val="Numeris"/>
                          <w:tag w:val="nr_603f2aa0b3414543a085f1a59589d4df"/>
                          <w:lock w:val="sdtLocked"/>
                          <w:richText/>
                        </w:sdtPr>
                        <w:sdtContent>
                          <w:r>
                            <w:rPr>
                              <w:lang w:eastAsia="lt-LT"/>
                            </w:rPr>
                            <w:t>44.4</w:t>
                          </w:r>
                        </w:sdtContent>
                      </w:sdt>
                      <w:r>
                        <w:rPr>
                          <w:lang w:eastAsia="lt-LT"/>
                        </w:rPr>
                        <w:t>. stabiliuose statesniuose kaip 10 laipsnių medžiais ir krūmais apaugusiuose paupių šlaituose negalima vykdyti žemės darbų, plynai kirti medžių ir krūmų, rauti kelmų. Esant būtinybei šalinti medžius šlaituose, rekomenduojama nerauti medžių kelmų, o juos nupjovus pažeme šlaitus tvirtinti tarp kelmų sodinant Lietuvai būdingų rūšių krūmus su tvirta šaknų sistema;</w:t>
                      </w:r>
                    </w:p>
                  </w:sdtContent>
                </w:sdt>
                <w:sdt>
                  <w:sdtPr>
                    <w:alias w:val="3 pr. 44.5 p."/>
                    <w:tag w:val="part_fa62ebcdf29d49b2b0c8ddb511478929"/>
                    <w:lock w:val="sdtLocked"/>
                    <w:richText/>
                  </w:sdtPr>
                  <w:sdtContent>
                    <w:p>
                      <w:pPr>
                        <w:suppressAutoHyphens/>
                        <w:ind w:firstLine="567"/>
                        <w:jc w:val="both"/>
                        <w:rPr>
                          <w:lang w:eastAsia="lt-LT"/>
                        </w:rPr>
                      </w:pPr>
                      <w:sdt>
                        <w:sdtPr>
                          <w:alias w:val="Numeris"/>
                          <w:tag w:val="nr_fa62ebcdf29d49b2b0c8ddb511478929"/>
                          <w:lock w:val="sdtLocked"/>
                          <w:richText/>
                        </w:sdtPr>
                        <w:sdtContent>
                          <w:r>
                            <w:rPr>
                              <w:lang w:eastAsia="lt-LT"/>
                            </w:rPr>
                            <w:t>44.5</w:t>
                          </w:r>
                        </w:sdtContent>
                      </w:sdt>
                      <w:r>
                        <w:rPr>
                          <w:lang w:eastAsia="lt-LT"/>
                        </w:rPr>
                        <w:t>. siekiant stabdyti šoninę eroziją (meandravimą), natūraliai augančių medžių ir krūmų sistema nekeičiama – paliekami natūraliai augančių medžių kelmai, kurių šaknų sistema natūraliai tvirtina krantus;</w:t>
                      </w:r>
                    </w:p>
                  </w:sdtContent>
                </w:sdt>
                <w:sdt>
                  <w:sdtPr>
                    <w:alias w:val="3 pr. 44.6 p."/>
                    <w:tag w:val="part_02c72d7cae864b04b59030716c9d2029"/>
                    <w:lock w:val="sdtLocked"/>
                    <w:richText/>
                  </w:sdtPr>
                  <w:sdtContent>
                    <w:p>
                      <w:pPr>
                        <w:suppressAutoHyphens/>
                        <w:ind w:firstLine="567"/>
                        <w:jc w:val="both"/>
                        <w:rPr>
                          <w:lang w:eastAsia="lt-LT"/>
                        </w:rPr>
                      </w:pPr>
                      <w:sdt>
                        <w:sdtPr>
                          <w:alias w:val="Numeris"/>
                          <w:tag w:val="nr_02c72d7cae864b04b59030716c9d2029"/>
                          <w:lock w:val="sdtLocked"/>
                          <w:richText/>
                        </w:sdtPr>
                        <w:sdtContent>
                          <w:r>
                            <w:rPr>
                              <w:lang w:eastAsia="lt-LT"/>
                            </w:rPr>
                            <w:t>44.6</w:t>
                          </w:r>
                        </w:sdtContent>
                      </w:sdt>
                      <w:r>
                        <w:rPr>
                          <w:lang w:eastAsia="lt-LT"/>
                        </w:rPr>
                        <w:t>. želdinant pertvarkytus upių slėnius sodinami vietinių rūšių augalai, pritaikant juos prie natūralių augimo sąlygų. Svetimžemiai augalai turėtų būti sodinami tik nedideliuose plotuose, nevyrauti;</w:t>
                      </w:r>
                    </w:p>
                  </w:sdtContent>
                </w:sdt>
                <w:sdt>
                  <w:sdtPr>
                    <w:alias w:val="3 pr. 44.7 p."/>
                    <w:tag w:val="part_df59b81a8c804b94a9543d7cb745f0b6"/>
                    <w:lock w:val="sdtLocked"/>
                    <w:richText/>
                  </w:sdtPr>
                  <w:sdtContent>
                    <w:p>
                      <w:pPr>
                        <w:suppressAutoHyphens/>
                        <w:ind w:firstLine="567"/>
                        <w:jc w:val="both"/>
                        <w:rPr>
                          <w:lang w:eastAsia="lt-LT"/>
                        </w:rPr>
                      </w:pPr>
                      <w:sdt>
                        <w:sdtPr>
                          <w:alias w:val="Numeris"/>
                          <w:tag w:val="nr_df59b81a8c804b94a9543d7cb745f0b6"/>
                          <w:lock w:val="sdtLocked"/>
                          <w:richText/>
                        </w:sdtPr>
                        <w:sdtContent>
                          <w:r>
                            <w:rPr>
                              <w:lang w:eastAsia="lt-LT"/>
                            </w:rPr>
                            <w:t>44.7</w:t>
                          </w:r>
                        </w:sdtContent>
                      </w:sdt>
                      <w:r>
                        <w:rPr>
                          <w:lang w:eastAsia="lt-LT"/>
                        </w:rPr>
                        <w:t xml:space="preserve">. toje pačioje atkarpoje vengiama keisti (t. y. tvirtinti, lyginti, žeminti, užpilti) abu upės krantus. </w:t>
                      </w:r>
                    </w:p>
                  </w:sdtContent>
                </w:sdt>
              </w:sdtContent>
            </w:sdt>
          </w:sdtContent>
        </w:sdt>
        <w:sdt>
          <w:sdtPr>
            <w:alias w:val="skyrius"/>
            <w:tag w:val="part_bd8258d9aa944fd0befb6de0c559ac23"/>
            <w:lock w:val="sdtLocked"/>
            <w:richText/>
          </w:sdtPr>
          <w:sdtContent>
            <w:p>
              <w:pPr>
                <w:suppressAutoHyphens/>
                <w:ind w:firstLine="567"/>
                <w:jc w:val="center"/>
                <w:rPr>
                  <w:b/>
                  <w:szCs w:val="24"/>
                  <w:lang w:eastAsia="lt-LT"/>
                </w:rPr>
              </w:pPr>
              <w:sdt>
                <w:sdtPr>
                  <w:alias w:val="Numeris"/>
                  <w:tag w:val="nr_bd8258d9aa944fd0befb6de0c559ac23"/>
                  <w:lock w:val="sdtLocked"/>
                  <w:richText/>
                </w:sdtPr>
                <w:sdtContent>
                  <w:r>
                    <w:rPr>
                      <w:b/>
                      <w:szCs w:val="24"/>
                      <w:lang w:eastAsia="lt-LT"/>
                    </w:rPr>
                    <w:t>V</w:t>
                  </w:r>
                </w:sdtContent>
              </w:sdt>
              <w:r>
                <w:rPr>
                  <w:b/>
                  <w:szCs w:val="24"/>
                  <w:lang w:eastAsia="lt-LT"/>
                </w:rPr>
                <w:t xml:space="preserve"> SKYRIUS</w:t>
              </w:r>
            </w:p>
            <w:sdt>
              <w:sdtPr>
                <w:alias w:val="Pavadinimas"/>
                <w:tag w:val="title_bd8258d9aa944fd0befb6de0c559ac23"/>
                <w:lock w:val="sdtLocked"/>
                <w:richText/>
              </w:sdtPr>
              <w:sdtContent>
                <w:p>
                  <w:pPr>
                    <w:suppressAutoHyphens/>
                    <w:ind w:firstLine="567"/>
                    <w:jc w:val="center"/>
                    <w:rPr>
                      <w:b/>
                      <w:szCs w:val="24"/>
                      <w:lang w:eastAsia="lt-LT"/>
                    </w:rPr>
                  </w:pPr>
                  <w:r>
                    <w:rPr>
                      <w:b/>
                      <w:szCs w:val="24"/>
                      <w:lang w:eastAsia="lt-LT"/>
                    </w:rPr>
                    <w:t>SPECIALIEJI REIKALAVIMAI ETALONINIO (PAVYZDINIO, REPREZENTATYVAUS) KRAŠTOVAIZDŽIO FORMAVIMO VEIKLOS</w:t>
                  </w:r>
                </w:p>
                <w:p>
                  <w:pPr>
                    <w:suppressAutoHyphens/>
                    <w:ind w:firstLine="567"/>
                    <w:jc w:val="center"/>
                    <w:rPr>
                      <w:b/>
                      <w:szCs w:val="24"/>
                      <w:lang w:eastAsia="lt-LT"/>
                    </w:rPr>
                  </w:pPr>
                  <w:r>
                    <w:rPr>
                      <w:b/>
                      <w:szCs w:val="24"/>
                      <w:lang w:eastAsia="lt-LT"/>
                    </w:rPr>
                    <w:t>PASIENIO TERITORIJOSE ĮGYVENDINIMUI</w:t>
                  </w:r>
                </w:p>
              </w:sdtContent>
            </w:sdt>
            <w:p>
              <w:pPr>
                <w:suppressAutoHyphens/>
                <w:ind w:firstLine="567"/>
                <w:jc w:val="center"/>
                <w:rPr>
                  <w:szCs w:val="24"/>
                  <w:lang w:eastAsia="lt-LT"/>
                </w:rPr>
              </w:pPr>
            </w:p>
            <w:sdt>
              <w:sdtPr>
                <w:alias w:val="3 pr. 45 p."/>
                <w:tag w:val="part_8e92a4566d984a59838eb09995150920"/>
                <w:lock w:val="sdtLocked"/>
                <w:richText/>
              </w:sdtPr>
              <w:sdtContent>
                <w:p>
                  <w:pPr>
                    <w:suppressAutoHyphens/>
                    <w:ind w:firstLine="567"/>
                    <w:jc w:val="both"/>
                    <w:rPr>
                      <w:lang w:eastAsia="lt-LT"/>
                    </w:rPr>
                  </w:pPr>
                  <w:sdt>
                    <w:sdtPr>
                      <w:alias w:val="Numeris"/>
                      <w:tag w:val="nr_8e92a4566d984a59838eb09995150920"/>
                      <w:lock w:val="sdtLocked"/>
                      <w:richText/>
                    </w:sdtPr>
                    <w:sdtContent>
                      <w:r>
                        <w:rPr>
                          <w:lang w:eastAsia="lt-LT"/>
                        </w:rPr>
                        <w:t>45</w:t>
                      </w:r>
                    </w:sdtContent>
                  </w:sdt>
                  <w:r>
                    <w:rPr>
                      <w:lang w:eastAsia="lt-LT"/>
                    </w:rPr>
                    <w:t xml:space="preserve">. Veikla įgyvendinama pasienio prieigų kraštovaizdyje, tai yra vietovėje, kuri vizualiai matoma (matymo zona iki 1 km) nuo magistralinių ir krašto kelių (įvardintų 42 punkte), kertančių Lietuvos Respublikos valstybės sieną. Tvarkoma vietovė nuo valstybės sienos turi būti nutolusi ne toliau kaip 10 kilometrų. </w:t>
                  </w:r>
                </w:p>
              </w:sdtContent>
            </w:sdt>
            <w:sdt>
              <w:sdtPr>
                <w:alias w:val="3 pr. 46 p."/>
                <w:tag w:val="part_ccb48b98f9a54abf97c5e63f1598f73b"/>
                <w:lock w:val="sdtLocked"/>
                <w:richText/>
              </w:sdtPr>
              <w:sdtContent>
                <w:p>
                  <w:pPr>
                    <w:suppressAutoHyphens/>
                    <w:ind w:firstLine="567"/>
                    <w:jc w:val="both"/>
                    <w:rPr>
                      <w:lang w:eastAsia="lt-LT"/>
                    </w:rPr>
                  </w:pPr>
                  <w:sdt>
                    <w:sdtPr>
                      <w:alias w:val="Numeris"/>
                      <w:tag w:val="nr_ccb48b98f9a54abf97c5e63f1598f73b"/>
                      <w:lock w:val="sdtLocked"/>
                      <w:richText/>
                    </w:sdtPr>
                    <w:sdtContent>
                      <w:r>
                        <w:rPr>
                          <w:lang w:eastAsia="lt-LT"/>
                        </w:rPr>
                        <w:t>46</w:t>
                      </w:r>
                    </w:sdtContent>
                  </w:sdt>
                  <w:r>
                    <w:rPr>
                      <w:lang w:eastAsia="lt-LT"/>
                    </w:rPr>
                    <w:t xml:space="preserve">. Etaloninio kraštovaizdžio formavimo pasienio teritorijose veikla gali būti vykdoma prie šių krašto ir magistralinių kelių: </w:t>
                  </w:r>
                </w:p>
                <w:sdt>
                  <w:sdtPr>
                    <w:alias w:val="3 pr. 46.1 p."/>
                    <w:tag w:val="part_8bd83db625de4b7697db55ebe1c6e049"/>
                    <w:lock w:val="sdtLocked"/>
                    <w:richText/>
                  </w:sdtPr>
                  <w:sdtContent>
                    <w:p>
                      <w:pPr>
                        <w:suppressAutoHyphens/>
                        <w:ind w:firstLine="567"/>
                        <w:jc w:val="both"/>
                        <w:rPr>
                          <w:lang w:eastAsia="lt-LT"/>
                        </w:rPr>
                      </w:pPr>
                      <w:sdt>
                        <w:sdtPr>
                          <w:alias w:val="Numeris"/>
                          <w:tag w:val="nr_8bd83db625de4b7697db55ebe1c6e049"/>
                          <w:lock w:val="sdtLocked"/>
                          <w:richText/>
                        </w:sdtPr>
                        <w:sdtContent>
                          <w:r>
                            <w:rPr>
                              <w:lang w:eastAsia="lt-LT"/>
                            </w:rPr>
                            <w:t>46.1</w:t>
                          </w:r>
                        </w:sdtContent>
                      </w:sdt>
                      <w:r>
                        <w:rPr>
                          <w:lang w:eastAsia="lt-LT"/>
                        </w:rPr>
                        <w:t>. kurie pagal Nacionalinį kraštovaizdžio tvarkymo planą patenka į teritorijas, priskirtas V3H3, V3H2, V3H1, V3H0, V2H3, V2H2, V2H1, V2H0, V1H3 kraštovaizdžio vizualinės struktūros tipams – Panevėžio regionas (krašto kelias 122); Utenos regionas (magistralinis kelias A6); Vilniaus regionas (magistralinis kelias A3, krašto keliai 103, 110), Alytaus regionas (magistralinis kelias A4, krašto kelias 135), Marijampolės regionas (magistralinis kelias A5, krašto kelias 184); Klaipėdos regionas (krašto kelias 167);</w:t>
                      </w:r>
                    </w:p>
                  </w:sdtContent>
                </w:sdt>
                <w:sdt>
                  <w:sdtPr>
                    <w:alias w:val="3 pr. 46.2 p."/>
                    <w:tag w:val="part_f39c4c4a2a7b480582028f86311d0ab3"/>
                    <w:lock w:val="sdtLocked"/>
                    <w:richText/>
                  </w:sdtPr>
                  <w:sdtContent>
                    <w:p>
                      <w:pPr>
                        <w:suppressAutoHyphens/>
                        <w:ind w:firstLine="567"/>
                        <w:jc w:val="both"/>
                        <w:rPr>
                          <w:lang w:eastAsia="lt-LT"/>
                        </w:rPr>
                      </w:pPr>
                      <w:sdt>
                        <w:sdtPr>
                          <w:alias w:val="Numeris"/>
                          <w:tag w:val="nr_f39c4c4a2a7b480582028f86311d0ab3"/>
                          <w:lock w:val="sdtLocked"/>
                          <w:richText/>
                        </w:sdtPr>
                        <w:sdtContent>
                          <w:r>
                            <w:rPr>
                              <w:lang w:eastAsia="lt-LT"/>
                            </w:rPr>
                            <w:t>46.2</w:t>
                          </w:r>
                        </w:sdtContent>
                      </w:sdt>
                      <w:r>
                        <w:rPr>
                          <w:lang w:eastAsia="lt-LT"/>
                        </w:rPr>
                        <w:t>. kuriuose prie išorinių Europos Sąjungos sienų (su Rusija, Baltarusija) yra tarptautiniai automobilių kelių pasienio punktai: Tauragės regionas (magistralinis kelias A12), Marijampolės regionas (magistralinis kelias A7), Vilniaus regionas (magistralinis kelias A15).</w:t>
                      </w:r>
                    </w:p>
                  </w:sdtContent>
                </w:sdt>
              </w:sdtContent>
            </w:sdt>
            <w:sdt>
              <w:sdtPr>
                <w:alias w:val="3 pr. 47 p."/>
                <w:tag w:val="part_cd07ded8b23149899d0f46f04b590710"/>
                <w:lock w:val="sdtLocked"/>
                <w:richText/>
              </w:sdtPr>
              <w:sdtContent>
                <w:p>
                  <w:pPr>
                    <w:suppressAutoHyphens/>
                    <w:ind w:firstLine="567"/>
                    <w:jc w:val="both"/>
                    <w:rPr>
                      <w:lang w:eastAsia="lt-LT"/>
                    </w:rPr>
                  </w:pPr>
                  <w:sdt>
                    <w:sdtPr>
                      <w:alias w:val="Numeris"/>
                      <w:tag w:val="nr_cd07ded8b23149899d0f46f04b590710"/>
                      <w:lock w:val="sdtLocked"/>
                      <w:richText/>
                    </w:sdtPr>
                    <w:sdtContent>
                      <w:r>
                        <w:rPr>
                          <w:lang w:eastAsia="lt-LT"/>
                        </w:rPr>
                        <w:t>47</w:t>
                      </w:r>
                    </w:sdtContent>
                  </w:sdt>
                  <w:r>
                    <w:rPr>
                      <w:lang w:eastAsia="lt-LT"/>
                    </w:rPr>
                    <w:t>. Vykdoma veikla turi atitikti savivaldybės ar jos dalies bendrojo plano sprendinius ir juose numatytus kraštovaizdžio kokybės tikslus, detalizuoti specialiųjų, detaliųjų planų sprendinius (jei jie teritorijai yra parengti).</w:t>
                  </w:r>
                </w:p>
              </w:sdtContent>
            </w:sdt>
            <w:sdt>
              <w:sdtPr>
                <w:alias w:val="3 pr. 48 p."/>
                <w:tag w:val="part_db871a2af85145c5b3049bd3869a8456"/>
                <w:lock w:val="sdtLocked"/>
                <w:richText/>
              </w:sdtPr>
              <w:sdtContent>
                <w:p>
                  <w:pPr>
                    <w:suppressAutoHyphens/>
                    <w:ind w:firstLine="567"/>
                    <w:jc w:val="both"/>
                    <w:rPr>
                      <w:lang w:eastAsia="lt-LT"/>
                    </w:rPr>
                  </w:pPr>
                  <w:sdt>
                    <w:sdtPr>
                      <w:alias w:val="Numeris"/>
                      <w:tag w:val="nr_db871a2af85145c5b3049bd3869a8456"/>
                      <w:lock w:val="sdtLocked"/>
                      <w:richText/>
                    </w:sdtPr>
                    <w:sdtContent>
                      <w:r>
                        <w:rPr>
                          <w:lang w:eastAsia="lt-LT"/>
                        </w:rPr>
                        <w:t>48</w:t>
                      </w:r>
                    </w:sdtContent>
                  </w:sdt>
                  <w:r>
                    <w:rPr>
                      <w:lang w:eastAsia="lt-LT"/>
                    </w:rPr>
                    <w:t>. Vykdant etaloninio kraštovaizdžio formavimo pasienio teritorijose veiklą, turi būti siekiama didinti pasienio teritorijų ekologinį pilnavertiškumą, estetinį kraštovaizdžio patrauklumą, išnaudoti tranzitinius kelius kraštovaizdžio apžvalgai, jo pažinimui, vietos vertybių pristatymui, prisidėti prie šių teritorijų kraštovaizdžio informatyvumo didinimo (kraštovaizdžio apžvelgiamumo, matomumo didinimas, želdinių apsauga ir tvarkymas, reljefo atkūrimas ir sutvarkymas, informacijos apie kraštovaizdį įrengimas lauko aplinkoje, kitos kraštovaizdžio vizualinės kokybės gerinimo priemonės).</w:t>
                  </w:r>
                </w:p>
              </w:sdtContent>
            </w:sdt>
            <w:sdt>
              <w:sdtPr>
                <w:alias w:val="3 pr. 49 p."/>
                <w:tag w:val="part_dae528805d5844da9810d2294c205020"/>
                <w:lock w:val="sdtLocked"/>
                <w:richText/>
              </w:sdtPr>
              <w:sdtContent>
                <w:p>
                  <w:pPr>
                    <w:suppressAutoHyphens/>
                    <w:ind w:firstLine="567"/>
                    <w:jc w:val="both"/>
                    <w:rPr>
                      <w:lang w:eastAsia="lt-LT"/>
                    </w:rPr>
                  </w:pPr>
                  <w:sdt>
                    <w:sdtPr>
                      <w:alias w:val="Numeris"/>
                      <w:tag w:val="nr_dae528805d5844da9810d2294c205020"/>
                      <w:lock w:val="sdtLocked"/>
                      <w:richText/>
                    </w:sdtPr>
                    <w:sdtContent>
                      <w:r>
                        <w:rPr>
                          <w:lang w:eastAsia="lt-LT"/>
                        </w:rPr>
                        <w:t>49</w:t>
                      </w:r>
                    </w:sdtContent>
                  </w:sdt>
                  <w:r>
                    <w:rPr>
                      <w:lang w:eastAsia="lt-LT"/>
                    </w:rPr>
                    <w:t>. Siekiant išvengti fragmentiško tvarkymo ir gerinti estetinę kraštovaizdžio kokybę visame nuo 41 punkte nurodytų kelių matomame kraštovaizdyje, įgyvendinant estetinę kraštovaizdžio kokybę gerinančias priemones, turi būti identifikuotos vizualiai netvarkingos pasienio teritorijos už tvarkomos teritorijos ribų, pateikti pasiūlymai dėl jų estetinės kokybės gerinimo ir bendradarbiaujama su verslo atstovais, privačių objektų ir žemių savininkais dėl pateiktų pasiūlymų įgyvendinimo.</w:t>
                  </w:r>
                </w:p>
              </w:sdtContent>
            </w:sdt>
            <w:sdt>
              <w:sdtPr>
                <w:alias w:val="3 pr. 50 p."/>
                <w:tag w:val="part_879ebe4836134dbeaf32509a438119a2"/>
                <w:lock w:val="sdtLocked"/>
                <w:richText/>
              </w:sdtPr>
              <w:sdtContent>
                <w:p>
                  <w:pPr>
                    <w:suppressAutoHyphens/>
                    <w:ind w:firstLine="567"/>
                    <w:jc w:val="both"/>
                    <w:rPr>
                      <w:lang w:eastAsia="lt-LT"/>
                    </w:rPr>
                  </w:pPr>
                  <w:sdt>
                    <w:sdtPr>
                      <w:alias w:val="Numeris"/>
                      <w:tag w:val="nr_879ebe4836134dbeaf32509a438119a2"/>
                      <w:lock w:val="sdtLocked"/>
                      <w:richText/>
                    </w:sdtPr>
                    <w:sdtContent>
                      <w:r>
                        <w:rPr>
                          <w:lang w:eastAsia="lt-LT"/>
                        </w:rPr>
                        <w:t>50</w:t>
                      </w:r>
                    </w:sdtContent>
                  </w:sdt>
                  <w:r>
                    <w:rPr>
                      <w:lang w:eastAsia="lt-LT"/>
                    </w:rPr>
                    <w:t>. Aprašant projekto rengimo tikslus ir siekiamus rezultatus, pateikiama: bendras kraštovaizdžio charakterio aprašymas pagal Nacionalinio kraštovaizdžio tvarkymo plano sprendinius, pateikiamos atitinkamų brėžinių iškarpos; galiojančių bendrojo ir (ar) specialiojo teritorijų planavimo dokumentų sprendiniai su paaiškinimais, kaip jie siejasi su projektu, pridedama jų grafinė ištrauka; įvardinama, kokius kraštovaizdžio kompleksus, kraštovaizdžio elementus ar bruožus siekiama reprezentuoti, išryškinti.</w:t>
                  </w:r>
                </w:p>
              </w:sdtContent>
            </w:sdt>
            <w:sdt>
              <w:sdtPr>
                <w:alias w:val="3 pr. 51 p."/>
                <w:tag w:val="part_478c792675ec4f628010fa23844635ef"/>
                <w:lock w:val="sdtLocked"/>
                <w:richText/>
              </w:sdtPr>
              <w:sdtContent>
                <w:p>
                  <w:pPr>
                    <w:suppressAutoHyphens/>
                    <w:ind w:firstLine="567"/>
                    <w:jc w:val="both"/>
                    <w:rPr>
                      <w:lang w:eastAsia="lt-LT"/>
                    </w:rPr>
                  </w:pPr>
                  <w:sdt>
                    <w:sdtPr>
                      <w:alias w:val="Numeris"/>
                      <w:tag w:val="nr_478c792675ec4f628010fa23844635ef"/>
                      <w:lock w:val="sdtLocked"/>
                      <w:richText/>
                    </w:sdtPr>
                    <w:sdtContent>
                      <w:r>
                        <w:rPr>
                          <w:lang w:eastAsia="lt-LT"/>
                        </w:rPr>
                        <w:t>51</w:t>
                      </w:r>
                    </w:sdtContent>
                  </w:sdt>
                  <w:r>
                    <w:rPr>
                      <w:lang w:eastAsia="lt-LT"/>
                    </w:rPr>
                    <w:t>. Vykdant etaloninio kraštovaizdžio pasienio teritorijose formavimo veiklą, turėtų būti laikomasi šių reikalavimų:</w:t>
                  </w:r>
                </w:p>
                <w:sdt>
                  <w:sdtPr>
                    <w:alias w:val="3 pr. 51.1 p."/>
                    <w:tag w:val="part_ea250a7075ba4315b03c6b4b149c1a6b"/>
                    <w:lock w:val="sdtLocked"/>
                    <w:richText/>
                  </w:sdtPr>
                  <w:sdtContent>
                    <w:p>
                      <w:pPr>
                        <w:suppressAutoHyphens/>
                        <w:ind w:firstLine="567"/>
                        <w:jc w:val="both"/>
                        <w:rPr>
                          <w:lang w:eastAsia="lt-LT"/>
                        </w:rPr>
                      </w:pPr>
                      <w:sdt>
                        <w:sdtPr>
                          <w:alias w:val="Numeris"/>
                          <w:tag w:val="nr_ea250a7075ba4315b03c6b4b149c1a6b"/>
                          <w:lock w:val="sdtLocked"/>
                          <w:richText/>
                        </w:sdtPr>
                        <w:sdtContent>
                          <w:r>
                            <w:rPr>
                              <w:lang w:eastAsia="lt-LT"/>
                            </w:rPr>
                            <w:t>51.1</w:t>
                          </w:r>
                        </w:sdtContent>
                      </w:sdt>
                      <w:r>
                        <w:rPr>
                          <w:lang w:eastAsia="lt-LT"/>
                        </w:rPr>
                        <w:t>. turi būti identifikuoti ir aprašyti vaizdai, formuojantys krašto identitetą (kraštovaizdžio apžvalgai svarbūs taškai, panoramos, perspektyvos), teritorijoje esančios kraštovaizdžio vertybės, atlikta panoramų fotofiksacija. Rengiant aprašymus turi būti nurodyti pagrindiniai kraštovaizdžio kompoziciją formuojantys elementai, įvardintos gamtinės ir kultūrinės dominantės, kiti formantai, masteliškumas, būdingos linijos, spalvos, tekstūros, apžvalgos kampai, asociatyvinės ir kitos vertės;</w:t>
                      </w:r>
                    </w:p>
                  </w:sdtContent>
                </w:sdt>
                <w:sdt>
                  <w:sdtPr>
                    <w:alias w:val="3 pr. 51.2 p."/>
                    <w:tag w:val="part_f8278256384c496c822ae6df505da5e9"/>
                    <w:lock w:val="sdtLocked"/>
                    <w:richText/>
                  </w:sdtPr>
                  <w:sdtContent>
                    <w:p>
                      <w:pPr>
                        <w:suppressAutoHyphens/>
                        <w:ind w:firstLine="567"/>
                        <w:jc w:val="both"/>
                        <w:rPr>
                          <w:lang w:eastAsia="lt-LT"/>
                        </w:rPr>
                      </w:pPr>
                      <w:sdt>
                        <w:sdtPr>
                          <w:alias w:val="Numeris"/>
                          <w:tag w:val="nr_f8278256384c496c822ae6df505da5e9"/>
                          <w:lock w:val="sdtLocked"/>
                          <w:richText/>
                        </w:sdtPr>
                        <w:sdtContent>
                          <w:r>
                            <w:rPr>
                              <w:lang w:eastAsia="lt-LT"/>
                            </w:rPr>
                            <w:t>51.2</w:t>
                          </w:r>
                        </w:sdtContent>
                      </w:sdt>
                      <w:r>
                        <w:rPr>
                          <w:lang w:eastAsia="lt-LT"/>
                        </w:rPr>
                        <w:t>. turi būti numatytos kraštovaizdžio estetinės kokybės gerinimo priemones, kurios tuo pačiu didintų kraštovaizdžio individualumą, kompozicinį harmoningumą, prasmingumą, prisidėtų prie vietovės ekologinės pusiausvyros palaikymo ar atkūrimo (atveriamos vaizdingos, vertingos panoramos,</w:t>
                      </w:r>
                      <w:r>
                        <w:rPr>
                          <w:color w:val="000000"/>
                          <w:lang w:eastAsia="lt-LT"/>
                        </w:rPr>
                        <w:t xml:space="preserve"> palaikoma gera žemės ūkio teritorijų, statinių ir infrastruktūros, želdinių būklė, reguliuojama komercinė reklama, šienaujama, vizualiai agresyvūs objektai dengiami želdiniais, tvarkomos pažeistos teritorijos). </w:t>
                      </w:r>
                      <w:r>
                        <w:rPr>
                          <w:lang w:eastAsia="lt-LT"/>
                        </w:rPr>
                        <w:t>Parenkant šias priemones įvertinama, ar jos dera aplinkiniame kraštovaizdyje, atitinka istorinį regiono charakterį, prisideda prie ekosistemų stabilumo palaikymo, jų atkūrimo, paveldo respektavimo, asociatyvių kraštovaizdžio elementų išryškinimo;</w:t>
                      </w:r>
                    </w:p>
                  </w:sdtContent>
                </w:sdt>
                <w:sdt>
                  <w:sdtPr>
                    <w:alias w:val="3 pr. 51.3 p."/>
                    <w:tag w:val="part_d7f907621afa4a8198a1194a318f019a"/>
                    <w:lock w:val="sdtLocked"/>
                    <w:richText/>
                  </w:sdtPr>
                  <w:sdtContent>
                    <w:p>
                      <w:pPr>
                        <w:suppressAutoHyphens/>
                        <w:ind w:firstLine="567"/>
                        <w:jc w:val="both"/>
                        <w:rPr>
                          <w:lang w:eastAsia="lt-LT"/>
                        </w:rPr>
                      </w:pPr>
                      <w:sdt>
                        <w:sdtPr>
                          <w:alias w:val="Numeris"/>
                          <w:tag w:val="nr_d7f907621afa4a8198a1194a318f019a"/>
                          <w:lock w:val="sdtLocked"/>
                          <w:richText/>
                        </w:sdtPr>
                        <w:sdtContent>
                          <w:r>
                            <w:rPr>
                              <w:lang w:eastAsia="lt-LT"/>
                            </w:rPr>
                            <w:t>51.3</w:t>
                          </w:r>
                        </w:sdtContent>
                      </w:sdt>
                      <w:r>
                        <w:rPr>
                          <w:lang w:eastAsia="lt-LT"/>
                        </w:rPr>
                        <w:t>. turi būti išryškinti ir išsaugoti ekologiniu, istoriniu, kultūriniu, simboliniu, asociaciniu, memorialiniu požiūriais svarbūs vietiniai kraštovaizdžio elementai (pavieniai medžiai ar alėjos, šaltiniai, upeliai, išskirtinių formų ar kilmės kalvos, akmenys, kryžiai, tvoros, kiti istoriniai ženklai ir kt.), kurie didina kraštovaizdžio vaizdingumą, įsimintinumą;</w:t>
                      </w:r>
                    </w:p>
                  </w:sdtContent>
                </w:sdt>
                <w:sdt>
                  <w:sdtPr>
                    <w:alias w:val="3 pr. 51.4 p."/>
                    <w:tag w:val="part_ec3e002963064b58b58648dc284af0b5"/>
                    <w:lock w:val="sdtLocked"/>
                    <w:richText/>
                  </w:sdtPr>
                  <w:sdtContent>
                    <w:p>
                      <w:pPr>
                        <w:suppressAutoHyphens/>
                        <w:ind w:firstLine="567"/>
                        <w:jc w:val="both"/>
                        <w:rPr>
                          <w:lang w:eastAsia="lt-LT"/>
                        </w:rPr>
                      </w:pPr>
                      <w:sdt>
                        <w:sdtPr>
                          <w:alias w:val="Numeris"/>
                          <w:tag w:val="nr_ec3e002963064b58b58648dc284af0b5"/>
                          <w:lock w:val="sdtLocked"/>
                          <w:richText/>
                        </w:sdtPr>
                        <w:sdtContent>
                          <w:r>
                            <w:rPr>
                              <w:lang w:eastAsia="lt-LT"/>
                            </w:rPr>
                            <w:t>51.4</w:t>
                          </w:r>
                        </w:sdtContent>
                      </w:sdt>
                      <w:r>
                        <w:rPr>
                          <w:lang w:eastAsia="lt-LT"/>
                        </w:rPr>
                        <w:t>. turi būti numatytos kraštovaizdžio atpažįstamumą, informatyvumą didinančios priemonės (regyklų, informacinių stendų apie regiono kraštovaizdį, jo vertingąsias savybes įrengimas, mažosios kraštovaizdžio architektūros statinių atnaujinimas ir įrengimas, esamų poilsio aikštelių, viešųjų erdvių pritaikymas kraštovaizdžio respektavimui ir kt.);</w:t>
                      </w:r>
                    </w:p>
                  </w:sdtContent>
                </w:sdt>
                <w:sdt>
                  <w:sdtPr>
                    <w:alias w:val="3 pr. 51.5 p."/>
                    <w:tag w:val="part_0964947ca89240ae9d4d6bdf12e64f40"/>
                    <w:lock w:val="sdtLocked"/>
                    <w:richText/>
                  </w:sdtPr>
                  <w:sdtContent>
                    <w:p>
                      <w:pPr>
                        <w:suppressAutoHyphens/>
                        <w:ind w:firstLine="567"/>
                        <w:jc w:val="both"/>
                        <w:rPr>
                          <w:lang w:eastAsia="lt-LT"/>
                        </w:rPr>
                      </w:pPr>
                      <w:sdt>
                        <w:sdtPr>
                          <w:alias w:val="Numeris"/>
                          <w:tag w:val="nr_0964947ca89240ae9d4d6bdf12e64f40"/>
                          <w:lock w:val="sdtLocked"/>
                          <w:richText/>
                        </w:sdtPr>
                        <w:sdtContent>
                          <w:r>
                            <w:rPr>
                              <w:lang w:eastAsia="lt-LT"/>
                            </w:rPr>
                            <w:t>51.5</w:t>
                          </w:r>
                        </w:sdtContent>
                      </w:sdt>
                      <w:r>
                        <w:rPr>
                          <w:lang w:eastAsia="lt-LT"/>
                        </w:rPr>
                        <w:t>. turi būti siekiama projektų kompleksiškumo – tarpusavyje derinamos investicijos ir priemonės, skirtos kraštovaizdžio estetinės, ekologinės kokybės gerinimui, regiono konkurencingumo, patrauklumo turizmui ir investuotojams didinimui, pastatų, inžinerinės infrastruktūros atnaujinimui, jos funkcionalumo atkūrimui.</w:t>
                      </w:r>
                    </w:p>
                  </w:sdtContent>
                </w:sdt>
              </w:sdtContent>
            </w:sdt>
            <w:sdt>
              <w:sdtPr>
                <w:alias w:val="3 pr. 52 p."/>
                <w:tag w:val="part_e29048217f854f51837fce2e0c2b839d"/>
                <w:lock w:val="sdtLocked"/>
                <w:richText/>
              </w:sdtPr>
              <w:sdtContent>
                <w:p>
                  <w:pPr>
                    <w:suppressAutoHyphens/>
                    <w:ind w:firstLine="567"/>
                    <w:jc w:val="both"/>
                    <w:rPr>
                      <w:lang w:eastAsia="lt-LT"/>
                    </w:rPr>
                  </w:pPr>
                  <w:sdt>
                    <w:sdtPr>
                      <w:alias w:val="Numeris"/>
                      <w:tag w:val="nr_e29048217f854f51837fce2e0c2b839d"/>
                      <w:lock w:val="sdtLocked"/>
                      <w:richText/>
                    </w:sdtPr>
                    <w:sdtContent>
                      <w:r>
                        <w:rPr>
                          <w:lang w:eastAsia="lt-LT"/>
                        </w:rPr>
                        <w:t>52</w:t>
                      </w:r>
                    </w:sdtContent>
                  </w:sdt>
                  <w:r>
                    <w:rPr>
                      <w:lang w:eastAsia="lt-LT"/>
                    </w:rPr>
                    <w:t>. Regyklos (apžvalgos taškų) įrengimo darbai:</w:t>
                  </w:r>
                </w:p>
                <w:sdt>
                  <w:sdtPr>
                    <w:alias w:val="3 pr. 52.1 p."/>
                    <w:tag w:val="part_74229512ab934d20b5c6c03aa77c534d"/>
                    <w:lock w:val="sdtLocked"/>
                    <w:richText/>
                  </w:sdtPr>
                  <w:sdtContent>
                    <w:p>
                      <w:pPr>
                        <w:suppressAutoHyphens/>
                        <w:ind w:firstLine="567"/>
                        <w:jc w:val="both"/>
                        <w:rPr>
                          <w:lang w:eastAsia="lt-LT"/>
                        </w:rPr>
                      </w:pPr>
                      <w:sdt>
                        <w:sdtPr>
                          <w:alias w:val="Numeris"/>
                          <w:tag w:val="nr_74229512ab934d20b5c6c03aa77c534d"/>
                          <w:lock w:val="sdtLocked"/>
                          <w:richText/>
                        </w:sdtPr>
                        <w:sdtContent>
                          <w:r>
                            <w:rPr>
                              <w:lang w:eastAsia="lt-LT"/>
                            </w:rPr>
                            <w:t>52.1</w:t>
                          </w:r>
                        </w:sdtContent>
                      </w:sdt>
                      <w:r>
                        <w:rPr>
                          <w:lang w:eastAsia="lt-LT"/>
                        </w:rPr>
                        <w:t>. atliekama apžvelgiamo kraštovaizdžio vertingųjų savybių analizė: nurodoma, kuo stebima teritorija vertinga (imanentiniu, ekologiniu, istoriniu–kultūriniu, ekonominiu, estetiniu ar kt. požiūriais), nurodomos kraštovaizdžio individualios savybės ir vertingų kraštovaizdžio komponentų rodikliai: reljefas – mastas ir pobūdis, aukštis, matomi specifiniai dariniai; vandens telkiniai – mastas ir pobūdis, dydis, darinių gausa; želdiniai – aukštis, rūšinė sudėtis, erdvinė struktūra, darinių gausumas (pvz., ištisiniai miško plotai, pavieniai želdiniai, želdinių grupės ir pan.); statiniai – dydis, erdvinė struktūra, statinių tipai, darinių gausumas, istorinė-kultūrinė reikšmė, naudojamos medžiagos, apželdintų ir užstatytų plotų santykis (kokios teritorijos vizualiai vyrauja);</w:t>
                      </w:r>
                    </w:p>
                  </w:sdtContent>
                </w:sdt>
                <w:sdt>
                  <w:sdtPr>
                    <w:alias w:val="3 pr. 52.2 p."/>
                    <w:tag w:val="part_a882d0132bed418891a44289d07cb715"/>
                    <w:lock w:val="sdtLocked"/>
                    <w:richText/>
                  </w:sdtPr>
                  <w:sdtContent>
                    <w:p>
                      <w:pPr>
                        <w:suppressAutoHyphens/>
                        <w:ind w:firstLine="567"/>
                        <w:jc w:val="both"/>
                        <w:rPr>
                          <w:lang w:eastAsia="lt-LT"/>
                        </w:rPr>
                      </w:pPr>
                      <w:sdt>
                        <w:sdtPr>
                          <w:alias w:val="Numeris"/>
                          <w:tag w:val="nr_a882d0132bed418891a44289d07cb715"/>
                          <w:lock w:val="sdtLocked"/>
                          <w:richText/>
                        </w:sdtPr>
                        <w:sdtContent>
                          <w:r>
                            <w:rPr>
                              <w:lang w:eastAsia="lt-LT"/>
                            </w:rPr>
                            <w:t>52.2</w:t>
                          </w:r>
                        </w:sdtContent>
                      </w:sdt>
                      <w:r>
                        <w:rPr>
                          <w:lang w:eastAsia="lt-LT"/>
                        </w:rPr>
                        <w:t xml:space="preserve">. parengiamas bendras regyklos aprašymas – regyklos adresas, bendras pavadinimas, fotografavimo taško koordinatės, absoliutinis aukštis virš jūros lygio, trumpa matomo kraštovaizdžio charakteristika, stebimos panoramos kryptis pasaulio šalių atžvilgiu; </w:t>
                      </w:r>
                    </w:p>
                  </w:sdtContent>
                </w:sdt>
                <w:sdt>
                  <w:sdtPr>
                    <w:alias w:val="3 pr. 52.3 p."/>
                    <w:tag w:val="part_329bd0e7d9a94f6aae24c80800d68e18"/>
                    <w:lock w:val="sdtLocked"/>
                    <w:richText/>
                  </w:sdtPr>
                  <w:sdtContent>
                    <w:p>
                      <w:pPr>
                        <w:suppressAutoHyphens/>
                        <w:ind w:firstLine="567"/>
                        <w:jc w:val="both"/>
                        <w:rPr>
                          <w:lang w:eastAsia="lt-LT"/>
                        </w:rPr>
                      </w:pPr>
                      <w:sdt>
                        <w:sdtPr>
                          <w:alias w:val="Numeris"/>
                          <w:tag w:val="nr_329bd0e7d9a94f6aae24c80800d68e18"/>
                          <w:lock w:val="sdtLocked"/>
                          <w:richText/>
                        </w:sdtPr>
                        <w:sdtContent>
                          <w:r>
                            <w:rPr>
                              <w:lang w:eastAsia="lt-LT"/>
                            </w:rPr>
                            <w:t>52.3</w:t>
                          </w:r>
                        </w:sdtContent>
                      </w:sdt>
                      <w:r>
                        <w:rPr>
                          <w:lang w:eastAsia="lt-LT"/>
                        </w:rPr>
                        <w:t>. atliekama nuo regyklos atsiveriančio vaizdo profesionali fotofiksacija (pažymima, kada, kokią valandą fotografuojama, kokios oro sąlygos, fotografavimo aukštis ir kryptis);</w:t>
                      </w:r>
                    </w:p>
                  </w:sdtContent>
                </w:sdt>
                <w:sdt>
                  <w:sdtPr>
                    <w:alias w:val="3 pr. 52.4 p."/>
                    <w:tag w:val="part_13df648a9d9c4200bd25c8b9a48bc490"/>
                    <w:lock w:val="sdtLocked"/>
                    <w:richText/>
                  </w:sdtPr>
                  <w:sdtContent>
                    <w:p>
                      <w:pPr>
                        <w:suppressAutoHyphens/>
                        <w:ind w:firstLine="567"/>
                        <w:jc w:val="both"/>
                        <w:rPr>
                          <w:lang w:eastAsia="lt-LT"/>
                        </w:rPr>
                      </w:pPr>
                      <w:sdt>
                        <w:sdtPr>
                          <w:alias w:val="Numeris"/>
                          <w:tag w:val="nr_13df648a9d9c4200bd25c8b9a48bc490"/>
                          <w:lock w:val="sdtLocked"/>
                          <w:richText/>
                        </w:sdtPr>
                        <w:sdtContent>
                          <w:r>
                            <w:rPr>
                              <w:lang w:eastAsia="lt-LT"/>
                            </w:rPr>
                            <w:t>52.4</w:t>
                          </w:r>
                        </w:sdtContent>
                      </w:sdt>
                      <w:r>
                        <w:rPr>
                          <w:lang w:eastAsia="lt-LT"/>
                        </w:rPr>
                        <w:t>. suformuojama ir įrengiama apžvalgos aikštelė. Esant galimybei šios aikštelės įrengiamos prisitaikant ir išnaudojant teritorijoje jau sukurtą inžinerinę ir susisiekimo infrastruktūrą;</w:t>
                      </w:r>
                    </w:p>
                  </w:sdtContent>
                </w:sdt>
                <w:sdt>
                  <w:sdtPr>
                    <w:alias w:val="3 pr. 52.5 p."/>
                    <w:tag w:val="part_f65acbf52f8f48a2b43f39fc4e92ab80"/>
                    <w:lock w:val="sdtLocked"/>
                    <w:richText/>
                  </w:sdtPr>
                  <w:sdtContent>
                    <w:p>
                      <w:pPr>
                        <w:suppressAutoHyphens/>
                        <w:ind w:firstLine="567"/>
                        <w:jc w:val="both"/>
                        <w:rPr>
                          <w:lang w:eastAsia="lt-LT"/>
                        </w:rPr>
                      </w:pPr>
                      <w:sdt>
                        <w:sdtPr>
                          <w:alias w:val="Numeris"/>
                          <w:tag w:val="nr_f65acbf52f8f48a2b43f39fc4e92ab80"/>
                          <w:lock w:val="sdtLocked"/>
                          <w:richText/>
                        </w:sdtPr>
                        <w:sdtContent>
                          <w:r>
                            <w:rPr>
                              <w:lang w:eastAsia="lt-LT"/>
                            </w:rPr>
                            <w:t>52.5</w:t>
                          </w:r>
                        </w:sdtContent>
                      </w:sdt>
                      <w:r>
                        <w:rPr>
                          <w:lang w:eastAsia="lt-LT"/>
                        </w:rPr>
                        <w:t>. įrengiami priėjimo takai (jei nėra įrengtų esamų takų);</w:t>
                      </w:r>
                    </w:p>
                  </w:sdtContent>
                </w:sdt>
                <w:sdt>
                  <w:sdtPr>
                    <w:alias w:val="3 pr. 52.6 p."/>
                    <w:tag w:val="part_d6f807037ce34e6b9df67bb82d999f4d"/>
                    <w:lock w:val="sdtLocked"/>
                    <w:richText/>
                  </w:sdtPr>
                  <w:sdtContent>
                    <w:p>
                      <w:pPr>
                        <w:suppressAutoHyphens/>
                        <w:ind w:firstLine="567"/>
                        <w:jc w:val="both"/>
                        <w:rPr>
                          <w:lang w:eastAsia="lt-LT"/>
                        </w:rPr>
                      </w:pPr>
                      <w:sdt>
                        <w:sdtPr>
                          <w:alias w:val="Numeris"/>
                          <w:tag w:val="nr_d6f807037ce34e6b9df67bb82d999f4d"/>
                          <w:lock w:val="sdtLocked"/>
                          <w:richText/>
                        </w:sdtPr>
                        <w:sdtContent>
                          <w:r>
                            <w:rPr>
                              <w:lang w:eastAsia="lt-LT"/>
                            </w:rPr>
                            <w:t>52.6</w:t>
                          </w:r>
                        </w:sdtContent>
                      </w:sdt>
                      <w:r>
                        <w:rPr>
                          <w:lang w:eastAsia="lt-LT"/>
                        </w:rPr>
                        <w:t>. įrengiami informaciniai stendai panaudojant regyklų aprašomąją, grafinę ir vaizdinę (fotografinė) medžiagą. Informaciniai stendai įrengiami taip, kad vizualiai derėtų su vietovės kraštovaizdžiu – parametrais, spalviniais sprendimais, neužgožtų vietovėje esančių ekologinių, estetinių kraštovaizdžio vertybių.</w:t>
                      </w:r>
                    </w:p>
                  </w:sdtContent>
                </w:sdt>
              </w:sdtContent>
            </w:sdt>
            <w:sdt>
              <w:sdtPr>
                <w:alias w:val="3 pr. 53 p."/>
                <w:tag w:val="part_3f4c3f57e230446da1dd209cbd6402a6"/>
                <w:lock w:val="sdtLocked"/>
                <w:richText/>
              </w:sdtPr>
              <w:sdtContent>
                <w:p>
                  <w:pPr>
                    <w:suppressAutoHyphens/>
                    <w:ind w:firstLine="567"/>
                    <w:jc w:val="both"/>
                  </w:pPr>
                  <w:sdt>
                    <w:sdtPr>
                      <w:alias w:val="Numeris"/>
                      <w:tag w:val="nr_3f4c3f57e230446da1dd209cbd6402a6"/>
                      <w:lock w:val="sdtLocked"/>
                      <w:richText/>
                    </w:sdtPr>
                    <w:sdtContent>
                      <w:r>
                        <w:rPr>
                          <w:lang w:eastAsia="lt-LT"/>
                        </w:rPr>
                        <w:t>53</w:t>
                      </w:r>
                    </w:sdtContent>
                  </w:sdt>
                  <w:r>
                    <w:rPr>
                      <w:lang w:eastAsia="lt-LT"/>
                    </w:rPr>
                    <w:t>. Rengiant etaloninio kraštovaizdžio formavimo pasienio teritorijose kraštovaizdžio tvarkymo projektus, rekomenduojama naudotis Aplinkos ministerijos išleistais leidiniais: Kraštovaizdžio formavimo gairėmis valstybiniams keliams ir geležinkeliams, Vizualinės taršos gamtiniams kraštovaizdžio kompleksams ir objektams nustatymo metodika, Želdynų ir želdinių tvarkymo metodika.</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174a50eb4911e58deaaf0783ebf65b">
            <w:r w:rsidRPr="00532B9F">
              <w:rPr>
                <w:rFonts w:ascii="Times New Roman" w:eastAsia="MS Mincho" w:hAnsi="Times New Roman"/>
                <w:sz w:val="20"/>
                <w:i/>
                <w:iCs/>
                <w:color w:val="0000FF" w:themeColor="hyperlink"/>
                <w:u w:val="single"/>
              </w:rPr>
              <w:t>D1-181</w:t>
            </w:r>
          </w:fldSimple>
          <w:r>
            <w:rPr>
              <w:rFonts w:ascii="Times New Roman" w:eastAsia="MS Mincho" w:hAnsi="Times New Roman"/>
              <w:sz w:val="20"/>
              <w:i/>
              <w:iCs/>
            </w:rPr>
            <w:t>,
2016-03-14,
paskelbta TAR 2016-03-16, i. k. 2016-04960        </w:t>
          </w:r>
        </w:p>
        <w:p/>
      </w:sdtContent>
    </w:sdt>
    <w:sdt>
      <w:sdtPr>
        <w:alias w:val="4 pr."/>
        <w:tag w:val="part_837525095f004c7c88bb5d1e886a9773"/>
        <w:lock w:val="sdtLocked"/>
        <w:richText/>
      </w:sdtPr>
      <w:sdtContent>
        <w:p>
          <w:pPr>
            <w:suppressAutoHyphens/>
            <w:ind w:left="5670" w:right="424"/>
            <w:sectPr>
              <w:pgSz w:w="11906" w:h="16838"/>
              <w:pgMar w:top="851" w:right="567" w:bottom="851" w:left="1701" w:header="567" w:footer="567" w:gutter="0"/>
              <w:pgNumType w:start="1"/>
              <w:cols w:space="1296"/>
              <w:titlePg/>
              <w:docGrid w:linePitch="360"/>
            </w:sectPr>
          </w:pPr>
        </w:p>
        <w:p>
          <w:pPr>
            <w:suppressAutoHyphens/>
            <w:ind w:left="5670" w:right="424"/>
            <w:rPr>
              <w:lang w:eastAsia="lt-LT"/>
            </w:rPr>
          </w:pPr>
          <w:r>
            <w:rPr>
              <w:lang w:eastAsia="lt-LT"/>
            </w:rPr>
            <w:t>Kraštovaizdžio ir biologinės įvairovės išsaugojimo 2015–2020 metų veiksmų plano</w:t>
          </w:r>
        </w:p>
        <w:p>
          <w:pPr>
            <w:suppressAutoHyphens/>
            <w:ind w:left="5670" w:right="424"/>
            <w:rPr>
              <w:lang w:eastAsia="lt-LT"/>
            </w:rPr>
          </w:pPr>
          <w:sdt>
            <w:sdtPr>
              <w:alias w:val="Numeris"/>
              <w:tag w:val="nr_837525095f004c7c88bb5d1e886a9773"/>
              <w:lock w:val="sdtLocked"/>
              <w:richText/>
            </w:sdtPr>
            <w:sdtContent>
              <w:r>
                <w:rPr>
                  <w:lang w:eastAsia="lt-LT"/>
                </w:rPr>
                <w:t>4</w:t>
              </w:r>
            </w:sdtContent>
          </w:sdt>
          <w:r>
            <w:rPr>
              <w:lang w:eastAsia="lt-LT"/>
            </w:rPr>
            <w:t xml:space="preserve"> priedas</w:t>
          </w:r>
        </w:p>
        <w:p>
          <w:pPr>
            <w:suppressAutoHyphens/>
            <w:jc w:val="center"/>
            <w:rPr>
              <w:b/>
              <w:lang w:eastAsia="lt-LT"/>
            </w:rPr>
          </w:pPr>
        </w:p>
        <w:p>
          <w:pPr>
            <w:suppressAutoHyphens/>
            <w:jc w:val="center"/>
            <w:rPr>
              <w:b/>
              <w:lang w:eastAsia="lt-LT"/>
            </w:rPr>
          </w:pPr>
          <w:sdt>
            <w:sdtPr>
              <w:alias w:val="Pavadinimas"/>
              <w:tag w:val="title_837525095f004c7c88bb5d1e886a9773"/>
              <w:lock w:val="sdtLocked"/>
              <w:richText/>
            </w:sdtPr>
            <w:sdtContent>
              <w:r>
                <w:rPr>
                  <w:b/>
                  <w:lang w:eastAsia="lt-LT"/>
                </w:rPr>
                <w:t>EUROPOS BENDRIJOS SVARBOS NATŪRALIŲ BUVEINIŲ NACIONALINIAI APSAUGOS TIKSLAI</w:t>
              </w:r>
            </w:sdtContent>
          </w:sdt>
        </w:p>
        <w:p>
          <w:pPr>
            <w:suppressAutoHyphens/>
            <w:ind w:right="-143" w:firstLine="567"/>
            <w:jc w:val="both"/>
            <w:rPr>
              <w:lang w:eastAsia="lt-LT"/>
            </w:rPr>
          </w:pPr>
        </w:p>
        <w:tbl>
          <w:tblPr>
            <w:tblW w:w="9796" w:type="dxa"/>
            <w:tblInd w:w="93" w:type="dxa"/>
            <w:tblLayout w:type="fixed"/>
            <w:tblLook w:val="04A0" w:firstRow="1" w:lastRow="0" w:firstColumn="1" w:lastColumn="0" w:noHBand="0" w:noVBand="1"/>
          </w:tblPr>
          <w:tblGrid>
            <w:gridCol w:w="570"/>
            <w:gridCol w:w="5966"/>
            <w:gridCol w:w="1417"/>
            <w:gridCol w:w="1843"/>
          </w:tblGrid>
          <w:tr>
            <w:trPr>
              <w:trHeight w:val="455"/>
            </w:trPr>
            <w:tc>
              <w:tcPr>
                <w:tcW w:w="570" w:type="dxa"/>
                <w:vMerge w:val="restart"/>
                <w:tcBorders>
                  <w:top w:val="single" w:sz="4" w:space="0" w:color="auto"/>
                  <w:left w:val="single" w:sz="4" w:space="0" w:color="auto"/>
                  <w:bottom w:val="single" w:sz="4" w:space="0" w:color="000000"/>
                  <w:right w:val="single" w:sz="4" w:space="0" w:color="auto"/>
                </w:tcBorders>
                <w:shd w:val="clear" w:color="000000" w:fill="D8D8D8"/>
                <w:vAlign w:val="center"/>
              </w:tcPr>
              <w:p>
                <w:pPr>
                  <w:jc w:val="center"/>
                  <w:rPr>
                    <w:b/>
                    <w:bCs/>
                    <w:color w:val="000000"/>
                    <w:lang w:eastAsia="lt-LT"/>
                  </w:rPr>
                </w:pPr>
                <w:r>
                  <w:rPr>
                    <w:b/>
                    <w:bCs/>
                    <w:color w:val="000000"/>
                    <w:lang w:eastAsia="lt-LT"/>
                  </w:rPr>
                  <w:t>Eil. Nr.</w:t>
                </w:r>
              </w:p>
            </w:tc>
            <w:tc>
              <w:tcPr>
                <w:tcW w:w="5966" w:type="dxa"/>
                <w:vMerge w:val="restart"/>
                <w:tcBorders>
                  <w:top w:val="single" w:sz="4" w:space="0" w:color="auto"/>
                  <w:left w:val="single" w:sz="4" w:space="0" w:color="auto"/>
                  <w:bottom w:val="single" w:sz="4" w:space="0" w:color="000000"/>
                  <w:right w:val="single" w:sz="4" w:space="0" w:color="auto"/>
                </w:tcBorders>
                <w:shd w:val="clear" w:color="000000" w:fill="D8D8D8"/>
                <w:vAlign w:val="center"/>
              </w:tcPr>
              <w:p>
                <w:pPr>
                  <w:jc w:val="center"/>
                  <w:rPr>
                    <w:b/>
                    <w:bCs/>
                    <w:color w:val="000000"/>
                    <w:lang w:eastAsia="lt-LT"/>
                  </w:rPr>
                </w:pPr>
                <w:r>
                  <w:rPr>
                    <w:b/>
                    <w:bCs/>
                    <w:color w:val="000000"/>
                    <w:lang w:eastAsia="lt-LT"/>
                  </w:rPr>
                  <w:t>Buveinės pavadinimas</w:t>
                </w:r>
              </w:p>
            </w:tc>
            <w:tc>
              <w:tcPr>
                <w:tcW w:w="3260" w:type="dxa"/>
                <w:gridSpan w:val="2"/>
                <w:tcBorders>
                  <w:top w:val="single" w:sz="4" w:space="0" w:color="auto"/>
                  <w:left w:val="nil"/>
                  <w:bottom w:val="single" w:sz="4" w:space="0" w:color="auto"/>
                  <w:right w:val="single" w:sz="4" w:space="0" w:color="000000"/>
                </w:tcBorders>
                <w:shd w:val="clear" w:color="000000" w:fill="D8D8D8"/>
                <w:vAlign w:val="center"/>
              </w:tcPr>
              <w:p>
                <w:pPr>
                  <w:jc w:val="center"/>
                  <w:rPr>
                    <w:b/>
                    <w:bCs/>
                    <w:lang w:eastAsia="lt-LT"/>
                  </w:rPr>
                </w:pPr>
                <w:r>
                  <w:rPr>
                    <w:b/>
                    <w:bCs/>
                    <w:lang w:eastAsia="lt-LT"/>
                  </w:rPr>
                  <w:t>Siekiamas išsaugoti buveinės plotas, ha</w:t>
                </w:r>
              </w:p>
            </w:tc>
          </w:tr>
          <w:tr>
            <w:trPr>
              <w:trHeight w:val="420"/>
            </w:trPr>
            <w:tc>
              <w:tcPr>
                <w:tcW w:w="570" w:type="dxa"/>
                <w:vMerge/>
                <w:tcBorders>
                  <w:top w:val="single" w:sz="4" w:space="0" w:color="auto"/>
                  <w:left w:val="single" w:sz="4" w:space="0" w:color="auto"/>
                  <w:bottom w:val="single" w:sz="4" w:space="0" w:color="000000"/>
                  <w:right w:val="single" w:sz="4" w:space="0" w:color="auto"/>
                </w:tcBorders>
                <w:vAlign w:val="center"/>
              </w:tcPr>
              <w:p>
                <w:pPr>
                  <w:rPr>
                    <w:b/>
                    <w:bCs/>
                    <w:color w:val="000000"/>
                    <w:lang w:eastAsia="lt-LT"/>
                  </w:rPr>
                </w:pPr>
              </w:p>
            </w:tc>
            <w:tc>
              <w:tcPr>
                <w:tcW w:w="5966" w:type="dxa"/>
                <w:vMerge/>
                <w:tcBorders>
                  <w:top w:val="single" w:sz="4" w:space="0" w:color="auto"/>
                  <w:left w:val="single" w:sz="4" w:space="0" w:color="auto"/>
                  <w:bottom w:val="single" w:sz="4" w:space="0" w:color="000000"/>
                  <w:right w:val="single" w:sz="4" w:space="0" w:color="auto"/>
                </w:tcBorders>
                <w:vAlign w:val="center"/>
              </w:tcPr>
              <w:p>
                <w:pPr>
                  <w:jc w:val="center"/>
                  <w:rPr>
                    <w:b/>
                    <w:bCs/>
                    <w:color w:val="000000"/>
                    <w:lang w:eastAsia="lt-LT"/>
                  </w:rPr>
                </w:pPr>
              </w:p>
            </w:tc>
            <w:tc>
              <w:tcPr>
                <w:tcW w:w="1417" w:type="dxa"/>
                <w:tcBorders>
                  <w:top w:val="nil"/>
                  <w:left w:val="nil"/>
                  <w:bottom w:val="single" w:sz="4" w:space="0" w:color="auto"/>
                  <w:right w:val="single" w:sz="4" w:space="0" w:color="auto"/>
                </w:tcBorders>
                <w:shd w:val="clear" w:color="000000" w:fill="D8D8D8"/>
                <w:vAlign w:val="center"/>
              </w:tcPr>
              <w:p>
                <w:pPr>
                  <w:jc w:val="center"/>
                  <w:rPr>
                    <w:b/>
                    <w:bCs/>
                    <w:lang w:eastAsia="lt-LT"/>
                  </w:rPr>
                </w:pPr>
                <w:r>
                  <w:rPr>
                    <w:b/>
                    <w:bCs/>
                    <w:lang w:eastAsia="lt-LT"/>
                  </w:rPr>
                  <w:t>iš viso šalyje</w:t>
                </w:r>
              </w:p>
            </w:tc>
            <w:tc>
              <w:tcPr>
                <w:tcW w:w="1843" w:type="dxa"/>
                <w:tcBorders>
                  <w:top w:val="nil"/>
                  <w:left w:val="nil"/>
                  <w:bottom w:val="single" w:sz="4" w:space="0" w:color="auto"/>
                  <w:right w:val="single" w:sz="4" w:space="0" w:color="auto"/>
                </w:tcBorders>
                <w:shd w:val="clear" w:color="000000" w:fill="D8D8D8"/>
                <w:vAlign w:val="center"/>
              </w:tcPr>
              <w:p>
                <w:pPr>
                  <w:jc w:val="center"/>
                  <w:rPr>
                    <w:b/>
                    <w:bCs/>
                    <w:color w:val="000000"/>
                    <w:lang w:eastAsia="lt-LT"/>
                  </w:rPr>
                </w:pPr>
                <w:r>
                  <w:rPr>
                    <w:b/>
                    <w:bCs/>
                    <w:color w:val="000000"/>
                    <w:lang w:eastAsia="lt-LT"/>
                  </w:rPr>
                  <w:t>iš jo BAST tinkle</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1130 Upių žiotys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7611</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7449</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2</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1150 Lagūnos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31963</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30893</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3</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1170 Rifai</w:t>
                </w:r>
              </w:p>
            </w:tc>
            <w:tc>
              <w:tcPr>
                <w:tcW w:w="1417" w:type="dxa"/>
                <w:tcBorders>
                  <w:top w:val="nil"/>
                  <w:left w:val="nil"/>
                  <w:bottom w:val="single" w:sz="4" w:space="0" w:color="auto"/>
                  <w:right w:val="single" w:sz="4" w:space="0" w:color="auto"/>
                </w:tcBorders>
                <w:shd w:val="clear" w:color="auto" w:fill="auto"/>
                <w:noWrap/>
                <w:vAlign w:val="center"/>
              </w:tcPr>
              <w:p>
                <w:pPr>
                  <w:ind w:firstLine="60"/>
                  <w:jc w:val="center"/>
                  <w:rPr>
                    <w:lang w:eastAsia="lt-LT"/>
                  </w:rPr>
                </w:pPr>
                <w:r>
                  <w:rPr>
                    <w:lang w:eastAsia="lt-LT"/>
                  </w:rPr>
                  <w:t>46104</w:t>
                </w:r>
              </w:p>
            </w:tc>
            <w:tc>
              <w:tcPr>
                <w:tcW w:w="1843" w:type="dxa"/>
                <w:tcBorders>
                  <w:top w:val="nil"/>
                  <w:left w:val="nil"/>
                  <w:bottom w:val="single" w:sz="4" w:space="0" w:color="auto"/>
                  <w:right w:val="single" w:sz="4" w:space="0" w:color="auto"/>
                </w:tcBorders>
                <w:shd w:val="clear" w:color="auto" w:fill="auto"/>
                <w:noWrap/>
                <w:vAlign w:val="center"/>
              </w:tcPr>
              <w:p>
                <w:pPr>
                  <w:ind w:firstLine="60"/>
                  <w:jc w:val="center"/>
                  <w:rPr>
                    <w:color w:val="000000"/>
                    <w:lang w:eastAsia="lt-LT"/>
                  </w:rPr>
                </w:pPr>
                <w:r>
                  <w:rPr>
                    <w:color w:val="000000"/>
                    <w:lang w:eastAsia="lt-LT"/>
                  </w:rPr>
                  <w:t>18819</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4</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2110 Užuomazginės pustomos kopos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205</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138</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5</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2120 Baltosios kopos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824</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509</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6</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2130 Pilkosios kopos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846</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659</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7</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2140 Kopų varnauogynai</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56</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56</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8</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2170 Kopų gluosnynai</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22</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16</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9</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2180 Medžiais apaugusios pajūrio kopos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4805</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1897</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10</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2190 Drėgnos tarpkopės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33</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31</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11</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2320 Pajūrio smėlynų tyruliai</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60</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60</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12</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2330 Nesusivėrusios žemyninės smiltpievės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464</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178</w:t>
                </w:r>
              </w:p>
            </w:tc>
          </w:tr>
          <w:tr>
            <w:trPr>
              <w:trHeight w:val="630"/>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13</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3130 Mažai mineralizuoti ežerai su būdmainių augalų bendrijomis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357</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313</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14</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3140 Ežerai su menturdumblių bendrijomis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9788</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7969</w:t>
                </w:r>
              </w:p>
            </w:tc>
          </w:tr>
          <w:tr>
            <w:trPr>
              <w:trHeight w:val="630"/>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15</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3150 Natūralūs eutrofiniai ežerai su plūdžių arba aštrių bendrijomis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4423</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2486</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16</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3160 Natūralūs distrofiniai ežerai</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1785</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1171</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17</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3190 Gipso karsto ežerai</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15</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10</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18</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3260 Upių sraunumos su kurklių bendrijomis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1081</w:t>
                </w:r>
                <w:r>
                  <w:rPr>
                    <w:vertAlign w:val="superscript"/>
                    <w:lang w:eastAsia="lt-LT"/>
                  </w:rPr>
                  <w:t>1</w:t>
                </w:r>
              </w:p>
            </w:tc>
            <w:tc>
              <w:tcPr>
                <w:tcW w:w="1843"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953</w:t>
                </w:r>
                <w:r>
                  <w:rPr>
                    <w:vertAlign w:val="superscript"/>
                    <w:lang w:eastAsia="lt-LT"/>
                  </w:rPr>
                  <w:t>1</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19</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3270 Dumblingos upių pakrantės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22</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19</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20</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4030 Viržynai</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926</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674</w:t>
                </w:r>
              </w:p>
            </w:tc>
          </w:tr>
          <w:tr>
            <w:trPr>
              <w:trHeight w:val="315"/>
            </w:trPr>
            <w:tc>
              <w:tcPr>
                <w:tcW w:w="570" w:type="dxa"/>
                <w:tcBorders>
                  <w:top w:val="single" w:sz="4" w:space="0" w:color="auto"/>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21</w:t>
                </w:r>
              </w:p>
            </w:tc>
            <w:tc>
              <w:tcPr>
                <w:tcW w:w="5966" w:type="dxa"/>
                <w:tcBorders>
                  <w:top w:val="single" w:sz="4" w:space="0" w:color="auto"/>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5130 Kadagynai</w:t>
                </w:r>
              </w:p>
            </w:tc>
            <w:tc>
              <w:tcPr>
                <w:tcW w:w="1417" w:type="dxa"/>
                <w:tcBorders>
                  <w:top w:val="single" w:sz="4" w:space="0" w:color="auto"/>
                  <w:left w:val="nil"/>
                  <w:bottom w:val="single" w:sz="4" w:space="0" w:color="auto"/>
                  <w:right w:val="single" w:sz="4" w:space="0" w:color="auto"/>
                </w:tcBorders>
                <w:shd w:val="clear" w:color="auto" w:fill="auto"/>
                <w:noWrap/>
                <w:vAlign w:val="center"/>
              </w:tcPr>
              <w:p>
                <w:pPr>
                  <w:jc w:val="center"/>
                  <w:rPr>
                    <w:lang w:eastAsia="lt-LT"/>
                  </w:rPr>
                </w:pPr>
                <w:r>
                  <w:rPr>
                    <w:lang w:eastAsia="lt-LT"/>
                  </w:rPr>
                  <w:t>100</w:t>
                </w:r>
              </w:p>
            </w:tc>
            <w:tc>
              <w:tcPr>
                <w:tcW w:w="1843" w:type="dxa"/>
                <w:tcBorders>
                  <w:top w:val="single" w:sz="4" w:space="0" w:color="auto"/>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80</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22</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6120 Karbonatinių smėlynų pievos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151</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33</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23</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6210 Stepinės pievos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2619</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618</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24</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6230 Rūšių turtingi briedgaurynai</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186</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73</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25</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6270 Rūšių turtingi smilgynai</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21996</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2067</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26</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6410 Melvenynai</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560</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167</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27</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6430 Eutrofiniai aukštieji žolynai</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1678</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482</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28</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6450 Aliuvinės pievos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14198</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5913</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29</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6510 Šienaujamos mezofitų pievos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31169</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5101</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30</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6530 Miškapievės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894</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87</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31</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7110 Aktyvios aukštapelkės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12395</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11460</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32</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7120 Degradavusios aukštapelkės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6125</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3337</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33</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7140 Tarpinės pelkės ir liūnai</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6432</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3494</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34</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7150 Plikų durpių saidrynai</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142</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140</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35</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7160 Nekalkingi šaltiniai ir šaltiniuotos pelkės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384</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198</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36</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7210 Žemapelkės su šakotąją ratainyte</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78</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73</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37</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7220 Šaltiniai su besiformuojančiais tufais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16</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12</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38</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7230 Šarmingos žemapelkės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938</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589</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39</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8210 Karbonatinių uolienų atodangos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11</w:t>
                </w:r>
                <w:r>
                  <w:rPr>
                    <w:vertAlign w:val="superscript"/>
                    <w:lang w:eastAsia="lt-LT"/>
                  </w:rPr>
                  <w:t>2</w:t>
                </w:r>
                <w:r>
                  <w:rPr>
                    <w:lang w:eastAsia="lt-LT"/>
                  </w:rPr>
                  <w:t xml:space="preserve"> </w:t>
                </w:r>
              </w:p>
            </w:tc>
            <w:tc>
              <w:tcPr>
                <w:tcW w:w="1843"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2</w:t>
                </w:r>
                <w:r>
                  <w:rPr>
                    <w:vertAlign w:val="superscript"/>
                    <w:lang w:eastAsia="lt-LT"/>
                  </w:rPr>
                  <w:t>2</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40</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8220 Silikatinių uolienų atodangos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39</w:t>
                </w:r>
                <w:r>
                  <w:rPr>
                    <w:vertAlign w:val="superscript"/>
                    <w:lang w:eastAsia="lt-LT"/>
                  </w:rPr>
                  <w:t>2</w:t>
                </w:r>
              </w:p>
            </w:tc>
            <w:tc>
              <w:tcPr>
                <w:tcW w:w="1843"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16</w:t>
                </w:r>
                <w:r>
                  <w:rPr>
                    <w:vertAlign w:val="superscript"/>
                    <w:lang w:eastAsia="lt-LT"/>
                  </w:rPr>
                  <w:t>2</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41</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8310 Olos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1</w:t>
                </w:r>
                <w:r>
                  <w:rPr>
                    <w:vertAlign w:val="superscript"/>
                    <w:lang w:eastAsia="lt-LT"/>
                  </w:rPr>
                  <w:t>2</w:t>
                </w:r>
              </w:p>
            </w:tc>
            <w:tc>
              <w:tcPr>
                <w:tcW w:w="1843"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1</w:t>
                </w:r>
                <w:r>
                  <w:rPr>
                    <w:vertAlign w:val="superscript"/>
                    <w:lang w:eastAsia="lt-LT"/>
                  </w:rPr>
                  <w:t>2</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42</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9010 Vakarų taiga</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56826</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21455</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43</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9020 Plačialapių ir mišrūs miškai</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16154</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3658</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44</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9050 Žolių turtingi eglynai</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29647</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6399</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45</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9060 Spygliuočių miškai ant fluvioglacialinių ozų</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795</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311</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46</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9070 Medžiais apaugusios ganyklos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437</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177</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47</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9080 Pelkėti lapuočių miškai</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51331</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15488</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48</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9160 Skroblynai</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14528</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4647</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49</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9180 Griovų ir šlaitų miškai</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8128</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2791</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50</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9190 Sausieji ąžuolynai</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259</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50</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51</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91D0 Pelkiniai miškai</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49422</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27160</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52</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91E0 Aliuviniai miškai</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28058</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6253</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53</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91F0 Paupių guobynai</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278</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134</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54</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91T0 Kerpiniai pušynai</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7186</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2017</w:t>
                </w:r>
              </w:p>
            </w:tc>
          </w:tr>
        </w:tbl>
        <w:p>
          <w:pPr>
            <w:suppressAutoHyphens/>
            <w:ind w:firstLine="567"/>
            <w:rPr>
              <w:lang w:eastAsia="lt-LT"/>
            </w:rPr>
          </w:pPr>
          <w:r>
            <w:rPr>
              <w:vertAlign w:val="superscript"/>
              <w:lang w:eastAsia="lt-LT"/>
            </w:rPr>
            <w:t>1</w:t>
          </w:r>
          <w:r>
            <w:rPr>
              <w:lang w:eastAsia="lt-LT"/>
            </w:rPr>
            <w:t xml:space="preserve"> - pateiktas buveinės ilgis kilometrais</w:t>
          </w:r>
        </w:p>
        <w:p>
          <w:pPr>
            <w:suppressAutoHyphens/>
            <w:ind w:firstLine="567"/>
            <w:rPr>
              <w:rFonts w:eastAsia="Calibri"/>
              <w:szCs w:val="24"/>
            </w:rPr>
          </w:pPr>
          <w:r>
            <w:rPr>
              <w:vertAlign w:val="superscript"/>
              <w:lang w:eastAsia="lt-LT"/>
            </w:rPr>
            <w:t>2</w:t>
          </w:r>
          <w:r>
            <w:rPr>
              <w:lang w:eastAsia="lt-LT"/>
            </w:rPr>
            <w:t xml:space="preserve"> – pateiktas buveinių skaičius vienetais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174a50eb4911e58deaaf0783ebf65b">
            <w:r w:rsidRPr="00532B9F">
              <w:rPr>
                <w:rFonts w:ascii="Times New Roman" w:eastAsia="MS Mincho" w:hAnsi="Times New Roman"/>
                <w:sz w:val="20"/>
                <w:i/>
                <w:iCs/>
                <w:color w:val="0000FF" w:themeColor="hyperlink"/>
                <w:u w:val="single"/>
              </w:rPr>
              <w:t>D1-181</w:t>
            </w:r>
          </w:fldSimple>
          <w:r>
            <w:rPr>
              <w:rFonts w:ascii="Times New Roman" w:eastAsia="MS Mincho" w:hAnsi="Times New Roman"/>
              <w:sz w:val="20"/>
              <w:i/>
              <w:iCs/>
            </w:rPr>
            <w:t>,
2016-03-14,
paskelbta TAR 2016-03-16, i. k. 2016-04960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f174a50eb4911e58deaaf0783ebf65b">
            <w:r w:rsidRPr="00532B9F">
              <w:rPr>
                <w:rFonts w:ascii="Times New Roman" w:eastAsia="MS Mincho" w:hAnsi="Times New Roman"/>
                <w:sz w:val="20"/>
                <w:iCs/>
                <w:color w:val="0000FF" w:themeColor="hyperlink"/>
                <w:u w:val="single"/>
              </w:rPr>
              <w:t>D1-181</w:t>
            </w:r>
          </w:fldSimple>
          <w:r>
            <w:rPr>
              <w:rFonts w:ascii="Times New Roman" w:eastAsia="MS Mincho" w:hAnsi="Times New Roman"/>
              <w:sz w:val="20"/>
              <w:iCs/>
            </w:rPr>
            <w:t>,
2016-03-14,
paskelbta TAR 2016-03-16, i. k. 2016-04960                </w:t>
          </w:r>
        </w:p>
        <w:p>
          <w:pPr>
            <w:jc w:val="both"/>
            <w:rPr>
              <w:rFonts w:ascii="Times New Roman" w:hAnsi="Times New Roman"/>
            </w:rPr>
          </w:pPr>
          <w:r>
            <w:rPr>
              <w:rFonts w:ascii="Times New Roman" w:hAnsi="Times New Roman"/>
              <w:sz w:val="20"/>
            </w:rPr>
            <w:t>Dėl Lietuvos Respublikos aplinkos ministro 2015 m. sausio 9 d. įsakymo Nr. D1-12 „Dėl Kraštovaizdžio ir biologinės įvairovės išsaugojimo 2015–2020 metų veiksmų plano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49407a0007a11e6b9699b2946305ca6">
            <w:r w:rsidRPr="00532B9F">
              <w:rPr>
                <w:rFonts w:ascii="Times New Roman" w:eastAsia="MS Mincho" w:hAnsi="Times New Roman"/>
                <w:sz w:val="20"/>
                <w:iCs/>
                <w:color w:val="0000FF" w:themeColor="hyperlink"/>
                <w:u w:val="single"/>
              </w:rPr>
              <w:t>D1-244</w:t>
            </w:r>
          </w:fldSimple>
          <w:r>
            <w:rPr>
              <w:rFonts w:ascii="Times New Roman" w:eastAsia="MS Mincho" w:hAnsi="Times New Roman"/>
              <w:sz w:val="20"/>
              <w:iCs/>
            </w:rPr>
            <w:t>,
2016-04-11,
paskelbta TAR 2016-04-12, i. k. 2016-08682                </w:t>
          </w:r>
        </w:p>
        <w:p>
          <w:pPr>
            <w:jc w:val="both"/>
            <w:rPr>
              <w:rFonts w:ascii="Times New Roman" w:hAnsi="Times New Roman"/>
            </w:rPr>
          </w:pPr>
          <w:r>
            <w:rPr>
              <w:rFonts w:ascii="Times New Roman" w:hAnsi="Times New Roman"/>
              <w:sz w:val="20"/>
            </w:rPr>
            <w:t>Dėl Lietuvos Respublikos aplinkos ministro 2015 m. sausio 9 d. įsakymo Nr. D1-12 „Dėl Kraštovaizdžio ir biologinės įvairovės išsaugojimo 2015–2020 metų veiksmų plano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0e45970110a11e6acc9d34f3feceabc">
            <w:r w:rsidRPr="00532B9F">
              <w:rPr>
                <w:rFonts w:ascii="Times New Roman" w:eastAsia="MS Mincho" w:hAnsi="Times New Roman"/>
                <w:sz w:val="20"/>
                <w:iCs/>
                <w:color w:val="0000FF" w:themeColor="hyperlink"/>
                <w:u w:val="single"/>
              </w:rPr>
              <w:t>D1-315</w:t>
            </w:r>
          </w:fldSimple>
          <w:r>
            <w:rPr>
              <w:rFonts w:ascii="Times New Roman" w:eastAsia="MS Mincho" w:hAnsi="Times New Roman"/>
              <w:sz w:val="20"/>
              <w:iCs/>
            </w:rPr>
            <w:t>,
2016-05-02,
paskelbta TAR 2016-05-03, i. k. 2016-11076                </w:t>
          </w:r>
        </w:p>
        <w:p>
          <w:pPr>
            <w:jc w:val="both"/>
            <w:rPr>
              <w:rFonts w:ascii="Times New Roman" w:hAnsi="Times New Roman"/>
            </w:rPr>
          </w:pPr>
          <w:r>
            <w:rPr>
              <w:rFonts w:ascii="Times New Roman" w:hAnsi="Times New Roman"/>
              <w:sz w:val="20"/>
            </w:rPr>
            <w:t>Dėl Lietuvos Respublikos aplinkos ministro 2015 m. sausio 9 d. įsakymo Nr. D1-12 „Dėl Kraštovaizdžio ir biologinės įvairovės išsaugojimo 2015-2020 metų veiksmų plano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730e9304d7a11e6b72ff16034f7f796">
            <w:r w:rsidRPr="00532B9F">
              <w:rPr>
                <w:rFonts w:ascii="Times New Roman" w:eastAsia="MS Mincho" w:hAnsi="Times New Roman"/>
                <w:sz w:val="20"/>
                <w:iCs/>
                <w:color w:val="0000FF" w:themeColor="hyperlink"/>
                <w:u w:val="single"/>
              </w:rPr>
              <w:t>D1-480</w:t>
            </w:r>
          </w:fldSimple>
          <w:r>
            <w:rPr>
              <w:rFonts w:ascii="Times New Roman" w:eastAsia="MS Mincho" w:hAnsi="Times New Roman"/>
              <w:sz w:val="20"/>
              <w:iCs/>
            </w:rPr>
            <w:t>,
2016-07-07,
paskelbta TAR 2016-07-19, i. k. 2016-20764                </w:t>
          </w:r>
        </w:p>
        <w:p>
          <w:pPr>
            <w:jc w:val="both"/>
            <w:rPr>
              <w:rFonts w:ascii="Times New Roman" w:hAnsi="Times New Roman"/>
            </w:rPr>
          </w:pPr>
          <w:r>
            <w:rPr>
              <w:rFonts w:ascii="Times New Roman" w:hAnsi="Times New Roman"/>
              <w:sz w:val="20"/>
            </w:rPr>
            <w:t>Dėl Lietuvos Respublikos aplinkos ministro 2015 m. sausio 9 d. įsakymo Nr. D1-12 „Dėl Kraštovaizdžio ir biologinės įvairovės išsaugojimo 2015–2020 m. veiksmų plano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6c1f9505a0d11e6b72ff16034f7f796">
            <w:r w:rsidRPr="00532B9F">
              <w:rPr>
                <w:rFonts w:ascii="Times New Roman" w:eastAsia="MS Mincho" w:hAnsi="Times New Roman"/>
                <w:sz w:val="20"/>
                <w:iCs/>
                <w:color w:val="0000FF" w:themeColor="hyperlink"/>
                <w:u w:val="single"/>
              </w:rPr>
              <w:t>D1-518</w:t>
            </w:r>
          </w:fldSimple>
          <w:r>
            <w:rPr>
              <w:rFonts w:ascii="Times New Roman" w:eastAsia="MS Mincho" w:hAnsi="Times New Roman"/>
              <w:sz w:val="20"/>
              <w:iCs/>
            </w:rPr>
            <w:t>,
2016-07-29,
paskelbta TAR 2016-08-04, i. k. 2016-21301                </w:t>
          </w:r>
        </w:p>
        <w:p>
          <w:pPr>
            <w:jc w:val="both"/>
            <w:rPr>
              <w:rFonts w:ascii="Times New Roman" w:hAnsi="Times New Roman"/>
            </w:rPr>
          </w:pPr>
          <w:r>
            <w:rPr>
              <w:rFonts w:ascii="Times New Roman" w:hAnsi="Times New Roman"/>
              <w:sz w:val="20"/>
            </w:rPr>
            <w:t>Dėl Lietuvos Respublikos aplinkos ministro 2015 m. sausio 9 d. įsakymo Nr. D1-12 „Dėl Kraštovaizdžio ir biologinės įvairovės išsaugojimo 2015-2020 metų veiksmų plano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3d240f0bde011e688d0ed775a2e782a">
            <w:r w:rsidRPr="00532B9F">
              <w:rPr>
                <w:rFonts w:ascii="Times New Roman" w:eastAsia="MS Mincho" w:hAnsi="Times New Roman"/>
                <w:sz w:val="20"/>
                <w:iCs/>
                <w:color w:val="0000FF" w:themeColor="hyperlink"/>
                <w:u w:val="single"/>
              </w:rPr>
              <w:t>D1-854</w:t>
            </w:r>
          </w:fldSimple>
          <w:r>
            <w:rPr>
              <w:rFonts w:ascii="Times New Roman" w:eastAsia="MS Mincho" w:hAnsi="Times New Roman"/>
              <w:sz w:val="20"/>
              <w:iCs/>
            </w:rPr>
            <w:t>,
2016-12-05,
paskelbta TAR 2016-12-09, i. k. 2016-28573                </w:t>
          </w:r>
        </w:p>
        <w:p>
          <w:pPr>
            <w:jc w:val="both"/>
            <w:rPr>
              <w:rFonts w:ascii="Times New Roman" w:hAnsi="Times New Roman"/>
            </w:rPr>
          </w:pPr>
          <w:r>
            <w:rPr>
              <w:rFonts w:ascii="Times New Roman" w:hAnsi="Times New Roman"/>
              <w:sz w:val="20"/>
            </w:rPr>
            <w:t>Dėl Lietuvos Respublikos aplinkos ministro 2015 m. sausio 9 d. įsakymo Nr. D1-12 „Dėl Kraštovaizdžio ir biologinės įvairovės išsaugojimo 2015–2020 metų veiksmų plano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b015220095011e79ba1ee3112ade9bc">
            <w:r w:rsidRPr="00532B9F">
              <w:rPr>
                <w:rFonts w:ascii="Times New Roman" w:eastAsia="MS Mincho" w:hAnsi="Times New Roman"/>
                <w:sz w:val="20"/>
                <w:iCs/>
                <w:color w:val="0000FF" w:themeColor="hyperlink"/>
                <w:u w:val="single"/>
              </w:rPr>
              <w:t>D1-184</w:t>
            </w:r>
          </w:fldSimple>
          <w:r>
            <w:rPr>
              <w:rFonts w:ascii="Times New Roman" w:eastAsia="MS Mincho" w:hAnsi="Times New Roman"/>
              <w:sz w:val="20"/>
              <w:iCs/>
            </w:rPr>
            <w:t>,
2017-03-01,
paskelbta TAR 2017-03-15, i. k. 2017-04342                </w:t>
          </w:r>
        </w:p>
        <w:p>
          <w:pPr>
            <w:jc w:val="both"/>
            <w:rPr>
              <w:rFonts w:ascii="Times New Roman" w:hAnsi="Times New Roman"/>
            </w:rPr>
          </w:pPr>
          <w:r>
            <w:rPr>
              <w:rFonts w:ascii="Times New Roman" w:hAnsi="Times New Roman"/>
              <w:sz w:val="20"/>
            </w:rPr>
            <w:t>Dėl Lietuvos Respublikos aplinkos ministro 2015 m. sausio 9 d. įsakymo Nr. D1-12 „Dėl kraštovaizdžio ir biologinės įvairovės išsaugojimo 2015-2020 metų veiksmų plano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988e0809dbc11e79127a823199cc174">
            <w:r w:rsidRPr="00532B9F">
              <w:rPr>
                <w:rFonts w:ascii="Times New Roman" w:eastAsia="MS Mincho" w:hAnsi="Times New Roman"/>
                <w:sz w:val="20"/>
                <w:iCs/>
                <w:color w:val="0000FF" w:themeColor="hyperlink"/>
                <w:u w:val="single"/>
              </w:rPr>
              <w:t>D1-780</w:t>
            </w:r>
          </w:fldSimple>
          <w:r>
            <w:rPr>
              <w:rFonts w:ascii="Times New Roman" w:eastAsia="MS Mincho" w:hAnsi="Times New Roman"/>
              <w:sz w:val="20"/>
              <w:iCs/>
            </w:rPr>
            <w:t>,
2017-09-18,
paskelbta TAR 2017-09-20, i. k. 2017-14834                </w:t>
          </w:r>
        </w:p>
        <w:p>
          <w:pPr>
            <w:jc w:val="both"/>
            <w:rPr>
              <w:rFonts w:ascii="Times New Roman" w:hAnsi="Times New Roman"/>
            </w:rPr>
          </w:pPr>
          <w:r>
            <w:rPr>
              <w:rFonts w:ascii="Times New Roman" w:hAnsi="Times New Roman"/>
              <w:sz w:val="20"/>
            </w:rPr>
            <w:t>Dėl Lietuvos Respublikos aplinkos ministro 2015 m. sausio 9 d. įsakymo Nr. D1-12 „Dėl Kraštovaizdžio ir biologinės įvairovės išsaugojimo 2015-2020 metų veiksmų plano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b36f4b0dbf511e7910a89ac20768b0f">
            <w:r w:rsidRPr="00532B9F">
              <w:rPr>
                <w:rFonts w:ascii="Times New Roman" w:eastAsia="MS Mincho" w:hAnsi="Times New Roman"/>
                <w:sz w:val="20"/>
                <w:iCs/>
                <w:color w:val="0000FF" w:themeColor="hyperlink"/>
                <w:u w:val="single"/>
              </w:rPr>
              <w:t>D1-986</w:t>
            </w:r>
          </w:fldSimple>
          <w:r>
            <w:rPr>
              <w:rFonts w:ascii="Times New Roman" w:eastAsia="MS Mincho" w:hAnsi="Times New Roman"/>
              <w:sz w:val="20"/>
              <w:iCs/>
            </w:rPr>
            <w:t>,
2017-12-08,
paskelbta TAR 2017-12-08, i. k. 2017-19816                </w:t>
          </w:r>
        </w:p>
        <w:p>
          <w:pPr>
            <w:jc w:val="both"/>
            <w:rPr>
              <w:rFonts w:ascii="Times New Roman" w:hAnsi="Times New Roman"/>
            </w:rPr>
          </w:pPr>
          <w:r>
            <w:rPr>
              <w:rFonts w:ascii="Times New Roman" w:hAnsi="Times New Roman"/>
              <w:sz w:val="20"/>
            </w:rPr>
            <w:t>Dėl Lietuvos Respublikos aplinkos ministro 2015 m. sausio 9 d. įsakymo Nr. D1-12 „Dėl Kraštovaizdžio ir biologinės įvairovės išsaugojimo 2015-2020 metų veiksmų plano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13a1d201e2311e88e8fef3b3f51dc2f">
            <w:r w:rsidRPr="00532B9F">
              <w:rPr>
                <w:rFonts w:ascii="Times New Roman" w:eastAsia="MS Mincho" w:hAnsi="Times New Roman"/>
                <w:sz w:val="20"/>
                <w:iCs/>
                <w:color w:val="0000FF" w:themeColor="hyperlink"/>
                <w:u w:val="single"/>
              </w:rPr>
              <w:t>D1-164</w:t>
            </w:r>
          </w:fldSimple>
          <w:r>
            <w:rPr>
              <w:rFonts w:ascii="Times New Roman" w:eastAsia="MS Mincho" w:hAnsi="Times New Roman"/>
              <w:sz w:val="20"/>
              <w:iCs/>
            </w:rPr>
            <w:t>,
2018-03-02,
paskelbta TAR 2018-03-05, i. k. 2018-03485                </w:t>
          </w:r>
        </w:p>
        <w:p>
          <w:pPr>
            <w:jc w:val="both"/>
            <w:rPr>
              <w:rFonts w:ascii="Times New Roman" w:hAnsi="Times New Roman"/>
            </w:rPr>
          </w:pPr>
          <w:r>
            <w:rPr>
              <w:rFonts w:ascii="Times New Roman" w:hAnsi="Times New Roman"/>
              <w:sz w:val="20"/>
            </w:rPr>
            <w:t>Dėl Lietuvos Respublikos aplinkos ministro 2015 m. sausio 9 d. įsakymo Nr. D1-12 „Dėl Kraštovaizdžio ir biologinės įvairovės išsaugojimo 2015-2020 metų veiksmų plano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1d3d9b0551911e884cbc4327e55f3ca">
            <w:r w:rsidRPr="00532B9F">
              <w:rPr>
                <w:rFonts w:ascii="Times New Roman" w:eastAsia="MS Mincho" w:hAnsi="Times New Roman"/>
                <w:sz w:val="20"/>
                <w:iCs/>
                <w:color w:val="0000FF" w:themeColor="hyperlink"/>
                <w:u w:val="single"/>
              </w:rPr>
              <w:t>D1-385</w:t>
            </w:r>
          </w:fldSimple>
          <w:r>
            <w:rPr>
              <w:rFonts w:ascii="Times New Roman" w:eastAsia="MS Mincho" w:hAnsi="Times New Roman"/>
              <w:sz w:val="20"/>
              <w:iCs/>
            </w:rPr>
            <w:t>,
2018-05-11,
paskelbta TAR 2018-05-14, i. k. 2018-07703                </w:t>
          </w:r>
        </w:p>
        <w:p>
          <w:pPr>
            <w:jc w:val="both"/>
            <w:rPr>
              <w:rFonts w:ascii="Times New Roman" w:hAnsi="Times New Roman"/>
            </w:rPr>
          </w:pPr>
          <w:r>
            <w:rPr>
              <w:rFonts w:ascii="Times New Roman" w:hAnsi="Times New Roman"/>
              <w:sz w:val="20"/>
            </w:rPr>
            <w:t>Dėl Lietuvos Respublikos aplinkos ministro 2015 m. sausio 9 d. įsakymo Nr. D1-12 „Dėl Kraštovaizdžio ir biologinės įvairovės išsaugojimo 2015–2020 metų veiksmų plano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4053c30de9411e89acab3ff12d77081">
            <w:r w:rsidRPr="00532B9F">
              <w:rPr>
                <w:rFonts w:ascii="Times New Roman" w:eastAsia="MS Mincho" w:hAnsi="Times New Roman"/>
                <w:sz w:val="20"/>
                <w:iCs/>
                <w:color w:val="0000FF" w:themeColor="hyperlink"/>
                <w:u w:val="single"/>
              </w:rPr>
              <w:t>D1-919</w:t>
            </w:r>
          </w:fldSimple>
          <w:r>
            <w:rPr>
              <w:rFonts w:ascii="Times New Roman" w:eastAsia="MS Mincho" w:hAnsi="Times New Roman"/>
              <w:sz w:val="20"/>
              <w:iCs/>
            </w:rPr>
            <w:t>,
2018-10-31,
paskelbta TAR 2018-11-02, i. k. 2018-17683                </w:t>
          </w:r>
        </w:p>
        <w:p>
          <w:pPr>
            <w:jc w:val="both"/>
            <w:rPr>
              <w:rFonts w:ascii="Times New Roman" w:hAnsi="Times New Roman"/>
            </w:rPr>
          </w:pPr>
          <w:r>
            <w:rPr>
              <w:rFonts w:ascii="Times New Roman" w:hAnsi="Times New Roman"/>
              <w:sz w:val="20"/>
            </w:rPr>
            <w:t>Dėl Lietuvos Respublikos aplinkos ministro 2015 m. sausio 9 d. įsakymo Nr. D1-12 „Dėl Kraštovaizdžio ir biologinės įvairovės išsaugojimo 2015–2020 metų veiksmų plano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e1ded40941a11e9ae2e9d61b1f977b3">
            <w:r w:rsidRPr="00532B9F">
              <w:rPr>
                <w:rFonts w:ascii="Times New Roman" w:eastAsia="MS Mincho" w:hAnsi="Times New Roman"/>
                <w:sz w:val="20"/>
                <w:iCs/>
                <w:color w:val="0000FF" w:themeColor="hyperlink"/>
                <w:u w:val="single"/>
              </w:rPr>
              <w:t>D1-376</w:t>
            </w:r>
          </w:fldSimple>
          <w:r>
            <w:rPr>
              <w:rFonts w:ascii="Times New Roman" w:eastAsia="MS Mincho" w:hAnsi="Times New Roman"/>
              <w:sz w:val="20"/>
              <w:iCs/>
            </w:rPr>
            <w:t>,
2019-06-21,
paskelbta TAR 2019-06-21, i. k. 2019-10057                </w:t>
          </w:r>
        </w:p>
        <w:p>
          <w:pPr>
            <w:jc w:val="both"/>
            <w:rPr>
              <w:rFonts w:ascii="Times New Roman" w:hAnsi="Times New Roman"/>
            </w:rPr>
          </w:pPr>
          <w:r>
            <w:rPr>
              <w:rFonts w:ascii="Times New Roman" w:hAnsi="Times New Roman"/>
              <w:sz w:val="20"/>
            </w:rPr>
            <w:t>Dėl Lietuvos Respublikos aplinkos ministro 2015 m. sausio 9 d. įsakymo Nr. D1-12 „Dėl Kraštovaizdžio ir biologinės įvairovės išsaugojimo 2015-2020 metų veiksmų plano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a9e5890ffaf11e99681cd81dcdca52c">
            <w:r w:rsidRPr="00532B9F">
              <w:rPr>
                <w:rFonts w:ascii="Times New Roman" w:eastAsia="MS Mincho" w:hAnsi="Times New Roman"/>
                <w:sz w:val="20"/>
                <w:iCs/>
                <w:color w:val="0000FF" w:themeColor="hyperlink"/>
                <w:u w:val="single"/>
              </w:rPr>
              <w:t>D1-654</w:t>
            </w:r>
          </w:fldSimple>
          <w:r>
            <w:rPr>
              <w:rFonts w:ascii="Times New Roman" w:eastAsia="MS Mincho" w:hAnsi="Times New Roman"/>
              <w:sz w:val="20"/>
              <w:iCs/>
            </w:rPr>
            <w:t>,
2019-11-04,
paskelbta TAR 2019-11-05, i. k. 2019-17623                </w:t>
          </w:r>
        </w:p>
        <w:p>
          <w:pPr>
            <w:jc w:val="both"/>
            <w:rPr>
              <w:rFonts w:ascii="Times New Roman" w:hAnsi="Times New Roman"/>
            </w:rPr>
          </w:pPr>
          <w:r>
            <w:rPr>
              <w:rFonts w:ascii="Times New Roman" w:hAnsi="Times New Roman"/>
              <w:sz w:val="20"/>
            </w:rPr>
            <w:t>Dėl Lietuvos Respublikos aplinkos ministro 2015 m. sausio 9 d. įsakymo Nr. D1-12 „Dėl Kraštovaizdžio ir biologinės įvairovės išsaugojimo 2015-2020 metų veiksmų plano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19ff1204d6911ea8aceeadd0c5b168c">
            <w:r w:rsidRPr="00532B9F">
              <w:rPr>
                <w:rFonts w:ascii="Times New Roman" w:eastAsia="MS Mincho" w:hAnsi="Times New Roman"/>
                <w:sz w:val="20"/>
                <w:iCs/>
                <w:color w:val="0000FF" w:themeColor="hyperlink"/>
                <w:u w:val="single"/>
              </w:rPr>
              <w:t>D1-86</w:t>
            </w:r>
          </w:fldSimple>
          <w:r>
            <w:rPr>
              <w:rFonts w:ascii="Times New Roman" w:eastAsia="MS Mincho" w:hAnsi="Times New Roman"/>
              <w:sz w:val="20"/>
              <w:iCs/>
            </w:rPr>
            <w:t>,
2020-02-12,
paskelbta TAR 2020-02-14, i. k. 2020-03421                </w:t>
          </w:r>
        </w:p>
        <w:p>
          <w:pPr>
            <w:jc w:val="both"/>
            <w:rPr>
              <w:rFonts w:ascii="Times New Roman" w:hAnsi="Times New Roman"/>
            </w:rPr>
          </w:pPr>
          <w:r>
            <w:rPr>
              <w:rFonts w:ascii="Times New Roman" w:hAnsi="Times New Roman"/>
              <w:sz w:val="20"/>
            </w:rPr>
            <w:t>Dėl Lietuvos Respublikos aplinkos ministro 2015 m. sausio 9 d. įsakymo Nr. D1-12 „Dėl Kraštovaizdžio ir biologinės įvairovės išsaugojimo 2015-2020 metų veiksmų plano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2e0d480c73911ea997c9ee767e856b4">
            <w:r w:rsidRPr="00532B9F">
              <w:rPr>
                <w:rFonts w:ascii="Times New Roman" w:eastAsia="MS Mincho" w:hAnsi="Times New Roman"/>
                <w:sz w:val="20"/>
                <w:iCs/>
                <w:color w:val="0000FF" w:themeColor="hyperlink"/>
                <w:u w:val="single"/>
              </w:rPr>
              <w:t>D1-396</w:t>
            </w:r>
          </w:fldSimple>
          <w:r>
            <w:rPr>
              <w:rFonts w:ascii="Times New Roman" w:eastAsia="MS Mincho" w:hAnsi="Times New Roman"/>
              <w:sz w:val="20"/>
              <w:iCs/>
            </w:rPr>
            <w:t>,
2020-06-29,
paskelbta TAR 2020-07-16, i. k. 2020-15840                </w:t>
          </w:r>
        </w:p>
        <w:p>
          <w:pPr>
            <w:jc w:val="both"/>
            <w:rPr>
              <w:rFonts w:ascii="Times New Roman" w:hAnsi="Times New Roman"/>
            </w:rPr>
          </w:pPr>
          <w:r>
            <w:rPr>
              <w:rFonts w:ascii="Times New Roman" w:hAnsi="Times New Roman"/>
              <w:sz w:val="20"/>
            </w:rPr>
            <w:t>Dėl Lietuvos Respublikos aplinkos ministro 2015 m. sausio 9 d. įsakymo Nr. D1-12 „Dėl Kraštovaizdžio ir biologinės įvairovės išsaugojimo 2015–2020 metų veiksmų plano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pgMar w:top="851" w:right="567" w:bottom="851" w:left="1701" w:header="567" w:footer="567" w:gutter="0"/>
      <w:pgNumType w:start="1"/>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rFonts w:ascii="Calibri" w:eastAsia="Calibri" w:hAnsi="Calibri"/>
          <w:sz w:val="22"/>
          <w:szCs w:val="22"/>
        </w:rPr>
      </w:pPr>
      <w:r>
        <w:rPr>
          <w:rFonts w:ascii="Calibri" w:eastAsia="Calibri" w:hAnsi="Calibri"/>
          <w:sz w:val="22"/>
          <w:szCs w:val="22"/>
        </w:rPr>
        <w:separator/>
      </w:r>
    </w:p>
  </w:endnote>
  <w:endnote w:type="continuationSeparator" w:id="0">
    <w:p>
      <w:pPr>
        <w:rPr>
          <w:rFonts w:ascii="Calibri" w:eastAsia="Calibri" w:hAnsi="Calibri"/>
          <w:sz w:val="22"/>
          <w:szCs w:val="22"/>
        </w:rPr>
      </w:pPr>
      <w:r>
        <w:rPr>
          <w:rFonts w:ascii="Calibri" w:eastAsia="Calibri" w:hAnsi="Calibri"/>
          <w:sz w:val="22"/>
          <w:szCs w:val="22"/>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Calibri">
    <w:panose1 w:val="020F0502020204030204"/>
    <w:charset w:val="BA"/>
    <w:family w:val="swiss"/>
    <w:pitch w:val="variable"/>
    <w:sig w:usb0="E0002EFF" w:usb1="C000247B" w:usb2="00000009" w:usb3="00000000" w:csb0="000001FF" w:csb1="00000000"/>
  </w:font>
  <w:font w:name="TimesNewRoman">
    <w:altName w:val="Times New Roman"/>
    <w:panose1 w:val="00000000000000000000"/>
    <w:charset w:val="EE"/>
    <w:family w:val="auto"/>
    <w:notTrueType/>
    <w:pitch w:val="default"/>
    <w:sig w:usb0="00000005" w:usb1="00000000" w:usb2="00000000" w:usb3="00000000" w:csb0="00000002" w:csb1="00000000"/>
  </w:font>
  <w:font w:name="Lucida Sans Unicode">
    <w:panose1 w:val="020B0602030504020204"/>
    <w:charset w:val="BA"/>
    <w:family w:val="swiss"/>
    <w:pitch w:val="variable"/>
    <w:sig w:usb0="80000AFF" w:usb1="0000396B" w:usb2="00000000" w:usb3="00000000" w:csb0="000000BF" w:csb1="00000000"/>
  </w:font>
  <w:font w:name="SimSun">
    <w:altName w:val="宋体"/>
    <w:panose1 w:val="02010600030101010101"/>
    <w:charset w:val="86"/>
    <w:family w:val="auto"/>
    <w:pitch w:val="variable"/>
    <w:sig w:usb0="00000003" w:usb1="288F0000" w:usb2="00000016" w:usb3="00000000" w:csb0="00040001" w:csb1="00000000"/>
  </w:font>
  <w:font w:name="AngsanaUPC">
    <w:charset w:val="00"/>
    <w:family w:val="roman"/>
    <w:pitch w:val="variable"/>
    <w:sig w:usb0="81000003" w:usb1="00000000" w:usb2="00000000" w:usb3="00000000" w:csb0="00010001" w:csb1="00000000"/>
  </w:font>
  <w:font w:name="Calibri-Light">
    <w:altName w:val="MS Mincho"/>
    <w:panose1 w:val="00000000000000000000"/>
    <w:charset w:val="80"/>
    <w:family w:val="auto"/>
    <w:notTrueType/>
    <w:pitch w:val="default"/>
    <w:sig w:usb0="00000000" w:usb1="08070000" w:usb2="00000010" w:usb3="00000000" w:csb0="00020000" w:csb1="00000000"/>
  </w:font>
  <w:font w:name="Cambria">
    <w:panose1 w:val="02040503050406030204"/>
    <w:charset w:val="BA"/>
    <w:family w:val="roman"/>
    <w:pitch w:val="variable"/>
    <w:sig w:usb0="E00006FF" w:usb1="420024FF" w:usb2="02000000" w:usb3="00000000" w:csb0="0000019F" w:csb1="00000000"/>
  </w:font>
</w:fonts>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rFonts w:ascii="Calibri" w:eastAsia="Calibri" w:hAnsi="Calibri"/>
          <w:sz w:val="22"/>
          <w:szCs w:val="22"/>
        </w:rPr>
      </w:pPr>
      <w:r>
        <w:rPr>
          <w:rFonts w:ascii="Calibri" w:eastAsia="Calibri" w:hAnsi="Calibri"/>
          <w:sz w:val="22"/>
          <w:szCs w:val="22"/>
        </w:rPr>
        <w:separator/>
      </w:r>
    </w:p>
  </w:footnote>
  <w:footnote w:type="continuationSeparator" w:id="0">
    <w:p>
      <w:pPr>
        <w:rPr>
          <w:rFonts w:ascii="Calibri" w:eastAsia="Calibri" w:hAnsi="Calibri"/>
          <w:sz w:val="22"/>
          <w:szCs w:val="22"/>
        </w:rPr>
      </w:pPr>
      <w:r>
        <w:rPr>
          <w:rFonts w:ascii="Calibri" w:eastAsia="Calibri" w:hAnsi="Calibri"/>
          <w:sz w:val="22"/>
          <w:szCs w:val="22"/>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pacing w:after="200" w:line="276" w:lineRule="auto"/>
      <w:jc w:val="center"/>
      <w:rPr>
        <w:rFonts w:eastAsia="Calibri"/>
        <w:szCs w:val="24"/>
      </w:rPr>
    </w:pPr>
    <w:r>
      <w:rPr>
        <w:rFonts w:eastAsia="Calibri"/>
        <w:szCs w:val="24"/>
      </w:rPr>
      <w:fldChar w:fldCharType="begin"/>
    </w:r>
    <w:r>
      <w:rPr>
        <w:rFonts w:eastAsia="Calibri"/>
        <w:szCs w:val="24"/>
      </w:rPr>
      <w:instrText xml:space="preserve"> PAGE   \* MERGEFORMAT </w:instrText>
    </w:r>
    <w:r>
      <w:rPr>
        <w:rFonts w:eastAsia="Calibri"/>
        <w:szCs w:val="24"/>
      </w:rPr>
      <w:fldChar w:fldCharType="separate"/>
    </w:r>
    <w:r>
      <w:rPr>
        <w:rFonts w:eastAsia="Calibri"/>
        <w:szCs w:val="24"/>
      </w:rPr>
      <w:t>19</w:t>
    </w:r>
    <w:r>
      <w:rPr>
        <w:rFonts w:eastAsia="Calibri"/>
        <w:szCs w:val="24"/>
      </w:rPr>
      <w:fldChar w:fldCharType="end"/>
    </w: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pacing w:after="200" w:line="276" w:lineRule="auto"/>
      <w:jc w:val="center"/>
      <w:rPr>
        <w:rFonts w:eastAsia="Calibri"/>
        <w:szCs w:val="24"/>
      </w:rPr>
    </w:pPr>
    <w:r>
      <w:rPr>
        <w:rFonts w:eastAsia="Calibri"/>
        <w:szCs w:val="24"/>
      </w:rPr>
      <w:fldChar w:fldCharType="begin"/>
    </w:r>
    <w:r>
      <w:rPr>
        <w:rFonts w:eastAsia="Calibri"/>
        <w:szCs w:val="24"/>
      </w:rPr>
      <w:instrText xml:space="preserve"> PAGE   \* MERGEFORMAT </w:instrText>
    </w:r>
    <w:r>
      <w:rPr>
        <w:rFonts w:eastAsia="Calibri"/>
        <w:szCs w:val="24"/>
      </w:rPr>
      <w:fldChar w:fldCharType="separate"/>
    </w:r>
    <w:r>
      <w:rPr>
        <w:rFonts w:eastAsia="Calibri"/>
        <w:szCs w:val="24"/>
      </w:rPr>
      <w:t>57</w:t>
    </w:r>
    <w:r>
      <w:rPr>
        <w:rFonts w:eastAsia="Calibri"/>
        <w:szCs w:val="24"/>
      </w:rPr>
      <w:fldChar w:fldCharType="end"/>
    </w: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pacing w:after="200" w:line="276" w:lineRule="auto"/>
      <w:jc w:val="center"/>
      <w:rPr>
        <w:rFonts w:eastAsia="Calibri"/>
        <w:szCs w:val="24"/>
      </w:rPr>
    </w:pPr>
    <w:r>
      <w:rPr>
        <w:rFonts w:eastAsia="Calibri"/>
        <w:szCs w:val="24"/>
      </w:rPr>
      <w:fldChar w:fldCharType="begin"/>
    </w:r>
    <w:r>
      <w:rPr>
        <w:rFonts w:eastAsia="Calibri"/>
        <w:szCs w:val="24"/>
      </w:rPr>
      <w:instrText xml:space="preserve"> PAGE   \* MERGEFORMAT </w:instrText>
    </w:r>
    <w:r>
      <w:rPr>
        <w:rFonts w:eastAsia="Calibri"/>
        <w:szCs w:val="24"/>
      </w:rPr>
      <w:fldChar w:fldCharType="separate"/>
    </w:r>
    <w:r>
      <w:rPr>
        <w:rFonts w:eastAsia="Calibri"/>
        <w:szCs w:val="24"/>
      </w:rPr>
      <w:t>49</w:t>
    </w:r>
    <w:r>
      <w:rPr>
        <w:rFonts w:eastAsia="Calibri"/>
        <w:szCs w:val="24"/>
      </w:rPr>
      <w:fldChar w:fldCharType="end"/>
    </w: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pacing w:after="200" w:line="276" w:lineRule="auto"/>
      <w:jc w:val="center"/>
      <w:rPr>
        <w:rFonts w:eastAsia="Calibri"/>
        <w:szCs w:val="24"/>
      </w:rPr>
    </w:pPr>
    <w:r>
      <w:rPr>
        <w:rFonts w:eastAsia="Calibri"/>
        <w:szCs w:val="24"/>
      </w:rPr>
      <w:fldChar w:fldCharType="begin"/>
    </w:r>
    <w:r>
      <w:rPr>
        <w:rFonts w:eastAsia="Calibri"/>
        <w:szCs w:val="24"/>
      </w:rPr>
      <w:instrText xml:space="preserve"> PAGE   \* MERGEFORMAT </w:instrText>
    </w:r>
    <w:r>
      <w:rPr>
        <w:rFonts w:eastAsia="Calibri"/>
        <w:szCs w:val="24"/>
      </w:rPr>
      <w:fldChar w:fldCharType="separate"/>
    </w:r>
    <w:r>
      <w:rPr>
        <w:rFonts w:eastAsia="Calibri"/>
        <w:szCs w:val="24"/>
      </w:rPr>
      <w:t>71</w:t>
    </w:r>
    <w:r>
      <w:rPr>
        <w:rFonts w:eastAsia="Calibri"/>
        <w:szCs w:val="24"/>
      </w:rPr>
      <w:fldChar w:fldCharType="end"/>
    </w: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pacing w:after="200" w:line="276" w:lineRule="auto"/>
      <w:jc w:val="center"/>
      <w:rPr>
        <w:rFonts w:eastAsia="Calibri"/>
        <w:szCs w:val="24"/>
      </w:rPr>
    </w:pPr>
    <w:r>
      <w:rPr>
        <w:rFonts w:eastAsia="Calibri"/>
        <w:szCs w:val="24"/>
      </w:rPr>
      <w:fldChar w:fldCharType="begin"/>
    </w:r>
    <w:r>
      <w:rPr>
        <w:rFonts w:eastAsia="Calibri"/>
        <w:szCs w:val="24"/>
      </w:rPr>
      <w:instrText xml:space="preserve"> PAGE   \* MERGEFORMAT </w:instrText>
    </w:r>
    <w:r>
      <w:rPr>
        <w:rFonts w:eastAsia="Calibri"/>
        <w:szCs w:val="24"/>
      </w:rPr>
      <w:fldChar w:fldCharType="separate"/>
    </w:r>
    <w:r>
      <w:rPr>
        <w:rFonts w:eastAsia="Calibri"/>
        <w:szCs w:val="24"/>
      </w:rPr>
      <w:t>75</w:t>
    </w:r>
    <w:r>
      <w:rPr>
        <w:rFonts w:eastAsia="Calibri"/>
        <w:szCs w:val="24"/>
      </w:rPr>
      <w:fldChar w:fldCharType="end"/>
    </w: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pacing w:after="200" w:line="276" w:lineRule="auto"/>
      <w:jc w:val="center"/>
      <w:rPr>
        <w:rFonts w:eastAsia="Calibri"/>
        <w:szCs w:val="24"/>
      </w:rPr>
    </w:pPr>
    <w:r>
      <w:rPr>
        <w:rFonts w:eastAsia="Calibri"/>
        <w:szCs w:val="24"/>
      </w:rPr>
      <w:fldChar w:fldCharType="begin"/>
    </w:r>
    <w:r>
      <w:rPr>
        <w:rFonts w:eastAsia="Calibri"/>
        <w:szCs w:val="24"/>
      </w:rPr>
      <w:instrText xml:space="preserve"> PAGE   \* MERGEFORMAT </w:instrText>
    </w:r>
    <w:r>
      <w:rPr>
        <w:rFonts w:eastAsia="Calibri"/>
        <w:szCs w:val="24"/>
      </w:rPr>
      <w:fldChar w:fldCharType="separate"/>
    </w:r>
    <w:r>
      <w:rPr>
        <w:rFonts w:eastAsia="Calibri"/>
        <w:szCs w:val="24"/>
      </w:rPr>
      <w:t>13</w:t>
    </w:r>
    <w:r>
      <w:rPr>
        <w:rFonts w:eastAsia="Calibri"/>
        <w:szCs w:val="24"/>
      </w:rPr>
      <w:fldChar w:fldCharType="end"/>
    </w: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pacing w:after="200" w:line="276" w:lineRule="auto"/>
      <w:jc w:val="center"/>
      <w:rPr>
        <w:rFonts w:eastAsia="Calibri"/>
        <w:szCs w:val="24"/>
      </w:rPr>
    </w:pPr>
    <w:r>
      <w:rPr>
        <w:rFonts w:eastAsia="Calibri"/>
        <w:szCs w:val="24"/>
      </w:rPr>
      <w:fldChar w:fldCharType="begin"/>
    </w:r>
    <w:r>
      <w:rPr>
        <w:rFonts w:eastAsia="Calibri"/>
        <w:szCs w:val="24"/>
      </w:rPr>
      <w:instrText xml:space="preserve"> PAGE   \* MERGEFORMAT </w:instrText>
    </w:r>
    <w:r>
      <w:rPr>
        <w:rFonts w:eastAsia="Calibri"/>
        <w:szCs w:val="24"/>
      </w:rPr>
      <w:fldChar w:fldCharType="separate"/>
    </w:r>
    <w:r>
      <w:rPr>
        <w:rFonts w:eastAsia="Calibri"/>
        <w:szCs w:val="24"/>
      </w:rPr>
      <w:t>53</w:t>
    </w:r>
    <w:r>
      <w:rPr>
        <w:rFonts w:eastAsia="Calibri"/>
        <w:szCs w:val="24"/>
      </w:rPr>
      <w:fldChar w:fldCharType="end"/>
    </w: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pacing w:after="200" w:line="276" w:lineRule="auto"/>
      <w:jc w:val="center"/>
      <w:rPr>
        <w:rFonts w:eastAsia="Calibri"/>
        <w:szCs w:val="24"/>
      </w:rPr>
    </w:pPr>
    <w:r>
      <w:rPr>
        <w:rFonts w:eastAsia="Calibri"/>
        <w:szCs w:val="24"/>
      </w:rPr>
      <w:fldChar w:fldCharType="begin"/>
    </w:r>
    <w:r>
      <w:rPr>
        <w:rFonts w:eastAsia="Calibri"/>
        <w:szCs w:val="24"/>
      </w:rPr>
      <w:instrText xml:space="preserve"> PAGE   \* MERGEFORMAT </w:instrText>
    </w:r>
    <w:r>
      <w:rPr>
        <w:rFonts w:eastAsia="Calibri"/>
        <w:szCs w:val="24"/>
      </w:rPr>
      <w:fldChar w:fldCharType="separate"/>
    </w:r>
    <w:r>
      <w:rPr>
        <w:rFonts w:eastAsia="Calibri"/>
        <w:szCs w:val="24"/>
      </w:rPr>
      <w:t>80</w:t>
    </w:r>
    <w:r>
      <w:rPr>
        <w:rFonts w:eastAsia="Calibri"/>
        <w:szCs w:val="24"/>
      </w:rPr>
      <w:fldChar w:fldCharType="end"/>
    </w: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pacing w:after="200" w:line="276" w:lineRule="auto"/>
      <w:jc w:val="center"/>
      <w:rPr>
        <w:rFonts w:eastAsia="Calibri"/>
        <w:szCs w:val="24"/>
      </w:rPr>
    </w:pPr>
    <w:r>
      <w:rPr>
        <w:rFonts w:eastAsia="Calibri"/>
        <w:szCs w:val="24"/>
      </w:rPr>
      <w:fldChar w:fldCharType="begin"/>
    </w:r>
    <w:r>
      <w:rPr>
        <w:rFonts w:eastAsia="Calibri"/>
        <w:szCs w:val="24"/>
      </w:rPr>
      <w:instrText xml:space="preserve"> PAGE   \* MERGEFORMAT </w:instrText>
    </w:r>
    <w:r>
      <w:rPr>
        <w:rFonts w:eastAsia="Calibri"/>
        <w:szCs w:val="24"/>
      </w:rPr>
      <w:fldChar w:fldCharType="separate"/>
    </w:r>
    <w:r>
      <w:rPr>
        <w:rFonts w:eastAsia="Calibri"/>
        <w:szCs w:val="24"/>
      </w:rPr>
      <w:t>39</w:t>
    </w:r>
    <w:r>
      <w:rPr>
        <w:rFonts w:eastAsia="Calibri"/>
        <w:szCs w:val="24"/>
      </w:rPr>
      <w:fldChar w:fldCharType="end"/>
    </w: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pacing w:after="200" w:line="276" w:lineRule="auto"/>
      <w:jc w:val="center"/>
      <w:rPr>
        <w:rFonts w:eastAsia="Calibri"/>
        <w:szCs w:val="24"/>
      </w:rPr>
    </w:pPr>
    <w:r>
      <w:rPr>
        <w:rFonts w:eastAsia="Calibri"/>
        <w:szCs w:val="24"/>
      </w:rPr>
      <w:fldChar w:fldCharType="begin"/>
    </w:r>
    <w:r>
      <w:rPr>
        <w:rFonts w:eastAsia="Calibri"/>
        <w:szCs w:val="24"/>
      </w:rPr>
      <w:instrText xml:space="preserve"> PAGE   \* MERGEFORMAT </w:instrText>
    </w:r>
    <w:r>
      <w:rPr>
        <w:rFonts w:eastAsia="Calibri"/>
        <w:szCs w:val="24"/>
      </w:rPr>
      <w:fldChar w:fldCharType="separate"/>
    </w:r>
    <w:r>
      <w:rPr>
        <w:rFonts w:eastAsia="Calibri"/>
        <w:szCs w:val="24"/>
      </w:rPr>
      <w:t>5</w:t>
    </w:r>
    <w:r>
      <w:rPr>
        <w:rFonts w:eastAsia="Calibri"/>
        <w:szCs w:val="24"/>
      </w:rPr>
      <w:fldChar w:fldCharType="end"/>
    </w: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pacing w:after="200" w:line="276" w:lineRule="auto"/>
      <w:jc w:val="center"/>
      <w:rPr>
        <w:rFonts w:eastAsia="Calibri"/>
        <w:szCs w:val="24"/>
      </w:rPr>
    </w:pPr>
    <w:r>
      <w:rPr>
        <w:rFonts w:eastAsia="Calibri"/>
        <w:szCs w:val="24"/>
      </w:rPr>
      <w:fldChar w:fldCharType="begin"/>
    </w:r>
    <w:r>
      <w:rPr>
        <w:rFonts w:eastAsia="Calibri"/>
        <w:szCs w:val="24"/>
      </w:rPr>
      <w:instrText xml:space="preserve"> PAGE   \* MERGEFORMAT </w:instrText>
    </w:r>
    <w:r>
      <w:rPr>
        <w:rFonts w:eastAsia="Calibri"/>
        <w:szCs w:val="24"/>
      </w:rPr>
      <w:fldChar w:fldCharType="separate"/>
    </w:r>
    <w:r>
      <w:rPr>
        <w:rFonts w:eastAsia="Calibri"/>
        <w:szCs w:val="24"/>
      </w:rPr>
      <w:t>2</w:t>
    </w:r>
    <w:r>
      <w:rPr>
        <w:rFonts w:eastAsia="Calibri"/>
        <w:szCs w:val="24"/>
      </w:rPr>
      <w:fldChar w:fldCharType="end"/>
    </w: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pacing w:after="200" w:line="276" w:lineRule="auto"/>
      <w:jc w:val="center"/>
      <w:rPr>
        <w:rFonts w:eastAsia="Calibri"/>
        <w:szCs w:val="24"/>
      </w:rPr>
    </w:pPr>
    <w:r>
      <w:rPr>
        <w:rFonts w:eastAsia="Calibri"/>
        <w:szCs w:val="24"/>
      </w:rPr>
      <w:fldChar w:fldCharType="begin"/>
    </w:r>
    <w:r>
      <w:rPr>
        <w:rFonts w:eastAsia="Calibri"/>
        <w:szCs w:val="24"/>
      </w:rPr>
      <w:instrText xml:space="preserve"> PAGE   \* MERGEFORMAT </w:instrText>
    </w:r>
    <w:r>
      <w:rPr>
        <w:rFonts w:eastAsia="Calibri"/>
        <w:szCs w:val="24"/>
      </w:rPr>
      <w:fldChar w:fldCharType="separate"/>
    </w:r>
    <w:r>
      <w:rPr>
        <w:rFonts w:eastAsia="Calibri"/>
        <w:szCs w:val="24"/>
      </w:rPr>
      <w:t>10</w:t>
    </w:r>
    <w:r>
      <w:rPr>
        <w:rFonts w:eastAsia="Calibri"/>
        <w:szCs w:val="24"/>
      </w:rPr>
      <w:fldChar w:fldCharType="end"/>
    </w: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pacing w:after="200" w:line="276" w:lineRule="auto"/>
      <w:jc w:val="center"/>
      <w:rPr>
        <w:rFonts w:eastAsia="Calibri"/>
        <w:szCs w:val="24"/>
      </w:rPr>
    </w:pPr>
    <w:r>
      <w:rPr>
        <w:rFonts w:eastAsia="Calibri"/>
        <w:szCs w:val="24"/>
      </w:rPr>
      <w:fldChar w:fldCharType="begin"/>
    </w:r>
    <w:r>
      <w:rPr>
        <w:rFonts w:eastAsia="Calibri"/>
        <w:szCs w:val="24"/>
      </w:rPr>
      <w:instrText xml:space="preserve"> PAGE   \* MERGEFORMAT </w:instrText>
    </w:r>
    <w:r>
      <w:rPr>
        <w:rFonts w:eastAsia="Calibri"/>
        <w:szCs w:val="24"/>
      </w:rPr>
      <w:fldChar w:fldCharType="separate"/>
    </w:r>
    <w:r>
      <w:rPr>
        <w:rFonts w:eastAsia="Calibri"/>
        <w:szCs w:val="24"/>
      </w:rPr>
      <w:t>17</w:t>
    </w:r>
    <w:r>
      <w:rPr>
        <w:rFonts w:eastAsia="Calibri"/>
        <w:szCs w:val="24"/>
      </w:rPr>
      <w:fldChar w:fldCharType="end"/>
    </w: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pacing w:after="200" w:line="276" w:lineRule="auto"/>
      <w:jc w:val="center"/>
      <w:rPr>
        <w:rFonts w:eastAsia="Calibri"/>
        <w:szCs w:val="24"/>
      </w:rPr>
    </w:pPr>
    <w:r>
      <w:rPr>
        <w:rFonts w:eastAsia="Calibri"/>
        <w:szCs w:val="24"/>
      </w:rPr>
      <w:fldChar w:fldCharType="begin"/>
    </w:r>
    <w:r>
      <w:rPr>
        <w:rFonts w:eastAsia="Calibri"/>
        <w:szCs w:val="24"/>
      </w:rPr>
      <w:instrText xml:space="preserve"> PAGE   \* MERGEFORMAT </w:instrText>
    </w:r>
    <w:r>
      <w:rPr>
        <w:rFonts w:eastAsia="Calibri"/>
        <w:szCs w:val="24"/>
      </w:rPr>
      <w:fldChar w:fldCharType="separate"/>
    </w:r>
    <w:r>
      <w:rPr>
        <w:rFonts w:eastAsia="Calibri"/>
        <w:szCs w:val="24"/>
      </w:rPr>
      <w:t>2</w:t>
    </w:r>
    <w:r>
      <w:rPr>
        <w:rFonts w:eastAsia="Calibri"/>
        <w:szCs w:val="24"/>
      </w:rPr>
      <w:fldChar w:fldCharType="end"/>
    </w: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pacing w:after="200" w:line="276" w:lineRule="auto"/>
      <w:jc w:val="center"/>
      <w:rPr>
        <w:rFonts w:eastAsia="Calibri"/>
        <w:szCs w:val="24"/>
      </w:rPr>
    </w:pPr>
    <w:r>
      <w:rPr>
        <w:rFonts w:eastAsia="Calibri"/>
        <w:szCs w:val="24"/>
      </w:rPr>
      <w:fldChar w:fldCharType="begin"/>
    </w:r>
    <w:r>
      <w:rPr>
        <w:rFonts w:eastAsia="Calibri"/>
        <w:szCs w:val="24"/>
      </w:rPr>
      <w:instrText xml:space="preserve"> PAGE   \* MERGEFORMAT </w:instrText>
    </w:r>
    <w:r>
      <w:rPr>
        <w:rFonts w:eastAsia="Calibri"/>
        <w:szCs w:val="24"/>
      </w:rPr>
      <w:fldChar w:fldCharType="separate"/>
    </w:r>
    <w:r>
      <w:rPr>
        <w:rFonts w:eastAsia="Calibri"/>
        <w:szCs w:val="24"/>
      </w:rPr>
      <w:t>13</w:t>
    </w:r>
    <w:r>
      <w:rPr>
        <w:rFonts w:eastAsia="Calibri"/>
        <w:szCs w:val="24"/>
      </w:rPr>
      <w:fldChar w:fldCharType="end"/>
    </w: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pacing w:after="200" w:line="276" w:lineRule="auto"/>
      <w:jc w:val="center"/>
      <w:rPr>
        <w:rFonts w:eastAsia="Calibri"/>
        <w:szCs w:val="24"/>
      </w:rPr>
    </w:pPr>
    <w:r>
      <w:rPr>
        <w:rFonts w:eastAsia="Calibri"/>
        <w:szCs w:val="24"/>
      </w:rPr>
      <w:fldChar w:fldCharType="begin"/>
    </w:r>
    <w:r>
      <w:rPr>
        <w:rFonts w:eastAsia="Calibri"/>
        <w:szCs w:val="24"/>
      </w:rPr>
      <w:instrText xml:space="preserve"> PAGE   \* MERGEFORMAT </w:instrText>
    </w:r>
    <w:r>
      <w:rPr>
        <w:rFonts w:eastAsia="Calibri"/>
        <w:szCs w:val="24"/>
      </w:rPr>
      <w:fldChar w:fldCharType="separate"/>
    </w:r>
    <w:r>
      <w:rPr>
        <w:rFonts w:eastAsia="Calibri"/>
        <w:szCs w:val="24"/>
      </w:rPr>
      <w:t>17</w:t>
    </w:r>
    <w:r>
      <w:rPr>
        <w:rFonts w:eastAsia="Calibri"/>
        <w:szCs w:val="24"/>
      </w:rPr>
      <w:fldChar w:fldCharType="end"/>
    </w: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percent="72"/>
  <w:hideGrammaticalErrors/>
  <w:defaultTabStop w:val="1296"/>
  <w:hyphenationZone w:val="396"/>
  <w:doNotHyphenateCaps/>
  <w:drawingGridHorizontalSpacing w:val="110"/>
  <w:displayHorizontalDrawingGridEvery w:val="2"/>
  <w:characterSpacingControl w:val="doNotCompress"/>
  <w:hdrShapeDefaults>
    <o:shapedefaults v:ext="edit" spidmax="5836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A00D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58369"/>
    <o:shapelayout v:ext="edit">
      <o:idmap v:ext="edit" data="1"/>
    </o:shapelayout>
  </w:shapeDefaults>
  <w:decimalSymbol w:val=","/>
  <w:listSeparator w:val=";"/>
  <w14:docId w14:val="48027D98"/>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Antrats">
    <w:name w:val="header"/>
    <w:basedOn w:val="prastasis"/>
    <w:link w:val="AntratsDiagrama"/>
    <w:pPr>
      <w:tabs>
        <w:tab w:val="center" w:pos="4819"/>
        <w:tab w:val="right" w:pos="9638"/>
      </w:tabs>
    </w:pPr>
  </w:style>
  <w:style w:type="character" w:customStyle="1" w:styleId="AntratsDiagrama">
    <w:name w:val="Antraštės Diagrama"/>
    <w:basedOn w:val="Numatytasispastraiposriftas"/>
    <w:link w:val="Antrats"/>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Antrats">
    <w:name w:val="header"/>
    <w:basedOn w:val="prastasis"/>
    <w:link w:val="AntratsDiagrama"/>
    <w:pPr>
      <w:tabs>
        <w:tab w:val="center" w:pos="4819"/>
        <w:tab w:val="right" w:pos="9638"/>
      </w:tabs>
    </w:pPr>
  </w:style>
  <w:style w:type="character" w:customStyle="1" w:styleId="AntratsDiagrama">
    <w:name w:val="Antraštės Diagrama"/>
    <w:basedOn w:val="Numatytasispastraiposriftas"/>
    <w:link w:val="Antrats"/>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351299556">
      <w:bodyDiv w:val="1"/>
      <w:marLeft w:val="0"/>
      <w:marRight w:val="0"/>
      <w:marTop w:val="0"/>
      <w:marBottom w:val="0"/>
      <w:divBdr>
        <w:top w:val="none" w:sz="0" w:space="0" w:color="auto"/>
        <w:left w:val="none" w:sz="0" w:space="0" w:color="auto"/>
        <w:bottom w:val="none" w:sz="0" w:space="0" w:color="auto"/>
        <w:right w:val="none" w:sz="0" w:space="0" w:color="auto"/>
      </w:divBdr>
    </w:div>
    <w:div w:id="754397207">
      <w:bodyDiv w:val="1"/>
      <w:marLeft w:val="0"/>
      <w:marRight w:val="0"/>
      <w:marTop w:val="0"/>
      <w:marBottom w:val="0"/>
      <w:divBdr>
        <w:top w:val="none" w:sz="0" w:space="0" w:color="auto"/>
        <w:left w:val="none" w:sz="0" w:space="0" w:color="auto"/>
        <w:bottom w:val="none" w:sz="0" w:space="0" w:color="auto"/>
        <w:right w:val="none" w:sz="0" w:space="0" w:color="auto"/>
      </w:divBdr>
    </w:div>
    <w:div w:id="879897842">
      <w:bodyDiv w:val="1"/>
      <w:marLeft w:val="0"/>
      <w:marRight w:val="0"/>
      <w:marTop w:val="0"/>
      <w:marBottom w:val="0"/>
      <w:divBdr>
        <w:top w:val="none" w:sz="0" w:space="0" w:color="auto"/>
        <w:left w:val="none" w:sz="0" w:space="0" w:color="auto"/>
        <w:bottom w:val="none" w:sz="0" w:space="0" w:color="auto"/>
        <w:right w:val="none" w:sz="0" w:space="0" w:color="auto"/>
      </w:divBdr>
    </w:div>
    <w:div w:id="1112356509">
      <w:bodyDiv w:val="1"/>
      <w:marLeft w:val="0"/>
      <w:marRight w:val="0"/>
      <w:marTop w:val="0"/>
      <w:marBottom w:val="0"/>
      <w:divBdr>
        <w:top w:val="none" w:sz="0" w:space="0" w:color="auto"/>
        <w:left w:val="none" w:sz="0" w:space="0" w:color="auto"/>
        <w:bottom w:val="none" w:sz="0" w:space="0" w:color="auto"/>
        <w:right w:val="none" w:sz="0" w:space="0" w:color="auto"/>
      </w:divBdr>
    </w:div>
    <w:div w:id="1184517351">
      <w:bodyDiv w:val="1"/>
      <w:marLeft w:val="0"/>
      <w:marRight w:val="0"/>
      <w:marTop w:val="0"/>
      <w:marBottom w:val="0"/>
      <w:divBdr>
        <w:top w:val="none" w:sz="0" w:space="0" w:color="auto"/>
        <w:left w:val="none" w:sz="0" w:space="0" w:color="auto"/>
        <w:bottom w:val="none" w:sz="0" w:space="0" w:color="auto"/>
        <w:right w:val="none" w:sz="0" w:space="0" w:color="auto"/>
      </w:divBdr>
    </w:div>
    <w:div w:id="204644416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image" Target="media/image2.png"/>
  <Relationship Id="rId11" Type="http://schemas.openxmlformats.org/officeDocument/2006/relationships/header" Target="header8.xml"/>
  <Relationship Id="rId12" Type="http://schemas.openxmlformats.org/officeDocument/2006/relationships/customXml" Target="../customXml/item1.xml"/>
  <Relationship Id="rId2" Type="http://schemas.openxmlformats.org/officeDocument/2006/relationships/endnotes" Target="endnotes.xml"/>
  <Relationship Id="rId3" Type="http://schemas.openxmlformats.org/officeDocument/2006/relationships/fontTable" Target="fontTable.xml"/>
  <Relationship Id="rId4" Type="http://schemas.openxmlformats.org/officeDocument/2006/relationships/footnotes" Target="footnotes.xml"/>
  <Relationship Id="rId5" Type="http://schemas.openxmlformats.org/officeDocument/2006/relationships/settings" Target="settings.xml"/>
  <Relationship Id="rId6" Type="http://schemas.openxmlformats.org/officeDocument/2006/relationships/styles" Target="styles.xml"/>
  <Relationship Id="rId7" Type="http://schemas.microsoft.com/office/2007/relationships/stylesWithEffects" Target="stylesWithEffects.xml"/>
  <Relationship Id="rId8" Type="http://schemas.openxmlformats.org/officeDocument/2006/relationships/theme" Target="theme/theme1.xml"/>
  <Relationship Id="rId9" Type="http://schemas.openxmlformats.org/officeDocument/2006/relationships/webSettings" Target="webSetting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a8c083f4652a4a28b761530e1598047a" PartId="077783f81cd74797a5099f635e265d0b">
    <Part Type="preambule" DocPartId="c640d5ff40ea49519a89ef5e2d08b512" PartId="96b864e96b5949a88b9015308c8123f9"/>
    <Part Type="punktas" Nr="1" Abbr="1 p." DocPartId="114611bb4fa64c25b4dddc643b784957" PartId="a9fda45094734365a2e49ee5ea852037"/>
    <Part Type="punktas" Nr="2" Abbr="2 p." DocPartId="a11a4b81f3114394abe725dc44b3a782" PartId="119c70431b2a4a0aa33dcd976f745946"/>
    <Part Type="signatura" DocPartId="b5da74896161458aaebefd3df5d31362" PartId="2e79f7a0db744471aa783d3fd3bb3194"/>
  </Part>
  <Part Type="patvirtinta" Title="KRAŠTOVAIZDŽIO IR BIOLOGINĖS ĮVAIROVĖS IŠSAUGOJIMO 2015−2020 METŲ VEIKSMŲ PLANAS" DocPartId="2aee25ecd8ca428baf876fedeec88063" PartId="69d77e8c236044f487dcb54ed219fdd1">
    <Part Type="skyrius" Nr="1" Title="BENDROSIOS NUOSTATOS" DocPartId="bc23269292264168927116a6b5cf5015" PartId="43f6d0895ad949818db2d6275840c1e8">
      <Part Type="punktas" Nr="1" Abbr="1 p." DocPartId="75b532371b9844bd80e7a9836b46fbca" PartId="b7ceef3fb9d34753bfef5571b3e3204c"/>
      <Part Type="punktas" Nr="2" Abbr="2 p." DocPartId="7bda8e89ad18458e9d863a58353d4e1d" PartId="f50f46c86720473c9a4f38f9d1df5cf4">
        <Part Type="punktas" Nr="2.1" Abbr="2.1 p." DocPartId="440ee1774ff44bf0a9f1f107baee92aa" PartId="3dd06a2ead99428ea0d35a283549b855"/>
        <Part Type="punktas" Nr="2.2" Abbr="2.2 p." DocPartId="4700b374785047a18500e09c2c618401" PartId="93aac648e6394416bc8adc5122f03f04"/>
      </Part>
      <Part Type="punktas" Nr="3" Abbr="3 p." DocPartId="610a00f7c337448a8084b1fc6e5d87ac" PartId="f47412f2926a447081ada579f0376b06"/>
      <Part Type="punktas" Nr="4" Abbr="4 p." DocPartId="a289bf7ec5b04de0ba98c549e6afc264" PartId="1b5942bec5294817997439594b6952b9"/>
      <Part Type="punktas" Nr="5" Abbr="5 p." DocPartId="47355d538ded4ca7b39c428e4f5b70dc" PartId="b442b102ac6449f2ae68d8411647538f"/>
      <Part Type="punktas" Nr="6" Abbr="6 p." DocPartId="4b5151d36d3843dca8f12d0904844248" PartId="5652fb482aa0413fb21bd5d36e482b7c"/>
      <Part Type="punktas" Nr="7" Abbr="7 p." DocPartId="b85aa34ae9664a3b8ad836cb0675c4d8" PartId="9ef57dc2b64c4225a4199021eec6c1e4"/>
    </Part>
    <Part Type="skyrius" Nr="2" Title="KRAŠTOVAIZDŽIO IR BIOLOGINĖS ĮVAIROVĖS IŠSAUGOJIMO TIKSLAI, UŽDAVINIAI" DocPartId="f346e9a24eed447ca2de36154bbfe01a" PartId="cf771d3d7b6e4fc0a9268b423c9aab4a">
      <Part Type="skirsnis" Nr="1" Title="KRAŠTOVAIZDŽIO APSAUGA, PLANAVIMAS, TVARKYMAS IR NAUDOJIMAS" DocPartId="6d28343b1f2d4f4f973d62c1a8354c6c" PartId="2e020676b21943b883600f5eaf057398">
        <Part Type="punktas" Nr="8" Abbr="8 p." DocPartId="99ac8119bf3c491dac31fc31f80c5f09" PartId="bbdbe101e00c4c2e96c4bc3baa894a05"/>
        <Part Type="punktas" Nr="9" Abbr="9 p." DocPartId="c6693c06951c496db5c15e067131744a" PartId="21653bea63b04556b244fff64b1c4a62">
          <Part Type="punktas" Nr="9.1" Abbr="9.1 p." DocPartId="6653d5a94d084cc8adb98eca9cb60240" PartId="4204ebbe518141b5b70aa60389fe9b06"/>
          <Part Type="punktas" Nr="9.2" Abbr="9.2 p." DocPartId="894f8537508f44a9bac697e8ed0a663a" PartId="d7e95c6429764a16a0eacc07ce95f487">
            <Part Type="punktas" Nr="9.2.1" Abbr="9.2.1 p." DocPartId="23afd6a2d4554c64a23f8bc99fb4de3f" PartId="77b6bc6418584fff9ea60701b337c738"/>
            <Part Type="punktas" Nr="9.2.2" Abbr="9.2.2 p." DocPartId="64a107aedbc942c1af289af8f89e6170" PartId="64b8b379e44449039de96a1f547f0695"/>
            <Part Type="punktas" Nr="9.2.3" Abbr="9.2.3 p." DocPartId="2aac4ef796b049bdb35fc66f66568198" PartId="63a38ff98c7f465db6380c3d73766da3"/>
            <Part Type="punktas" Nr="9.2.4" Abbr="9.2.4 p." DocPartId="16c0f0f44e7d4d8585096ab7a436dde5" PartId="874f129208bb490198902e601f5ca2cf"/>
          </Part>
          <Part Type="punktas" Nr="9.3" Abbr="9.3 p." DocPartId="7ce58fc022d64e10ab28146fe9a73106" PartId="212dcb15650d452097ed0051a23e9082"/>
          <Part Type="punktas" Nr="9.4" Abbr="9.4 p." DocPartId="b3cf57b712b94fe988d8779e26943c48" PartId="d772fbae806e4310a2cebd49483ad018">
            <Part Type="punktas" Nr="9.4.1" Abbr="9.4.1 p." DocPartId="eb4b5c99baf24b168bba4efdace77d1a" PartId="726c6eeb5b7e42718f4c6f49c8ec1974"/>
            <Part Type="punktas" Nr="9.4.2" Abbr="9.4.2 p." DocPartId="8be29a6478914fd388c6334f6829c35d" PartId="9efa8217c92344c3b4c645097f7f521b"/>
          </Part>
        </Part>
      </Part>
      <Part Type="skirsnis" Nr="2" Title="BIOLOGINĖS ĮVAIROVĖS IŠSAUGOJIMAS" DocPartId="8cd64b9cd3404b9588b7a57c5e529bce" PartId="4744fb531c2f45caafefea1e12912d23">
        <Part Type="punktas" Nr="10" Abbr="10 p." DocPartId="cfe6bf46359c489f846522b87657e894" PartId="574e431def544e4cb166f00a531a15e1"/>
        <Part Type="punktas" Nr="11" Abbr="11 p." DocPartId="38c88cad3dcb47fe90787324a8005f3c" PartId="8cee9efc52a64319abfa582c906e641c">
          <Part Type="punktas" Nr="11.1" Abbr="11.1 p." DocPartId="6887eaf2dbaf486f97de2591fd861f61" PartId="c8af80acff394f4db37f3e048e3ef4b1"/>
          <Part Type="punktas" Nr="11.2" Abbr="11.2 p." DocPartId="8a067604885a4e908a129ed1376e7284" PartId="27ae31d45a2b4ba7be6afb5785eb1663">
            <Part Type="punktas" Nr="11.2.1" Abbr="11.2.1 p." DocPartId="eead70aa1d3f440d855d85873fe24b12" PartId="690e917e96b24d12b10a1e8a102528ed"/>
            <Part Type="punktas" Nr="11.2.2" Abbr="11.2.2 p." DocPartId="65a11ad667024319a8c76ef8470562f2" PartId="0b689f6ad344433f89259620958c72ef"/>
          </Part>
          <Part Type="punktas" Nr="11.3" Abbr="11.3 p." DocPartId="47902cffb9b14dae98c34112325c084d" PartId="6c0b7b06e7b0476ca798d18e6d874e4b"/>
          <Part Type="punktas" Nr="11.4" Abbr="11.4 p." DocPartId="7955e5497f864b9b8fabfd77ff7e9c1c" PartId="3d70644ce3e244faa7c9cff52b83c2a6">
            <Part Type="punktas" Nr="11.4.1" Abbr="11.4.1 p." DocPartId="29974e2eb83d43419de691f8019d0a42" PartId="cb20345ff78a4eec9163f7c91351ac0e"/>
            <Part Type="punktas" Nr="11.4.2" Abbr="11.4.2 p." DocPartId="c093ff2e2e5a4e538bbe34c660e357ab" PartId="5c0af0ea915748aa9273289c678c1841"/>
          </Part>
          <Part Type="punktas" Nr="11.5" Abbr="11.5 p." DocPartId="4b325907dab944afb52047076b48f42a" PartId="3322653e1d154ab2bd56da95280900df"/>
          <Part Type="punktas" Nr="11.6" Abbr="11.6 p." DocPartId="9481f89cdf3048e58552625cc9d076b4" PartId="462549295558412a8766ea77887c3876"/>
          <Part Type="punktas" Nr="11.7" Abbr="11.7 p." DocPartId="6a95b380b62646f1bc3f5cba22e376cc" PartId="4fd0ad37ad764e46ae5e686dffed9ac7"/>
          <Part Type="punktas" Nr="11.8" Abbr="11.8 p." DocPartId="502728e2e6dd47299530c9dd00e28106" PartId="38aec66b20174c70a0f571ac85daab47">
            <Part Type="punktas" Nr="11.8.1" Abbr="11.8.1 p." DocPartId="a6cec86c71d1451cb227e3f8ae5f73ca" PartId="26b98d877f1b4e339154e855dc8c1fe8"/>
            <Part Type="punktas" Nr="11.8.2" Abbr="11.8.2 p." DocPartId="2eaf1ec711e74337b1029978e832b18b" PartId="70689a5cbe3b44f398baafecd3c433a3"/>
            <Part Type="punktas" Nr="11.8.3" Abbr="11.8.3 p." DocPartId="443e22bee6384e4aa9ab3743608b4690" PartId="224676329b1d4159859d0a502b78e3b2"/>
          </Part>
          <Part Type="punktas" Nr="11.9" Abbr="11.9 p." DocPartId="14003ecd78334f80a0e3351f35e71d95" PartId="4074b5a1420c455895ccdd7a5b9fba23"/>
          <Part Type="punktas" Nr="11.10" Abbr="11.10 p." DocPartId="aa51f49af5fe4b65aae0c4f1f15dfea7" PartId="69378533227c48bfba8271c9d0503dfd">
            <Part Type="punktas" Nr="11.10.1" Abbr="11.10.1 p." DocPartId="472f553177744ec4859de3cf190b7984" PartId="078d3980475940078a654d507528f697"/>
            <Part Type="punktas" Nr="11.10.2" Abbr="11.10.2 p." DocPartId="31cba12d3b9c458c8988fbdc6144b5d4" PartId="b2dc9c815ab44a828d9f93058c7c3ebe"/>
          </Part>
          <Part Type="punktas" Nr="11.11" Abbr="11.11 p." DocPartId="601e483bc68f4124a1356ece1dad220c" PartId="733cbe550373424db9013b6f2aacbc80"/>
          <Part Type="punktas" Nr="11.12" Abbr="11.12 p." DocPartId="2d58750f16f24901a9e3f309f7e3d880" PartId="cdf58d58c7444d32a6939460a50ec531">
            <Part Type="punktas" Nr="11.12.1" Abbr="11.12.1 p." DocPartId="515f67fa769d4bc7a3b3c99425494951" PartId="5802666a4b194284aadf99852fdeb794"/>
            <Part Type="punktas" Nr="11.12.2" Abbr="11.12.2 p." DocPartId="9c7c5555a90c4ed3b8179fdced3546b9" PartId="ace4039eb33945338c90308b659036a3"/>
            <Part Type="punktas" Nr="11.12.3" Abbr="11.12.3 p." DocPartId="0d9ed0f3c9d24ce096c1c9232ba124cf" PartId="0c5963481eba4ca7abb1e5473c9abef7"/>
          </Part>
        </Part>
      </Part>
      <Part Type="skirsnis" Nr="3" Title="SAUGOMOS TERITORIJOS" DocPartId="0808d93e486040409295231974182719" PartId="703ed8af35464a2281ebf0f5b812181a">
        <Part Type="punktas" Nr="12" Abbr="12 p." DocPartId="793bc2d176e74f7f9e986bc0dbb6aea0" PartId="45d50d3d8f674c81a6c033c08a1360e2">
          <Part Type="punktas" Nr="12.1" Abbr="12.1 p." DocPartId="5ea02c9f82304249895cd031ff5050b2" PartId="6039087b997c4b2882e200f0bd3e213e"/>
          <Part Type="punktas" Nr="12.2" Abbr="12.2 p." DocPartId="202f307a0cd8439d9817bd90c12b69b0" PartId="c7eea40cf25e4767a5229f45984df5c6">
            <Part Type="punktas" Nr="12.2.1" Abbr="12.2.1 p." DocPartId="50b1838512ff4a9caa54f6c7617e4370" PartId="0cd909fb382c48f385877b6773a5bc8d"/>
            <Part Type="punktas" Nr="12.2.2" Abbr="12.2.2 p." DocPartId="168be986e0c84bb8b482439389524a11" PartId="92dd1444e9444ece93acbd6144f86247"/>
            <Part Type="punktas" Nr="12.2.3" Abbr="12.2.3 p." DocPartId="439ccf9a03b14297ad0716c2205c073f" PartId="ef0f06c99fd04c7797492f3597313412"/>
          </Part>
          <Part Type="punktas" Nr="12.3" Abbr="12.3 p." DocPartId="ffda180acbbf4c7395383782d01e8591" PartId="a83eab2211db416fa1630ddaaa198920">
            <Part Type="punktas" Nr="12.3.1" Abbr="12.3.1 p." DocPartId="e8ef018aee4c4270be9c6021c7ff4b34" PartId="7fa1622f8257402d98d407a97d7c91d3"/>
            <Part Type="punktas" Nr="12.3.2" Abbr="12.3.2 p." DocPartId="d2e2e935726a498eb0fa5bd655b4c282" PartId="f27d9b3f60a949b7a2dd384e7da10151">
              <Part Type="punktas" Nr="12.3.2.1" Abbr="12.3.2.1 p." DocPartId="e5e8525a6da34a6cb2d16b76b86bfaf8" PartId="39d3848591704473bea783a0f0ea5750"/>
              <Part Type="punktas" Nr="12.3.2.2" Abbr="12.3.2.2 p." DocPartId="aaea7c041a114823b307e02b042a11c3" PartId="12618fa83b744d09b0638730eeac1a23"/>
              <Part Type="punktas" Nr="12.3.2.3" Abbr="12.3.2.3 p." DocPartId="b59b493bda2649c59afc0bf981b62aa9" PartId="921882b78edb4972a84aa51d84e09df5"/>
              <Part Type="punktas" Nr="12.3.2.4" Abbr="12.3.2.4 p." DocPartId="9ff0c839aac444f8b15b0ebd89b864a4" PartId="8eac384146a44608aeb7f7a88221d211"/>
              <Part Type="punktas" Nr="12.3.2.5" Abbr="12.3.2.5 p." DocPartId="98d8c405ffd744e0bd9666ad7a900dfb" PartId="067cbbf8dae04e6798ebb83f8387b372"/>
              <Part Type="punktas" Nr="12.3.2.6" Abbr="12.3.2.6 p." DocPartId="8ae5e9948ece405aaa1f2593ed0b0407" PartId="e8fdbcbb4d1d417baedf7e152bd68c89"/>
            </Part>
            <Part Type="punktas" Nr="12.3.3" Abbr="12.3.3 p." DocPartId="7d476d65f11b47548fc55bdbc67a22d9" PartId="83cedb0b43354241a02b9913f2d703b2">
              <Part Type="punktas" Nr="12.3.3.1" Abbr="12.3.3.1 p." DocPartId="19351a07819942968e9a4b7de40656c1" PartId="e02e6514ac5e4112943852c6e728b537"/>
              <Part Type="punktas" Nr="12.3.3.2" Abbr="12.3.3.2 p." DocPartId="94cc2ee5e6594a7889e729f06b14fb66" PartId="0d6233f540d845c292af51de7f5014b1"/>
              <Part Type="punktas" Nr="12.3.3.3" Abbr="12.3.3.3 p." DocPartId="b809c2ea072c44c8bd1ab43593372c4b" PartId="685d06d201ea449fad25b89c52bb2c47"/>
            </Part>
            <Part Type="punktas" Nr="12.3.4" Abbr="12.3.4 p." DocPartId="1295ca5466804738962a328dc2cca4b8" PartId="1615bc3ff3524342b639e3e821f7ba83">
              <Part Type="punktas" Nr="12.3.4.1" Abbr="12.3.4.1 p." DocPartId="45a0ef106ce54289998079d1046769bc" PartId="f1a1ec47d8144e09aa56356f675ce8e0"/>
              <Part Type="punktas" Nr="12.3.4.2" Abbr="12.3.4.2 p." DocPartId="8615518f23fe47f5ac8912668c45f868" PartId="c2fc6258ed324cffb1a58c2aa5741365"/>
              <Part Type="punktas" Nr="12.3.4.3" Abbr="12.3.4.3 p." DocPartId="7be9e00322cc4587b1f377d5b8ccb279" PartId="6b0b6d3439b544348955a5247d407233"/>
            </Part>
            <Part Type="punktas" Nr="12.3.5" Abbr="12.3.5 p." DocPartId="045a5a1d55d3439f9ca0c7b79ada31c2" PartId="7133c6fcbd5b4e8bbd383b6a7ce1d29f">
              <Part Type="punktas" Nr="12.3.5.1" Abbr="12.3.5.1 p." DocPartId="62968403201d44d9ad7a1382e635a352" PartId="0696dca211a34d09ae248daa861d440e"/>
              <Part Type="punktas" Nr="12.3.5.2" Abbr="12.3.5.2 p." DocPartId="a8719f27851749688ea9e5bf7a1fa48a" PartId="b46b51c4cb2d4224bb8334e3da26c2d5"/>
              <Part Type="punktas" Nr="12.3.5.3" Abbr="12.3.5.3 p." DocPartId="401d40f9a33b4e4684158dcf99a56f06" PartId="20d5154491894489aefe904dd16a9ca3"/>
              <Part Type="punktas" Nr="12.3.5.4" Abbr="12.3.5.4 p." DocPartId="b64510cdeaeb4dbbaf049a67cfdac90b" PartId="9a662154e1e3480482026c05fea32b48"/>
              <Part Type="punktas" Nr="12.3.5.5" Abbr="12.3.5.5 p." DocPartId="3154d89c6aee4f47b5b80aab3dd56d21" PartId="e0acf97652ea4f06bb0f11f9080dc126"/>
            </Part>
            <Part Type="punktas" Nr="12.3.6" Abbr="12.3.6 p." DocPartId="a2cfc561e5fd460c9c23a908ad7e7ebd" PartId="1fe40c6fbbb140398770155d2c3aff22">
              <Part Type="punktas" Nr="12.3.6.1" Abbr="12.3.6.1 p." DocPartId="2ce3ce5ea0bb4715bff3d7531a7ed30d" PartId="58ab511802e645a88285d8a3dbb96cdb"/>
              <Part Type="punktas" Nr="12.3.6.2" Abbr="12.3.6.2 p." DocPartId="d58a1925d9264a38a3f8b78027bd1884" PartId="2bd720c6a70449c5826ba6d6e53f59dd"/>
              <Part Type="punktas" Nr="12.3.6.3" Abbr="12.3.6.3 p." DocPartId="eaa54f24f5f64754a05c76753f2a2a62" PartId="9407bfb833f849e7a79607b195a622d5"/>
              <Part Type="punktas" Nr="12.3.6.4" Abbr="12.3.6.4 p." DocPartId="d2ea65f753d9444e8e757792093d0a2a" PartId="4f1d2e55790f429db052e34e7b25b739"/>
              <Part Type="punktas" Nr="12.3.6.5" Abbr="12.3.6.5 p." DocPartId="46af9996a0244f0cb4a757a0107e7b10" PartId="6f68b6077f80483f9d2cf18a086cecf0"/>
            </Part>
            <Part Type="punktas" Nr="12.3.7" Abbr="12.3.7 p." DocPartId="fee4fa4b96134d94858a85d7e80eb454" PartId="7df60570c5ee4963a76e1b4937907883">
              <Part Type="punktas" Nr="12.3.7.1" Abbr="12.3.7.1 p." DocPartId="d428597cbcf7424e97a5506d23672d03" PartId="b786c98fd07f4b34b5a8678d07751443"/>
              <Part Type="punktas" Nr="12.3.7.2" Abbr="12.3.7.2 p." DocPartId="2606c6fc23a94bb9850409e97c50ec54" PartId="92985832a02b4d45884624774f058e4b"/>
              <Part Type="punktas" Nr="12.3.7.3" Abbr="12.3.7.3 p." DocPartId="a22e1029e41d4f399adade37b32c7b7b" PartId="c807de6358e944e592d2cf5389bfce36"/>
            </Part>
            <Part Type="punktas" Nr="12.3.8" Abbr="12.3.8 p." DocPartId="7bf6bb0838624007807929f9b9aa844e" PartId="5c44faf48ae74f699585bf664554c1f5">
              <Part Type="punktas" Nr="12.3.8.1" Abbr="12.3.8.1 p." DocPartId="8cec1837a94a48879c3e884f7e6e9c45" PartId="7d69d5be370144eb835f555996af53b3"/>
              <Part Type="punktas" Nr="12.3.8.2" Abbr="12.3.8.2 p." DocPartId="896d672450d844f78bd95b4ea29bbc15" PartId="4ff35f841f8e485ba1dc24fafcdeb2c2"/>
              <Part Type="punktas" Nr="12.3.8.3" Abbr="12.3.8.3 p." DocPartId="40cea4fffe5f4251982227e80b350b26" PartId="8325c67251004d58b252d621ca666edf"/>
              <Part Type="punktas" Nr="12.3.8.4" Abbr="12.3.8.4 p." DocPartId="cb3063c33c9d4b74a03566037ce9d0d2" PartId="be96c38068584113beb04d9b9e1dab7b"/>
            </Part>
            <Part Type="punktas" Nr="12.3.9" Abbr="12.3.9 p." DocPartId="ba189f7b87f640ea924d62e92520bb72" PartId="ac48364e74384b29bb873a12000df93b">
              <Part Type="punktas" Nr="12.3.9.1" Abbr="12.3.9.1 p." DocPartId="6983046927004420bbed1483ba37dfa3" PartId="1343edfbea5d48c79fba62030ec2db73"/>
              <Part Type="punktas" Nr="12.3.9.2" Abbr="12.3.9.2 p." DocPartId="912bf5317b33405abca9f0320927838d" PartId="20af9b936b764b2cbe9cfa6305f58d0b"/>
              <Part Type="punktas" Nr="12.3.9.3" Abbr="12.3.9.3 p." DocPartId="bbb2031fbe104b48b4bb9c1a36ac0a47" PartId="5ac3d996b9174abea5a19e7fab6d0c8d"/>
              <Part Type="punktas" Nr="12.3.9.4" Abbr="12.3.9.4 p." DocPartId="b1c8db4ee47d46ebb1af67f2393f7cf4" PartId="f0e5c294ed1041dcb8eb851646384caa"/>
              <Part Type="punktas" Nr="12.3.9.5" Abbr="12.3.9.5 p." DocPartId="4d69bc2134034511a27946a54b7597aa" PartId="c61613589fec4f0cb8878c5c00a7d3d5"/>
            </Part>
            <Part Type="punktas" Nr="12.3.10" Abbr="12.3.10 p." DocPartId="aa0bb1dcb21e4dd089d0a75284a06c19" PartId="2189c1114c144cd88f09c73cd850e90f">
              <Part Type="punktas" Nr="12.3.10.1" Abbr="12.3.10.1 p." DocPartId="cc5e342c949a4ee7b95bb418980275a0" PartId="a878394457b941428459021ea910e08d"/>
              <Part Type="punktas" Nr="12.3.10.2" Abbr="12.3.10.2 p." DocPartId="c8fafa8c79964fe290824cd9a393cb18" PartId="49f338c9b7694b3cb1fbdb39cac1c243"/>
              <Part Type="punktas" Nr="12.3.10.3" Abbr="12.3.10.3 p." DocPartId="0dbfea4ffcc04175845aa95fe38f6984" PartId="bd24dc4055724cfcbe28f5f493f53409"/>
              <Part Type="punktas" Nr="12.3.10.4" Abbr="12.3.10.4 p." DocPartId="20c905dd8aa24a19a79561e1f0c3452d" PartId="34b0bae1c13c44b28f192a2d79e67210"/>
              <Part Type="punktas" Nr="12.3.10.5" Abbr="12.3.10.5 p." DocPartId="e5a2c27e75984329bd610763806e53ee" PartId="a3b8c978e7b84a3c9cff6d1a7b2c1a90"/>
              <Part Type="punktas" Nr="12.3.10.6" Abbr="12.3.10.6 p." DocPartId="658604fa36664daeb5d80929c8b1e86e" PartId="c1028eae8acc4b94b60074f942a3cc67"/>
            </Part>
            <Part Type="punktas" Nr="12.3.11" Abbr="12.3.11 p." DocPartId="7de61b1d5dbf470ca6da2ea390aacbc1" PartId="783d5310419b46c18266059e74c312f8">
              <Part Type="punktas" Nr="12.3.11.1" Abbr="12.3.11.1 p." DocPartId="e6033d9f25e94d3ea709041f35596a45" PartId="380541132c8f4aa7b31292ae6969882b"/>
              <Part Type="punktas" Nr="12.3.11.2" Abbr="12.3.11.2 p." DocPartId="679d75cbe61647c2bf2912d68f5779af" PartId="d305512d5fdf4ac9bbe71696d83f7ec3"/>
              <Part Type="punktas" Nr="12.3.11.3" Abbr="12.3.11.3 p." DocPartId="ef32a771824b4ca69ae45a4114e173e3" PartId="e01b69829cc346539ed9b3c331197b36"/>
              <Part Type="punktas" Nr="12.3.11.4" Abbr="12.3.11.4 p." DocPartId="b330298c6ab44c95b853ff1087718c50" PartId="489e896b56dd47bfbee257b7c6d2a1f1"/>
            </Part>
            <Part Type="punktas" Nr="12.3.12" Abbr="12.3.12 p." DocPartId="ed0d9399e15b4922b9680acc2eb3abcf" PartId="8d87d0a57de84aa29d0f49fadaab6442">
              <Part Type="punktas" Nr="12.3.12.1" Abbr="12.3.12.1 p." DocPartId="32230b84659a44948350809dd57aeb9c" PartId="e3051c32156b4c65892f9f8d51d3ccdc"/>
              <Part Type="punktas" Nr="12.3.12.2" Abbr="12.3.12.2 p." DocPartId="097b9d4ddc874f078ad0b72faca489b6" PartId="351cbe7582414678934e6c0fcd29af5a"/>
              <Part Type="punktas" Nr="12.3.12.3" Abbr="12.3.12.3 p." DocPartId="1b87eea985764b53bbfe97c897abd6bf" PartId="e66e5c8bd55d4a46b54d87dd3bde15f8"/>
              <Part Type="punktas" Nr="12.3.12.4" Abbr="12.3.12.4 p." DocPartId="38dcd657529b4450815c032507b74d0c" PartId="539472131d8142679ea60a6b5505ac15"/>
            </Part>
            <Part Type="punktas" Nr="12.3.13" Abbr="12.3.13 p." DocPartId="e01b66401f4143358910bdab2b9a8b9c" PartId="b8c5755bffad44ee91644a09191c644f">
              <Part Type="punktas" Nr="12.3.13.1" Abbr="12.3.13.1 p." DocPartId="a981b3abdeb8412182023ea7f306f6c5" PartId="c92dea021eb04ee58372a073723aa08d"/>
              <Part Type="punktas" Nr="12.3.13.2" Abbr="12.3.13.2 p." DocPartId="52a241b748574a56bf7da8c9631502cb" PartId="c3e7dff991a14564b354900c4b134380"/>
              <Part Type="punktas" Nr="12.3.13.3" Abbr="12.3.13.3 p." DocPartId="f9fda9e5532d49189a2fe5739854fa7f" PartId="058c6c6c2c0a4238a43a9d0ac65afd94"/>
              <Part Type="punktas" Nr="12.3.13.4" Abbr="12.3.13.4 p." DocPartId="269987cc4ebf4b5f9f4c02d040ea0ca4" PartId="f4b65d9accea4c9c8651c8a97c6bb8a0"/>
            </Part>
          </Part>
        </Part>
      </Part>
    </Part>
    <Part Type="skyrius" Nr="3" Title="PLANO ĮGYVENDINIMAS" DocPartId="28240f4914c94f86ba99a6ee638323e0" PartId="816bdb13c45f44b0a1528be07957d35c">
      <Part Type="punktas" Nr="13" Abbr="13 p." DocPartId="fb859fededd3468ea1e6fc1fa751ca3f" PartId="9a305ef1ca844419a406bc8b92b6e54c"/>
      <Part Type="punktas" Nr="14" Abbr="14 p." DocPartId="c2f7b8c8e8b1408b823858031c5a07dd" PartId="021bdfcb80da4824b01200ccbfe295b0"/>
      <Part Type="punktas" Nr="15" Abbr="15 p." DocPartId="36669bedc4844c53961cade906a906f4" PartId="eb708b6ca75143a2befb0eb7fb94a02b"/>
      <Part Type="punktas" Nr="16" Abbr="16 p." DocPartId="639e1e3ed29749f7b4c0d562566c4b08" PartId="b4650dd6bd4d459ca648771d5ca37a44"/>
      <Part Type="punktas" Nr="17" Abbr="17 p." DocPartId="fc56c54609de486a9a92405a4f371674" PartId="b9fc1ea553ee477a8d2888db1944e681"/>
      <Part Type="punktas" Nr="18" Abbr="18 p." DocPartId="b68709ebfc184373bf6d0e89098bb0e9" PartId="40f81610b557429ebd27f0e16423fc01"/>
      <Part Type="punktas" Nr="19" Abbr="19 p." DocPartId="014e767e81b745e69bd796b57c7fb26c" PartId="1198fee45b854235bc1bacbb237dbd67"/>
      <Part Type="punktas" Nr="20" Abbr="20 p." DocPartId="8291139da4dd4f35917890db80e9aed1" PartId="978b73cb8bc549b7b58a528f5d2ad76a"/>
    </Part>
  </Part>
  <Part Type="priedas" Nr="1" Abbr="1 pr." Title="KRAŠTOVAIZDŽIO IR BIOLOGINĖS ĮVAIROVĖS IŠSAUGOJIMO 2015–2020 METŲ VEIKSMŲ PLANO ĮGYVENDINIMO VERTINIMO KRITERIJAI IR JŲ SIEKIAMOS REIKŠMĖS" DocPartId="40771b4f721f4c598408c4db5234dfc9" PartId="fc00226302df4a2e90959d5890fb5319"/>
  <Part Type="priedas" Nr="2" Abbr="2 pr." Title="KRAŠTOVAIZDŽIO IR BIOLOGINĖS ĮVAIROVĖS IŠSAUGOJIMO 2015–2020 METŲ VEIKSMŲ PLANO ĮGYVENDINIMO PRIEMONĖS 2015–2020 M." DocPartId="785c70588d014c309f310c9df25811d2" PartId="c9c36d35bd634dd4b5e37acacbf91f33"/>
  <Part Type="priedas" Nr="3" Abbr="3 pr." Title="REIKALAVIMAI KRAŠTOVAIZDŽIO FORMAVIMO IR EKOLOGINĖS BŪKLĖS GERINIMO GAMTINIO KARKASO TERITORIJOSE PROJEKTŲ IR ETALONINIO KRAŠTOVAIZDŽIO FORMAVIMO PASIENIO TERITORIJOSE PROJEKTŲ RENGIMUI IR KRAŠTOVAIZDŽIO FORMAVIMUI" DocPartId="b032daac876940a2af2ca07c983ddc69" PartId="366b1be39c10415fa3fb68ca83df7869">
    <Part Type="skyrius" Nr="1" Title="BENDRIEJI REIKALAVIMAI" DocPartId="d8e30408fbb74df2b4d8e3cddb60384f" PartId="ed02e18a27cf49eeb0088b69b8be1710">
      <Part Type="punktas" Nr="1" Abbr="3 pr. 1 p." DocPartId="41b9c4bce80946d29aaa12bc63239546" PartId="44d929a80e154c7890a840e62194084e"/>
      <Part Type="punktas" Nr="2" Abbr="3 pr. 2 p." DocPartId="2e2a6bababfa480a908a791e935e627b" PartId="b74eb49594fe4a14a35d0f5a78cbd21b">
        <Part Type="punktas" Nr="2.1" Abbr="3 pr. 2.1 p." DocPartId="504eb31e25214269833f8013f5134433" PartId="d5f7b1cb2bfd475bb4c8de6b2ce9d202"/>
        <Part Type="punktas" Nr="2.2" Abbr="3 pr. 2.2 p." DocPartId="962751d917e94d8cb74f27d17a2490ee" PartId="487f6bccf6144afbb50574223e027baf"/>
        <Part Type="punktas" Nr="2.3" Abbr="3 pr. 2.3 p." DocPartId="64d9c5e139be4730b7e4d00e90f85495" PartId="bc5f537403f54be18287bdfae507dd36"/>
        <Part Type="punktas" Nr="2.4" Abbr="3 pr. 2.4 p." DocPartId="ba85c60d6e3f4552bd1a28ea4e621fae" PartId="699fe8cbbd704b99bda37a1bd06c08ce">
          <Part Type="punktas" Nr="2.4.1" Abbr="3 pr. 2.4.1 p." DocPartId="bceb9d771af74a3bb854f59653934875" PartId="fc09018b925949258e74c9950ae4848f"/>
          <Part Type="punktas" Nr="2.4.2" Abbr="3 pr. 2.4.2 p." DocPartId="95f688ca741941a8b8129c68fbc19732" PartId="db2883cbecd747d784dfaeff05322c2f"/>
          <Part Type="punktas" Nr="2.4.3" Abbr="3 pr. 2.4.3 p." DocPartId="bf2cf8574a8d402c9411181ba41540a6" PartId="390ab415edf44fdfa8cb9cb2e376ede4"/>
          <Part Type="punktas" Nr="2.4.4" Abbr="3 pr. 2.4.4 p." DocPartId="cc6b8b53fa5842b4a991aba374ae48cc" PartId="ff5f99b0e14d4c058f21aa636fdc3478"/>
          <Part Type="punktas" Nr="2.4.5" Abbr="3 pr. 2.4.5 p." DocPartId="b3c3b81d6ae8435a8fd32d3919cb7ad9" PartId="78a927832ad54a66856b21427d3edb50"/>
          <Part Type="punktas" Nr="2.4.6" Abbr="3 pr. 2.4.6 p." DocPartId="d49588b9a74b4571aa8b3a4ab60e780c" PartId="ec1f640e835d41f39e2f47589ed911de"/>
        </Part>
        <Part Type="punktas" Nr="2.5" Abbr="3 pr. 2.5 p." DocPartId="5bdff70d87e34301a20d9540ba455cec" PartId="45b8e905b7b94cf38ca37cd46a3db187"/>
        <Part Type="punktas" Nr="2.6" Abbr="3 pr. 2.6 p." DocPartId="4d028990c7ae401dbf2d10680ebed5d3" PartId="d06fa0aec99f4c05bd7aba8a94abf74e"/>
        <Part Type="punktas" Nr="2.7" Abbr="3 pr. 2.7 p." DocPartId="37cc766366db47759d160b504e670ac4" PartId="7c66cfb107c3413ab50542bb84f01dbd"/>
        <Part Type="punktas" Nr="2.8" Abbr="3 pr. 2.8 p." DocPartId="17fb02cfefa7472b843a23f240816e29" PartId="2db6ab6f817044b89306f82ab527ea62"/>
        <Part Type="punktas" Nr="2.9" Abbr="3 pr. 2.9 p." DocPartId="5fc8baa640b9406e95751e33054c9277" PartId="51de193983bd42b1a7ae410a5e4bc24c"/>
      </Part>
      <Part Type="punktas" Nr="3" Abbr="3 pr. 3 p." DocPartId="27254a67fb5540ea99e0a482005ba0fd" PartId="799b32e5e3e2446381c8ca198addc4b2"/>
    </Part>
    <Part Type="skyrius" Nr="2" Title="PRIEŠPROJEKTINIAI DARBAI" DocPartId="76168e9f9b2b43eaa379ffdae3510e48" PartId="6634c45bde6f4ce7980809f0a3c2f7a6">
      <Part Type="punktas" Nr="4" Abbr="3 pr. 4 p." DocPartId="eff2302ff9d44e079d44ca95068af017" PartId="2e7171d1dc8a4c95aa9138f0dfe9211e"/>
      <Part Type="punktas" Nr="5" Abbr="3 pr. 5 p." DocPartId="cb69b7eaf53546a394bc23d20676588f" PartId="74dfeddedc1740eb9e22a2cbe30c4ebe">
        <Part Type="punktas" Nr="5.1" Abbr="3 pr. 5.1 p." DocPartId="c839f3c5e4074e35b12b385340fc7328" PartId="bfc18b9f56ee4de598f3ff7861d7869b"/>
        <Part Type="punktas" Nr="5.2" Abbr="3 pr. 5.2 p." DocPartId="71948d299b5e4dde9259c3c20d3b0261" PartId="64d2c797acd241aba1a7bb54bee91efc"/>
        <Part Type="punktas" Nr="5.3" Abbr="3 pr. 5.3 p." DocPartId="ff54ebd917244b02875b286f5cda0a79" PartId="67a799aac26d4f3dada505d45a2b1a81">
          <Part Type="punktas" Nr="5.3.1" Abbr="3 pr. 5.3.1 p." DocPartId="9f839129a0724451870a5946f228d1e0" PartId="fed934b53ff34fe7911ec3db6b3117fc"/>
          <Part Type="punktas" Nr="5.3.2" Abbr="3 pr. 5.3.2 p." DocPartId="c4e3276bc7574d7ca22377a0b114a161" PartId="1a201cf7b0984866b27c5a96e2b9bad3"/>
          <Part Type="punktas" Nr="5.3.3" Abbr="3 pr. 5.3.3 p." DocPartId="3e5b17ba2689444983f1b057de805774" PartId="cdacac8b598b4501b80f9300520fd070"/>
          <Part Type="punktas" Nr="5.3.4" Abbr="3 pr. 5.3.4 p." DocPartId="c84b2f8ed1fa49e181bf69826ae4c906" PartId="b592b76eb77642408fcfa72559aa8182"/>
          <Part Type="punktas" Nr="5.3.5" Abbr="3 pr. 5.3.5 p." DocPartId="e3e909652b384587b82d3bd04545e223" PartId="93dccd23814f464a821b362cb96897a8"/>
        </Part>
        <Part Type="punktas" Nr="5.4" Abbr="3 pr. 5.4 p." DocPartId="e446753f1a7242ad8d98c72128970907" PartId="f09c323b9a4742cd88d12e68edcac780"/>
      </Part>
      <Part Type="punktas" Nr="6" Abbr="3 pr. 6 p." DocPartId="732282f2788e4ca09d9e2cd15794838c" PartId="23463dc78f434e25a5f4d123fafe53d0">
        <Part Type="punktas" Nr="6.1" Abbr="3 pr. 6.1 p." DocPartId="6e140a95cff4427189beea3768e09046" PartId="a60f3577979f4a2084bbc442d56bcc62"/>
        <Part Type="punktas" Nr="6.2" Abbr="3 pr. 6.2 p." DocPartId="d60d6c0c267949d19fa5e92a19896c86" PartId="abaef3eb676c41eb96a43de3fd5f46ed"/>
        <Part Type="punktas" Nr="6.3" Abbr="3 pr. 6.3 p." DocPartId="b00b28083449405981e277b7aeadace0" PartId="2c58372e28c14a4293da0a2f9bb126c5"/>
        <Part Type="punktas" Nr="6.4" Abbr="3 pr. 6.4 p." DocPartId="2dc5d0fbc3144c74a24ebb5b6dd6a2c2" PartId="01ac75bd8e2f49dda38891c12303f36e"/>
      </Part>
      <Part Type="punktas" Nr="7" Abbr="3 pr. 7 p." DocPartId="d57cb127eaff426a87c4fc69d597380a" PartId="088136ba4791429ab5fd6e96072553e7"/>
      <Part Type="punktas" Nr="8" Abbr="3 pr. 8 p." DocPartId="2b3d374e3d264d008ea1dda05c838776" PartId="21316605557b4a63b34f9b8c434e702f"/>
    </Part>
    <Part Type="skyrius" Nr="3" Title="KRAŠTOVAIZDŽIO TVARKYMO PROJEKTO RENGIMAS" DocPartId="5a005d0e44654dc1b040cda952e10ce3" PartId="ffa0a4fb07c54a289199c9f6177165e7">
      <Part Type="punktas" Nr="9" Abbr="3 pr. 9 p." DocPartId="6600755b972c4fd982d426e1f74135f4" PartId="329d4712e9cc4495b35c28bca7b447e5"/>
      <Part Type="punktas" Nr="10" Abbr="3 pr. 10 p." DocPartId="87af59a82cfe44babbcba6f58616e7b9" PartId="6aaa21953dea41c5889c3737cfce8192"/>
      <Part Type="punktas" Nr="11" Abbr="3 pr. 11 p." DocPartId="d84f8dde4d8643d6b18b4dd41dfb04b5" PartId="a7526e2716934f16b8bbbb8f47303c3b"/>
      <Part Type="punktas" Nr="12" Abbr="3 pr. 12 p." DocPartId="8cd3a9ba540e4a9e9eddae072ccb57c3" PartId="b12fb09615c345bf86dead904ac01d76"/>
      <Part Type="punktas" Nr="13" Abbr="3 pr. 13 p." DocPartId="b9c13b55e71f45329ac31a43aed80e37" PartId="02e9d90e4c284d40b8969145533c3e7b"/>
      <Part Type="punktas" Nr="14" Abbr="3 pr. 14 p." DocPartId="c0271b2a86634d97bf7259c318b78699" PartId="f969196997294d308cb30f8459ce2061">
        <Part Type="punktas" Nr="14.1" Abbr="3 pr. 14.1 p." DocPartId="ea3e33028dc342aa8e1787be454cd230" PartId="1cde48af1e3f46ba80027a1ccfddff2d"/>
        <Part Type="punktas" Nr="14.2" Abbr="3 pr. 14.2 p." DocPartId="8315d4b9c51148c29d311c6ebaa41650" PartId="8f5c59d06b444b8e8973c004ff1ecff7"/>
        <Part Type="punktas" Nr="14.3" Abbr="3 pr. 14.3 p." DocPartId="1c326e23047149328b5053d95d860bf5" PartId="a4fb05b5099c4ab5bee269797dba37db"/>
        <Part Type="punktas" Nr="14.4" Abbr="3 pr. 14.4 p." DocPartId="358fd7b0447f430db1c538fb6540ad2e" PartId="78f3f504edb04175be3598e09cac059f"/>
        <Part Type="punktas" Nr="14.5" Abbr="3 pr. 14.5 p." DocPartId="94024329945e4bbd9b11681901fc2a5d" PartId="db465ae3c202466685d3bfed6121d072"/>
      </Part>
      <Part Type="punktas" Nr="15" Abbr="3 pr. 15 p." DocPartId="d30ac4dd0e484da6a9dae101360d6b42" PartId="12079ac8db4d4ae298c9da33c3b66e07"/>
      <Part Type="punktas" Nr="16" Abbr="3 pr. 16 p." DocPartId="968435493f0d4387a59186761f369216" PartId="01fdc3d01bb744069d1591dc9ab13c78">
        <Part Type="punktas" Nr="16.1" Abbr="3 pr. 16.1 p." DocPartId="26813fc0f1bb446aaa8339c6b49ff8bc" PartId="e4645b0d32c443049fa96a02aa87136f"/>
        <Part Type="punktas" Nr="16.2" Abbr="3 pr. 16.2 p." DocPartId="5b6b66bf58674109be722a969e80b777" PartId="db4d97c0873f433f82f6110a20cb6c96"/>
        <Part Type="punktas" Nr="16.3" Abbr="3 pr. 16.3 p." DocPartId="dd73de8f23af4ce6985bf0c1e16930c0" PartId="b8e641442beb400a8437103b413e1bc2"/>
        <Part Type="punktas" Nr="16.4" Abbr="3 pr. 16.4 p." DocPartId="0aa4c0be4d10458986c6e514a5b1eedf" PartId="5caad8dc79af4a7e8526eb0ae8d2d739"/>
      </Part>
      <Part Type="punktas" Nr="17" Abbr="3 pr. 17 p." DocPartId="75db7c4991fa4d7b9449a0aade83d637" PartId="4886f3b83c344a69a2f7843b111de5e1">
        <Part Type="punktas" Nr="17.1" Abbr="3 pr. 17.1 p." DocPartId="4dddf10b310e4a9f8abc5835ed837ece" PartId="dc48e480e04a490499edfc5f0275fe23"/>
        <Part Type="punktas" Nr="17.2" Abbr="3 pr. 17.2 p." DocPartId="538bf19f03cb4910a0513dca198beb0f" PartId="e05aeea7e26b4bc5971246d7cfdb3a76">
          <Part Type="punktas" Nr="17.2.1" Abbr="3 pr. 17.2.1 p." DocPartId="b1820546949a4f5c86828ddf513a085b" PartId="26c0a1a6244c49b28798c91203bc54ff"/>
          <Part Type="punktas" Nr="17.2.2" Abbr="3 pr. 17.2.2 p." DocPartId="356fca338b46420cb939bb31de7caa1d" PartId="7b821e91c0c040c094b0eb37d060b356"/>
          <Part Type="punktas" Nr="17.2.3" Abbr="3 pr. 17.2.3 p." DocPartId="6f581607564b4cc48f4895aab92d9d94" PartId="d49431224cb8403c8e36bb3b979cb208"/>
          <Part Type="punktas" Nr="17.2.4" Abbr="3 pr. 17.2.4 p." DocPartId="26fb3684c40146cabc23358feefe6ed6" PartId="5ad4fad1bb224ce39dba7cf913902886"/>
          <Part Type="punktas" Nr="17.2.5" Abbr="3 pr. 17.2.5 p." DocPartId="c86614ab702d466d94507fa15f942fa7" PartId="fb9d26b055784c05be4f1efb4562a564"/>
        </Part>
        <Part Type="punktas" Nr="17.3" Abbr="3 pr. 17.3 p." DocPartId="a4dfb3aed4ce43aa82832e92a19eb690" PartId="5e1aa285fb3f45ee95525e9f0e2e5dbb">
          <Part Type="punktas" Nr="17.3.1" Abbr="3 pr. 17.3.1 p." DocPartId="586a31646ecc4486b882c653d807449c" PartId="2b621758dffb4c86bee604f423be9e34"/>
          <Part Type="punktas" Nr="17.3.2" Abbr="3 pr. 17.3.2 p." DocPartId="5c1702402c964d6e9d364624eb26eeee" PartId="346dffe5b7f54f1b843b7ddf09f58559"/>
        </Part>
        <Part Type="punktas" Nr="17.4" Abbr="3 pr. 17.4 p." DocPartId="7d3f69678a9247328bb71c06f0f98987" PartId="ee112fa2547a46689eb9335d0e307895"/>
        <Part Type="punktas" Nr="17.5" Abbr="3 pr. 17.5 p." DocPartId="d47c38144d3e49fbb033f1b182f115cf" PartId="7f606a75b4b8422d82e7be572ccef7f3"/>
        <Part Type="punktas" Nr="17.6" Abbr="3 pr. 17.6 p." DocPartId="0a72921425f140ec8edc9d6a63132762" PartId="acbf8eeb80e644ac91c66f166f5ec59a"/>
        <Part Type="punktas" Nr="17.7" Abbr="3 pr. 17.7 p." DocPartId="55a8914316cb4f25b39e8308ba744717" PartId="18faecef3443436388a995d2a41f4433"/>
        <Part Type="punktas" Nr="17.8" Abbr="3 pr. 17.8 p." DocPartId="df0294b0862d44af9a39f747324ed2b6" PartId="a3ca91f9042f4b378450e5d84ffa14b3"/>
        <Part Type="papunktis" Nr="17.9" Abbr="17.9 pp." DocPartId="9055e6b87d344fff99be2d23033b7595" PartId="81bdc29af7e9407590490725d42edf34">
          <Part Type="papunktis" Nr="17.9.1" Abbr="17.9.1 pp." DocPartId="311ba95e463c43898d40206e14bf69cf" PartId="d8470f8d3b254a39a171f842dcfa9a02"/>
          <Part Type="papunktis" Nr="17.9.2" Abbr="17.9.2 pp." DocPartId="97eab3811f6941c2a9aad4f523b21215" PartId="9b85e42e51a14bb680b31c0d2198dd83"/>
          <Part Type="papunktis" Nr="17.9.3" Abbr="17.9.3 pp." DocPartId="90a712e93e304b60a0b40d0b30a31fd3" PartId="a9fecb527cc94a5e88a55e4b2e6e0875"/>
        </Part>
      </Part>
      <Part Type="punktas" Nr="18" Abbr="3 pr. 18 p." DocPartId="94f88fc7100f4a7d8f8427fea5dfe4f1" PartId="fed2a97b7c0041dd86b2057bfa6b1b23"/>
      <Part Type="punktas" Nr="19" Abbr="3 pr. 19 p." DocPartId="bcdbc4afb717480b96b358761c767cd7" PartId="4bc6706371104eb1a9e6b8bb35383408"/>
      <Part Type="punktas" Nr="20" Abbr="3 pr. 20 p." DocPartId="1649a52f436443a8af4cc105dd641d33" PartId="05aaa95c2fa44fbb9f6be582e01d0c92"/>
      <Part Type="punktas" Nr="21" Abbr="3 pr. 21 p." DocPartId="89e928b4f1f54a4bb96852a562031ca3" PartId="03fbc12d766b401f94f05026369b9f91"/>
      <Part Type="punktas" Nr="22" Abbr="3 pr. 22 p." DocPartId="3a9c39a8e2a5441aa49bf569461c43d6" PartId="291a845dd4be4ceb902171cac31ee668">
        <Part Type="papunktis" Nr="22.1" Abbr="22.1 pp." DocPartId="d4c20b77cd404304b02802265d910f87" PartId="e4977c164ab64e64b7bd4a9bd86d39b5"/>
        <Part Type="papunktis" Nr="22.2" Abbr="22.2 pp." DocPartId="80cfbd4703624827b27e541792f14284" PartId="cd9bcf5a13434d3a8c9f6815672f83d5"/>
        <Part Type="papunktis" Nr="22.3" Abbr="22.3 pp." DocPartId="6c985993c92443a4a9ca7927c6506f56" PartId="1f2dde0cb07b4b17b99032767eb7d785"/>
        <Part Type="papunktis" Nr="22.4" Abbr="22.4 pp." DocPartId="2e14e87048714c2db26531e15c5a8dc4" PartId="7ec18bc63a5349f0a4d9ebca4c03d4cf"/>
      </Part>
      <Part Type="punktas" Nr="23" Abbr="3 pr. 23 p." DocPartId="b70c454928474c7bb490d7ab09720629" PartId="de53d7fe3b2b436185066af9e90d9154"/>
      <Part Type="punktas" Nr="24" Abbr="3 pr. 24 p." DocPartId="3dd2e241c97f461996d4702289bcf54a" PartId="8ad5a0b84fa8420d87be95c9caab0638"/>
      <Part Type="punktas" Nr="25" Abbr="3 pr. 25 p." DocPartId="1786194e8c3544a4bb18bdfe5e6d23b2" PartId="48f8a7a9b3f94b618673fb01ace85014"/>
      <Part Type="punktas" Nr="26" Abbr="3 pr. 26 p." DocPartId="94a0909fc5d24e66b30d5f19c055ecd0" PartId="0d18446ac0f9475fa517f37fa2688dbc"/>
      <Part Type="punktas" Nr="27" Abbr="3 pr. 27 p." DocPartId="2c36f769c275449b956035711426578a" PartId="d2b7cbbabf7e4510b7cf38e2b9285710"/>
      <Part Type="punktas" Nr="28" Abbr="3 pr. 28 p." DocPartId="b7c23e8ca31a4f029c4dcc52fcf3db52" PartId="2a1eb86cb09c4261b70025ac436e6a60"/>
      <Part Type="punktas" Nr="29" Abbr="3 pr. 29 p." DocPartId="317b6c2c595a48eba8cab9662533e67a" PartId="1ab687507a1a4dad87c1c4a737073f71"/>
      <Part Type="punktas" Nr="30" Abbr="3 pr. 30 p." DocPartId="bedb162356dd47ecb493578405a953d8" PartId="cc2402cefebf43ceb53a92236dd6c67d"/>
      <Part Type="punktas" Nr="31" Abbr="3 pr. 31 p." DocPartId="199afab2e6ad43debc2a752d1da45809" PartId="51556b5f56a649ab9255d09c5be4938d"/>
      <Part Type="punktas" Nr="32" Abbr="3 pr. 32 p." DocPartId="cc8ca1efde4c48baa34a62694bbd0ed3" PartId="5adb6c726a594c909ba37a8aecb08e27">
        <Part Type="punktas" Nr="32.1" Abbr="3 pr. 32.1 p." DocPartId="f45b609d71704707a596a8ff4758e31a" PartId="d9db9c8eb6284a62b5ec3dc915c4114e"/>
        <Part Type="punktas" Nr="32.2" Abbr="3 pr. 32.2 p." DocPartId="41601cc032bb43d6a0649cb484f7d739" PartId="363c169aae354fd785ccab0be03f0df7">
          <Part Type="punktas" Nr="32.2.1" Abbr="3 pr. 32.2.1 p." DocPartId="635f9caef3c34b09a0bdf78473c6f2be" PartId="4e681990287e44b18a5831ff2d87f58f"/>
          <Part Type="punktas" Nr="32.2.2" Abbr="3 pr. 32.2.2 p." DocPartId="342b10acd97f4d6cbe2b4e2cad471397" PartId="a59d61e28f62496cb291f030ebce8968"/>
          <Part Type="punktas" Nr="32.2.3" Abbr="3 pr. 32.2.3 p." DocPartId="526aec053134439383f91b246053b4eb" PartId="f179ab31891844158d27fb4ac773cbc4"/>
          <Part Type="punktas" Nr="32.2.4" Abbr="3 pr. 32.2.4 p." DocPartId="04a81537572a44bc88c718696a19958e" PartId="b139dc344c7f4baaacbbc7b2d5ebea4f"/>
          <Part Type="punktas" Nr="32.2.5" Abbr="3 pr. 32.2.5 p." DocPartId="9e9e932b5afa4a429ffa83807ca0f230" PartId="05518006d6ce439aa753f0dafb6b3ebe"/>
          <Part Type="punktas" Nr="32.2.6" Abbr="3 pr. 32.2.6 p." DocPartId="292f79962ec049edbffb17888fa01c1f" PartId="b009105f013c44049fcca09f6e255fe2"/>
          <Part Type="punktas" Nr="32.2.7" Abbr="3 pr. 32.2.7 p." DocPartId="8b24efbebe1c49519f64fda0c4e7beeb" PartId="a8ac0136f5b747908c8cb58177d01c56"/>
          <Part Type="punktas" Nr="32.2.8" Abbr="3 pr. 32.2.8 p." DocPartId="230d9092143b49ae88cc51fac1f0b43d" PartId="a36d8217fd944b119722872dba4a3472"/>
          <Part Type="punktas" Nr="32.2.9" Abbr="3 pr. 32.2.9 p." DocPartId="7ea183b2a7864f18864e45fc05f09df0" PartId="14a57853d43341fdab964274d9868d9b"/>
          <Part Type="punktas" Nr="32.2.10" Abbr="3 pr. 32.2.10 p." DocPartId="65798764bad745b6b1c1e464740893b3" PartId="b592c83fccf7423598a147aff28f6a1c"/>
        </Part>
        <Part Type="punktas" Nr="32.3" Abbr="3 pr. 32.3 p." DocPartId="b2f18ef7b38f4cd18f4878c1fc8b935f" PartId="d64871ea26874923934f208f40f1665a"/>
        <Part Type="punktas" Nr="32.4" Abbr="3 pr. 32.4 p." DocPartId="ee1187e1cd554c568dda1e02a7eeed90" PartId="33a11708e1cc4fa581586bd3f9e425d5"/>
        <Part Type="punktas" Nr="32.5" Abbr="3 pr. 32.5 p." DocPartId="c522675a2b074d6daff0d3ca1ce6c7c8" PartId="a87b27155612498fa48690d7fa6352a1"/>
        <Part Type="punktas" Nr="32.6" Abbr="3 pr. 32.6 p." DocPartId="3791ad971d8b4f368fbc24834a444c1b" PartId="52429454880f4d92ac3d2736c4e1c44a"/>
      </Part>
      <Part Type="punktas" Nr="33" Abbr="3 pr. 33 p." DocPartId="20d20b6fe9ae4fed8d1737e272c267aa" PartId="6812525bb9e14a6e81ea8add67ed7340"/>
      <Part Type="punktas" Nr="34" Abbr="3 pr. 34 p." DocPartId="26b3c465ec7549468c8fae331a0b74a1" PartId="7726e9617f114ae98a04122e1f5f3762">
        <Part Type="papunktis" Nr="34.1" Abbr="34.1 pp." DocPartId="3fd726cc3b7b4527932b61293248a2d4" PartId="88486eb76cf44cb28d8ba0749302542a">
          <Part Type="papunktis" Nr="34.1.1" Abbr="34.1.1 pp." DocPartId="7bef0e54592541d39327684f3ce11147" PartId="e17219f8d0904021b7ccff290a397ae9"/>
          <Part Type="papunktis" Nr="34.1.2" Abbr="34.1.2 pp." DocPartId="e508d07ed83c4802b80d419f53f07205" PartId="63b7f622a4ef4af994205b292b94f23c"/>
        </Part>
        <Part Type="papunktis" Nr="34.2" Abbr="34.2 pp." DocPartId="01fcaa857e854325ae59a86bc2d4b976" PartId="08cb0a0d8e974edc86254775fd92c8d7"/>
        <Part Type="papunktis" Nr="34.3" Abbr="34.3 pp." DocPartId="ba51ea13fac641deb4fd0afdc32586a2" PartId="fdf2cedfe89640259cdbba04914d3fa9"/>
        <Part Type="papunktis" Nr="34.4" Abbr="34.4 pp." DocPartId="ef13225cc38e4b8ab6fad864eb4016ac" PartId="ad96afb4d0af45238dbd81c2bd563010"/>
      </Part>
      <Part Type="punktas" Nr="35" Abbr="3 pr. 35 p." DocPartId="e063b76e060943c8888e3bf208a756a7" PartId="68dc0629aaea4d92b458e32c5377393a"/>
      <Part Type="punktas" Nr="36" Abbr="3 pr. 36 p." DocPartId="5efbec9c9d2a430b8362723827983d66" PartId="52a3801d3dad4edabcdf17c04f81dff2">
        <Part Type="punktas" Nr="36.1" Abbr="3 pr. 36.1 p." DocPartId="5b53be2b650c4d6290fbd5309cef080b" PartId="daab85384b8149adae904d7c64188843"/>
        <Part Type="punktas" Nr="36.2" Abbr="3 pr. 36.2 p." DocPartId="12e0d5cd0e384e2284139ce1b1c398ba" PartId="c175ccbd98584da6a94436ee833b18c1"/>
        <Part Type="punktas" Nr="36.3" Abbr="3 pr. 36.3 p." DocPartId="0754b5aa9ed24fa1a1e9d8645e6ff606" PartId="b05cf468118c4df796364d9518f80476"/>
        <Part Type="punktas" Nr="36.4" Abbr="3 pr. 36.4 p." DocPartId="4ceca1ac9ae3402e8df3234bdf568575" PartId="1c4f2b30b31c4ac79fa8403e7e1ac133"/>
        <Part Type="punktas" Nr="36.5" Abbr="3 pr. 36.5 p." DocPartId="f4af6f7eb1e84803893095afbc2f610b" PartId="1d0e131d69614c2d8e8e699060be29a8"/>
        <Part Type="punktas" Nr="36.6" Abbr="3 pr. 36.6 p." DocPartId="9c8363750e0c43548f675157492907e1" PartId="80b0e689e7d74a3a9880a468b5524ebf"/>
        <Part Type="punktas" Nr="36.7" Abbr="3 pr. 36.7 p." DocPartId="722d2f3258824ed8869b805d110ebcef" PartId="96373b6e25ce4d8bb5b4276ff600eb68"/>
        <Part Type="punktas" Nr="36.8" Abbr="3 pr. 36.8 p." DocPartId="c68b7bacd6864b828eb60ceefed5383b" PartId="5fc64300ebaf4e9db1896ce289ac20db"/>
        <Part Type="punktas" Nr="36.9" Abbr="3 pr. 36.9 p." DocPartId="665013e72b9a4da0b374055622690a26" PartId="4c62959aa0c846089a793f04be439435"/>
      </Part>
    </Part>
    <Part Type="skyrius" Nr="4" Title="SPECIALIEJI REIKALAVIMAI KRAŠTOVAIZDŽIO FORMAVIMO IR EKOLOGINĖS BŪKLĖS GERINIMO GAMTINIO KARKASO TERITORIJOSE VEIKLOS ĮGYVENDINIMUI" DocPartId="1a0db8b4c72e47438cefc0480f7e953d" PartId="3139291634074ac2a823ded053cccabc">
      <Part Type="punktas" Nr="37" Abbr="3 pr. 37 p." DocPartId="660d6684582b43788250f69f2b460c90" PartId="860c08c0740b4b4f8ceee0bba877cb32">
        <Part Type="punktas" Nr="37.1" Abbr="3 pr. 37.1 p." DocPartId="01171d9dcc554ab7b5f0c3ace8456e59" PartId="bb52622a9a6d434990fd0d48a9c185f5">
          <Part Type="punktas" Nr="37.1.1" Abbr="3 pr. 37.1.1 p." DocPartId="bc0f9e82f83a4a5db72734e4e59ff64e" PartId="46fc9298ab8f4a7a8656a98c4d0a017e"/>
          <Part Type="punktas" Nr="37.1.2" Abbr="3 pr. 37.1.2 p." DocPartId="92bae4b577904954a23acc2469628a58" PartId="2961c0bdd5f849e1bfa28de29a473614"/>
          <Part Type="punktas" Nr="37.1.3" Abbr="3 pr. 37.1.3 p." DocPartId="8fd6fb461e9d415d8340c0bdb933572b" PartId="6783880d47a24109b38068e1dfba65ae"/>
        </Part>
        <Part Type="punktas" Nr="37.2" Abbr="3 pr. 37.2 p." DocPartId="4ab52614e238437dba7ea4a3a54c2942" PartId="2d8082dd90d847779ccbd7a787201b39">
          <Part Type="punktas" Nr="37.2.1" Abbr="3 pr. 37.2.1 p." DocPartId="d26b7fab03a74e52858f915c0a0f8df8" PartId="a1de67a6cbab4e93bb1dcf9210eda2d6"/>
          <Part Type="punktas" Nr="37.2.2" Abbr="3 pr. 37.2.2 p." DocPartId="63f6c97a23484aa69c18d04e688dfda2" PartId="252657bc6eae40c8b48476bfce804a49"/>
        </Part>
      </Part>
      <Part Type="punktas" Nr="38" Abbr="3 pr. 38 p." DocPartId="36cec49736ee40c28c5d4ed3149faf13" PartId="e768f7f9b4e54d069b8f7bb047c9623a"/>
      <Part Type="punktas" Nr="39" Abbr="3 pr. 39 p." DocPartId="104d01eb5fc14c1185eb2a80b038b65a" PartId="ae6cd00698144b43a1d8e7543b8ef5a6">
        <Part Type="papunktis" Nr="39.1" Abbr="39.1 pp." DocPartId="9d63c7be5f8d4cb7b48d471f39701fd7" PartId="f31b829e12f041d093cce0fb3de6332d"/>
        <Part Type="papunktis" Nr="39.2" Abbr="39.2 pp." DocPartId="a1ab3d76ac6f4541a646147b07617924" PartId="b31312d8137f4e36a151b422aa877ab4"/>
        <Part Type="papunktis" Nr="39.3" Abbr="39.3 pp." DocPartId="ae54b2a66f874a8f917fa3fb66c9498e" PartId="af820cab5a8a44b182639b3deb5d015d"/>
        <Part Type="papunktis" Nr="39.4" Abbr="39.4 pp." DocPartId="a6b0d01ab45b419abde61db487c32ffe" PartId="c4eafb2046954a00af3c8c43c47056ed"/>
      </Part>
      <Part Type="punktas" Nr="40" Abbr="3 pr. 40 p." DocPartId="c2847ad63ea440a5b6357fb558719780" PartId="140d1cbe075040e58dd689218c7097c4"/>
      <Part Type="punktas" Nr="41" Abbr="3 pr. 41 p." DocPartId="beb54c5f5967451181393ec9735a3ac2" PartId="4fddb94402fa4670bdc13cbbb369df6c"/>
      <Part Type="punktas" Nr="42" Abbr="3 pr. 42 p." DocPartId="44d404635c3c4aa6aff2034a92a1e446" PartId="6dde6d834fb54108b70e89cfdae1530b"/>
      <Part Type="punktas" Nr="43" Abbr="3 pr. 43 p." DocPartId="87a3cfb66a25486d82004b10ad93d6ad" PartId="850f2e9ae1d14f71a0971128cd3b4cde">
        <Part Type="punktas" Nr="43.1" Abbr="3 pr. 43.1 p." DocPartId="208a36aa4a394571a5f45143d9c8663a" PartId="9e13d3bdc59d4f90a5559b1b947b3706"/>
        <Part Type="punktas" Nr="43.2" Abbr="3 pr. 43.2 p." DocPartId="c4b59c60a1b34f05ae2c908ae7e8f27d" PartId="f6df91ebe60d460fb97fdde34537acd5"/>
        <Part Type="punktas" Nr="43.3" Abbr="3 pr. 43.3 p." DocPartId="e48401c45d064c7ba3243b2d96eefb18" PartId="bb42d1b2cc0240b899efd909c77ada7f"/>
        <Part Type="punktas" Nr="43.4" Abbr="3 pr. 43.4 p." DocPartId="16f4ef4f382e449cad5503601741bf65" PartId="d98618a3eca5469c9769e7077298caaa"/>
        <Part Type="punktas" Nr="43.5" Abbr="3 pr. 43.5 p." DocPartId="ac735d371f4541b189fad8e507787417" PartId="146d17dd2c714090b2e856969bcd95ec"/>
        <Part Type="punktas" Nr="43.6" Abbr="3 pr. 43.6 p." DocPartId="87f3bbbd7c804fe593b941fba96bebed" PartId="6f10a5bd1b9e4909a407e470289919c1"/>
        <Part Type="punktas" Nr="43.7" Abbr="3 pr. 43.7 p." DocPartId="845a802e60b8483ea94fa45479f1daf1" PartId="66ad0e04230847f2a659a53c41433ec7"/>
        <Part Type="punktas" Nr="43.8" Abbr="3 pr. 43.8 p." DocPartId="4711b35f97654720bb407aab721e50bc" PartId="1f550c76ccef4f198f3d02912fd5fc8d"/>
        <Part Type="punktas" Nr="43.9" Abbr="3 pr. 43.9 p." DocPartId="3a98dcfc350643c8a14abe09e528d841" PartId="3bcec7bb2bf443a8a2a15d6a555189b6"/>
        <Part Type="punktas" Nr="43.10" Abbr="3 pr. 43.10 p." DocPartId="d6c250ed35fc40448c1bb943ba5e5b6c" PartId="3ba3a20381594c3a9c928ca8d20d6a31"/>
        <Part Type="punktas" Nr="43.11" Abbr="3 pr. 43.11 p." DocPartId="8c6939d7295e4cb6b4c9b2ca54e1ca73" PartId="f9d9c3f20b404b38bd8dc5fa2c69f97d"/>
        <Part Type="punktas" Nr="43.12" Abbr="3 pr. 43.12 p." DocPartId="c72d55b6cd3e4d6ebc040d81da41ad7c" PartId="49b9dbe79b9e42bebb1817b180fde3e0"/>
        <Part Type="punktas" Nr="43.13" Abbr="3 pr. 43.13 p." DocPartId="f44c4121aa744d22a1f690284d018613" PartId="fe2cea9c77cd4ec3936fa313a969efbf"/>
        <Part Type="punktas" Nr="43.14" Abbr="3 pr. 43.14 p." DocPartId="6b4cf6a9e7294a54926a1652028befa9" PartId="5386113c3a124cd4af6d74d6a25f5f83"/>
        <Part Type="punktas" Nr="43.15" Abbr="3 pr. 43.15 p." DocPartId="50fa7f77b084451f9017523738d79c18" PartId="bca5b40a82364f089b29147c4d7af4b2"/>
        <Part Type="punktas" Nr="43.16" Abbr="3 pr. 43.16 p." DocPartId="46f7a43f28bb409bb36c10c1e30a752f" PartId="2e06188d374340249607e61adf58bab9"/>
        <Part Type="punktas" Nr="43.17" Abbr="3 pr. 43.17 p." DocPartId="81c4b1f2917745afb2cec0c6e106b7ab" PartId="fa3c8897315e4a6394e1c3edc8302190"/>
        <Part Type="punktas" Nr="43.18" Abbr="3 pr. 43.18 p." DocPartId="580e88ffe0844cde8091f0fa6c20e9f7" PartId="8ba5f74d9aaf4dc2ad7a1ec258a91f5b"/>
      </Part>
      <Part Type="punktas" Nr="44" Abbr="3 pr. 44 p." DocPartId="e9cf4a614d444521b4f92b63c19af5b2" PartId="a39f43455db0421699e93fae1d182297">
        <Part Type="punktas" Nr="44.1" Abbr="3 pr. 44.1 p." DocPartId="bfaefffb958340c29f054d17e1962367" PartId="7a3a09274b8f4c0096b57108e6471e6f"/>
        <Part Type="punktas" Nr="44.2" Abbr="3 pr. 44.2 p." DocPartId="3928cae411e54109862ec16676b84d40" PartId="fd6d9fd8adfc4fac80d39fb145d3dafd"/>
        <Part Type="punktas" Nr="44.3" Abbr="3 pr. 44.3 p." DocPartId="2983eec61d4e46759410d6c1098a905f" PartId="a713f2cefe8b4b8085a1092552c6d841"/>
        <Part Type="punktas" Nr="44.4" Abbr="3 pr. 44.4 p." DocPartId="d37fd00d30794c5689f7aa55d5e21fc7" PartId="603f2aa0b3414543a085f1a59589d4df"/>
        <Part Type="punktas" Nr="44.5" Abbr="3 pr. 44.5 p." DocPartId="b0d4b9330c6b41489fedabb991f5feaf" PartId="fa62ebcdf29d49b2b0c8ddb511478929"/>
        <Part Type="punktas" Nr="44.6" Abbr="3 pr. 44.6 p." DocPartId="aff69cb80e65436ab9c8411ef4a98599" PartId="02c72d7cae864b04b59030716c9d2029"/>
        <Part Type="punktas" Nr="44.7" Abbr="3 pr. 44.7 p." DocPartId="01b393e8741e4cddbd3821eeb1ae55de" PartId="df59b81a8c804b94a9543d7cb745f0b6"/>
      </Part>
    </Part>
    <Part Type="skyrius" Nr="5" Title="SPECIALIEJI REIKALAVIMAI ETALONINIO (PAVYZDINIO, REPREZENTATYVAUS) KRAŠTOVAIZDŽIO FORMAVIMO VEIKLOS PASIENIO TERITORIJOSE ĮGYVENDINIMUI" DocPartId="1847602d913a483a9030dc27d3a5c6e6" PartId="bd8258d9aa944fd0befb6de0c559ac23">
      <Part Type="punktas" Nr="45" Abbr="3 pr. 45 p." DocPartId="d4477530f69447798bcf11f09817a27a" PartId="8e92a4566d984a59838eb09995150920"/>
      <Part Type="punktas" Nr="46" Abbr="3 pr. 46 p." DocPartId="51ba1d15282345d1b28947c171836319" PartId="ccb48b98f9a54abf97c5e63f1598f73b">
        <Part Type="punktas" Nr="46.1" Abbr="3 pr. 46.1 p." DocPartId="453e8cf49d6845e692af62b82b2e8ef1" PartId="8bd83db625de4b7697db55ebe1c6e049"/>
        <Part Type="punktas" Nr="46.2" Abbr="3 pr. 46.2 p." DocPartId="ceac5da25f0e42b7aaa3425db96d9e38" PartId="f39c4c4a2a7b480582028f86311d0ab3"/>
      </Part>
      <Part Type="punktas" Nr="47" Abbr="3 pr. 47 p." DocPartId="48268030ae0145749c3256387b4a2a92" PartId="cd07ded8b23149899d0f46f04b590710"/>
      <Part Type="punktas" Nr="48" Abbr="3 pr. 48 p." DocPartId="a8a8868aada047ac8a76fd30b5f1e05d" PartId="db871a2af85145c5b3049bd3869a8456"/>
      <Part Type="punktas" Nr="49" Abbr="3 pr. 49 p." DocPartId="6dec2818db57458e98aa7846eb44dbc9" PartId="dae528805d5844da9810d2294c205020"/>
      <Part Type="punktas" Nr="50" Abbr="3 pr. 50 p." DocPartId="a644ad190b7a4bd29aafe5aa1b19ab02" PartId="879ebe4836134dbeaf32509a438119a2"/>
      <Part Type="punktas" Nr="51" Abbr="3 pr. 51 p." DocPartId="9d69454686b24cad87e6b5e44dd3570e" PartId="478c792675ec4f628010fa23844635ef">
        <Part Type="punktas" Nr="51.1" Abbr="3 pr. 51.1 p." DocPartId="d627a99aab8c4c3e84f46599bc196d21" PartId="ea250a7075ba4315b03c6b4b149c1a6b"/>
        <Part Type="punktas" Nr="51.2" Abbr="3 pr. 51.2 p." DocPartId="6a8055c4acad436f96645ab4534e0cce" PartId="f8278256384c496c822ae6df505da5e9"/>
        <Part Type="punktas" Nr="51.3" Abbr="3 pr. 51.3 p." DocPartId="d434290f3a764c039a58f48ed50df9ba" PartId="d7f907621afa4a8198a1194a318f019a"/>
        <Part Type="punktas" Nr="51.4" Abbr="3 pr. 51.4 p." DocPartId="1e880cd9307d437b9c9380dad5527c86" PartId="ec3e002963064b58b58648dc284af0b5"/>
        <Part Type="punktas" Nr="51.5" Abbr="3 pr. 51.5 p." DocPartId="781dd5e26ee844c9958248eacaa2e3b6" PartId="0964947ca89240ae9d4d6bdf12e64f40"/>
      </Part>
      <Part Type="punktas" Nr="52" Abbr="3 pr. 52 p." DocPartId="509225212adf4e84879b97671c0a0396" PartId="e29048217f854f51837fce2e0c2b839d">
        <Part Type="punktas" Nr="52.1" Abbr="3 pr. 52.1 p." DocPartId="be25e93ee16e41a3a13287e52428b364" PartId="74229512ab934d20b5c6c03aa77c534d"/>
        <Part Type="punktas" Nr="52.2" Abbr="3 pr. 52.2 p." DocPartId="1d0ca2985c984289bb0ea8ba75fe8bea" PartId="a882d0132bed418891a44289d07cb715"/>
        <Part Type="punktas" Nr="52.3" Abbr="3 pr. 52.3 p." DocPartId="68d46acb864b459cbb63c9b9a927e670" PartId="329bd0e7d9a94f6aae24c80800d68e18"/>
        <Part Type="punktas" Nr="52.4" Abbr="3 pr. 52.4 p." DocPartId="600bbe27f2bb4ec683de02fbddee46fb" PartId="13df648a9d9c4200bd25c8b9a48bc490"/>
        <Part Type="punktas" Nr="52.5" Abbr="3 pr. 52.5 p." DocPartId="af59e6e4abb94639a6b47182cffcc881" PartId="f65acbf52f8f48a2b43f39fc4e92ab80"/>
        <Part Type="punktas" Nr="52.6" Abbr="3 pr. 52.6 p." DocPartId="7e549b912ec64a1dbd5fbe71d12267c0" PartId="d6f807037ce34e6b9df67bb82d999f4d"/>
      </Part>
      <Part Type="punktas" Nr="53" Abbr="3 pr. 53 p." DocPartId="ab6dd74822cf43838ce6d64dff547e07" PartId="3f4c3f57e230446da1dd209cbd6402a6"/>
    </Part>
  </Part>
  <Part Type="priedas" Nr="4" Abbr="4 pr." Title="EUROPOS BENDRIJOS SVARBOS NATŪRALIŲ BUVEINIŲ NACIONALINIAI APSAUGOS TIKSLAI" DocPartId="3a98c5a556a64d4d8b99c5ceea007e1a" PartId="837525095f004c7c88bb5d1e886a9773"/>
</Parts>
</file>

<file path=customXml/item2.xml><?xml version="1.0" encoding="utf-8"?>
<b:Sources xmlns:b="http://schemas.openxmlformats.org/officeDocument/2006/bibliography" SelectedStyle="\APA.XSL" StyleName="APA Fifth Edition"/>
</file>

<file path=customXml/item3.xml><?xml version="1.0" encoding="utf-8"?>
<b:Sources xmlns:b="http://schemas.openxmlformats.org/officeDocument/2006/bibliography" SelectedStyle="\APA.XSL" StyleName="APA Fifth Edition"/>
</file>

<file path=customXml/itemProps1.xml><?xml version="1.0" encoding="utf-8"?>
<ds:datastoreItem xmlns:ds="http://schemas.openxmlformats.org/officeDocument/2006/customXml" ds:itemID="{19E2F8B6-42C4-4B3F-B189-8B8B98ECC00E}">
  <ds:schemaRefs>
    <ds:schemaRef ds:uri="http://lrs.lt/TAIS/DocParts"/>
  </ds:schemaRefs>
</ds:datastoreItem>
</file>

<file path=customXml/itemProps2.xml><?xml version="1.0" encoding="utf-8"?>
<ds:datastoreItem xmlns:ds="http://schemas.openxmlformats.org/officeDocument/2006/customXml" ds:itemID="{8C629287-019E-49F9-8E3B-EEB589D53935}">
  <ds:schemaRefs>
    <ds:schemaRef ds:uri="http://schemas.openxmlformats.org/officeDocument/2006/bibliography"/>
  </ds:schemaRefs>
</ds:datastoreItem>
</file>

<file path=customXml/itemProps3.xml><?xml version="1.0" encoding="utf-8"?>
<ds:datastoreItem xmlns:ds="http://schemas.openxmlformats.org/officeDocument/2006/customXml" ds:itemID="{2A47B731-47C2-45E9-A155-C4C4D041633A}">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73</TotalTime>
  <Pages>74</Pages>
  <Words>129440</Words>
  <Characters>73782</Characters>
  <Application>Microsoft Office Word</Application>
  <DocSecurity>0</DocSecurity>
  <Lines>614</Lines>
  <Paragraphs>405</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Hewlett-Packard Company</Company>
  <LinksUpToDate>false</LinksUpToDate>
  <CharactersWithSpaces>202817</CharactersWithSpaces>
  <SharedDoc>false</SharedDoc>
  <HyperlinkBase/>
  <HLinks>
    <vt:vector xmlns:vt="http://schemas.openxmlformats.org/officeDocument/2006/docPropsVTypes" size="24" baseType="variant">
      <vt:variant>
        <vt:i4>2818146</vt:i4>
      </vt:variant>
      <vt:variant>
        <vt:i4>9</vt:i4>
      </vt:variant>
      <vt:variant>
        <vt:i4>0</vt:i4>
      </vt:variant>
      <vt:variant>
        <vt:i4>5</vt:i4>
      </vt:variant>
      <vt:variant>
        <vt:lpwstr>http://litlex.am.lt/LL.DLL?Tekstas=1?Id=8249&amp;Zd=saugom%F8%2Bteritorij%F8%2B&amp;BF=4</vt:lpwstr>
      </vt:variant>
      <vt:variant>
        <vt:lpwstr>13z</vt:lpwstr>
      </vt:variant>
      <vt:variant>
        <vt:i4>2752610</vt:i4>
      </vt:variant>
      <vt:variant>
        <vt:i4>6</vt:i4>
      </vt:variant>
      <vt:variant>
        <vt:i4>0</vt:i4>
      </vt:variant>
      <vt:variant>
        <vt:i4>5</vt:i4>
      </vt:variant>
      <vt:variant>
        <vt:lpwstr>http://litlex.am.lt/LL.DLL?Tekstas=1?Id=8249&amp;Zd=saugom%F8%2Bteritorij%F8%2B&amp;BF=4</vt:lpwstr>
      </vt:variant>
      <vt:variant>
        <vt:lpwstr>12z</vt:lpwstr>
      </vt:variant>
      <vt:variant>
        <vt:i4>2687074</vt:i4>
      </vt:variant>
      <vt:variant>
        <vt:i4>3</vt:i4>
      </vt:variant>
      <vt:variant>
        <vt:i4>0</vt:i4>
      </vt:variant>
      <vt:variant>
        <vt:i4>5</vt:i4>
      </vt:variant>
      <vt:variant>
        <vt:lpwstr>http://litlex.am.lt/LL.DLL?Tekstas=1?Id=8249&amp;Zd=saugom%F8%2Bteritorij%F8%2B&amp;BF=4</vt:lpwstr>
      </vt:variant>
      <vt:variant>
        <vt:lpwstr>11z</vt:lpwstr>
      </vt:variant>
      <vt:variant>
        <vt:i4>2621538</vt:i4>
      </vt:variant>
      <vt:variant>
        <vt:i4>0</vt:i4>
      </vt:variant>
      <vt:variant>
        <vt:i4>0</vt:i4>
      </vt:variant>
      <vt:variant>
        <vt:i4>5</vt:i4>
      </vt:variant>
      <vt:variant>
        <vt:lpwstr>http://litlex.am.lt/LL.DLL?Tekstas=1?Id=8249&amp;Zd=saugom%F8%2Bteritorij%F8%2B&amp;BF=4</vt:lpwstr>
      </vt:variant>
      <vt:variant>
        <vt:lpwstr>10z</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2015-01-15T11:51:00Z</dcterms:created>
  <dc:creator>j.cunderova</dc:creator>
  <lastModifiedBy>JUOSPONIENĖ Karolina</lastModifiedBy>
  <lastPrinted>2015-01-08T06:17:00Z</lastPrinted>
  <dcterms:modified xsi:type="dcterms:W3CDTF">2020-07-30T12:47:00Z</dcterms:modified>
  <revision>39</revision>
</coreProperties>
</file>