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2020-10-13 iki 2021-05-13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119c70431b2a4a0aa33dcd976f745946"/>
            <w:lock w:val="sdtLocked"/>
            <w:richText/>
          </w:sdtPr>
          <w:sdtContent>
            <w:p>
              <w:pPr>
                <w:ind w:firstLine="567"/>
                <w:jc w:val="both"/>
                <w:rPr>
                  <w:rFonts w:eastAsia="Calibri"/>
                  <w:szCs w:val="24"/>
                </w:rPr>
              </w:pPr>
              <w:sdt>
                <w:sdtPr>
                  <w:alias w:val="Numeris"/>
                  <w:tag w:val="nr_119c70431b2a4a0aa33dcd976f745946"/>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Vilniaus universitetui, Vytauto Didžiojo universitetui ir Gamtos tyrimų centrui, Lietuvos sveikatos mokslų universitetui, Mykolo Romerio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7f144e5fcb0f4bd5a34e7a0700bbd80e"/>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7f144e5fcb0f4bd5a34e7a0700bbd80e"/>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b4650dd6bd4d459ca648771d5ca37a44"/>
                <w:lock w:val="sdtLocked"/>
                <w:richText/>
              </w:sdtPr>
              <w:sdtContent>
                <w:p>
                  <w:pPr>
                    <w:ind w:firstLine="567"/>
                    <w:jc w:val="both"/>
                    <w:rPr>
                      <w:rFonts w:eastAsia="Calibri"/>
                      <w:szCs w:val="24"/>
                    </w:rPr>
                  </w:pPr>
                  <w:sdt>
                    <w:sdtPr>
                      <w:alias w:val="Numeris"/>
                      <w:tag w:val="nr_b4650dd6bd4d459ca648771d5ca37a44"/>
                      <w:lock w:val="sdtLocked"/>
                      <w:richText/>
                    </w:sdtPr>
                    <w:sdtContent>
                      <w:r>
                        <w:rPr>
                          <w:szCs w:val="24"/>
                        </w:rPr>
                        <w:t>16</w:t>
                      </w:r>
                    </w:sdtContent>
                  </w:sdt>
                  <w:r>
                    <w:rPr>
                      <w:szCs w:val="24"/>
                    </w:rPr>
                    <w:t>. Įgyvendinant Planą dalyvauja Aplinkos ministerija, Valstybinė saugomų teritorijų tarnyba prie Aplinkos ministerijos, valstybės įmonė Valstybinių miškų urėdija, Lietuvos zoologijos sodas, Aplinkos apsaugos agentūra, saugomų teritorijų direkcijos, Valstybinė miškų tarnyba, Augalų genų bankas, Lietuvos sveikatos mokslų universitetas, Gamtos tyrimų centras, Mykolo Romerio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c00226302df4a2e90959d5890fb5319"/>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c00226302df4a2e90959d5890fb5319"/>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c00226302df4a2e90959d5890fb5319"/>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suppressAutoHyphens/>
                  <w:rPr>
                    <w:rFonts w:eastAsia="Calibri"/>
                    <w:szCs w:val="24"/>
                    <w:lang w:eastAsia="lt-LT"/>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kurių būklė ir ekosistemų gebėjimas teikti paslaugas įvertinti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24</w:t>
                </w:r>
              </w:p>
            </w:tc>
            <w:tc>
              <w:tcPr>
                <w:tcW w:w="2301" w:type="dxa"/>
                <w:shd w:val="clear" w:color="auto" w:fill="auto"/>
              </w:tcPr>
              <w:p>
                <w:pPr>
                  <w:suppressAutoHyphens/>
                  <w:jc w:val="center"/>
                  <w:rPr>
                    <w:rFonts w:eastAsia="Calibri"/>
                    <w:szCs w:val="24"/>
                    <w:lang w:eastAsia="lt-LT"/>
                  </w:rPr>
                </w:pPr>
                <w:r>
                  <w:rPr>
                    <w:rFonts w:eastAsia="Calibri"/>
                    <w:szCs w:val="24"/>
                    <w:lang w:eastAsia="lt-LT"/>
                  </w:rPr>
                  <w:t xml:space="preserve">Mykolo Romerio universitetas, </w:t>
                </w:r>
              </w:p>
              <w:p>
                <w:pPr>
                  <w:suppressAutoHyphens/>
                  <w:jc w:val="center"/>
                  <w:rPr>
                    <w:rFonts w:eastAsia="Calibri"/>
                    <w:szCs w:val="24"/>
                    <w:lang w:eastAsia="lt-LT"/>
                  </w:rPr>
                </w:pPr>
              </w:p>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kurioms atliktas ekonominis vertinimas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5</w:t>
                </w:r>
              </w:p>
            </w:tc>
            <w:tc>
              <w:tcPr>
                <w:tcW w:w="2301" w:type="dxa"/>
                <w:shd w:val="clear" w:color="auto" w:fill="auto"/>
              </w:tcPr>
              <w:p>
                <w:pPr>
                  <w:suppressAutoHyphens/>
                  <w:jc w:val="center"/>
                  <w:rPr>
                    <w:rFonts w:eastAsia="Calibri"/>
                    <w:szCs w:val="24"/>
                    <w:lang w:eastAsia="lt-LT"/>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28</w:t>
                </w:r>
                <w:r>
                  <w:rPr>
                    <w:rFonts w:eastAsia="Calibri"/>
                    <w:szCs w:val="24"/>
                    <w:vertAlign w:val="superscript"/>
                  </w:rPr>
                  <w:t>1</w:t>
                </w:r>
                <w:r>
                  <w:rPr>
                    <w:rFonts w:eastAsia="Calibri"/>
                    <w:szCs w:val="24"/>
                  </w:rPr>
                  <w:t>.</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eastAsia="Calibri"/>
                    <w:szCs w:val="24"/>
                    <w:lang w:eastAsia="lt-LT"/>
                  </w:rPr>
                </w:pPr>
                <w:r>
                  <w:rPr>
                    <w:rFonts w:eastAsia="Calibri"/>
                    <w:szCs w:val="24"/>
                    <w:lang w:eastAsia="lt-LT"/>
                  </w:rPr>
                  <w:t>Viešojo administravimo ir ūkio sektoriai, kuriems pasiūlyti ekosistemų ir jų teikiamų paslaugų vertinimo aspektų integravimo modeliai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0</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7</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2 pr."/>
        <w:tag w:val="part_47d891a0b95b4369a48e00b02ae7aabe"/>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47d891a0b95b4369a48e00b02ae7aabe"/>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47d891a0b95b4369a48e00b02ae7aabe"/>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uppressAutoHyphens/>
                  <w:rPr>
                    <w:szCs w:val="24"/>
                    <w:lang w:eastAsia="lt-LT"/>
                  </w:rPr>
                </w:pPr>
                <w:r>
                  <w:rPr>
                    <w:szCs w:val="24"/>
                    <w:lang w:eastAsia="lt-LT"/>
                  </w:rPr>
                  <w:t>Įvertinti ekosistemų ir jų paslaugų būklę, atlikti svarbiausių ekosisteminių paslaugų socioekonominį vertinimą ir nustatyti ekosistemų ir jų teikiamų paslaugų vertinimo integravimo į sprendimų priėmimo procesus (įskaitant ekosistemų atkūrimo) prioritetus</w:t>
                </w:r>
              </w:p>
            </w:tc>
            <w:tc>
              <w:tcPr>
                <w:tcW w:w="1559" w:type="dxa"/>
              </w:tcPr>
              <w:p>
                <w:pPr>
                  <w:suppressAutoHyphens/>
                  <w:ind w:right="-110"/>
                  <w:jc w:val="center"/>
                  <w:rPr>
                    <w:szCs w:val="24"/>
                    <w:lang w:eastAsia="lt-LT"/>
                  </w:rPr>
                </w:pPr>
                <w:r>
                  <w:rPr>
                    <w:szCs w:val="24"/>
                    <w:lang w:eastAsia="lt-LT"/>
                  </w:rPr>
                  <w:t>2018–2021</w:t>
                </w:r>
              </w:p>
            </w:tc>
            <w:tc>
              <w:tcPr>
                <w:tcW w:w="2977" w:type="dxa"/>
              </w:tcPr>
              <w:p>
                <w:pPr>
                  <w:suppressAutoHyphens/>
                  <w:ind w:right="-104"/>
                  <w:jc w:val="center"/>
                  <w:rPr>
                    <w:szCs w:val="24"/>
                    <w:lang w:eastAsia="lt-LT"/>
                  </w:rPr>
                </w:pPr>
                <w:r>
                  <w:rPr>
                    <w:szCs w:val="24"/>
                    <w:lang w:eastAsia="lt-LT"/>
                  </w:rPr>
                  <w:t>6210/1800000</w:t>
                </w:r>
              </w:p>
            </w:tc>
            <w:tc>
              <w:tcPr>
                <w:tcW w:w="3827" w:type="dxa"/>
              </w:tcPr>
              <w:p>
                <w:pPr>
                  <w:suppressAutoHyphens/>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 Mykolo Romerio universitetas</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w:t>
                </w:r>
                <w:r>
                  <w:rPr>
                    <w:color w:val="201F1E"/>
                    <w:lang w:eastAsia="lt-LT"/>
                  </w:rPr>
                  <w:t>–</w:t>
                </w:r>
                <w:r>
                  <w:rPr>
                    <w:lang w:eastAsia="lt-LT"/>
                  </w:rPr>
                  <w:t>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r>
                  <w:rPr>
                    <w:b/>
                    <w:lang w:eastAsia="lt-LT"/>
                  </w:rPr>
                  <w:t>,</w:t>
                </w:r>
              </w:p>
              <w:p>
                <w:pPr>
                  <w:suppressAutoHyphens/>
                  <w:jc w:val="center"/>
                  <w:rPr>
                    <w:lang w:eastAsia="lt-LT"/>
                  </w:rPr>
                </w:pPr>
                <w:r>
                  <w:rPr>
                    <w:lang w:eastAsia="lt-LT"/>
                  </w:rPr>
                  <w:t>Aplinkos apsaugos agentūra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Sutvarkyti gamtos ir kultūros vertybes (gamtos ir kultūros objektus, kraštovaizdžio kompleksus, draustinius) ir pritaikyti saugomas teritorijas lankymui.</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1. Šiliniškių ir Baluošo kraštovaizdžio draustinių vertybės Aukštaitijos nacionaliniame parke.</w:t>
                </w:r>
              </w:p>
              <w:p>
                <w:pPr>
                  <w:jc w:val="both"/>
                  <w:rPr>
                    <w:szCs w:val="24"/>
                    <w:lang w:eastAsia="lt-LT"/>
                  </w:rPr>
                </w:pPr>
                <w:r>
                  <w:rPr>
                    <w:szCs w:val="24"/>
                    <w:lang w:eastAsia="lt-LT"/>
                  </w:rPr>
                  <w:t>2. Juodkrantės sengirės istorinis miško parkas Kuršių nerijos nacionaliniame parke.</w:t>
                </w:r>
              </w:p>
              <w:p>
                <w:pPr>
                  <w:jc w:val="both"/>
                  <w:rPr>
                    <w:szCs w:val="24"/>
                    <w:lang w:eastAsia="lt-LT"/>
                  </w:rPr>
                </w:pPr>
                <w:r>
                  <w:rPr>
                    <w:szCs w:val="24"/>
                    <w:lang w:eastAsia="lt-LT"/>
                  </w:rPr>
                  <w:t>3. Mergiškių kraštovaizdžio draustinio vertybės Aukštadvario regioniniame parke.</w:t>
                </w:r>
              </w:p>
              <w:p>
                <w:pPr>
                  <w:jc w:val="both"/>
                  <w:rPr>
                    <w:szCs w:val="24"/>
                    <w:lang w:eastAsia="lt-LT"/>
                  </w:rPr>
                </w:pPr>
                <w:r>
                  <w:rPr>
                    <w:szCs w:val="24"/>
                    <w:lang w:eastAsia="lt-LT"/>
                  </w:rPr>
                  <w:t>4. Punios šilo vertybės Nemuno kilpų regioniniame parke.</w:t>
                </w:r>
              </w:p>
              <w:p>
                <w:pPr>
                  <w:jc w:val="both"/>
                  <w:rPr>
                    <w:szCs w:val="24"/>
                    <w:lang w:eastAsia="lt-LT"/>
                  </w:rPr>
                </w:pPr>
                <w:r>
                  <w:rPr>
                    <w:szCs w:val="24"/>
                    <w:lang w:eastAsia="lt-LT"/>
                  </w:rPr>
                  <w:t>5. Kylininkų kraštovaizdžio draustinio vertybės Vištyčio regioniniame parke.</w:t>
                </w:r>
              </w:p>
              <w:p>
                <w:pPr>
                  <w:jc w:val="both"/>
                  <w:rPr>
                    <w:szCs w:val="24"/>
                    <w:lang w:eastAsia="lt-LT"/>
                  </w:rPr>
                </w:pPr>
                <w:r>
                  <w:rPr>
                    <w:szCs w:val="24"/>
                    <w:lang w:eastAsia="lt-LT"/>
                  </w:rPr>
                  <w:t>6. Salanto hidrografinio draustinio vertybės Salantų regioniniame parke.</w:t>
                </w:r>
              </w:p>
              <w:p>
                <w:pPr>
                  <w:jc w:val="both"/>
                  <w:rPr>
                    <w:szCs w:val="24"/>
                    <w:lang w:eastAsia="lt-LT"/>
                  </w:rPr>
                </w:pPr>
                <w:r>
                  <w:rPr>
                    <w:szCs w:val="24"/>
                    <w:lang w:eastAsia="lt-LT"/>
                  </w:rPr>
                  <w:t>7. Šventos dvaro tvenkinys Sirvėtos regioniniame parke.</w:t>
                </w:r>
              </w:p>
              <w:p>
                <w:pPr>
                  <w:jc w:val="both"/>
                  <w:rPr>
                    <w:szCs w:val="24"/>
                    <w:lang w:eastAsia="lt-LT"/>
                  </w:rPr>
                </w:pPr>
                <w:r>
                  <w:rPr>
                    <w:szCs w:val="24"/>
                    <w:lang w:eastAsia="lt-LT"/>
                  </w:rPr>
                  <w:t>8. Dubysos upės slėnio vertybės Dubysos regioniniame parke.</w:t>
                </w:r>
              </w:p>
              <w:p>
                <w:pPr>
                  <w:jc w:val="both"/>
                  <w:rPr>
                    <w:szCs w:val="24"/>
                    <w:lang w:eastAsia="lt-LT"/>
                  </w:rPr>
                </w:pPr>
                <w:r>
                  <w:rPr>
                    <w:szCs w:val="24"/>
                    <w:lang w:eastAsia="lt-LT"/>
                  </w:rPr>
                  <w:t>9. Kauno marių pakrantės vertybės Kauno marių regioniniame parke.</w:t>
                </w:r>
              </w:p>
              <w:p>
                <w:pPr>
                  <w:jc w:val="both"/>
                  <w:rPr>
                    <w:szCs w:val="24"/>
                    <w:lang w:eastAsia="lt-LT"/>
                  </w:rPr>
                </w:pPr>
                <w:r>
                  <w:rPr>
                    <w:szCs w:val="24"/>
                    <w:lang w:eastAsia="lt-LT"/>
                  </w:rPr>
                  <w:t>10. Asvejos ežero pakrantės vertybės Asvejos regioniniame parke.</w:t>
                </w:r>
              </w:p>
              <w:p>
                <w:pPr>
                  <w:jc w:val="both"/>
                  <w:rPr>
                    <w:szCs w:val="24"/>
                    <w:lang w:eastAsia="lt-LT"/>
                  </w:rPr>
                </w:pPr>
                <w:r>
                  <w:rPr>
                    <w:szCs w:val="24"/>
                    <w:lang w:eastAsia="lt-LT"/>
                  </w:rPr>
                  <w:t>11. Šventosios aukštupio vertybės Gražutės regioniniame parke.</w:t>
                </w:r>
              </w:p>
              <w:p>
                <w:pPr>
                  <w:jc w:val="both"/>
                  <w:rPr>
                    <w:szCs w:val="24"/>
                    <w:lang w:eastAsia="lt-LT"/>
                  </w:rPr>
                </w:pPr>
                <w:r>
                  <w:rPr>
                    <w:szCs w:val="24"/>
                    <w:lang w:eastAsia="lt-LT"/>
                  </w:rPr>
                  <w:t>12. Akmenos ir Jūros upių santakos pritaikymas lankymui Pagramančio regioniniame parke.</w:t>
                </w:r>
              </w:p>
              <w:p>
                <w:pPr>
                  <w:jc w:val="both"/>
                  <w:rPr>
                    <w:szCs w:val="24"/>
                    <w:lang w:eastAsia="lt-LT"/>
                  </w:rPr>
                </w:pPr>
                <w:r>
                  <w:rPr>
                    <w:szCs w:val="24"/>
                    <w:lang w:eastAsia="lt-LT"/>
                  </w:rPr>
                  <w:t>13. Rambyno–Bitėnų draustinių vertybės Rambyno regioniniame parke.</w:t>
                </w:r>
              </w:p>
              <w:p>
                <w:pPr>
                  <w:jc w:val="both"/>
                  <w:rPr>
                    <w:szCs w:val="24"/>
                    <w:lang w:eastAsia="lt-LT"/>
                  </w:rPr>
                </w:pPr>
                <w:r>
                  <w:rPr>
                    <w:szCs w:val="24"/>
                    <w:lang w:eastAsia="lt-LT"/>
                  </w:rPr>
                  <w:t>14. Dūkštų ąžuolyno vertybės Neries regioniniame parke.</w:t>
                </w:r>
              </w:p>
              <w:p>
                <w:pPr>
                  <w:jc w:val="both"/>
                  <w:rPr>
                    <w:szCs w:val="24"/>
                    <w:lang w:eastAsia="lt-LT"/>
                  </w:rPr>
                </w:pPr>
                <w:r>
                  <w:rPr>
                    <w:szCs w:val="24"/>
                    <w:lang w:eastAsia="lt-LT"/>
                  </w:rPr>
                  <w:t>15. Betygalos kraštovaizdžio draustinio vertybės Dubysos regioniniame parke.</w:t>
                </w:r>
              </w:p>
              <w:p>
                <w:pPr>
                  <w:jc w:val="both"/>
                  <w:rPr>
                    <w:szCs w:val="24"/>
                    <w:lang w:eastAsia="lt-LT"/>
                  </w:rPr>
                </w:pPr>
                <w:r>
                  <w:rPr>
                    <w:szCs w:val="24"/>
                    <w:lang w:eastAsia="lt-LT"/>
                  </w:rPr>
                  <w:t>16. Vilniaus pilių valstybinio kultūrinio rezervato (Kalnų parko) dalies gamtos vertybių tvarkymas ir pritaikymas lankymui Vilniaus pilių rezervate.</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1. Stakų konglomeratų luistai ir Stakų ąžuolas Dieveniškių istoriniame regioniniame parke.</w:t>
                </w:r>
              </w:p>
              <w:p>
                <w:pPr>
                  <w:jc w:val="both"/>
                  <w:rPr>
                    <w:szCs w:val="24"/>
                    <w:lang w:eastAsia="lt-LT"/>
                  </w:rPr>
                </w:pPr>
                <w:r>
                  <w:rPr>
                    <w:szCs w:val="24"/>
                    <w:lang w:eastAsia="lt-LT"/>
                  </w:rPr>
                  <w:t>2. Papilės atodanga ir jos aplinka Ventos regioniniame parke.</w:t>
                </w:r>
              </w:p>
              <w:p>
                <w:pPr>
                  <w:jc w:val="both"/>
                  <w:rPr>
                    <w:szCs w:val="24"/>
                    <w:lang w:eastAsia="lt-LT"/>
                  </w:rPr>
                </w:pPr>
                <w:r>
                  <w:rPr>
                    <w:szCs w:val="24"/>
                    <w:lang w:eastAsia="lt-LT"/>
                  </w:rPr>
                  <w:t>3. Botaninių gamtos paveldo objektų tvarkymas, pritaikymas lankymui. </w:t>
                </w:r>
              </w:p>
              <w:p>
                <w:pPr>
                  <w:jc w:val="both"/>
                  <w:rPr>
                    <w:szCs w:val="24"/>
                    <w:lang w:eastAsia="lt-LT"/>
                  </w:rPr>
                </w:pPr>
                <w:r>
                  <w:rPr>
                    <w:szCs w:val="24"/>
                    <w:lang w:eastAsia="lt-LT"/>
                  </w:rPr>
                  <w:t>4. Geologinių ir hidrogeologinių gamtos paveldo objektų tvarkymas, pritaikymas lankymui.</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1. Žagarės dvaro parkas Žagarės regioniniame parke.</w:t>
                </w:r>
              </w:p>
              <w:p>
                <w:pPr>
                  <w:jc w:val="both"/>
                  <w:rPr>
                    <w:szCs w:val="24"/>
                    <w:lang w:eastAsia="lt-LT"/>
                  </w:rPr>
                </w:pPr>
                <w:r>
                  <w:rPr>
                    <w:szCs w:val="24"/>
                    <w:lang w:eastAsia="lt-LT"/>
                  </w:rPr>
                  <w:t>2. Veisiejų dvaro parkas Veisiejų regioniniame parke.</w:t>
                </w:r>
              </w:p>
              <w:p>
                <w:pPr>
                  <w:jc w:val="both"/>
                  <w:rPr>
                    <w:szCs w:val="24"/>
                    <w:lang w:eastAsia="lt-LT"/>
                  </w:rPr>
                </w:pPr>
                <w:r>
                  <w:rPr>
                    <w:szCs w:val="24"/>
                    <w:lang w:eastAsia="lt-LT"/>
                  </w:rPr>
                  <w:t>3. Merkinės piliakalnis Dzūkijos nacionaliniame parke.</w:t>
                </w:r>
              </w:p>
              <w:p>
                <w:pPr>
                  <w:jc w:val="both"/>
                  <w:rPr>
                    <w:szCs w:val="24"/>
                    <w:lang w:eastAsia="lt-LT"/>
                  </w:rPr>
                </w:pPr>
                <w:r>
                  <w:rPr>
                    <w:szCs w:val="24"/>
                    <w:lang w:eastAsia="lt-LT"/>
                  </w:rPr>
                  <w:t>4. Liškiavos piliakalnis Dzūkijos nacionaliniame parke.</w:t>
                </w:r>
              </w:p>
              <w:p>
                <w:pPr>
                  <w:jc w:val="both"/>
                  <w:rPr>
                    <w:szCs w:val="24"/>
                    <w:lang w:eastAsia="lt-LT"/>
                  </w:rPr>
                </w:pPr>
                <w:r>
                  <w:rPr>
                    <w:szCs w:val="24"/>
                    <w:lang w:eastAsia="lt-LT"/>
                  </w:rPr>
                  <w:t>5. Gegrėnų archeologinis kompleksas Žemaitijos nacionaliniame parke.</w:t>
                </w:r>
              </w:p>
              <w:p>
                <w:pPr>
                  <w:jc w:val="both"/>
                  <w:rPr>
                    <w:szCs w:val="24"/>
                    <w:lang w:eastAsia="lt-LT"/>
                  </w:rPr>
                </w:pPr>
                <w:r>
                  <w:rPr>
                    <w:szCs w:val="24"/>
                    <w:lang w:eastAsia="lt-LT"/>
                  </w:rPr>
                  <w:t>6. Girnikų kalnas Kurtuvėnų regioniniame parke.</w:t>
                </w:r>
              </w:p>
              <w:p>
                <w:pPr>
                  <w:jc w:val="both"/>
                  <w:rPr>
                    <w:szCs w:val="24"/>
                    <w:lang w:eastAsia="lt-LT"/>
                  </w:rPr>
                </w:pPr>
                <w:r>
                  <w:rPr>
                    <w:szCs w:val="24"/>
                    <w:lang w:eastAsia="lt-LT"/>
                  </w:rPr>
                  <w:t>7. Vytauto kalnas Nemuno kilpų regioniniame parke.</w:t>
                </w:r>
              </w:p>
              <w:p>
                <w:pPr>
                  <w:jc w:val="both"/>
                  <w:rPr>
                    <w:szCs w:val="24"/>
                    <w:lang w:eastAsia="lt-LT"/>
                  </w:rPr>
                </w:pPr>
                <w:r>
                  <w:rPr>
                    <w:szCs w:val="24"/>
                    <w:lang w:eastAsia="lt-LT"/>
                  </w:rPr>
                  <w:t>8. Punios piliakalnis Nemuno kilpų regioniniame parke.</w:t>
                </w:r>
              </w:p>
              <w:p>
                <w:pPr>
                  <w:jc w:val="both"/>
                  <w:rPr>
                    <w:szCs w:val="24"/>
                    <w:lang w:eastAsia="lt-LT"/>
                  </w:rPr>
                </w:pPr>
                <w:r>
                  <w:rPr>
                    <w:szCs w:val="24"/>
                    <w:lang w:eastAsia="lt-LT"/>
                  </w:rPr>
                  <w:t>9. Pavandenės alkakalnis (Sklepkalnis) Varnių regioniniame parke.</w:t>
                </w:r>
              </w:p>
              <w:p>
                <w:pPr>
                  <w:jc w:val="both"/>
                  <w:rPr>
                    <w:szCs w:val="24"/>
                    <w:lang w:eastAsia="lt-LT"/>
                  </w:rPr>
                </w:pPr>
                <w:r>
                  <w:rPr>
                    <w:szCs w:val="24"/>
                    <w:lang w:eastAsia="lt-LT"/>
                  </w:rPr>
                  <w:t>10. Kartupėnų piliakalnis Panemunių regioniniame parke.</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color w:val="000000"/>
                    <w:szCs w:val="24"/>
                    <w:lang w:eastAsia="lt-LT"/>
                  </w:rPr>
                </w:pPr>
                <w:r>
                  <w:rPr>
                    <w:color w:val="000000"/>
                    <w:szCs w:val="24"/>
                    <w:lang w:eastAsia="lt-LT"/>
                  </w:rPr>
                  <w:t>14. Platelių dvaro parkas Žemaitijos nacionaliniame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color w:val="000000"/>
                    <w:szCs w:val="24"/>
                    <w:lang w:eastAsia="lt-LT"/>
                  </w:rPr>
                </w:pPr>
                <w:r>
                  <w:rPr>
                    <w:color w:val="000000"/>
                    <w:szCs w:val="24"/>
                    <w:lang w:eastAsia="lt-LT"/>
                  </w:rPr>
                  <w:t>Įrengti / pritaikyti lankymui infrastruktūrą lankytojams (pažintinius / mokomuosius takus, trasas, jungtis tarp turizmo trasų, apžvalgos bokštus, tiltus, ekologinius kempingus, išplėtoti lauko informacines sistemas).</w:t>
                </w:r>
              </w:p>
              <w:p>
                <w:pPr>
                  <w:jc w:val="both"/>
                  <w:rPr>
                    <w:color w:val="000000"/>
                    <w:szCs w:val="24"/>
                    <w:lang w:eastAsia="lt-LT"/>
                  </w:rPr>
                </w:pPr>
                <w:r>
                  <w:rPr>
                    <w:color w:val="000000"/>
                    <w:szCs w:val="24"/>
                    <w:lang w:eastAsia="lt-LT"/>
                  </w:rPr>
                  <w:t>Numatomas lauko informacinių sistemų išplėtojimas (pirminis sąrašas):</w:t>
                </w:r>
              </w:p>
              <w:p>
                <w:pPr>
                  <w:jc w:val="both"/>
                  <w:rPr>
                    <w:color w:val="000000"/>
                    <w:szCs w:val="24"/>
                    <w:lang w:eastAsia="lt-LT"/>
                  </w:rPr>
                </w:pPr>
                <w:r>
                  <w:rPr>
                    <w:color w:val="000000"/>
                    <w:szCs w:val="24"/>
                    <w:lang w:eastAsia="lt-LT"/>
                  </w:rPr>
                  <w:t>1. Aukštaitijos nacionaliniame parke.</w:t>
                </w:r>
              </w:p>
              <w:p>
                <w:pPr>
                  <w:jc w:val="both"/>
                  <w:rPr>
                    <w:color w:val="000000"/>
                    <w:szCs w:val="24"/>
                    <w:lang w:eastAsia="lt-LT"/>
                  </w:rPr>
                </w:pPr>
                <w:r>
                  <w:rPr>
                    <w:color w:val="000000"/>
                    <w:szCs w:val="24"/>
                    <w:lang w:eastAsia="lt-LT"/>
                  </w:rPr>
                  <w:t>2. Dzūkijos nacionaliniame parke.</w:t>
                </w:r>
              </w:p>
              <w:p>
                <w:pPr>
                  <w:jc w:val="both"/>
                  <w:rPr>
                    <w:color w:val="000000"/>
                    <w:szCs w:val="24"/>
                    <w:lang w:eastAsia="lt-LT"/>
                  </w:rPr>
                </w:pPr>
                <w:r>
                  <w:rPr>
                    <w:color w:val="000000"/>
                    <w:szCs w:val="24"/>
                    <w:lang w:eastAsia="lt-LT"/>
                  </w:rPr>
                  <w:t>3. Kuršių nerijos nacionaliniame parke.</w:t>
                </w:r>
              </w:p>
              <w:p>
                <w:pPr>
                  <w:jc w:val="both"/>
                  <w:rPr>
                    <w:color w:val="000000"/>
                    <w:szCs w:val="24"/>
                    <w:lang w:eastAsia="lt-LT"/>
                  </w:rPr>
                </w:pPr>
                <w:r>
                  <w:rPr>
                    <w:color w:val="000000"/>
                    <w:szCs w:val="24"/>
                    <w:lang w:eastAsia="lt-LT"/>
                  </w:rPr>
                  <w:t>4. Aukštadvario regioniniame parke.</w:t>
                </w:r>
              </w:p>
              <w:p>
                <w:pPr>
                  <w:jc w:val="both"/>
                  <w:rPr>
                    <w:color w:val="000000"/>
                    <w:szCs w:val="24"/>
                    <w:lang w:eastAsia="lt-LT"/>
                  </w:rPr>
                </w:pPr>
                <w:r>
                  <w:rPr>
                    <w:color w:val="000000"/>
                    <w:szCs w:val="24"/>
                    <w:lang w:eastAsia="lt-LT"/>
                  </w:rPr>
                  <w:t>5. Anykščių regioniniame parke.</w:t>
                </w:r>
              </w:p>
              <w:p>
                <w:pPr>
                  <w:jc w:val="both"/>
                  <w:rPr>
                    <w:color w:val="000000"/>
                    <w:szCs w:val="24"/>
                    <w:lang w:eastAsia="lt-LT"/>
                  </w:rPr>
                </w:pPr>
                <w:r>
                  <w:rPr>
                    <w:color w:val="000000"/>
                    <w:szCs w:val="24"/>
                    <w:lang w:eastAsia="lt-LT"/>
                  </w:rPr>
                  <w:t>6. Biržų regioniniame parke.</w:t>
                </w:r>
              </w:p>
              <w:p>
                <w:pPr>
                  <w:jc w:val="both"/>
                  <w:rPr>
                    <w:color w:val="000000"/>
                    <w:szCs w:val="24"/>
                    <w:lang w:eastAsia="lt-LT"/>
                  </w:rPr>
                </w:pPr>
                <w:r>
                  <w:rPr>
                    <w:color w:val="000000"/>
                    <w:szCs w:val="24"/>
                    <w:lang w:eastAsia="lt-LT"/>
                  </w:rPr>
                  <w:t>7. Labanoro regioniniame parke.</w:t>
                </w:r>
              </w:p>
              <w:p>
                <w:pPr>
                  <w:jc w:val="both"/>
                  <w:rPr>
                    <w:color w:val="000000"/>
                    <w:szCs w:val="24"/>
                    <w:lang w:eastAsia="lt-LT"/>
                  </w:rPr>
                </w:pPr>
                <w:r>
                  <w:rPr>
                    <w:color w:val="000000"/>
                    <w:szCs w:val="24"/>
                    <w:lang w:eastAsia="lt-LT"/>
                  </w:rPr>
                  <w:t>8. Kauno marių regioniniame parke.</w:t>
                </w:r>
              </w:p>
              <w:p>
                <w:pPr>
                  <w:jc w:val="both"/>
                  <w:rPr>
                    <w:color w:val="000000"/>
                    <w:szCs w:val="24"/>
                    <w:lang w:eastAsia="lt-LT"/>
                  </w:rPr>
                </w:pPr>
                <w:r>
                  <w:rPr>
                    <w:color w:val="000000"/>
                    <w:szCs w:val="24"/>
                    <w:lang w:eastAsia="lt-LT"/>
                  </w:rPr>
                  <w:t>9. Kurtuvėnų regioniniame parke.</w:t>
                </w:r>
              </w:p>
              <w:p>
                <w:pPr>
                  <w:jc w:val="both"/>
                  <w:rPr>
                    <w:color w:val="000000"/>
                    <w:szCs w:val="24"/>
                    <w:lang w:eastAsia="lt-LT"/>
                  </w:rPr>
                </w:pPr>
                <w:r>
                  <w:rPr>
                    <w:color w:val="000000"/>
                    <w:szCs w:val="24"/>
                    <w:lang w:eastAsia="lt-LT"/>
                  </w:rPr>
                  <w:t>10. Neries regioniniame parke.</w:t>
                </w:r>
              </w:p>
              <w:p>
                <w:pPr>
                  <w:jc w:val="both"/>
                  <w:rPr>
                    <w:color w:val="000000"/>
                    <w:szCs w:val="24"/>
                    <w:lang w:eastAsia="lt-LT"/>
                  </w:rPr>
                </w:pPr>
                <w:r>
                  <w:rPr>
                    <w:color w:val="000000"/>
                    <w:szCs w:val="24"/>
                    <w:lang w:eastAsia="lt-LT"/>
                  </w:rPr>
                  <w:t>11. Nemuno deltos regioniniame parke.</w:t>
                </w:r>
              </w:p>
              <w:p>
                <w:pPr>
                  <w:jc w:val="both"/>
                  <w:rPr>
                    <w:color w:val="000000"/>
                    <w:szCs w:val="24"/>
                    <w:lang w:eastAsia="lt-LT"/>
                  </w:rPr>
                </w:pPr>
                <w:r>
                  <w:rPr>
                    <w:color w:val="000000"/>
                    <w:szCs w:val="24"/>
                    <w:lang w:eastAsia="lt-LT"/>
                  </w:rPr>
                  <w:t>12. Tytuvėnų regioniniame parke.</w:t>
                </w:r>
              </w:p>
              <w:p>
                <w:pPr>
                  <w:jc w:val="both"/>
                  <w:rPr>
                    <w:color w:val="000000"/>
                    <w:szCs w:val="24"/>
                    <w:lang w:eastAsia="lt-LT"/>
                  </w:rPr>
                </w:pPr>
                <w:r>
                  <w:rPr>
                    <w:color w:val="000000"/>
                    <w:szCs w:val="24"/>
                    <w:lang w:eastAsia="lt-LT"/>
                  </w:rPr>
                  <w:t>13. Kelio ženklų projektavimas ir įrengimas valstybiniuose parkuose, draustiniuose, rezervatų ženklinimas.</w:t>
                </w:r>
              </w:p>
              <w:p>
                <w:pPr>
                  <w:jc w:val="both"/>
                  <w:rPr>
                    <w:color w:val="000000"/>
                    <w:szCs w:val="24"/>
                    <w:lang w:eastAsia="lt-LT"/>
                  </w:rPr>
                </w:pPr>
                <w:r>
                  <w:rPr>
                    <w:color w:val="000000"/>
                    <w:szCs w:val="24"/>
                    <w:lang w:eastAsia="lt-LT"/>
                  </w:rPr>
                  <w:t>Numatomas pažintinių, mokomųjų pėsčiųjų takų įrengimas (atnaujinimas) (pirminis sąrašas):</w:t>
                </w:r>
              </w:p>
              <w:p>
                <w:pPr>
                  <w:jc w:val="both"/>
                  <w:rPr>
                    <w:color w:val="000000"/>
                    <w:szCs w:val="24"/>
                    <w:lang w:eastAsia="lt-LT"/>
                  </w:rPr>
                </w:pPr>
                <w:r>
                  <w:rPr>
                    <w:color w:val="000000"/>
                    <w:szCs w:val="24"/>
                    <w:lang w:eastAsia="lt-LT"/>
                  </w:rPr>
                  <w:t>1. Pėsčiųjų takas iki Kačėniškės piliakalnio Sirvėtos regioniniame parke.</w:t>
                </w:r>
              </w:p>
              <w:p>
                <w:pPr>
                  <w:jc w:val="both"/>
                  <w:rPr>
                    <w:color w:val="000000"/>
                    <w:szCs w:val="24"/>
                    <w:lang w:eastAsia="lt-LT"/>
                  </w:rPr>
                </w:pPr>
                <w:r>
                  <w:rPr>
                    <w:color w:val="000000"/>
                    <w:szCs w:val="24"/>
                    <w:lang w:eastAsia="lt-LT"/>
                  </w:rPr>
                  <w:t>2. Žuvinto ežero mokomasis takas Žuvinto biosferos rezervate.</w:t>
                </w:r>
              </w:p>
              <w:p>
                <w:pPr>
                  <w:jc w:val="both"/>
                  <w:rPr>
                    <w:color w:val="000000"/>
                    <w:szCs w:val="24"/>
                    <w:lang w:eastAsia="lt-LT"/>
                  </w:rPr>
                </w:pPr>
                <w:r>
                  <w:rPr>
                    <w:color w:val="000000"/>
                    <w:szCs w:val="24"/>
                    <w:lang w:eastAsia="lt-LT"/>
                  </w:rPr>
                  <w:t>3. Čepkelių pelkės mokomasis takas Čepkelių valstybiniame gamtiniame rezervate.</w:t>
                </w:r>
              </w:p>
              <w:p>
                <w:pPr>
                  <w:jc w:val="both"/>
                  <w:rPr>
                    <w:color w:val="000000"/>
                    <w:szCs w:val="24"/>
                    <w:lang w:eastAsia="lt-LT"/>
                  </w:rPr>
                </w:pPr>
                <w:r>
                  <w:rPr>
                    <w:color w:val="000000"/>
                    <w:szCs w:val="24"/>
                    <w:lang w:eastAsia="lt-LT"/>
                  </w:rPr>
                  <w:t>4. Artosios pelkės mokomasis takas Viešvilės valstybiniame gamtiniame rezervate.</w:t>
                </w:r>
              </w:p>
              <w:p>
                <w:pPr>
                  <w:jc w:val="both"/>
                  <w:rPr>
                    <w:color w:val="000000"/>
                    <w:szCs w:val="24"/>
                    <w:lang w:eastAsia="lt-LT"/>
                  </w:rPr>
                </w:pPr>
                <w:r>
                  <w:rPr>
                    <w:color w:val="000000"/>
                    <w:szCs w:val="24"/>
                    <w:lang w:eastAsia="lt-LT"/>
                  </w:rPr>
                  <w:t>5. Pėsčiųjų takas tarp Vainežerio dvaro ir Vainežerio gynybinių įtvirtinimų Veisiejų regioniniame parke.</w:t>
                </w:r>
              </w:p>
              <w:p>
                <w:pPr>
                  <w:jc w:val="both"/>
                  <w:rPr>
                    <w:color w:val="000000"/>
                    <w:szCs w:val="24"/>
                    <w:lang w:eastAsia="lt-LT"/>
                  </w:rPr>
                </w:pPr>
                <w:r>
                  <w:rPr>
                    <w:color w:val="000000"/>
                    <w:szCs w:val="24"/>
                    <w:lang w:eastAsia="lt-LT"/>
                  </w:rPr>
                  <w:t>6. Škėvonių gūbrio pažintinis takas Nemuno kilpų regioniniame parke.</w:t>
                </w:r>
              </w:p>
              <w:p>
                <w:pPr>
                  <w:jc w:val="both"/>
                  <w:rPr>
                    <w:color w:val="000000"/>
                    <w:szCs w:val="24"/>
                    <w:lang w:eastAsia="lt-LT"/>
                  </w:rPr>
                </w:pPr>
                <w:r>
                  <w:rPr>
                    <w:color w:val="000000"/>
                    <w:szCs w:val="24"/>
                    <w:lang w:eastAsia="lt-LT"/>
                  </w:rPr>
                  <w:t>7. Kalupio upelio pažintinis takas Ventos regioniniame parke.</w:t>
                </w:r>
              </w:p>
              <w:p>
                <w:pPr>
                  <w:jc w:val="both"/>
                  <w:rPr>
                    <w:color w:val="000000"/>
                    <w:szCs w:val="24"/>
                    <w:lang w:eastAsia="lt-LT"/>
                  </w:rPr>
                </w:pPr>
                <w:r>
                  <w:rPr>
                    <w:color w:val="000000"/>
                    <w:szCs w:val="24"/>
                    <w:lang w:eastAsia="lt-LT"/>
                  </w:rPr>
                  <w:t>8. Šilėnų–Naujosios rėvos pažintinis takas Neries regioniniame parke.</w:t>
                </w:r>
              </w:p>
              <w:p>
                <w:pPr>
                  <w:jc w:val="both"/>
                  <w:rPr>
                    <w:color w:val="000000"/>
                    <w:szCs w:val="24"/>
                    <w:lang w:eastAsia="lt-LT"/>
                  </w:rPr>
                </w:pPr>
                <w:r>
                  <w:rPr>
                    <w:color w:val="000000"/>
                    <w:szCs w:val="24"/>
                    <w:lang w:eastAsia="lt-LT"/>
                  </w:rPr>
                  <w:t>9. Meironių pažintinis takas Aukštaitijos nacionaliniame parke.</w:t>
                </w:r>
              </w:p>
              <w:p>
                <w:pPr>
                  <w:jc w:val="both"/>
                  <w:rPr>
                    <w:color w:val="000000"/>
                    <w:szCs w:val="24"/>
                    <w:lang w:eastAsia="lt-LT"/>
                  </w:rPr>
                </w:pPr>
                <w:r>
                  <w:rPr>
                    <w:color w:val="000000"/>
                    <w:szCs w:val="24"/>
                    <w:lang w:eastAsia="lt-LT"/>
                  </w:rPr>
                  <w:t>10. Ščiūro rago pažintinis takas Labanoro regioniniame parke.</w:t>
                </w:r>
              </w:p>
              <w:p>
                <w:pPr>
                  <w:jc w:val="both"/>
                  <w:rPr>
                    <w:color w:val="000000"/>
                    <w:szCs w:val="24"/>
                    <w:lang w:eastAsia="lt-LT"/>
                  </w:rPr>
                </w:pPr>
                <w:r>
                  <w:rPr>
                    <w:color w:val="000000"/>
                    <w:szCs w:val="24"/>
                    <w:lang w:eastAsia="lt-LT"/>
                  </w:rPr>
                  <w:t>11. Arlaviškių pažintinis takas Kauno marių regioniniame parke.</w:t>
                </w:r>
              </w:p>
              <w:p>
                <w:pPr>
                  <w:jc w:val="both"/>
                  <w:rPr>
                    <w:color w:val="000000"/>
                    <w:szCs w:val="24"/>
                    <w:lang w:eastAsia="lt-LT"/>
                  </w:rPr>
                </w:pPr>
                <w:r>
                  <w:rPr>
                    <w:color w:val="000000"/>
                    <w:szCs w:val="24"/>
                    <w:lang w:eastAsia="lt-LT"/>
                  </w:rPr>
                  <w:t>Numatomi įrengti / pritaikyti lankymui apžvalgos bokštai, tiltai, regyklos (pirminis sąrašas):</w:t>
                </w:r>
              </w:p>
              <w:p>
                <w:pPr>
                  <w:jc w:val="both"/>
                  <w:rPr>
                    <w:color w:val="000000"/>
                    <w:szCs w:val="24"/>
                    <w:lang w:eastAsia="lt-LT"/>
                  </w:rPr>
                </w:pPr>
                <w:r>
                  <w:rPr>
                    <w:color w:val="000000"/>
                    <w:szCs w:val="24"/>
                    <w:lang w:eastAsia="lt-LT"/>
                  </w:rPr>
                  <w:t>1. Apžvalgos bokštas Nemuno kilpų regioniniame parke.</w:t>
                </w:r>
              </w:p>
              <w:p>
                <w:pPr>
                  <w:jc w:val="both"/>
                  <w:rPr>
                    <w:color w:val="000000"/>
                    <w:szCs w:val="24"/>
                    <w:lang w:eastAsia="lt-LT"/>
                  </w:rPr>
                </w:pPr>
                <w:r>
                  <w:rPr>
                    <w:color w:val="000000"/>
                    <w:szCs w:val="24"/>
                    <w:lang w:eastAsia="lt-LT"/>
                  </w:rPr>
                  <w:t>2. Apžvalgos tiltas Dubysos regioniniame parke.</w:t>
                </w:r>
              </w:p>
              <w:p>
                <w:pPr>
                  <w:jc w:val="both"/>
                  <w:rPr>
                    <w:color w:val="000000"/>
                    <w:szCs w:val="24"/>
                    <w:lang w:eastAsia="lt-LT"/>
                  </w:rPr>
                </w:pPr>
                <w:r>
                  <w:rPr>
                    <w:color w:val="000000"/>
                    <w:szCs w:val="24"/>
                    <w:lang w:eastAsia="lt-LT"/>
                  </w:rPr>
                  <w:t>3. Apžvalgos bokštas Nemuno deltos regioniniame parke.</w:t>
                </w:r>
              </w:p>
              <w:p>
                <w:pPr>
                  <w:jc w:val="both"/>
                  <w:rPr>
                    <w:color w:val="000000"/>
                    <w:szCs w:val="24"/>
                    <w:lang w:eastAsia="lt-LT"/>
                  </w:rPr>
                </w:pPr>
                <w:r>
                  <w:rPr>
                    <w:color w:val="000000"/>
                    <w:szCs w:val="24"/>
                    <w:lang w:eastAsia="lt-LT"/>
                  </w:rPr>
                  <w:t>Numatoma jungtis pažintiniuose maršrutuose, trasose: tiltas per Šventąją šalia medžių lajų tako Anykščių regioniniame parke.</w:t>
                </w:r>
              </w:p>
              <w:p>
                <w:pPr>
                  <w:jc w:val="both"/>
                  <w:rPr>
                    <w:color w:val="000000"/>
                    <w:szCs w:val="24"/>
                    <w:lang w:eastAsia="lt-LT"/>
                  </w:rPr>
                </w:pPr>
                <w:r>
                  <w:rPr>
                    <w:color w:val="000000"/>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szCs w:val="24"/>
                    <w:lang w:eastAsia="lt-LT"/>
                  </w:rPr>
                </w:pPr>
                <w:r>
                  <w:rPr>
                    <w:color w:val="000000"/>
                    <w:lang w:eastAsia="lt-LT"/>
                  </w:rPr>
                  <w:t>Valstybinė saugomų teritorijų tarnyba ir (arba) 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szCs w:val="24"/>
                    <w:lang w:eastAsia="lt-LT"/>
                  </w:rPr>
                </w:pPr>
                <w:r>
                  <w:rPr>
                    <w:szCs w:val="24"/>
                    <w:lang w:eastAsia="lt-LT"/>
                  </w:rPr>
                  <w:t>Įsigyti priemonių, reikalingų siekiant operatyviau surinkti duomenis apie kraštovaizdžio, gamtos ir kultūros vertybių būklę, efektyviau vykdyti monitoringą bei atlikti tvarkymo darbus saugomose teritorijose</w:t>
                </w:r>
              </w:p>
            </w:tc>
            <w:tc>
              <w:tcPr>
                <w:tcW w:w="1559" w:type="dxa"/>
              </w:tcPr>
              <w:p>
                <w:pPr>
                  <w:jc w:val="center"/>
                  <w:rPr>
                    <w:szCs w:val="24"/>
                    <w:lang w:eastAsia="lt-LT"/>
                  </w:rPr>
                </w:pPr>
                <w:r>
                  <w:rPr>
                    <w:szCs w:val="24"/>
                    <w:lang w:eastAsia="lt-LT"/>
                  </w:rPr>
                  <w:t>2023</w:t>
                </w:r>
              </w:p>
            </w:tc>
            <w:tc>
              <w:tcPr>
                <w:tcW w:w="2977" w:type="dxa"/>
              </w:tcPr>
              <w:p>
                <w:pPr>
                  <w:jc w:val="center"/>
                  <w:rPr>
                    <w:strike/>
                    <w:szCs w:val="24"/>
                    <w:lang w:eastAsia="lt-LT"/>
                  </w:rPr>
                </w:pPr>
                <w:r>
                  <w:rPr>
                    <w:szCs w:val="24"/>
                    <w:lang w:eastAsia="lt-LT"/>
                  </w:rPr>
                  <w:t>8632/2500000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ff1204d6911ea8aceeadd0c5b168c">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2020-02-12,
paskelbta TAR 2020-02-14, i. k. 2020-03421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e0d480c73911ea997c9ee767e856b4">
            <w:r w:rsidRPr="00532B9F">
              <w:rPr>
                <w:rFonts w:ascii="Times New Roman" w:eastAsia="MS Mincho" w:hAnsi="Times New Roman"/>
                <w:sz w:val="20"/>
                <w:i/>
                <w:iCs/>
                <w:color w:val="0000FF" w:themeColor="hyperlink"/>
                <w:u w:val="single"/>
              </w:rPr>
              <w:t>D1-396</w:t>
            </w:r>
          </w:fldSimple>
          <w:r>
            <w:rPr>
              <w:rFonts w:ascii="Times New Roman" w:eastAsia="MS Mincho" w:hAnsi="Times New Roman"/>
              <w:sz w:val="20"/>
              <w:i/>
              <w:iCs/>
            </w:rPr>
            <w:t>,
2020-06-29,
paskelbta TAR 2020-07-16, i. k. 2020-15840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9423600c8611ebb74de75171d26d52">
            <w:r w:rsidRPr="00532B9F">
              <w:rPr>
                <w:rFonts w:ascii="Times New Roman" w:eastAsia="MS Mincho" w:hAnsi="Times New Roman"/>
                <w:sz w:val="20"/>
                <w:i/>
                <w:iCs/>
                <w:color w:val="0000FF" w:themeColor="hyperlink"/>
                <w:u w:val="single"/>
              </w:rPr>
              <w:t>D1-609</w:t>
            </w:r>
          </w:fldSimple>
          <w:r>
            <w:rPr>
              <w:rFonts w:ascii="Times New Roman" w:eastAsia="MS Mincho" w:hAnsi="Times New Roman"/>
              <w:sz w:val="20"/>
              <w:i/>
              <w:iCs/>
            </w:rPr>
            <w:t>,
2020-10-12,
paskelbta TAR 2020-10-12, i. k. 2020-21209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9e5890ffaf11e99681cd81dcdca52c">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2019-11-04,
paskelbta TAR 2019-11-05, i. k. 2019-17623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ff1204d6911ea8aceeadd0c5b168c">
            <w:r w:rsidRPr="00532B9F">
              <w:rPr>
                <w:rFonts w:ascii="Times New Roman" w:eastAsia="MS Mincho" w:hAnsi="Times New Roman"/>
                <w:sz w:val="20"/>
                <w:iCs/>
                <w:color w:val="0000FF" w:themeColor="hyperlink"/>
                <w:u w:val="single"/>
              </w:rPr>
              <w:t>D1-86</w:t>
            </w:r>
          </w:fldSimple>
          <w:r>
            <w:rPr>
              <w:rFonts w:ascii="Times New Roman" w:eastAsia="MS Mincho" w:hAnsi="Times New Roman"/>
              <w:sz w:val="20"/>
              <w:iCs/>
            </w:rPr>
            <w:t>,
2020-02-12,
paskelbta TAR 2020-02-14, i. k. 2020-03421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e0d480c73911ea997c9ee767e856b4">
            <w:r w:rsidRPr="00532B9F">
              <w:rPr>
                <w:rFonts w:ascii="Times New Roman" w:eastAsia="MS Mincho" w:hAnsi="Times New Roman"/>
                <w:sz w:val="20"/>
                <w:iCs/>
                <w:color w:val="0000FF" w:themeColor="hyperlink"/>
                <w:u w:val="single"/>
              </w:rPr>
              <w:t>D1-396</w:t>
            </w:r>
          </w:fldSimple>
          <w:r>
            <w:rPr>
              <w:rFonts w:ascii="Times New Roman" w:eastAsia="MS Mincho" w:hAnsi="Times New Roman"/>
              <w:sz w:val="20"/>
              <w:iCs/>
            </w:rPr>
            <w:t>,
2020-06-29,
paskelbta TAR 2020-07-16, i. k. 2020-15840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9423600c8611ebb74de75171d26d52">
            <w:r w:rsidRPr="00532B9F">
              <w:rPr>
                <w:rFonts w:ascii="Times New Roman" w:eastAsia="MS Mincho" w:hAnsi="Times New Roman"/>
                <w:sz w:val="20"/>
                <w:iCs/>
                <w:color w:val="0000FF" w:themeColor="hyperlink"/>
                <w:u w:val="single"/>
              </w:rPr>
              <w:t>D1-609</w:t>
            </w:r>
          </w:fldSimple>
          <w:r>
            <w:rPr>
              <w:rFonts w:ascii="Times New Roman" w:eastAsia="MS Mincho" w:hAnsi="Times New Roman"/>
              <w:sz w:val="20"/>
              <w:iCs/>
            </w:rPr>
            <w:t>,
2020-10-12,
paskelbta TAR 2020-10-12, i. k. 2020-21209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gsanaUPC">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11</w:t>
    </w:r>
    <w:r>
      <w:rPr>
        <w:rFonts w:eastAsia="Calibri"/>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hideGrammaticalErrors/>
  <w:proofState w:spelling="clean"/>
  <w:defaultTabStop w:val="1296"/>
  <w:hyphenationZone w:val="396"/>
  <w:doNotHyphenateCaps/>
  <w:drawingGridHorizontalSpacing w:val="110"/>
  <w:displayHorizontalDrawingGridEvery w:val="2"/>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04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9.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119c70431b2a4a0aa33dcd976f745946"/>
    <Part Type="signatura" DocPartId="b5da74896161458aaebefd3df5d31362" PartId="2e79f7a0db744471aa783d3fd3bb3194"/>
  </Part>
  <Part Type="patvirtinta" Title="KRAŠTOVAIZDŽIO IR BIOLOGINĖS ĮVAIROVĖS IŠSAUGOJIMO 2015−2020 METŲ VEIKSMŲ PLANAS" DocPartId="2aee25ecd8ca428baf876fedeec88063" PartId="7f144e5fcb0f4bd5a34e7a0700bbd80e">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b4650dd6bd4d459ca648771d5ca37a44"/>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c00226302df4a2e90959d5890fb5319"/>
  <Part Type="priedas" Nr="2" Abbr="2 pr." Title="KRAŠTOVAIZDŽIO IR BIOLOGINĖS ĮVAIROVĖS IŠSAUGOJIMO 2015–2020 METŲ VEIKSMŲ PLANO ĮGYVENDINIMO PRIEMONĖS 2015–2020 M." DocPartId="785c70588d014c309f310c9df25811d2" PartId="47d891a0b95b4369a48e00b02ae7aabe"/>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B7D030A-6FDB-433D-8C3E-0CC1D470C200}">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4A52C9EE-A4FA-40DA-A561-3ABF13E0E4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73</TotalTime>
  <Pages>74</Pages>
  <Words>129499</Words>
  <Characters>73815</Characters>
  <Application>Microsoft Office Word</Application>
  <DocSecurity>0</DocSecurity>
  <Lines>615</Lines>
  <Paragraphs>405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202909</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2020-10-13T07:27:00Z</dcterms:modified>
  <revision>40</revision>
</coreProperties>
</file>