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2016-07-20 iki 2016-08-04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804323502ba84e8fadb4ab326da58935"/>
            <w:lock w:val="sdtLocked"/>
            <w:richText/>
          </w:sdtPr>
          <w:sdtContent>
            <w:p>
              <w:pPr>
                <w:ind w:firstLine="567"/>
                <w:jc w:val="both"/>
                <w:rPr>
                  <w:rFonts w:eastAsia="Calibri"/>
                  <w:szCs w:val="24"/>
                </w:rPr>
              </w:pPr>
              <w:sdt>
                <w:sdtPr>
                  <w:alias w:val="Numeris"/>
                  <w:tag w:val="nr_804323502ba84e8fadb4ab326da58935"/>
                  <w:lock w:val="sdtLocked"/>
                  <w:richText/>
                </w:sdtPr>
                <w:sdtContent>
                  <w:r>
                    <w:rPr>
                      <w:rFonts w:eastAsia="Calibri"/>
                      <w:szCs w:val="24"/>
                    </w:rPr>
                    <w:t>2</w:t>
                  </w:r>
                </w:sdtContent>
              </w:sdt>
              <w:r>
                <w:rPr>
                  <w:rFonts w:eastAsia="Calibri"/>
                  <w:szCs w:val="24"/>
                </w:rPr>
                <w:t>. R e k o m e n d u o j u savivaldybėms pagal kompetenciją dalyvauti įgyvendinant Kraštovaizdžio ir biologinės įvairovės išsaugojimo 2015–2020 m. veiksmų plano 2 priede nurodytas priemones ir numatyti lėšas jų įgyvendinimui.</w:t>
              </w:r>
            </w:p>
            <w:p>
              <w:pPr>
                <w:ind w:firstLine="567"/>
                <w:rPr>
                  <w:rFonts w:eastAsia="Calibri"/>
                  <w:szCs w:val="24"/>
                </w:rPr>
              </w:pPr>
            </w:p>
            <w:p>
              <w:pPr>
                <w:ind w:firstLine="567"/>
                <w:rPr>
                  <w:rFonts w:eastAsia="Calibri"/>
                  <w:szCs w:val="24"/>
                </w:rPr>
              </w:pPr>
            </w:p>
            <w:p>
              <w:pPr>
                <w:ind w:firstLine="567"/>
                <w:rPr>
                  <w:rFonts w:eastAsia="Calibri"/>
                  <w:szCs w:val="24"/>
                </w:rPr>
              </w:pPr>
            </w:p>
          </w:sdtContent>
        </w:sdt>
        <w:sdt>
          <w:sdtPr>
            <w:alias w:val="signatura"/>
            <w:tag w:val="part_a3ad5ef0b1334681aec9926d51789b9d"/>
            <w:lock w:val="sdtLocked"/>
            <w:richText/>
          </w:sdtPr>
          <w:sdtContent>
            <w:p>
              <w:pPr>
                <w:tabs>
                  <w:tab w:val="left" w:pos="4825"/>
                </w:tabs>
                <w:ind w:left="8" w:right="34"/>
                <w:rPr>
                  <w:rFonts w:eastAsia="Calibri"/>
                  <w:szCs w:val="24"/>
                </w:rPr>
              </w:pPr>
              <w:r>
                <w:rPr>
                  <w:szCs w:val="24"/>
                  <w:lang w:eastAsia="lt-LT"/>
                </w:rPr>
                <w:t>Aplinkos ministras</w:t>
                <w:tab/>
                <w:tab/>
                <w:tab/>
                <w:tab/>
              </w:r>
              <w:r>
                <w:rPr>
                  <w:rFonts w:eastAsia="Calibri"/>
                  <w:szCs w:val="24"/>
                </w:rPr>
                <w:t>Kęstutis Trečiokas</w:t>
              </w:r>
            </w:p>
            <w:p>
              <w:pPr>
                <w:rPr>
                  <w:sz w:val="18"/>
                  <w:szCs w:val="18"/>
                </w:rPr>
              </w:pPr>
            </w:p>
          </w:sdtContent>
        </w:sdt>
      </w:sdtContent>
    </w:sdt>
    <w:sdt>
      <w:sdtPr>
        <w:alias w:val="patvirtinta"/>
        <w:tag w:val="part_a1f4cfd63f404a829b5b8aa658c011a7"/>
        <w:lock w:val="sdtLocked"/>
        <w:richText/>
      </w:sdtPr>
      <w:sdtContent>
        <w:p>
          <w:pPr>
            <w:ind w:left="6490"/>
          </w:pPr>
        </w:p>
        <w:p>
          <w:r>
            <w:br w:type="page"/>
          </w: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a1f4cfd63f404a829b5b8aa658c011a7"/>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956be52827714dccac92e88b663e321a"/>
                        <w:lock w:val="sdtLocked"/>
                        <w:richText/>
                      </w:sdtPr>
                      <w:sdtContent>
                        <w:p>
                          <w:pPr>
                            <w:suppressAutoHyphens/>
                            <w:ind w:firstLine="567"/>
                            <w:jc w:val="both"/>
                            <w:rPr>
                              <w:szCs w:val="24"/>
                              <w:lang w:eastAsia="lt-LT"/>
                            </w:rPr>
                          </w:pPr>
                          <w:sdt>
                            <w:sdtPr>
                              <w:alias w:val="Numeris"/>
                              <w:tag w:val="nr_956be52827714dccac92e88b663e321a"/>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priemonių, skirtų gyvosios gamtos būklės vertinimui, dalį sudaro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607b9e54ddfb422a9c1ae5172c85c488"/>
                        <w:lock w:val="sdtLocked"/>
                        <w:richText/>
                      </w:sdtPr>
                      <w:sdtContent>
                        <w:p>
                          <w:pPr>
                            <w:ind w:firstLine="567"/>
                            <w:jc w:val="both"/>
                            <w:rPr>
                              <w:rFonts w:eastAsia="Calibri"/>
                              <w:szCs w:val="24"/>
                            </w:rPr>
                          </w:pPr>
                          <w:sdt>
                            <w:sdtPr>
                              <w:alias w:val="Numeris"/>
                              <w:tag w:val="nr_607b9e54ddfb422a9c1ae5172c85c488"/>
                              <w:lock w:val="sdtLocked"/>
                              <w:richText/>
                            </w:sdtPr>
                            <w:sdtContent>
                              <w:r>
                                <w:rPr>
                                  <w:rFonts w:eastAsia="Calibri"/>
                                  <w:szCs w:val="24"/>
                                </w:rPr>
                                <w:t>11.7</w:t>
                              </w:r>
                            </w:sdtContent>
                          </w:sdt>
                          <w:r>
                            <w:rPr>
                              <w:rFonts w:eastAsia="Calibri"/>
                              <w:szCs w:val="24"/>
                            </w:rPr>
                            <w:t>. Ketvirtasis biologinės įvairovės išsaugojimo tikslas – užtikrinti laukinės augalijos ir gyvūnijos tinkamą apsaugą, atkūrimą ir naudojimą.</w:t>
                          </w:r>
                        </w:p>
                        <w:p>
                          <w:pPr>
                            <w:ind w:firstLine="567"/>
                            <w:jc w:val="both"/>
                            <w:rPr>
                              <w:rFonts w:eastAsia="Calibri"/>
                              <w:szCs w:val="24"/>
                            </w:rPr>
                          </w:pPr>
                          <w:r>
                            <w:rPr>
                              <w:rFonts w:eastAsia="Calibri"/>
                              <w:szCs w:val="24"/>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rFonts w:eastAsia="TimesNewRomanPSMT"/>
                              <w:szCs w:val="24"/>
                            </w:rPr>
                          </w:pPr>
                          <w:r>
                            <w:rPr>
                              <w:rFonts w:eastAsia="TimesNewRomanPSMT"/>
                              <w:szCs w:val="24"/>
                            </w:rPr>
                            <w:t>Žuvų bendrijų būklė palaipsniui gerėja, tačiau dar nepatenkinama.</w:t>
                          </w:r>
                          <w:r>
                            <w:rPr>
                              <w:szCs w:val="24"/>
                              <w:lang w:eastAsia="lt-LT"/>
                            </w:rPr>
                            <w:t xml:space="preserve">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w:t>
                          </w:r>
                          <w:r>
                            <w:rPr>
                              <w:szCs w:val="24"/>
                            </w:rPr>
                            <w:t xml:space="preserve"> Siekiant pagerinti esamą situaciją, </w:t>
                          </w:r>
                          <w:r>
                            <w:rPr>
                              <w:rFonts w:eastAsia="Lucida Sans Unicode"/>
                              <w:kern w:val="1"/>
                              <w:szCs w:val="24"/>
                              <w:lang w:eastAsia="lt-LT"/>
                            </w:rPr>
                            <w:t xml:space="preserve">kasmet sudaromi žuvų įveisimo neišnuomotuose </w:t>
                          </w:r>
                          <w:r>
                            <w:rPr>
                              <w:szCs w:val="24"/>
                              <w:lang w:eastAsia="lt-LT"/>
                            </w:rPr>
                            <w:t xml:space="preserve">valstybiniuose </w:t>
                          </w:r>
                          <w:r>
                            <w:rPr>
                              <w:rFonts w:eastAsia="Lucida Sans Unicode"/>
                              <w:kern w:val="1"/>
                              <w:szCs w:val="24"/>
                              <w:lang w:eastAsia="lt-LT"/>
                            </w:rPr>
                            <w:t>vandens</w:t>
                          </w:r>
                          <w:r>
                            <w:rPr>
                              <w:szCs w:val="24"/>
                              <w:lang w:eastAsia="lt-LT"/>
                            </w:rPr>
                            <w:t xml:space="preserve"> telkiniuose</w:t>
                          </w:r>
                          <w:r>
                            <w:rPr>
                              <w:rFonts w:eastAsia="Lucida Sans Unicode"/>
                              <w:kern w:val="1"/>
                              <w:szCs w:val="24"/>
                              <w:lang w:eastAsia="lt-LT"/>
                            </w:rPr>
                            <w:t xml:space="preserve"> planai (programos), į vidaus vandens telkinius išleidžiama </w:t>
                          </w:r>
                          <w:r>
                            <w:rPr>
                              <w:szCs w:val="24"/>
                              <w:lang w:eastAsia="lt-LT"/>
                            </w:rPr>
                            <w:t>50</w:t>
                          </w:r>
                          <w:r>
                            <w:rPr>
                              <w:rFonts w:eastAsia="Lucida Sans Unicode"/>
                              <w:kern w:val="1"/>
                              <w:szCs w:val="24"/>
                              <w:lang w:eastAsia="lt-LT"/>
                            </w:rPr>
                            <w:t>–2</w:t>
                          </w:r>
                          <w:r>
                            <w:rPr>
                              <w:szCs w:val="24"/>
                              <w:lang w:eastAsia="lt-LT"/>
                            </w:rPr>
                            <w:t>0</w:t>
                          </w:r>
                          <w:r>
                            <w:rPr>
                              <w:rFonts w:eastAsia="Lucida Sans Unicode"/>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rFonts w:eastAsia="Lucida Sans Unicode"/>
                              <w:kern w:val="1"/>
                              <w:szCs w:val="24"/>
                              <w:lang w:eastAsia="lt-LT"/>
                            </w:rPr>
                            <w:t>vykdomi žuvų migracijos sąlygų gerinimo darbai.</w:t>
                          </w:r>
                          <w:r>
                            <w:rPr>
                              <w:rFonts w:eastAsia="TimesNewRomanPSMT"/>
                              <w:szCs w:val="24"/>
                            </w:rPr>
                            <w:t xml:space="preserve"> 2015–2020 m. laikotarpiu šie darbai turi būti tęsiami papildomai stiprinant </w:t>
                          </w:r>
                          <w:r>
                            <w:rPr>
                              <w:rFonts w:eastAsia="Courier New"/>
                              <w:szCs w:val="24"/>
                              <w:lang w:eastAsia="lt-LT"/>
                            </w:rPr>
                            <w:t xml:space="preserve">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rFonts w:eastAsia="Calibri"/>
                              <w:szCs w:val="24"/>
                            </w:rPr>
                          </w:pPr>
                          <w:r>
                            <w:rPr>
                              <w:rFonts w:eastAsia="Calibri"/>
                              <w:szCs w:val="24"/>
                            </w:rPr>
                            <w:t>Aplinkos apsaugos institucijos nuolat sulaukia daug pranešimų apie sužeistus, nelaimėn patekusius, esančius netinkamoje jiems aplinkoje laukinius gyvūnus, tarp jų ir saugomas rūšis. Be to, pasitaiko atvejų, kai laukiniai gyvūnai konfiskuojami, kai būna pažeistos laukinių gyvūnų įsigijimo, laikymo ar prekybos jais taisyklės. Lietuvoje yra tik kelios organizacijos, globojančios laukinius gyvūnus, tačiau neturinčios pakankamai lėšų ir sąlygos netinkamos laikyti laukinius gyvūnus. Svarbu siekti, kad Lietuvoje būtų sudaromos tinkamos sąlygos laukiniams gyvūnams, kuriems reikia pagalbos ir (ar) globos, gydymo.</w:t>
                          </w:r>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b80fd67f6ac445a39eb07c29f753a603"/>
                            <w:lock w:val="sdtLocked"/>
                            <w:richText/>
                          </w:sdtPr>
                          <w:sdtContent>
                            <w:p>
                              <w:pPr>
                                <w:ind w:firstLine="567"/>
                                <w:jc w:val="both"/>
                                <w:rPr>
                                  <w:rFonts w:eastAsia="Calibri"/>
                                  <w:szCs w:val="24"/>
                                </w:rPr>
                              </w:pPr>
                              <w:sdt>
                                <w:sdtPr>
                                  <w:alias w:val="Numeris"/>
                                  <w:tag w:val="nr_b80fd67f6ac445a39eb07c29f753a603"/>
                                  <w:lock w:val="sdtLocked"/>
                                  <w:richText/>
                                </w:sdtPr>
                                <w:sdtContent>
                                  <w:r>
                                    <w:rPr>
                                      <w:rFonts w:eastAsia="Calibri"/>
                                      <w:szCs w:val="24"/>
                                    </w:rPr>
                                    <w:t>11.12.1</w:t>
                                  </w:r>
                                </w:sdtContent>
                              </w:sdt>
                              <w:r>
                                <w:rPr>
                                  <w:rFonts w:eastAsia="Calibri"/>
                                  <w:szCs w:val="24"/>
                                </w:rPr>
                                <w:t xml:space="preserve">. stiprinti GMO rizikos aplinkai vertinimą ir valdymą, rizikos stebėseną ir kontrolę; </w:t>
                              </w:r>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1d4c90bf53194cf4ad542f5495c520e1"/>
                <w:lock w:val="sdtLocked"/>
                <w:richText/>
              </w:sdtPr>
              <w:sdtContent>
                <w:p>
                  <w:pPr>
                    <w:suppressAutoHyphens/>
                    <w:ind w:firstLine="567"/>
                    <w:jc w:val="both"/>
                    <w:rPr>
                      <w:rFonts w:eastAsia="Calibri"/>
                      <w:szCs w:val="24"/>
                    </w:rPr>
                  </w:pPr>
                  <w:sdt>
                    <w:sdtPr>
                      <w:alias w:val="Numeris"/>
                      <w:tag w:val="nr_1d4c90bf53194cf4ad542f5495c520e1"/>
                      <w:lock w:val="sdtLocked"/>
                      <w:richText/>
                    </w:sdtPr>
                    <w:sdtContent>
                      <w:r>
                        <w:rPr>
                          <w:szCs w:val="24"/>
                          <w:lang w:eastAsia="lt-LT"/>
                        </w:rPr>
                        <w:t>16</w:t>
                      </w:r>
                    </w:sdtContent>
                  </w:sdt>
                  <w:r>
                    <w:rPr>
                      <w:szCs w:val="24"/>
                      <w:lang w:eastAsia="lt-LT"/>
                    </w:rPr>
                    <w:t>. Įgyvendinant Planą dalyvauja Aplinkos ministerija,</w:t>
                  </w:r>
                  <w:r>
                    <w:rPr>
                      <w:lang w:eastAsia="lt-LT"/>
                    </w:rPr>
                    <w:t xml:space="preserve"> </w:t>
                  </w:r>
                  <w:r>
                    <w:rPr>
                      <w:szCs w:val="24"/>
                      <w:lang w:eastAsia="lt-LT"/>
                    </w:rPr>
                    <w:t>Valstybinė saugomų teritorijų tarnyba, VĮ Telšių miškų urėdija,</w:t>
                  </w:r>
                  <w:r>
                    <w:rPr>
                      <w:lang w:eastAsia="lt-LT"/>
                    </w:rPr>
                    <w:t xml:space="preserve"> </w:t>
                  </w:r>
                  <w:r>
                    <w:rPr>
                      <w:szCs w:val="24"/>
                      <w:lang w:eastAsia="lt-LT"/>
                    </w:rPr>
                    <w:t>Aplinkos apsaugos agentūra, Lietuvos Respublikos aplinkos ministerijos Vilniaus regiono aplinkos apsaugos departamentas,</w:t>
                  </w:r>
                  <w:r>
                    <w:rPr>
                      <w:lang w:eastAsia="lt-LT"/>
                    </w:rPr>
                    <w:t xml:space="preserve"> </w:t>
                  </w:r>
                  <w:r>
                    <w:rPr>
                      <w:szCs w:val="24"/>
                      <w:lang w:eastAsia="lt-LT"/>
                    </w:rPr>
                    <w:t>saugomų teritorijų direkcijos.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c1f038fe84ce4dc0a5a45584b2b4c7d9"/>
                <w:lock w:val="sdtLocked"/>
                <w:richText/>
              </w:sdtPr>
              <w:sdtContent>
                <w:p>
                  <w:pPr>
                    <w:suppressAutoHyphens/>
                    <w:ind w:firstLine="567"/>
                    <w:jc w:val="both"/>
                    <w:rPr>
                      <w:rFonts w:eastAsia="Calibri"/>
                      <w:szCs w:val="24"/>
                    </w:rPr>
                  </w:pPr>
                  <w:sdt>
                    <w:sdtPr>
                      <w:alias w:val="Numeris"/>
                      <w:tag w:val="nr_c1f038fe84ce4dc0a5a45584b2b4c7d9"/>
                      <w:lock w:val="sdtLocked"/>
                      <w:richText/>
                    </w:sdtPr>
                    <w:sdtContent>
                      <w:r>
                        <w:rPr>
                          <w:szCs w:val="24"/>
                          <w:lang w:eastAsia="lt-LT"/>
                        </w:rPr>
                        <w:t>18</w:t>
                      </w:r>
                    </w:sdtContent>
                  </w:sdt>
                  <w:r>
                    <w:rPr>
                      <w:szCs w:val="24"/>
                      <w:lang w:eastAsia="lt-LT"/>
                    </w:rPr>
                    <w:t>. Įgyvendinant Planą partnerystės ir kitais pagrindais gali dalyvauti savivaldybės, valstybinių miškų urėdijos ir kitos kraštovaizdžio bei biologinės įvairovės išsaugojimu suinteresuotos valstybinės institucijos, nevyriausybinės organizacijos, mokslo ir švietimo įstaigos,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516e3ec35ae64e269de3b68473222203"/>
        <w:lock w:val="sdtLocked"/>
        <w:richText/>
      </w:sdtPr>
      <w:sdtContent>
        <w:p>
          <w:pPr>
            <w:jc w:val="center"/>
            <w:rPr>
              <w:rFonts w:eastAsia="Calibri"/>
              <w:szCs w:val="24"/>
            </w:rPr>
            <w:sectPr>
              <w:headerReference w:type="default" r:id="rId11"/>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516e3ec35ae64e269de3b68473222203"/>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516e3ec35ae64e269de3b68473222203"/>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Saugomų rūšių buveinių, kurių palankiai apsaugos būklei palaikyti ir atkurti buvo skirtos investicijos, plotas, ha</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1150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rFonts w:eastAsia="Calibri"/>
                    <w:strike/>
                    <w:szCs w:val="24"/>
                  </w:rPr>
                </w:pPr>
                <w:r>
                  <w:rPr>
                    <w:rFonts w:eastAsia="Calibri"/>
                    <w:szCs w:val="24"/>
                  </w:rPr>
                  <w:t>Tobulinti teisinį reguliavimą saugomų rūšių apsaugos srityje</w:t>
                </w:r>
              </w:p>
            </w:tc>
            <w:tc>
              <w:tcPr>
                <w:tcW w:w="4998" w:type="dxa"/>
                <w:shd w:val="clear" w:color="auto" w:fill="auto"/>
              </w:tcPr>
              <w:p>
                <w:pPr>
                  <w:jc w:val="both"/>
                  <w:rPr>
                    <w:rFonts w:eastAsia="Calibri"/>
                    <w:szCs w:val="24"/>
                  </w:rPr>
                </w:pPr>
                <w:r>
                  <w:rPr>
                    <w:rFonts w:eastAsia="Calibri"/>
                    <w:szCs w:val="24"/>
                  </w:rPr>
                  <w:t>Parengtų teisinių priemonių, užtikrinančių saugomų rūšių apsaugą, skaičius, vnt.</w:t>
                </w:r>
              </w:p>
            </w:tc>
            <w:tc>
              <w:tcPr>
                <w:tcW w:w="1981" w:type="dxa"/>
                <w:shd w:val="clear" w:color="auto" w:fill="auto"/>
              </w:tcPr>
              <w:p>
                <w:pPr>
                  <w:jc w:val="center"/>
                  <w:rPr>
                    <w:rFonts w:eastAsia="Calibri"/>
                    <w:szCs w:val="24"/>
                  </w:rPr>
                </w:pPr>
                <w:r>
                  <w:rPr>
                    <w:rFonts w:eastAsia="Calibri"/>
                    <w:szCs w:val="24"/>
                  </w:rPr>
                  <w:t>25</w:t>
                </w:r>
              </w:p>
            </w:tc>
            <w:tc>
              <w:tcPr>
                <w:tcW w:w="1529" w:type="dxa"/>
                <w:shd w:val="clear" w:color="auto" w:fill="auto"/>
              </w:tcPr>
              <w:p>
                <w:pPr>
                  <w:jc w:val="center"/>
                  <w:rPr>
                    <w:rFonts w:eastAsia="Calibri"/>
                    <w:szCs w:val="24"/>
                  </w:rPr>
                </w:pPr>
                <w:r>
                  <w:rPr>
                    <w:rFonts w:eastAsia="Calibri"/>
                    <w:szCs w:val="24"/>
                  </w:rPr>
                  <w:t>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rFonts w:eastAsia="Calibri"/>
                    <w:szCs w:val="24"/>
                  </w:rPr>
                </w:pPr>
                <w:r>
                  <w:rPr>
                    <w:rFonts w:eastAsia="Calibri"/>
                    <w:szCs w:val="24"/>
                  </w:rPr>
                  <w:t>Pagerinti ir išlaikyti tinkamas gamtines sąlygas saugomų rūšių buveinėse</w:t>
                </w:r>
              </w:p>
            </w:tc>
            <w:tc>
              <w:tcPr>
                <w:tcW w:w="4998" w:type="dxa"/>
                <w:shd w:val="clear" w:color="auto" w:fill="auto"/>
              </w:tcPr>
              <w:p>
                <w:pPr>
                  <w:jc w:val="both"/>
                  <w:rPr>
                    <w:rFonts w:eastAsia="Calibri"/>
                    <w:szCs w:val="24"/>
                  </w:rPr>
                </w:pPr>
                <w:r>
                  <w:rPr>
                    <w:rFonts w:eastAsia="Calibri"/>
                    <w:szCs w:val="24"/>
                  </w:rPr>
                  <w:t>Saugomų augalų ir gyvūnų rūšių, kurių buveinių apsaugai taikytos priemonės, skaičius, vnt.</w:t>
                </w:r>
              </w:p>
            </w:tc>
            <w:tc>
              <w:tcPr>
                <w:tcW w:w="1981" w:type="dxa"/>
                <w:shd w:val="clear" w:color="auto" w:fill="auto"/>
              </w:tcPr>
              <w:p>
                <w:pPr>
                  <w:jc w:val="center"/>
                  <w:rPr>
                    <w:rFonts w:eastAsia="Calibri"/>
                    <w:szCs w:val="24"/>
                  </w:rPr>
                </w:pPr>
                <w:r>
                  <w:rPr>
                    <w:rFonts w:eastAsia="Calibri"/>
                    <w:szCs w:val="24"/>
                  </w:rPr>
                  <w:t>23</w:t>
                </w:r>
              </w:p>
            </w:tc>
            <w:tc>
              <w:tcPr>
                <w:tcW w:w="1529" w:type="dxa"/>
                <w:shd w:val="clear" w:color="auto" w:fill="auto"/>
              </w:tcPr>
              <w:p>
                <w:pPr>
                  <w:jc w:val="center"/>
                  <w:rPr>
                    <w:rFonts w:eastAsia="Calibri"/>
                    <w:szCs w:val="24"/>
                  </w:rPr>
                </w:pPr>
                <w:r>
                  <w:rPr>
                    <w:rFonts w:eastAsia="Calibri"/>
                    <w:szCs w:val="24"/>
                  </w:rPr>
                  <w:t>37</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jc w:val="both"/>
                  <w:rPr>
                    <w:rFonts w:eastAsia="Calibri"/>
                    <w:szCs w:val="24"/>
                  </w:rPr>
                </w:pPr>
                <w:r>
                  <w:rPr>
                    <w:rFonts w:eastAsia="Calibri"/>
                    <w:szCs w:val="24"/>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jc w:val="both"/>
                  <w:rPr>
                    <w:rFonts w:eastAsia="Calibri"/>
                    <w:szCs w:val="24"/>
                  </w:rPr>
                </w:pPr>
                <w:r>
                  <w:rPr>
                    <w:rFonts w:eastAsia="Calibri"/>
                    <w:szCs w:val="24"/>
                  </w:rPr>
                  <w:t>Ekosistemų paslaugų, kurių būklė ir ekosistemų gebėjimas teikti paslaugas įvertinti nacionaliniu lygmeniu,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20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Ekosistemų paslaugų, kurioms atliktas ekonominis vertinimas nacionaliniu lygmeniu,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20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rFonts w:eastAsia="Calibri"/>
                    <w:szCs w:val="24"/>
                  </w:rPr>
                </w:pPr>
                <w:r>
                  <w:rPr>
                    <w:rFonts w:eastAsia="Calibri"/>
                    <w:szCs w:val="24"/>
                  </w:rPr>
                  <w:t>Efektyvinti gyvosios gamtos monitoringą, duomenų surinkimą</w:t>
                </w:r>
              </w:p>
            </w:tc>
            <w:tc>
              <w:tcPr>
                <w:tcW w:w="4998" w:type="dxa"/>
                <w:shd w:val="clear" w:color="auto" w:fill="auto"/>
              </w:tcPr>
              <w:p>
                <w:pPr>
                  <w:jc w:val="both"/>
                  <w:rPr>
                    <w:rFonts w:eastAsia="Calibri"/>
                    <w:szCs w:val="24"/>
                  </w:rPr>
                </w:pPr>
                <w:r>
                  <w:rPr>
                    <w:rFonts w:eastAsia="Calibri"/>
                    <w:szCs w:val="24"/>
                  </w:rPr>
                  <w:t>Augalų ir gyvūnų rūšių, kurioms atliekamas monitoringas, skaičius (vnt.)</w:t>
                </w:r>
              </w:p>
            </w:tc>
            <w:tc>
              <w:tcPr>
                <w:tcW w:w="1981" w:type="dxa"/>
                <w:shd w:val="clear" w:color="auto" w:fill="auto"/>
              </w:tcPr>
              <w:p>
                <w:pPr>
                  <w:jc w:val="center"/>
                  <w:rPr>
                    <w:rFonts w:eastAsia="Calibri"/>
                    <w:szCs w:val="24"/>
                  </w:rPr>
                </w:pPr>
                <w:r>
                  <w:rPr>
                    <w:rFonts w:eastAsia="Calibri"/>
                    <w:szCs w:val="24"/>
                  </w:rPr>
                  <w:t>120</w:t>
                </w:r>
              </w:p>
            </w:tc>
            <w:tc>
              <w:tcPr>
                <w:tcW w:w="1529" w:type="dxa"/>
                <w:shd w:val="clear" w:color="auto" w:fill="auto"/>
              </w:tcPr>
              <w:p>
                <w:pPr>
                  <w:jc w:val="center"/>
                  <w:rPr>
                    <w:rFonts w:eastAsia="Calibri"/>
                    <w:szCs w:val="24"/>
                  </w:rPr>
                </w:pPr>
                <w:r>
                  <w:rPr>
                    <w:rFonts w:eastAsia="Calibri"/>
                    <w:szCs w:val="24"/>
                  </w:rPr>
                  <w:t>130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Teritorijų, kuriose įgyvendintos invazinių rūšių gausos reguliavimo priemonės, skaičius, vnt.</w:t>
                </w:r>
              </w:p>
            </w:tc>
            <w:tc>
              <w:tcPr>
                <w:tcW w:w="1981" w:type="dxa"/>
                <w:shd w:val="clear" w:color="auto" w:fill="auto"/>
              </w:tcPr>
              <w:p>
                <w:pPr>
                  <w:jc w:val="center"/>
                  <w:rPr>
                    <w:rFonts w:eastAsia="Calibri"/>
                    <w:szCs w:val="24"/>
                  </w:rPr>
                </w:pPr>
                <w:r>
                  <w:rPr>
                    <w:rFonts w:eastAsia="Calibri"/>
                    <w:szCs w:val="24"/>
                  </w:rPr>
                  <w:t>71</w:t>
                </w:r>
              </w:p>
            </w:tc>
            <w:tc>
              <w:tcPr>
                <w:tcW w:w="1529" w:type="dxa"/>
                <w:shd w:val="clear" w:color="auto" w:fill="auto"/>
              </w:tcPr>
              <w:p>
                <w:pPr>
                  <w:jc w:val="center"/>
                  <w:rPr>
                    <w:rFonts w:eastAsia="Calibri"/>
                    <w:szCs w:val="24"/>
                  </w:rPr>
                </w:pPr>
                <w:r>
                  <w:rPr>
                    <w:rFonts w:eastAsia="Calibri"/>
                    <w:szCs w:val="24"/>
                  </w:rPr>
                  <w:t>120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rFonts w:eastAsia="Calibri"/>
                    <w:szCs w:val="24"/>
                    <w:highlight w:val="yellow"/>
                  </w:rPr>
                </w:pPr>
                <w:r>
                  <w:rPr>
                    <w:szCs w:val="24"/>
                    <w:lang w:eastAsia="lt-LT"/>
                  </w:rPr>
                  <w:t xml:space="preserve">Efektyviau reguliuoti invazinių rūšių gausą </w:t>
                </w:r>
              </w:p>
            </w:tc>
            <w:tc>
              <w:tcPr>
                <w:tcW w:w="4998" w:type="dxa"/>
                <w:shd w:val="clear" w:color="auto" w:fill="auto"/>
              </w:tcPr>
              <w:p>
                <w:pPr>
                  <w:jc w:val="both"/>
                  <w:rPr>
                    <w:rFonts w:eastAsia="Calibri"/>
                    <w:szCs w:val="24"/>
                  </w:rPr>
                </w:pPr>
                <w:r>
                  <w:rPr>
                    <w:rFonts w:eastAsia="Calibri"/>
                    <w:szCs w:val="24"/>
                  </w:rPr>
                  <w:t>Invazinių rūšių, kurių gausa reguliuojama, skaičius, vnt.</w:t>
                </w:r>
              </w:p>
            </w:tc>
            <w:tc>
              <w:tcPr>
                <w:tcW w:w="1981" w:type="dxa"/>
                <w:shd w:val="clear" w:color="auto" w:fill="auto"/>
              </w:tcPr>
              <w:p>
                <w:pPr>
                  <w:jc w:val="center"/>
                  <w:rPr>
                    <w:rFonts w:eastAsia="Calibri"/>
                    <w:szCs w:val="24"/>
                  </w:rPr>
                </w:pPr>
                <w:r>
                  <w:rPr>
                    <w:rFonts w:eastAsia="Calibri"/>
                    <w:szCs w:val="24"/>
                  </w:rPr>
                  <w:t>6</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jc w:val="both"/>
                  <w:rPr>
                    <w:rFonts w:eastAsia="Calibri"/>
                    <w:szCs w:val="24"/>
                  </w:rPr>
                </w:pPr>
                <w:r>
                  <w:rPr>
                    <w:rFonts w:eastAsia="Calibri"/>
                    <w:szCs w:val="24"/>
                  </w:rPr>
                  <w:t>Laukinių gyvūnų, kuriems suteikta pagalba ir globa, gydymas ar perlaikymo vieta, skaičius, vnt. per metus</w:t>
                </w:r>
              </w:p>
            </w:tc>
            <w:tc>
              <w:tcPr>
                <w:tcW w:w="1981" w:type="dxa"/>
                <w:shd w:val="clear" w:color="auto" w:fill="auto"/>
              </w:tcPr>
              <w:p>
                <w:pPr>
                  <w:jc w:val="center"/>
                  <w:rPr>
                    <w:rFonts w:eastAsia="Calibri"/>
                    <w:szCs w:val="24"/>
                  </w:rPr>
                </w:pPr>
                <w:r>
                  <w:rPr>
                    <w:rFonts w:eastAsia="Calibri"/>
                    <w:szCs w:val="24"/>
                  </w:rPr>
                  <w:t>600</w:t>
                </w:r>
              </w:p>
            </w:tc>
            <w:tc>
              <w:tcPr>
                <w:tcW w:w="1529" w:type="dxa"/>
                <w:shd w:val="clear" w:color="auto" w:fill="auto"/>
              </w:tcPr>
              <w:p>
                <w:pPr>
                  <w:jc w:val="center"/>
                  <w:rPr>
                    <w:rFonts w:eastAsia="Calibri"/>
                    <w:szCs w:val="24"/>
                  </w:rPr>
                </w:pPr>
                <w:r>
                  <w:rPr>
                    <w:rFonts w:eastAsia="Calibri"/>
                    <w:szCs w:val="24"/>
                  </w:rPr>
                  <w:t>800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Objektų, priskirtų genetiniams ištekliams, skaičius, vnt.</w:t>
                </w:r>
              </w:p>
            </w:tc>
            <w:tc>
              <w:tcPr>
                <w:tcW w:w="1981" w:type="dxa"/>
                <w:shd w:val="clear" w:color="auto" w:fill="auto"/>
              </w:tcPr>
              <w:p>
                <w:pPr>
                  <w:jc w:val="center"/>
                  <w:rPr>
                    <w:rFonts w:eastAsia="Calibri"/>
                    <w:szCs w:val="24"/>
                  </w:rPr>
                </w:pPr>
                <w:r>
                  <w:rPr>
                    <w:rFonts w:eastAsia="Calibri"/>
                    <w:szCs w:val="24"/>
                  </w:rPr>
                  <w:t>3931</w:t>
                </w:r>
              </w:p>
            </w:tc>
            <w:tc>
              <w:tcPr>
                <w:tcW w:w="1529" w:type="dxa"/>
                <w:shd w:val="clear" w:color="auto" w:fill="auto"/>
              </w:tcPr>
              <w:p>
                <w:pPr>
                  <w:jc w:val="center"/>
                  <w:rPr>
                    <w:rFonts w:eastAsia="Calibri"/>
                    <w:szCs w:val="24"/>
                  </w:rPr>
                </w:pPr>
                <w:r>
                  <w:rPr>
                    <w:rFonts w:eastAsia="Calibri"/>
                    <w:szCs w:val="24"/>
                  </w:rPr>
                  <w:t>5000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rFonts w:eastAsia="Calibri"/>
                    <w:szCs w:val="24"/>
                  </w:rPr>
                </w:pPr>
                <w:r>
                  <w:rPr>
                    <w:rFonts w:eastAsia="Calibri"/>
                    <w:szCs w:val="24"/>
                  </w:rPr>
                  <w:t>Genetinių sklypų, įsteigtų kultūrinių augalų laukinių gentainių išsaugojimui,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jc w:val="both"/>
                  <w:rPr>
                    <w:szCs w:val="24"/>
                    <w:lang w:eastAsia="lt-LT"/>
                  </w:rPr>
                </w:pPr>
                <w:r>
                  <w:rPr>
                    <w:rFonts w:eastAsia="Calibri"/>
                    <w:szCs w:val="24"/>
                  </w:rPr>
                  <w:t xml:space="preserve">Stiprinti GMO rizikos aplinkai vertinimą ir valdymą, rizikos stebėseną ir kontrolę </w:t>
                </w:r>
              </w:p>
            </w:tc>
            <w:tc>
              <w:tcPr>
                <w:tcW w:w="4998" w:type="dxa"/>
                <w:shd w:val="clear" w:color="auto" w:fill="auto"/>
              </w:tcPr>
              <w:p>
                <w:pPr>
                  <w:jc w:val="both"/>
                  <w:rPr>
                    <w:rFonts w:eastAsia="Calibri"/>
                    <w:szCs w:val="24"/>
                  </w:rPr>
                </w:pPr>
                <w:r>
                  <w:rPr>
                    <w:rFonts w:eastAsia="Calibri"/>
                    <w:szCs w:val="24"/>
                  </w:rPr>
                  <w:t>Parengtų teisinių priemonių, kuriomis stiprinamas GMO rizikos aplinkai ir žmonių sveikatai vertinimas ir valdymas, skaičius, vnt.</w:t>
                </w:r>
              </w:p>
            </w:tc>
            <w:tc>
              <w:tcPr>
                <w:tcW w:w="1981" w:type="dxa"/>
                <w:shd w:val="clear" w:color="auto" w:fill="auto"/>
              </w:tcPr>
              <w:p>
                <w:pPr>
                  <w:jc w:val="center"/>
                  <w:rPr>
                    <w:rFonts w:eastAsia="Calibri"/>
                    <w:szCs w:val="24"/>
                  </w:rPr>
                </w:pPr>
                <w:r>
                  <w:rPr>
                    <w:rFonts w:eastAsia="Calibri"/>
                    <w:szCs w:val="24"/>
                  </w:rPr>
                  <w:t>3</w:t>
                </w:r>
              </w:p>
            </w:tc>
            <w:tc>
              <w:tcPr>
                <w:tcW w:w="1529" w:type="dxa"/>
                <w:shd w:val="clear" w:color="auto" w:fill="auto"/>
              </w:tcPr>
              <w:p>
                <w:pPr>
                  <w:jc w:val="center"/>
                  <w:rPr>
                    <w:rFonts w:eastAsia="Calibri"/>
                    <w:szCs w:val="24"/>
                  </w:rPr>
                </w:pPr>
                <w:r>
                  <w:rPr>
                    <w:rFonts w:eastAsia="Calibri"/>
                    <w:szCs w:val="24"/>
                  </w:rPr>
                  <w:t>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46.</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Vykdytų mokslinių tyrimų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suppressAutoHyphens/>
                  <w:rPr>
                    <w:lang w:eastAsia="lt-LT"/>
                  </w:rPr>
                </w:pPr>
                <w:r>
                  <w:rPr>
                    <w:lang w:eastAsia="lt-LT"/>
                  </w:rPr>
                  <w:t>Įrengtų lankytojų centrų skaičius, vnt.</w:t>
                </w:r>
              </w:p>
            </w:tc>
            <w:tc>
              <w:tcPr>
                <w:tcW w:w="1981" w:type="dxa"/>
                <w:shd w:val="clear" w:color="auto" w:fill="auto"/>
              </w:tcPr>
              <w:p>
                <w:pPr>
                  <w:suppressAutoHyphens/>
                  <w:jc w:val="center"/>
                  <w:rPr>
                    <w:lang w:eastAsia="lt-LT"/>
                  </w:rPr>
                </w:pPr>
                <w:r>
                  <w:rPr>
                    <w:lang w:eastAsia="lt-LT"/>
                  </w:rPr>
                  <w:t xml:space="preserve">36 </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4*</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 gamtos mokyklų skaičius, vnt.</w:t>
                </w:r>
              </w:p>
            </w:tc>
            <w:tc>
              <w:tcPr>
                <w:tcW w:w="1981" w:type="dxa"/>
                <w:shd w:val="clear" w:color="auto" w:fill="auto"/>
              </w:tcPr>
              <w:p>
                <w:pPr>
                  <w:suppressAutoHyphens/>
                  <w:jc w:val="center"/>
                  <w:rPr>
                    <w:lang w:eastAsia="lt-LT"/>
                  </w:rPr>
                </w:pPr>
                <w:r>
                  <w:rPr>
                    <w:lang w:eastAsia="lt-LT"/>
                  </w:rPr>
                  <w:t>6</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4*</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 apžvalgos bokštų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58.</w:t>
                </w:r>
              </w:p>
            </w:tc>
            <w:tc>
              <w:tcPr>
                <w:tcW w:w="3683" w:type="dxa"/>
                <w:shd w:val="clear" w:color="auto" w:fill="auto"/>
              </w:tcPr>
              <w:p>
                <w:pPr>
                  <w:suppressAutoHyphens/>
                  <w:jc w:val="both"/>
                  <w:rPr>
                    <w:lang w:eastAsia="lt-LT"/>
                  </w:rPr>
                </w:pPr>
                <w:r>
                  <w:rPr>
                    <w:szCs w:val="24"/>
                    <w:lang w:eastAsia="lt-LT"/>
                  </w:rPr>
                  <w:t xml:space="preserve">Padidinti monitoringo, vertybių svarbos ir jų būklės vertinimo efektyvumą saugomose teritorijose ir užtikrinti kokybišką duomenų surinkimą, </w:t>
                </w:r>
                <w:r>
                  <w:rPr>
                    <w:iCs/>
                    <w:szCs w:val="24"/>
                    <w:lang w:eastAsia="lt-LT"/>
                  </w:rPr>
                  <w:t>kokybiškai atlikti kadastro elektronines paslaugas</w:t>
                </w:r>
              </w:p>
            </w:tc>
            <w:tc>
              <w:tcPr>
                <w:tcW w:w="4998" w:type="dxa"/>
                <w:shd w:val="clear" w:color="auto" w:fill="auto"/>
              </w:tcPr>
              <w:p>
                <w:pPr>
                  <w:suppressAutoHyphens/>
                  <w:jc w:val="both"/>
                  <w:rPr>
                    <w:lang w:eastAsia="lt-LT"/>
                  </w:rPr>
                </w:pPr>
                <w:r>
                  <w:rPr>
                    <w:szCs w:val="24"/>
                    <w:lang w:eastAsia="lt-LT"/>
                  </w:rPr>
                  <w:t>Įsigyta techninės ir programinės įrangos komplektų, duomenų bazių, parengtų programų, metodikų, kadastro elektroninių paslaugų skaičius, vnt.</w:t>
                </w:r>
              </w:p>
            </w:tc>
            <w:tc>
              <w:tcPr>
                <w:tcW w:w="1981" w:type="dxa"/>
                <w:shd w:val="clear" w:color="auto" w:fill="auto"/>
              </w:tcPr>
              <w:p>
                <w:pPr>
                  <w:suppressAutoHyphens/>
                  <w:jc w:val="center"/>
                  <w:rPr>
                    <w:szCs w:val="24"/>
                    <w:lang w:eastAsia="lt-LT"/>
                  </w:rPr>
                </w:pPr>
                <w:r>
                  <w:rPr>
                    <w:szCs w:val="24"/>
                    <w:lang w:eastAsia="lt-LT"/>
                  </w:rPr>
                  <w:t>3</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74*</w:t>
                </w:r>
              </w:p>
            </w:tc>
            <w:tc>
              <w:tcPr>
                <w:tcW w:w="2301" w:type="dxa"/>
                <w:shd w:val="clear" w:color="auto" w:fill="auto"/>
              </w:tcPr>
              <w:p>
                <w:pPr>
                  <w:suppressAutoHyphens/>
                  <w:jc w:val="center"/>
                  <w:rPr>
                    <w:lang w:eastAsia="lt-LT"/>
                  </w:rPr>
                </w:pPr>
                <w:r>
                  <w:rPr>
                    <w:szCs w:val="24"/>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2 pr."/>
        <w:tag w:val="part_4e9b14776dda427e8fda24e8498a1404"/>
        <w:lock w:val="sdtLocked"/>
        <w:richText/>
      </w:sdtPr>
      <w:sdtContent>
        <w:p>
          <w:pPr>
            <w:ind w:left="11046"/>
            <w:jc w:val="both"/>
            <w:rPr>
              <w:rFonts w:eastAsia="Calibri"/>
              <w:szCs w:val="24"/>
            </w:rPr>
          </w:pPr>
          <w:r>
            <w:rPr>
              <w:rFonts w:eastAsia="Calibri"/>
              <w:szCs w:val="24"/>
            </w:rPr>
            <w:br w:type="page"/>
            <w:t>Kraštovaizdžio ir biologinė įvairovės išsaugojimo veiksmų 2015−2020 metų planas</w:t>
          </w:r>
        </w:p>
        <w:p>
          <w:pPr>
            <w:ind w:left="11046"/>
            <w:rPr>
              <w:szCs w:val="24"/>
              <w:lang w:eastAsia="lt-LT"/>
            </w:rPr>
          </w:pPr>
          <w:sdt>
            <w:sdtPr>
              <w:alias w:val="Numeris"/>
              <w:tag w:val="nr_4e9b14776dda427e8fda24e8498a1404"/>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4e9b14776dda427e8fda24e8498a1404"/>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both"/>
                  <w:rPr>
                    <w:szCs w:val="24"/>
                    <w:lang w:eastAsia="lt-LT"/>
                  </w:rPr>
                </w:pPr>
                <w:r>
                  <w:rPr>
                    <w:szCs w:val="24"/>
                    <w:lang w:eastAsia="lt-LT"/>
                  </w:rPr>
                  <w:t>2023</w:t>
                </w:r>
              </w:p>
            </w:tc>
            <w:tc>
              <w:tcPr>
                <w:tcW w:w="2977" w:type="dxa"/>
              </w:tcPr>
              <w:p>
                <w:pPr>
                  <w:suppressAutoHyphens/>
                  <w:jc w:val="both"/>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rPr>
                    <w:rFonts w:eastAsia="Calibri"/>
                    <w:szCs w:val="24"/>
                  </w:rPr>
                </w:pPr>
                <w:r>
                  <w:rPr>
                    <w:rFonts w:eastAsia="Calibri"/>
                    <w:szCs w:val="24"/>
                  </w:rPr>
                  <w:t xml:space="preserve">Likviduoti bešeimininkius apleistus, kraštovaizdį darkančius statinius </w:t>
                </w:r>
              </w:p>
            </w:tc>
            <w:tc>
              <w:tcPr>
                <w:tcW w:w="1559" w:type="dxa"/>
              </w:tcPr>
              <w:p>
                <w:pPr>
                  <w:jc w:val="both"/>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both"/>
                  <w:rPr>
                    <w:szCs w:val="24"/>
                    <w:lang w:eastAsia="lt-LT"/>
                  </w:rPr>
                </w:pPr>
                <w:r>
                  <w:rPr>
                    <w:szCs w:val="24"/>
                    <w:lang w:eastAsia="lt-LT"/>
                  </w:rPr>
                  <w:t xml:space="preserve">2015–2020 </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both"/>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both"/>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both"/>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both"/>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both"/>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both"/>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rPr>
                    <w:rFonts w:eastAsia="Calibri"/>
                    <w:szCs w:val="24"/>
                  </w:rPr>
                </w:pPr>
                <w:r>
                  <w:rPr>
                    <w:rFonts w:eastAsia="Calibri"/>
                    <w:szCs w:val="24"/>
                  </w:rPr>
                  <w:t>Parengti Jūros krantų apsaugos ir naudojimo nuostatų pakeitimo projektą</w:t>
                </w:r>
              </w:p>
            </w:tc>
            <w:tc>
              <w:tcPr>
                <w:tcW w:w="1559" w:type="dxa"/>
              </w:tcPr>
              <w:p>
                <w:pPr>
                  <w:jc w:val="both"/>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tabs>
                    <w:tab w:val="left" w:pos="342"/>
                  </w:tabs>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right="44"/>
                  <w:jc w:val="center"/>
                  <w:rPr>
                    <w:szCs w:val="24"/>
                    <w:lang w:eastAsia="lt-LT"/>
                  </w:rPr>
                </w:pPr>
                <w:r>
                  <w:rPr>
                    <w:szCs w:val="24"/>
                    <w:lang w:eastAsia="lt-LT"/>
                  </w:rPr>
                  <w:t>2016</w:t>
                </w:r>
              </w:p>
            </w:tc>
            <w:tc>
              <w:tcPr>
                <w:tcW w:w="2977" w:type="dxa"/>
              </w:tcPr>
              <w:p>
                <w:pPr>
                  <w:ind w:right="44"/>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49.</w:t>
                </w:r>
              </w:p>
            </w:tc>
            <w:tc>
              <w:tcPr>
                <w:tcW w:w="5531" w:type="dxa"/>
              </w:tcPr>
              <w:p>
                <w:pPr>
                  <w:tabs>
                    <w:tab w:val="left" w:pos="431"/>
                  </w:tabs>
                  <w:rPr>
                    <w:szCs w:val="24"/>
                    <w:lang w:eastAsia="lt-LT"/>
                  </w:rPr>
                </w:pPr>
                <w:r>
                  <w:rPr>
                    <w:szCs w:val="24"/>
                    <w:lang w:eastAsia="lt-LT"/>
                  </w:rPr>
                  <w:t xml:space="preserve">Parengti ES ir nacionaliniais teisės aktais saugomų rūšių apsaugos ir veiksmų planus. </w:t>
                </w:r>
              </w:p>
              <w:p>
                <w:pPr>
                  <w:tabs>
                    <w:tab w:val="left" w:pos="431"/>
                  </w:tabs>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tabs>
                    <w:tab w:val="left" w:pos="342"/>
                  </w:tabs>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ovalioji geldutė (3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right="44"/>
                  <w:jc w:val="center"/>
                  <w:rPr>
                    <w:szCs w:val="24"/>
                    <w:lang w:eastAsia="lt-LT"/>
                  </w:rPr>
                </w:pPr>
                <w:r>
                  <w:rPr>
                    <w:szCs w:val="24"/>
                    <w:lang w:eastAsia="lt-LT"/>
                  </w:rPr>
                  <w:t>2016</w:t>
                </w:r>
              </w:p>
            </w:tc>
            <w:tc>
              <w:tcPr>
                <w:tcW w:w="2977" w:type="dxa"/>
              </w:tcPr>
              <w:p>
                <w:pPr>
                  <w:ind w:right="44"/>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snapToGrid w:val="0"/>
                  <w:jc w:val="both"/>
                  <w:rPr>
                    <w:szCs w:val="24"/>
                    <w:lang w:eastAsia="ar-SA"/>
                  </w:rPr>
                </w:pPr>
                <w:r>
                  <w:rPr>
                    <w:rFonts w:eastAsia="Calibri"/>
                    <w:szCs w:val="24"/>
                  </w:rPr>
                  <w:t>Įgyvendinti ES ir nacionaliniais teisės aktais saugomų rūšių apsaugos veiksmų planus</w:t>
                </w:r>
              </w:p>
            </w:tc>
            <w:tc>
              <w:tcPr>
                <w:tcW w:w="1559" w:type="dxa"/>
              </w:tcPr>
              <w:p>
                <w:pPr>
                  <w:snapToGrid w:val="0"/>
                  <w:ind w:right="44"/>
                  <w:jc w:val="center"/>
                  <w:rPr>
                    <w:szCs w:val="24"/>
                    <w:lang w:eastAsia="ar-SA"/>
                  </w:rPr>
                </w:pPr>
                <w:r>
                  <w:rPr>
                    <w:szCs w:val="24"/>
                    <w:lang w:eastAsia="ar-SA"/>
                  </w:rPr>
                  <w:t>2020</w:t>
                </w:r>
              </w:p>
            </w:tc>
            <w:tc>
              <w:tcPr>
                <w:tcW w:w="2977" w:type="dxa"/>
              </w:tcPr>
              <w:p>
                <w:pPr>
                  <w:snapToGrid w:val="0"/>
                  <w:ind w:right="-104"/>
                  <w:jc w:val="center"/>
                  <w:rPr>
                    <w:szCs w:val="24"/>
                    <w:lang w:eastAsia="ar-SA"/>
                  </w:rPr>
                </w:pPr>
                <w:r>
                  <w:rPr>
                    <w:szCs w:val="24"/>
                    <w:lang w:eastAsia="ar-SA"/>
                  </w:rPr>
                  <w:t>6320/1830399</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53.</w:t>
                </w:r>
              </w:p>
            </w:tc>
            <w:tc>
              <w:tcPr>
                <w:tcW w:w="5531" w:type="dxa"/>
              </w:tcPr>
              <w:p>
                <w:pPr>
                  <w:snapToGrid w:val="0"/>
                  <w:jc w:val="both"/>
                  <w:rPr>
                    <w:szCs w:val="24"/>
                    <w:lang w:eastAsia="lt-LT"/>
                  </w:rPr>
                </w:pPr>
                <w:r>
                  <w:rPr>
                    <w:szCs w:val="24"/>
                    <w:lang w:eastAsia="ar-SA"/>
                  </w:rPr>
                  <w:t>Organizuoti stumbrų aptvaro Dzūkijos nacionaliniame parke įrengimą</w:t>
                </w:r>
              </w:p>
            </w:tc>
            <w:tc>
              <w:tcPr>
                <w:tcW w:w="1559" w:type="dxa"/>
              </w:tcPr>
              <w:p>
                <w:pPr>
                  <w:snapToGrid w:val="0"/>
                  <w:ind w:right="44"/>
                  <w:jc w:val="center"/>
                  <w:rPr>
                    <w:rFonts w:eastAsia="Calibri"/>
                    <w:szCs w:val="24"/>
                  </w:rPr>
                </w:pPr>
                <w:r>
                  <w:rPr>
                    <w:rFonts w:eastAsia="Calibri"/>
                    <w:szCs w:val="24"/>
                  </w:rPr>
                  <w:t>2017</w:t>
                </w:r>
              </w:p>
            </w:tc>
            <w:tc>
              <w:tcPr>
                <w:tcW w:w="2977" w:type="dxa"/>
              </w:tcPr>
              <w:p>
                <w:pPr>
                  <w:snapToGrid w:val="0"/>
                  <w:ind w:right="44"/>
                  <w:jc w:val="center"/>
                  <w:rPr>
                    <w:rFonts w:eastAsia="Calibri"/>
                    <w:szCs w:val="24"/>
                  </w:rPr>
                </w:pPr>
                <w:r>
                  <w:rPr>
                    <w:rFonts w:eastAsia="Calibri"/>
                    <w:szCs w:val="24"/>
                  </w:rPr>
                  <w:t>8000/2316960</w:t>
                </w:r>
              </w:p>
            </w:tc>
            <w:tc>
              <w:tcPr>
                <w:tcW w:w="3827" w:type="dxa"/>
              </w:tcPr>
              <w:p>
                <w:pPr>
                  <w:jc w:val="center"/>
                  <w:rPr>
                    <w:szCs w:val="24"/>
                    <w:lang w:eastAsia="lt-LT"/>
                  </w:rPr>
                </w:pPr>
                <w:r>
                  <w:rPr>
                    <w:szCs w:val="24"/>
                    <w:lang w:eastAsia="lt-LT"/>
                  </w:rPr>
                  <w:t>Aplinkos ministerija</w:t>
                </w:r>
              </w:p>
              <w:p>
                <w:pPr>
                  <w:jc w:val="center"/>
                  <w:rPr>
                    <w:szCs w:val="24"/>
                    <w:lang w:eastAsia="lt-LT"/>
                  </w:rPr>
                </w:pPr>
                <w:r>
                  <w:rPr>
                    <w:szCs w:val="24"/>
                    <w:lang w:eastAsia="lt-LT"/>
                  </w:rPr>
                  <w:t xml:space="preserve">Dzūkijos nacionalinio parko direkcija </w:t>
                </w:r>
              </w:p>
            </w:tc>
          </w:tr>
          <w:tr>
            <w:tc>
              <w:tcPr>
                <w:tcW w:w="706" w:type="dxa"/>
              </w:tcPr>
              <w:p>
                <w:pPr>
                  <w:jc w:val="both"/>
                  <w:rPr>
                    <w:szCs w:val="24"/>
                    <w:lang w:eastAsia="lt-LT"/>
                  </w:rPr>
                </w:pPr>
                <w:r>
                  <w:rPr>
                    <w:szCs w:val="24"/>
                    <w:lang w:eastAsia="lt-LT"/>
                  </w:rPr>
                  <w:t>54.</w:t>
                </w:r>
              </w:p>
            </w:tc>
            <w:tc>
              <w:tcPr>
                <w:tcW w:w="5531" w:type="dxa"/>
              </w:tcPr>
              <w:p>
                <w:pPr>
                  <w:widowControl w:val="0"/>
                  <w:rPr>
                    <w:szCs w:val="24"/>
                    <w:lang w:eastAsia="lt-LT"/>
                  </w:rPr>
                </w:pPr>
                <w:r>
                  <w:rPr>
                    <w:szCs w:val="24"/>
                    <w:lang w:eastAsia="lt-LT"/>
                  </w:rPr>
                  <w:t xml:space="preserve">Įgyvendinti </w:t>
                </w:r>
                <w:r>
                  <w:rPr>
                    <w:szCs w:val="24"/>
                    <w:shd w:val="clear" w:color="auto" w:fill="FFFFFF"/>
                  </w:rPr>
                  <w:t xml:space="preserve">Lietuvos Respublikos </w:t>
                </w:r>
                <w:r>
                  <w:rPr>
                    <w:szCs w:val="24"/>
                  </w:rPr>
                  <w:t xml:space="preserve">aplinkos ministro </w:t>
                </w:r>
                <w:r>
                  <w:rPr>
                    <w:szCs w:val="24"/>
                    <w:shd w:val="clear" w:color="auto" w:fill="FFFFFF"/>
                  </w:rPr>
                  <w:t xml:space="preserve">2015 m. rugsėjo 21 d. įsakymu Nr. </w:t>
                </w:r>
                <w:r>
                  <w:rPr>
                    <w:bCs/>
                    <w:szCs w:val="24"/>
                    <w:shd w:val="clear" w:color="auto" w:fill="FFFFFF"/>
                  </w:rPr>
                  <w:t>D1-675 „</w:t>
                </w:r>
                <w:r>
                  <w:rPr>
                    <w:szCs w:val="24"/>
                    <w:shd w:val="clear" w:color="auto" w:fill="FFFFFF"/>
                  </w:rPr>
                  <w:t>Dėl stumbro (</w:t>
                </w:r>
                <w:r>
                  <w:rPr>
                    <w:i/>
                    <w:szCs w:val="24"/>
                    <w:shd w:val="clear" w:color="auto" w:fill="FFFFFF"/>
                  </w:rPr>
                  <w:t>Bison bonasus l.)</w:t>
                </w:r>
                <w:r>
                  <w:rPr>
                    <w:szCs w:val="24"/>
                    <w:shd w:val="clear" w:color="auto" w:fill="FFFFFF"/>
                  </w:rPr>
                  <w:t xml:space="preserve"> apsaugos plano patvirtinimo ir Lietuvos Respublikos aplinkos ministro 2014 m. spalio 10 d. įsakymo Nr. D1-836 „Dėl stumbro (</w:t>
                </w:r>
                <w:r>
                  <w:rPr>
                    <w:i/>
                    <w:szCs w:val="24"/>
                    <w:shd w:val="clear" w:color="auto" w:fill="FFFFFF"/>
                  </w:rPr>
                  <w:t>Bison bonasus l.)</w:t>
                </w:r>
                <w:r>
                  <w:rPr>
                    <w:szCs w:val="24"/>
                    <w:shd w:val="clear" w:color="auto" w:fill="FFFFFF"/>
                  </w:rPr>
                  <w:t xml:space="preserve"> apsaugos plano patvirtinimo“ pripažinimo netekusiu galios“</w:t>
                </w:r>
                <w:r>
                  <w:rPr>
                    <w:szCs w:val="24"/>
                  </w:rPr>
                  <w:t xml:space="preserve"> patvirtintame</w:t>
                </w:r>
                <w:r>
                  <w:rPr>
                    <w:szCs w:val="24"/>
                    <w:lang w:eastAsia="lt-LT"/>
                  </w:rPr>
                  <w:t xml:space="preserve"> Stumbro apsaugos plane numatytas apsaugos plano priemones</w:t>
                </w:r>
              </w:p>
            </w:tc>
            <w:tc>
              <w:tcPr>
                <w:tcW w:w="1559" w:type="dxa"/>
              </w:tcPr>
              <w:p>
                <w:pPr>
                  <w:ind w:right="44"/>
                  <w:jc w:val="center"/>
                  <w:rPr>
                    <w:szCs w:val="24"/>
                    <w:lang w:eastAsia="lt-LT"/>
                  </w:rPr>
                </w:pPr>
                <w:r>
                  <w:rPr>
                    <w:szCs w:val="24"/>
                    <w:lang w:eastAsia="lt-LT"/>
                  </w:rPr>
                  <w:t>2020</w:t>
                </w:r>
              </w:p>
            </w:tc>
            <w:tc>
              <w:tcPr>
                <w:tcW w:w="2977" w:type="dxa"/>
              </w:tcPr>
              <w:p>
                <w:pPr>
                  <w:ind w:right="44"/>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55.</w:t>
                </w:r>
              </w:p>
            </w:tc>
            <w:tc>
              <w:tcPr>
                <w:tcW w:w="5531" w:type="dxa"/>
              </w:tcPr>
              <w:p>
                <w:pPr>
                  <w:suppressAutoHyphens/>
                  <w:ind w:left="-108" w:right="-143"/>
                  <w:rPr>
                    <w:lang w:eastAsia="lt-LT"/>
                  </w:rPr>
                </w:pPr>
                <w:r>
                  <w:rPr>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suppressAutoHyphens/>
                  <w:ind w:right="-143"/>
                  <w:jc w:val="center"/>
                  <w:rPr>
                    <w:lang w:eastAsia="lt-LT"/>
                  </w:rPr>
                </w:pPr>
                <w:r>
                  <w:rPr>
                    <w:lang w:eastAsia="lt-LT"/>
                  </w:rPr>
                  <w:t>2016</w:t>
                </w:r>
              </w:p>
            </w:tc>
            <w:tc>
              <w:tcPr>
                <w:tcW w:w="2977" w:type="dxa"/>
              </w:tcPr>
              <w:p>
                <w:pPr>
                  <w:suppressAutoHyphens/>
                  <w:ind w:right="-143"/>
                  <w:jc w:val="center"/>
                  <w:rPr>
                    <w:lang w:eastAsia="lt-LT"/>
                  </w:rPr>
                </w:pPr>
                <w:r>
                  <w:rPr>
                    <w:szCs w:val="24"/>
                    <w:lang w:eastAsia="lt-LT"/>
                  </w:rPr>
                  <w:t>5000/1448100</w:t>
                </w:r>
              </w:p>
            </w:tc>
            <w:tc>
              <w:tcPr>
                <w:tcW w:w="3827" w:type="dxa"/>
              </w:tcPr>
              <w:p>
                <w:pPr>
                  <w:suppressAutoHyphens/>
                  <w:ind w:right="-143"/>
                  <w:jc w:val="both"/>
                  <w:rPr>
                    <w:lang w:eastAsia="lt-LT"/>
                  </w:rPr>
                </w:pPr>
                <w:r>
                  <w:rPr>
                    <w:lang w:eastAsia="lt-LT"/>
                  </w:rPr>
                  <w:t>Aplinkos ministerija,</w:t>
                </w:r>
              </w:p>
              <w:p>
                <w:pPr>
                  <w:suppressAutoHyphens/>
                  <w:ind w:right="-143"/>
                  <w:jc w:val="both"/>
                  <w:rPr>
                    <w:lang w:eastAsia="lt-LT"/>
                  </w:rPr>
                </w:pPr>
                <w:r>
                  <w:rPr>
                    <w:lang w:eastAsia="lt-LT"/>
                  </w:rPr>
                  <w:t>Lietuvos zoologijos sodas,</w:t>
                </w:r>
              </w:p>
              <w:p>
                <w:pPr>
                  <w:suppressAutoHyphens/>
                  <w:ind w:right="-143"/>
                  <w:jc w:val="center"/>
                  <w:rPr>
                    <w:lang w:eastAsia="lt-LT"/>
                  </w:rPr>
                </w:pPr>
                <w:r>
                  <w:rPr>
                    <w:lang w:eastAsia="lt-LT"/>
                  </w:rPr>
                  <w:t>Saugomų teritorijų direkcijos, Valstybinė saugomų teritorijų tarnyba</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snapToGrid w:val="0"/>
                  <w:jc w:val="both"/>
                  <w:rPr>
                    <w:szCs w:val="24"/>
                    <w:lang w:eastAsia="ar-SA"/>
                  </w:rPr>
                </w:pPr>
                <w:r>
                  <w:rPr>
                    <w:szCs w:val="24"/>
                    <w:lang w:eastAsia="lt-LT"/>
                  </w:rPr>
                  <w:t>Kartografuoti ekosistemas ir jų paslaugas ir įvertinti ekosistemų ir jų paslaugų būklę</w:t>
                </w:r>
              </w:p>
            </w:tc>
            <w:tc>
              <w:tcPr>
                <w:tcW w:w="1559" w:type="dxa"/>
              </w:tcPr>
              <w:p>
                <w:pPr>
                  <w:snapToGrid w:val="0"/>
                  <w:ind w:right="-110"/>
                  <w:jc w:val="center"/>
                  <w:rPr>
                    <w:szCs w:val="24"/>
                    <w:lang w:eastAsia="ar-SA"/>
                  </w:rPr>
                </w:pPr>
                <w:r>
                  <w:rPr>
                    <w:szCs w:val="24"/>
                    <w:lang w:eastAsia="ar-SA"/>
                  </w:rPr>
                  <w:t>2015–2017</w:t>
                </w:r>
              </w:p>
            </w:tc>
            <w:tc>
              <w:tcPr>
                <w:tcW w:w="2977" w:type="dxa"/>
              </w:tcPr>
              <w:p>
                <w:pPr>
                  <w:snapToGrid w:val="0"/>
                  <w:ind w:right="-104"/>
                  <w:jc w:val="center"/>
                  <w:rPr>
                    <w:szCs w:val="24"/>
                    <w:highlight w:val="yellow"/>
                    <w:lang w:eastAsia="ar-SA"/>
                  </w:rPr>
                </w:pPr>
                <w:r>
                  <w:rPr>
                    <w:szCs w:val="24"/>
                    <w:lang w:eastAsia="ar-SA"/>
                  </w:rPr>
                  <w:t xml:space="preserve">3176/919833 </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59.</w:t>
                </w:r>
              </w:p>
            </w:tc>
            <w:tc>
              <w:tcPr>
                <w:tcW w:w="5531" w:type="dxa"/>
              </w:tcPr>
              <w:p>
                <w:pPr>
                  <w:snapToGrid w:val="0"/>
                  <w:jc w:val="both"/>
                  <w:rPr>
                    <w:szCs w:val="24"/>
                    <w:lang w:eastAsia="lt-LT"/>
                  </w:rPr>
                </w:pPr>
                <w:r>
                  <w:rPr>
                    <w:szCs w:val="24"/>
                    <w:lang w:eastAsia="lt-LT"/>
                  </w:rPr>
                  <w:t>Atlikti svarbiausių ekosistemų paslaugų ekonominį vertinimą nacionaliniu lygiu ir nustatyti ekosistemų atkūrimo prioritetus</w:t>
                </w:r>
              </w:p>
            </w:tc>
            <w:tc>
              <w:tcPr>
                <w:tcW w:w="1559" w:type="dxa"/>
              </w:tcPr>
              <w:p>
                <w:pPr>
                  <w:snapToGrid w:val="0"/>
                  <w:ind w:right="-110"/>
                  <w:jc w:val="center"/>
                  <w:rPr>
                    <w:szCs w:val="24"/>
                    <w:lang w:eastAsia="ar-SA"/>
                  </w:rPr>
                </w:pPr>
                <w:r>
                  <w:rPr>
                    <w:szCs w:val="24"/>
                    <w:lang w:eastAsia="ar-SA"/>
                  </w:rPr>
                  <w:t>2017–2021</w:t>
                </w:r>
              </w:p>
            </w:tc>
            <w:tc>
              <w:tcPr>
                <w:tcW w:w="2977" w:type="dxa"/>
              </w:tcPr>
              <w:p>
                <w:pPr>
                  <w:snapToGrid w:val="0"/>
                  <w:ind w:right="-104"/>
                  <w:jc w:val="center"/>
                  <w:rPr>
                    <w:szCs w:val="24"/>
                    <w:highlight w:val="yellow"/>
                    <w:lang w:eastAsia="ar-SA"/>
                  </w:rPr>
                </w:pPr>
                <w:r>
                  <w:rPr>
                    <w:szCs w:val="24"/>
                    <w:lang w:eastAsia="ar-SA"/>
                  </w:rPr>
                  <w:t xml:space="preserve">4520/1309082 </w:t>
                </w:r>
              </w:p>
            </w:tc>
            <w:tc>
              <w:tcPr>
                <w:tcW w:w="3827" w:type="dxa"/>
              </w:tcPr>
              <w:p>
                <w:pPr>
                  <w:snapToGrid w:val="0"/>
                  <w:ind w:right="-104"/>
                  <w:jc w:val="center"/>
                  <w:rPr>
                    <w:szCs w:val="24"/>
                    <w:lang w:eastAsia="ar-SA"/>
                  </w:rPr>
                </w:pPr>
                <w:r>
                  <w:rPr>
                    <w:szCs w:val="24"/>
                    <w:lang w:eastAsia="ar-SA"/>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snapToGrid w:val="0"/>
                  <w:jc w:val="both"/>
                  <w:rPr>
                    <w:szCs w:val="24"/>
                    <w:lang w:eastAsia="lt-LT"/>
                  </w:rPr>
                </w:pPr>
                <w:r>
                  <w:rPr>
                    <w:szCs w:val="24"/>
                    <w:lang w:eastAsia="ar-SA"/>
                  </w:rPr>
                  <w:t>Integruoti Europos Bendrijos svarbos rūšių monitoringo programą BIOMON į Saugomų rūšių informacinę sistemą</w:t>
                </w:r>
              </w:p>
            </w:tc>
            <w:tc>
              <w:tcPr>
                <w:tcW w:w="1559" w:type="dxa"/>
              </w:tcPr>
              <w:p>
                <w:pPr>
                  <w:snapToGrid w:val="0"/>
                  <w:ind w:right="-110"/>
                  <w:jc w:val="center"/>
                  <w:rPr>
                    <w:szCs w:val="24"/>
                    <w:lang w:eastAsia="ar-SA"/>
                  </w:rPr>
                </w:pPr>
                <w:r>
                  <w:rPr>
                    <w:szCs w:val="24"/>
                    <w:lang w:eastAsia="ar-SA"/>
                  </w:rPr>
                  <w:t>2016–2019</w:t>
                </w:r>
              </w:p>
            </w:tc>
            <w:tc>
              <w:tcPr>
                <w:tcW w:w="2977" w:type="dxa"/>
              </w:tcPr>
              <w:p>
                <w:pPr>
                  <w:snapToGrid w:val="0"/>
                  <w:ind w:right="-104"/>
                  <w:jc w:val="center"/>
                  <w:rPr>
                    <w:szCs w:val="24"/>
                    <w:lang w:eastAsia="ar-SA"/>
                  </w:rPr>
                </w:pPr>
                <w:r>
                  <w:rPr>
                    <w:szCs w:val="24"/>
                    <w:lang w:eastAsia="ar-SA"/>
                  </w:rPr>
                  <w:t xml:space="preserve">2000/289620 </w:t>
                </w:r>
              </w:p>
            </w:tc>
            <w:tc>
              <w:tcPr>
                <w:tcW w:w="3827" w:type="dxa"/>
              </w:tcPr>
              <w:p>
                <w:pPr>
                  <w:snapToGrid w:val="0"/>
                  <w:ind w:right="-104"/>
                  <w:jc w:val="center"/>
                  <w:rPr>
                    <w:szCs w:val="24"/>
                    <w:lang w:eastAsia="ar-SA"/>
                  </w:rPr>
                </w:pPr>
                <w:r>
                  <w:rPr>
                    <w:szCs w:val="24"/>
                    <w:lang w:eastAsia="ar-SA"/>
                  </w:rPr>
                  <w:t>Valstybinė saugomų teritorijų tarnyba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Pr>
              <w:p>
                <w:pPr>
                  <w:jc w:val="both"/>
                  <w:rPr>
                    <w:szCs w:val="24"/>
                    <w:lang w:eastAsia="lt-LT"/>
                  </w:rPr>
                </w:pPr>
                <w:r>
                  <w:rPr>
                    <w:szCs w:val="24"/>
                    <w:lang w:eastAsia="lt-LT"/>
                  </w:rPr>
                  <w:t>70.</w:t>
                </w:r>
              </w:p>
            </w:tc>
            <w:tc>
              <w:tcPr>
                <w:tcW w:w="5531" w:type="dxa"/>
              </w:tcPr>
              <w:p>
                <w:pPr>
                  <w:snapToGrid w:val="0"/>
                  <w:jc w:val="both"/>
                  <w:rPr>
                    <w:szCs w:val="24"/>
                    <w:lang w:eastAsia="lt-LT"/>
                  </w:rPr>
                </w:pPr>
                <w:r>
                  <w:rPr>
                    <w:szCs w:val="24"/>
                    <w:lang w:eastAsia="lt-LT"/>
                  </w:rPr>
                  <w:t xml:space="preserve">Įvertinti invazinių rūšių būklę Lietuvoje </w:t>
                </w:r>
              </w:p>
            </w:tc>
            <w:tc>
              <w:tcPr>
                <w:tcW w:w="1559" w:type="dxa"/>
              </w:tcPr>
              <w:p>
                <w:pPr>
                  <w:snapToGrid w:val="0"/>
                  <w:ind w:right="-110"/>
                  <w:jc w:val="center"/>
                  <w:rPr>
                    <w:szCs w:val="24"/>
                    <w:lang w:eastAsia="lt-LT"/>
                  </w:rPr>
                </w:pPr>
                <w:r>
                  <w:rPr>
                    <w:szCs w:val="24"/>
                    <w:lang w:eastAsia="lt-LT"/>
                  </w:rPr>
                  <w:t>2016–2020</w:t>
                </w:r>
              </w:p>
            </w:tc>
            <w:tc>
              <w:tcPr>
                <w:tcW w:w="2977" w:type="dxa"/>
              </w:tcPr>
              <w:p>
                <w:pPr>
                  <w:snapToGrid w:val="0"/>
                  <w:ind w:right="-104"/>
                  <w:jc w:val="center"/>
                  <w:rPr>
                    <w:szCs w:val="24"/>
                    <w:lang w:eastAsia="ar-SA"/>
                  </w:rPr>
                </w:pPr>
                <w:r>
                  <w:rPr>
                    <w:szCs w:val="24"/>
                    <w:lang w:eastAsia="ar-SA"/>
                  </w:rPr>
                  <w:t>700/202734</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snapToGrid w:val="0"/>
                  <w:jc w:val="both"/>
                  <w:rPr>
                    <w:szCs w:val="24"/>
                    <w:lang w:eastAsia="lt-LT"/>
                  </w:rPr>
                </w:pPr>
                <w:r>
                  <w:rPr>
                    <w:szCs w:val="24"/>
                    <w:lang w:eastAsia="lt-LT"/>
                  </w:rPr>
                  <w:t>Parengti invazinių rūšių gausos reguliavimo veiksmų planus</w:t>
                </w:r>
              </w:p>
            </w:tc>
            <w:tc>
              <w:tcPr>
                <w:tcW w:w="1559" w:type="dxa"/>
              </w:tcPr>
              <w:p>
                <w:pPr>
                  <w:snapToGrid w:val="0"/>
                  <w:ind w:right="-110"/>
                  <w:jc w:val="center"/>
                  <w:rPr>
                    <w:szCs w:val="24"/>
                    <w:lang w:eastAsia="lt-LT"/>
                  </w:rPr>
                </w:pPr>
                <w:r>
                  <w:rPr>
                    <w:szCs w:val="24"/>
                    <w:lang w:eastAsia="lt-LT"/>
                  </w:rPr>
                  <w:t>2016</w:t>
                </w:r>
              </w:p>
            </w:tc>
            <w:tc>
              <w:tcPr>
                <w:tcW w:w="2977" w:type="dxa"/>
              </w:tcPr>
              <w:p>
                <w:pPr>
                  <w:snapToGrid w:val="0"/>
                  <w:ind w:right="-104"/>
                  <w:jc w:val="center"/>
                  <w:rPr>
                    <w:szCs w:val="24"/>
                    <w:lang w:eastAsia="ar-SA"/>
                  </w:rPr>
                </w:pPr>
                <w:r>
                  <w:rPr>
                    <w:szCs w:val="24"/>
                    <w:lang w:eastAsia="ar-SA"/>
                  </w:rPr>
                  <w:t>450/130329</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74.</w:t>
                </w:r>
              </w:p>
            </w:tc>
            <w:tc>
              <w:tcPr>
                <w:tcW w:w="5531" w:type="dxa"/>
              </w:tcPr>
              <w:p>
                <w:pPr>
                  <w:snapToGrid w:val="0"/>
                  <w:jc w:val="both"/>
                  <w:rPr>
                    <w:szCs w:val="24"/>
                    <w:lang w:eastAsia="lt-LT"/>
                  </w:rPr>
                </w:pPr>
                <w:r>
                  <w:rPr>
                    <w:szCs w:val="24"/>
                    <w:lang w:eastAsia="lt-LT"/>
                  </w:rPr>
                  <w:t>Įgyvendinti invazinių rūšių gausos reguliavimo priemones</w:t>
                </w:r>
              </w:p>
            </w:tc>
            <w:tc>
              <w:tcPr>
                <w:tcW w:w="1559" w:type="dxa"/>
              </w:tcPr>
              <w:p>
                <w:pPr>
                  <w:snapToGrid w:val="0"/>
                  <w:ind w:right="-110"/>
                  <w:jc w:val="center"/>
                  <w:rPr>
                    <w:szCs w:val="24"/>
                    <w:lang w:eastAsia="lt-LT"/>
                  </w:rPr>
                </w:pPr>
                <w:r>
                  <w:rPr>
                    <w:szCs w:val="24"/>
                    <w:lang w:eastAsia="lt-LT"/>
                  </w:rPr>
                  <w:t>2020</w:t>
                </w:r>
              </w:p>
            </w:tc>
            <w:tc>
              <w:tcPr>
                <w:tcW w:w="2977" w:type="dxa"/>
              </w:tcPr>
              <w:p>
                <w:pPr>
                  <w:snapToGrid w:val="0"/>
                  <w:ind w:right="-104"/>
                  <w:jc w:val="center"/>
                  <w:rPr>
                    <w:szCs w:val="24"/>
                    <w:lang w:eastAsia="ar-SA"/>
                  </w:rPr>
                </w:pPr>
                <w:r>
                  <w:rPr>
                    <w:szCs w:val="24"/>
                    <w:lang w:eastAsia="ar-SA"/>
                  </w:rPr>
                  <w:t>4000/1158480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75.</w:t>
                </w:r>
              </w:p>
            </w:tc>
            <w:tc>
              <w:tcPr>
                <w:tcW w:w="5531" w:type="dxa"/>
              </w:tcPr>
              <w:p>
                <w:pPr>
                  <w:snapToGrid w:val="0"/>
                  <w:jc w:val="both"/>
                  <w:rPr>
                    <w:szCs w:val="24"/>
                    <w:lang w:eastAsia="lt-LT"/>
                  </w:rPr>
                </w:pPr>
                <w:r>
                  <w:rPr>
                    <w:szCs w:val="24"/>
                    <w:lang w:eastAsia="lt-LT"/>
                  </w:rPr>
                  <w:t>Organizuoti vieningos invazinių rūšių informacinės sistemos sukūrimą</w:t>
                </w:r>
              </w:p>
            </w:tc>
            <w:tc>
              <w:tcPr>
                <w:tcW w:w="1559" w:type="dxa"/>
              </w:tcPr>
              <w:p>
                <w:pPr>
                  <w:snapToGrid w:val="0"/>
                  <w:ind w:right="-110"/>
                  <w:jc w:val="center"/>
                  <w:rPr>
                    <w:szCs w:val="24"/>
                    <w:lang w:eastAsia="lt-LT"/>
                  </w:rPr>
                </w:pPr>
                <w:r>
                  <w:rPr>
                    <w:szCs w:val="24"/>
                    <w:lang w:eastAsia="lt-LT"/>
                  </w:rPr>
                  <w:t>2015–2018</w:t>
                </w:r>
              </w:p>
            </w:tc>
            <w:tc>
              <w:tcPr>
                <w:tcW w:w="2977" w:type="dxa"/>
              </w:tcPr>
              <w:p>
                <w:pPr>
                  <w:snapToGrid w:val="0"/>
                  <w:ind w:right="-104"/>
                  <w:jc w:val="center"/>
                  <w:rPr>
                    <w:szCs w:val="24"/>
                    <w:lang w:eastAsia="ar-SA"/>
                  </w:rPr>
                </w:pPr>
                <w:r>
                  <w:rPr>
                    <w:szCs w:val="24"/>
                    <w:lang w:eastAsia="ar-SA"/>
                  </w:rPr>
                  <w:t>1900/550278</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snapToGrid w:val="0"/>
                  <w:jc w:val="both"/>
                  <w:rPr>
                    <w:szCs w:val="24"/>
                    <w:lang w:eastAsia="lt-LT"/>
                  </w:rPr>
                </w:pPr>
                <w:r>
                  <w:rPr>
                    <w:szCs w:val="24"/>
                    <w:lang w:eastAsia="lt-LT"/>
                  </w:rPr>
                  <w:t xml:space="preserve">Sukurti pagalbos ir globos suteikimo sužeistiems, nelaimėn patekusiems, esantiems netinkamoje jiems aplinkoje laukiniams gyvūnams, sistemą </w:t>
                </w:r>
              </w:p>
            </w:tc>
            <w:tc>
              <w:tcPr>
                <w:tcW w:w="1559" w:type="dxa"/>
              </w:tcPr>
              <w:p>
                <w:pPr>
                  <w:snapToGrid w:val="0"/>
                  <w:ind w:right="-110"/>
                  <w:jc w:val="center"/>
                  <w:rPr>
                    <w:szCs w:val="24"/>
                    <w:lang w:eastAsia="ar-SA"/>
                  </w:rPr>
                </w:pPr>
                <w:r>
                  <w:rPr>
                    <w:szCs w:val="24"/>
                    <w:lang w:eastAsia="ar-SA"/>
                  </w:rPr>
                  <w:t>2016–2020</w:t>
                </w:r>
              </w:p>
            </w:tc>
            <w:tc>
              <w:tcPr>
                <w:tcW w:w="2977" w:type="dxa"/>
              </w:tcPr>
              <w:p>
                <w:pPr>
                  <w:snapToGrid w:val="0"/>
                  <w:ind w:right="-104"/>
                  <w:rPr>
                    <w:szCs w:val="24"/>
                    <w:lang w:eastAsia="ar-SA"/>
                  </w:rPr>
                </w:pPr>
                <w:r>
                  <w:rPr>
                    <w:szCs w:val="24"/>
                    <w:lang w:eastAsia="ar-SA"/>
                  </w:rPr>
                  <w:t xml:space="preserve">Lėšų poreikį įvertins galimybių studija dėl tinkamos pagalbos ir globos sužeistiems, nelaimėn patekusiems, esantiems netinkamoje jiems aplinkoje ar konfiskuotiems laukiniams gyvūnams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Calibri"/>
                    <w:szCs w:val="24"/>
                  </w:rPr>
                  <w:t>Parengti nacionalinių kultūrinių augalų laukinių gentainių išsaugojimo programą, veiksmų planą ir jį įgyvendinti (remiantis Europos valstybių praktika)</w:t>
                </w:r>
              </w:p>
            </w:tc>
            <w:tc>
              <w:tcPr>
                <w:tcW w:w="1559" w:type="dxa"/>
              </w:tcPr>
              <w:p>
                <w:pPr>
                  <w:snapToGrid w:val="0"/>
                  <w:ind w:right="-110"/>
                  <w:jc w:val="center"/>
                  <w:rPr>
                    <w:szCs w:val="24"/>
                    <w:lang w:eastAsia="ar-SA"/>
                  </w:rPr>
                </w:pPr>
                <w:r>
                  <w:rPr>
                    <w:szCs w:val="24"/>
                    <w:lang w:eastAsia="ar-SA"/>
                  </w:rPr>
                  <w:t>2017–2020</w:t>
                </w:r>
              </w:p>
            </w:tc>
            <w:tc>
              <w:tcPr>
                <w:tcW w:w="2977" w:type="dxa"/>
              </w:tcPr>
              <w:p>
                <w:pPr>
                  <w:snapToGrid w:val="0"/>
                  <w:ind w:right="-104"/>
                  <w:jc w:val="center"/>
                  <w:rPr>
                    <w:szCs w:val="24"/>
                    <w:lang w:eastAsia="ar-SA"/>
                  </w:rPr>
                </w:pPr>
                <w:r>
                  <w:rPr>
                    <w:szCs w:val="24"/>
                    <w:lang w:eastAsia="ar-SA"/>
                  </w:rPr>
                  <w:t xml:space="preserve">400/115848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89.</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szCs w:val="24"/>
                    <w:lang w:eastAsia="ar-SA"/>
                  </w:rPr>
                  <w:t xml:space="preserve">Organizuoti materialinės bazės atnaujinimą augalų genetinių išteklių išsaugojimui, atkūrimui, atnaujinimui, genetinio tapatumo nustatymui </w:t>
                </w:r>
              </w:p>
            </w:tc>
            <w:tc>
              <w:tcPr>
                <w:tcW w:w="1559" w:type="dxa"/>
              </w:tcPr>
              <w:p>
                <w:pPr>
                  <w:snapToGrid w:val="0"/>
                  <w:ind w:right="-110"/>
                  <w:jc w:val="center"/>
                  <w:rPr>
                    <w:szCs w:val="24"/>
                    <w:lang w:eastAsia="ar-SA"/>
                  </w:rPr>
                </w:pPr>
                <w:r>
                  <w:rPr>
                    <w:szCs w:val="24"/>
                    <w:lang w:eastAsia="ar-SA"/>
                  </w:rPr>
                  <w:t>2018</w:t>
                </w:r>
              </w:p>
            </w:tc>
            <w:tc>
              <w:tcPr>
                <w:tcW w:w="2977" w:type="dxa"/>
              </w:tcPr>
              <w:p>
                <w:pPr>
                  <w:snapToGrid w:val="0"/>
                  <w:ind w:right="-104"/>
                  <w:jc w:val="center"/>
                  <w:rPr>
                    <w:szCs w:val="24"/>
                    <w:lang w:eastAsia="ar-SA"/>
                  </w:rPr>
                </w:pPr>
                <w:r>
                  <w:rPr>
                    <w:szCs w:val="24"/>
                    <w:lang w:eastAsia="ar-SA"/>
                  </w:rPr>
                  <w:t xml:space="preserve">3600/1042632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rPr>
                  <w:t>Uždavinys. Stiprinti GMO rizikos aplinkai vertinimą ir valdymą, rizikos stebėseną ir kontrolę</w:t>
                </w:r>
              </w:p>
            </w:tc>
          </w:tr>
          <w:tr>
            <w:tc>
              <w:tcPr>
                <w:tcW w:w="706" w:type="dxa"/>
              </w:tcPr>
              <w:p>
                <w:pPr>
                  <w:jc w:val="both"/>
                  <w:rPr>
                    <w:szCs w:val="24"/>
                    <w:lang w:eastAsia="lt-LT"/>
                  </w:rPr>
                </w:pPr>
                <w:r>
                  <w:rPr>
                    <w:szCs w:val="24"/>
                    <w:lang w:eastAsia="lt-LT"/>
                  </w:rPr>
                  <w:t>95.</w:t>
                </w:r>
              </w:p>
            </w:tc>
            <w:tc>
              <w:tcPr>
                <w:tcW w:w="5531" w:type="dxa"/>
              </w:tcPr>
              <w:p>
                <w:pPr>
                  <w:jc w:val="both"/>
                  <w:rPr>
                    <w:szCs w:val="24"/>
                    <w:lang w:eastAsia="lt-LT"/>
                  </w:rPr>
                </w:pPr>
                <w:r>
                  <w:rPr>
                    <w:szCs w:val="24"/>
                    <w:lang w:eastAsia="lt-LT"/>
                  </w:rPr>
                  <w:t>Parengti nacionalinės GMO rizikos aplinkai vertinimo ir valdymo, GMO rizikos stebėsenos ir kontrolės programą ir veiksmų planą</w:t>
                </w:r>
              </w:p>
            </w:tc>
            <w:tc>
              <w:tcPr>
                <w:tcW w:w="1559" w:type="dxa"/>
              </w:tcPr>
              <w:p>
                <w:pPr>
                  <w:jc w:val="both"/>
                  <w:rPr>
                    <w:szCs w:val="24"/>
                    <w:lang w:eastAsia="lt-LT"/>
                  </w:rPr>
                </w:pPr>
                <w:r>
                  <w:rPr>
                    <w:szCs w:val="24"/>
                    <w:lang w:eastAsia="lt-LT"/>
                  </w:rPr>
                  <w:t>2015-2020</w:t>
                </w:r>
              </w:p>
            </w:tc>
            <w:tc>
              <w:tcPr>
                <w:tcW w:w="2977" w:type="dxa"/>
              </w:tcPr>
              <w:p>
                <w:pPr>
                  <w:jc w:val="both"/>
                  <w:rPr>
                    <w:szCs w:val="24"/>
                    <w:lang w:eastAsia="lt-LT"/>
                  </w:rPr>
                </w:pPr>
                <w:r>
                  <w:rPr>
                    <w:szCs w:val="24"/>
                    <w:lang w:eastAsia="lt-LT"/>
                  </w:rPr>
                  <w:t>1500/434430</w:t>
                </w:r>
              </w:p>
            </w:tc>
            <w:tc>
              <w:tcPr>
                <w:tcW w:w="3827" w:type="dxa"/>
              </w:tcPr>
              <w:p>
                <w:pPr>
                  <w:jc w:val="center"/>
                  <w:rPr>
                    <w:szCs w:val="24"/>
                    <w:lang w:eastAsia="lt-LT"/>
                  </w:rPr>
                </w:pPr>
                <w:r>
                  <w:rPr>
                    <w:szCs w:val="24"/>
                    <w:lang w:eastAsia="lt-LT"/>
                  </w:rPr>
                  <w:t>Aplinkos ministerija (GMO ekspertų komitetas)</w:t>
                </w:r>
              </w:p>
              <w:p>
                <w:pPr>
                  <w:jc w:val="center"/>
                  <w:rPr>
                    <w:szCs w:val="24"/>
                    <w:lang w:eastAsia="lt-LT"/>
                  </w:rPr>
                </w:pPr>
                <w:r>
                  <w:rPr>
                    <w:szCs w:val="24"/>
                    <w:lang w:eastAsia="lt-LT"/>
                  </w:rPr>
                  <w:t>Lietuvos Respublikos aplinkos ministerijos Vilniaus regiono aplinkos apsaugos departamentas</w:t>
                </w:r>
              </w:p>
            </w:tc>
          </w:tr>
          <w:tr>
            <w:tc>
              <w:tcPr>
                <w:tcW w:w="706" w:type="dxa"/>
              </w:tcPr>
              <w:p>
                <w:pPr>
                  <w:jc w:val="both"/>
                  <w:rPr>
                    <w:szCs w:val="24"/>
                    <w:lang w:eastAsia="lt-LT"/>
                  </w:rPr>
                </w:pPr>
                <w:r>
                  <w:rPr>
                    <w:szCs w:val="24"/>
                    <w:lang w:eastAsia="lt-LT"/>
                  </w:rPr>
                  <w:t>96.</w:t>
                </w:r>
              </w:p>
            </w:tc>
            <w:tc>
              <w:tcPr>
                <w:tcW w:w="5531" w:type="dxa"/>
              </w:tcPr>
              <w:p>
                <w:pPr>
                  <w:snapToGrid w:val="0"/>
                  <w:jc w:val="both"/>
                  <w:rPr>
                    <w:rFonts w:eastAsia="Calibri"/>
                    <w:szCs w:val="24"/>
                  </w:rPr>
                </w:pPr>
                <w:r>
                  <w:rPr>
                    <w:rFonts w:eastAsia="Calibri"/>
                    <w:szCs w:val="24"/>
                  </w:rPr>
                  <w:t>Parengti GMO rizikos stebėsenos metodikas (remiantis Europos valstybių narių praktika ir įvertinus Lietuvos geografines sąlygas)</w:t>
                </w:r>
              </w:p>
            </w:tc>
            <w:tc>
              <w:tcPr>
                <w:tcW w:w="1559" w:type="dxa"/>
              </w:tcPr>
              <w:p>
                <w:pPr>
                  <w:snapToGrid w:val="0"/>
                  <w:ind w:right="-110"/>
                  <w:jc w:val="center"/>
                  <w:rPr>
                    <w:szCs w:val="24"/>
                    <w:lang w:eastAsia="lt-LT"/>
                  </w:rPr>
                </w:pPr>
                <w:r>
                  <w:rPr>
                    <w:szCs w:val="24"/>
                    <w:lang w:eastAsia="lt-LT"/>
                  </w:rPr>
                  <w:t>2016–2020</w:t>
                </w:r>
              </w:p>
            </w:tc>
            <w:tc>
              <w:tcPr>
                <w:tcW w:w="2977" w:type="dxa"/>
              </w:tcPr>
              <w:p>
                <w:pPr>
                  <w:snapToGrid w:val="0"/>
                  <w:ind w:right="-104"/>
                  <w:jc w:val="center"/>
                  <w:rPr>
                    <w:szCs w:val="24"/>
                    <w:lang w:eastAsia="lt-LT"/>
                  </w:rPr>
                </w:pPr>
                <w:r>
                  <w:rPr>
                    <w:szCs w:val="24"/>
                    <w:lang w:eastAsia="lt-LT"/>
                  </w:rPr>
                  <w:t xml:space="preserve">900/260658 </w:t>
                </w:r>
              </w:p>
            </w:tc>
            <w:tc>
              <w:tcPr>
                <w:tcW w:w="3827" w:type="dxa"/>
              </w:tcPr>
              <w:p>
                <w:pPr>
                  <w:snapToGrid w:val="0"/>
                  <w:ind w:right="-104"/>
                  <w:jc w:val="center"/>
                  <w:rPr>
                    <w:szCs w:val="24"/>
                    <w:lang w:eastAsia="lt-LT"/>
                  </w:rPr>
                </w:pPr>
                <w:r>
                  <w:rPr>
                    <w:szCs w:val="24"/>
                    <w:lang w:eastAsia="lt-LT"/>
                  </w:rPr>
                  <w:t>Aplinkos ministerija (GMO ekspertų komitetas)</w:t>
                </w:r>
              </w:p>
            </w:tc>
          </w:tr>
          <w:tr>
            <w:tc>
              <w:tcPr>
                <w:tcW w:w="706" w:type="dxa"/>
              </w:tcPr>
              <w:p>
                <w:pPr>
                  <w:jc w:val="both"/>
                  <w:rPr>
                    <w:szCs w:val="24"/>
                    <w:lang w:eastAsia="lt-LT"/>
                  </w:rPr>
                </w:pPr>
                <w:r>
                  <w:rPr>
                    <w:szCs w:val="24"/>
                    <w:lang w:eastAsia="lt-LT"/>
                  </w:rPr>
                  <w:t>97.</w:t>
                </w:r>
              </w:p>
            </w:tc>
            <w:tc>
              <w:tcPr>
                <w:tcW w:w="5531" w:type="dxa"/>
              </w:tcPr>
              <w:p>
                <w:pPr>
                  <w:suppressAutoHyphens/>
                  <w:jc w:val="both"/>
                  <w:rPr>
                    <w:szCs w:val="24"/>
                    <w:lang w:eastAsia="lt-LT"/>
                  </w:rPr>
                </w:pPr>
                <w:r>
                  <w:rPr>
                    <w:szCs w:val="24"/>
                    <w:lang w:eastAsia="lt-LT"/>
                  </w:rPr>
                  <w:t>Įkurti GMM ir GMO laboratoriją</w:t>
                </w:r>
              </w:p>
            </w:tc>
            <w:tc>
              <w:tcPr>
                <w:tcW w:w="1559" w:type="dxa"/>
              </w:tcPr>
              <w:p>
                <w:pPr>
                  <w:suppressAutoHyphens/>
                  <w:jc w:val="both"/>
                  <w:rPr>
                    <w:szCs w:val="24"/>
                    <w:lang w:eastAsia="lt-LT"/>
                  </w:rPr>
                </w:pPr>
                <w:r>
                  <w:rPr>
                    <w:szCs w:val="24"/>
                    <w:lang w:eastAsia="lt-LT"/>
                  </w:rPr>
                  <w:t>2016–2020</w:t>
                </w:r>
              </w:p>
            </w:tc>
            <w:tc>
              <w:tcPr>
                <w:tcW w:w="2977" w:type="dxa"/>
              </w:tcPr>
              <w:p>
                <w:pPr>
                  <w:suppressAutoHyphens/>
                  <w:jc w:val="both"/>
                  <w:rPr>
                    <w:szCs w:val="24"/>
                    <w:lang w:eastAsia="lt-LT"/>
                  </w:rPr>
                </w:pPr>
                <w:r>
                  <w:rPr>
                    <w:szCs w:val="24"/>
                    <w:lang w:eastAsia="lt-LT"/>
                  </w:rPr>
                  <w:t>4400/1274328</w:t>
                </w:r>
              </w:p>
            </w:tc>
            <w:tc>
              <w:tcPr>
                <w:tcW w:w="3827" w:type="dxa"/>
              </w:tcPr>
              <w:p>
                <w:pPr>
                  <w:suppressAutoHyphens/>
                  <w:jc w:val="center"/>
                  <w:rPr>
                    <w:szCs w:val="24"/>
                    <w:lang w:eastAsia="lt-LT"/>
                  </w:rPr>
                </w:pPr>
                <w:r>
                  <w:rPr>
                    <w:szCs w:val="24"/>
                    <w:lang w:eastAsia="lt-LT"/>
                  </w:rPr>
                  <w:t>Lietuvos Respublikos aplinkos ministerijos Vilniaus regiono aplinkos apsaugos departamentas</w:t>
                </w:r>
              </w:p>
            </w:tc>
          </w:tr>
          <w:tr>
            <w:tc>
              <w:tcPr>
                <w:tcW w:w="706" w:type="dxa"/>
              </w:tcPr>
              <w:p>
                <w:pPr>
                  <w:jc w:val="both"/>
                  <w:rPr>
                    <w:szCs w:val="24"/>
                    <w:lang w:eastAsia="lt-LT"/>
                  </w:rPr>
                </w:pPr>
                <w:r>
                  <w:rPr>
                    <w:szCs w:val="24"/>
                    <w:lang w:eastAsia="lt-LT"/>
                  </w:rPr>
                  <w:t>98.</w:t>
                </w:r>
              </w:p>
            </w:tc>
            <w:tc>
              <w:tcPr>
                <w:tcW w:w="5531" w:type="dxa"/>
              </w:tcPr>
              <w:p>
                <w:pPr>
                  <w:jc w:val="both"/>
                  <w:rPr>
                    <w:szCs w:val="24"/>
                    <w:lang w:eastAsia="lt-LT"/>
                  </w:rPr>
                </w:pPr>
                <w:r>
                  <w:rPr>
                    <w:szCs w:val="24"/>
                    <w:lang w:eastAsia="lt-LT"/>
                  </w:rPr>
                  <w:t>Organizuoti personalo apmokymus ir tarptautines konsultacijas</w:t>
                </w:r>
              </w:p>
            </w:tc>
            <w:tc>
              <w:tcPr>
                <w:tcW w:w="1559" w:type="dxa"/>
              </w:tcPr>
              <w:p>
                <w:pPr>
                  <w:jc w:val="both"/>
                  <w:rPr>
                    <w:szCs w:val="24"/>
                    <w:lang w:eastAsia="lt-LT"/>
                  </w:rPr>
                </w:pPr>
                <w:r>
                  <w:rPr>
                    <w:szCs w:val="24"/>
                    <w:lang w:eastAsia="lt-LT"/>
                  </w:rPr>
                  <w:t>2018-2020</w:t>
                </w:r>
              </w:p>
            </w:tc>
            <w:tc>
              <w:tcPr>
                <w:tcW w:w="2977" w:type="dxa"/>
              </w:tcPr>
              <w:p>
                <w:pPr>
                  <w:jc w:val="both"/>
                  <w:rPr>
                    <w:szCs w:val="24"/>
                    <w:lang w:eastAsia="lt-LT"/>
                  </w:rPr>
                </w:pPr>
                <w:r>
                  <w:rPr>
                    <w:szCs w:val="24"/>
                    <w:lang w:eastAsia="lt-LT"/>
                  </w:rPr>
                  <w:t>200/57924</w:t>
                </w:r>
              </w:p>
            </w:tc>
            <w:tc>
              <w:tcPr>
                <w:tcW w:w="3827" w:type="dxa"/>
              </w:tcPr>
              <w:p>
                <w:pPr>
                  <w:jc w:val="center"/>
                  <w:rPr>
                    <w:szCs w:val="24"/>
                    <w:lang w:eastAsia="lt-LT"/>
                  </w:rPr>
                </w:pPr>
                <w:r>
                  <w:rPr>
                    <w:szCs w:val="24"/>
                    <w:lang w:eastAsia="lt-LT"/>
                  </w:rPr>
                  <w:t>Lietuvos Respublikos aplinkos ministerijos Vilniaus regiono aplinkos apsaugos departamentas</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snapToGrid w:val="0"/>
                  <w:jc w:val="both"/>
                  <w:rPr>
                    <w:szCs w:val="24"/>
                    <w:lang w:eastAsia="lt-LT"/>
                  </w:rPr>
                </w:pPr>
                <w:r>
                  <w:rPr>
                    <w:szCs w:val="24"/>
                    <w:lang w:eastAsia="lt-LT"/>
                  </w:rPr>
                  <w:t>Organizuoti GMO informacinės sistemos atnaujinimą pagal informacinėms sistemos taikomus reikalavimus</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150/43443</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Pr>
              <w:p>
                <w:pPr>
                  <w:jc w:val="both"/>
                  <w:rPr>
                    <w:szCs w:val="24"/>
                    <w:lang w:eastAsia="lt-LT"/>
                  </w:rPr>
                </w:pPr>
                <w:r>
                  <w:rPr>
                    <w:szCs w:val="24"/>
                    <w:lang w:eastAsia="lt-LT"/>
                  </w:rPr>
                  <w:t>112.</w:t>
                </w:r>
              </w:p>
            </w:tc>
            <w:tc>
              <w:tcPr>
                <w:tcW w:w="5531" w:type="dxa"/>
              </w:tcPr>
              <w:p>
                <w:pPr>
                  <w:jc w:val="both"/>
                  <w:rPr>
                    <w:rFonts w:eastAsia="Calibri"/>
                    <w:szCs w:val="24"/>
                  </w:rPr>
                </w:pPr>
                <w:r>
                  <w:rPr>
                    <w:rFonts w:eastAsia="Calibri"/>
                    <w:szCs w:val="24"/>
                  </w:rPr>
                  <w:t xml:space="preserve">Sutvarkyti gamtos ir kultūros vertybes (gamtos ir kultūros objektus, kraštovaizdžio kompleksus, draustinius, kt.) ir pritaikyti saugomas teritorijas lankymui. </w:t>
                </w:r>
              </w:p>
              <w:p>
                <w:pPr>
                  <w:jc w:val="both"/>
                  <w:rPr>
                    <w:rFonts w:eastAsia="Calibri"/>
                    <w:szCs w:val="24"/>
                  </w:rPr>
                </w:pPr>
                <w:r>
                  <w:rPr>
                    <w:rFonts w:eastAsia="Calibri"/>
                    <w:szCs w:val="24"/>
                  </w:rPr>
                  <w:t>Numatomi sutvarkyti kraštovaizdžio kompleksai (pirminis sąrašas):</w:t>
                </w:r>
              </w:p>
              <w:p>
                <w:pPr>
                  <w:jc w:val="both"/>
                  <w:rPr>
                    <w:rFonts w:eastAsia="Calibri"/>
                    <w:szCs w:val="24"/>
                  </w:rPr>
                </w:pPr>
                <w:r>
                  <w:rPr>
                    <w:rFonts w:eastAsia="Calibri"/>
                    <w:szCs w:val="24"/>
                  </w:rPr>
                  <w:t xml:space="preserve">1. Šiliniškių ir Baluošo kraštovaizdžio draustinių vertybės Aukštaitijos nacionaliniame parke. </w:t>
                </w:r>
              </w:p>
              <w:p>
                <w:pPr>
                  <w:jc w:val="both"/>
                  <w:rPr>
                    <w:rFonts w:eastAsia="Calibri"/>
                    <w:szCs w:val="24"/>
                  </w:rPr>
                </w:pPr>
                <w:r>
                  <w:rPr>
                    <w:rFonts w:eastAsia="Calibri"/>
                    <w:szCs w:val="24"/>
                  </w:rPr>
                  <w:t xml:space="preserve">2. Juodkrantės sengirės istorinis miško parkas Kuršių nerijos nacionaliniame parke. </w:t>
                </w:r>
              </w:p>
              <w:p>
                <w:pPr>
                  <w:jc w:val="both"/>
                  <w:rPr>
                    <w:rFonts w:eastAsia="Calibri"/>
                    <w:szCs w:val="24"/>
                  </w:rPr>
                </w:pPr>
                <w:r>
                  <w:rPr>
                    <w:rFonts w:eastAsia="Calibri"/>
                    <w:szCs w:val="24"/>
                  </w:rPr>
                  <w:t xml:space="preserve">3. Mergiškių kraštovaizdžio draustinio vertybės Aukštadvario regioniniame parke. </w:t>
                </w:r>
              </w:p>
              <w:p>
                <w:pPr>
                  <w:jc w:val="both"/>
                  <w:rPr>
                    <w:rFonts w:eastAsia="Calibri"/>
                    <w:szCs w:val="24"/>
                  </w:rPr>
                </w:pPr>
                <w:r>
                  <w:rPr>
                    <w:rFonts w:eastAsia="Calibri"/>
                    <w:szCs w:val="24"/>
                  </w:rPr>
                  <w:t xml:space="preserve">4. Punios šilo vertybės Nemuno kilpų regioniniame parke. </w:t>
                </w:r>
              </w:p>
              <w:p>
                <w:pPr>
                  <w:jc w:val="both"/>
                  <w:rPr>
                    <w:rFonts w:eastAsia="Calibri"/>
                    <w:szCs w:val="24"/>
                  </w:rPr>
                </w:pPr>
                <w:r>
                  <w:rPr>
                    <w:rFonts w:eastAsia="Calibri"/>
                    <w:szCs w:val="24"/>
                  </w:rPr>
                  <w:t xml:space="preserve">5. Kylininkų kraštovaizdžio draustinio vertybės Vištyčio regioniniame parke. </w:t>
                </w:r>
              </w:p>
              <w:p>
                <w:pPr>
                  <w:jc w:val="both"/>
                  <w:rPr>
                    <w:rFonts w:eastAsia="Calibri"/>
                    <w:szCs w:val="24"/>
                  </w:rPr>
                </w:pPr>
                <w:r>
                  <w:rPr>
                    <w:rFonts w:eastAsia="Calibri"/>
                    <w:szCs w:val="24"/>
                  </w:rPr>
                  <w:t xml:space="preserve">6. Salanto hidrografinio draustinio vertybės Salantų regioniniame parke. </w:t>
                </w:r>
              </w:p>
              <w:p>
                <w:pPr>
                  <w:jc w:val="both"/>
                  <w:rPr>
                    <w:rFonts w:eastAsia="Calibri"/>
                    <w:szCs w:val="24"/>
                  </w:rPr>
                </w:pPr>
                <w:r>
                  <w:rPr>
                    <w:rFonts w:eastAsia="Calibri"/>
                    <w:szCs w:val="24"/>
                  </w:rPr>
                  <w:t xml:space="preserve">7. Šventos dvaro tvenkinys Sirvėtos regioniniame parke. </w:t>
                </w:r>
              </w:p>
              <w:p>
                <w:pPr>
                  <w:jc w:val="both"/>
                  <w:rPr>
                    <w:rFonts w:eastAsia="Calibri"/>
                    <w:szCs w:val="24"/>
                  </w:rPr>
                </w:pPr>
                <w:r>
                  <w:rPr>
                    <w:rFonts w:eastAsia="Calibri"/>
                    <w:szCs w:val="24"/>
                  </w:rPr>
                  <w:t xml:space="preserve">8. Dubysos upės slėnio vertybės Dubysos regioniniame parke. </w:t>
                </w:r>
              </w:p>
              <w:p>
                <w:pPr>
                  <w:jc w:val="both"/>
                  <w:rPr>
                    <w:rFonts w:eastAsia="Calibri"/>
                    <w:szCs w:val="24"/>
                  </w:rPr>
                </w:pPr>
                <w:r>
                  <w:rPr>
                    <w:rFonts w:eastAsia="Calibri"/>
                    <w:szCs w:val="24"/>
                  </w:rPr>
                  <w:t xml:space="preserve">9. Kauno marių pakrantės vertybės Kauno marių regioniniame parke. </w:t>
                </w:r>
              </w:p>
              <w:p>
                <w:pPr>
                  <w:jc w:val="both"/>
                  <w:rPr>
                    <w:rFonts w:eastAsia="Calibri"/>
                    <w:szCs w:val="24"/>
                  </w:rPr>
                </w:pPr>
                <w:r>
                  <w:rPr>
                    <w:rFonts w:eastAsia="Calibri"/>
                    <w:szCs w:val="24"/>
                  </w:rPr>
                  <w:t xml:space="preserve">10. Asvejos ežero pakrantės vertybės Asvejos regioniniame parke. </w:t>
                </w:r>
              </w:p>
              <w:p>
                <w:pPr>
                  <w:jc w:val="both"/>
                  <w:rPr>
                    <w:rFonts w:eastAsia="Calibri"/>
                    <w:szCs w:val="24"/>
                  </w:rPr>
                </w:pPr>
                <w:r>
                  <w:rPr>
                    <w:rFonts w:eastAsia="Calibri"/>
                    <w:szCs w:val="24"/>
                  </w:rPr>
                  <w:t xml:space="preserve">11. Dusios ežero pakrantės vertybės Metelių regioniniame parke. </w:t>
                </w:r>
              </w:p>
              <w:p>
                <w:pPr>
                  <w:jc w:val="both"/>
                  <w:rPr>
                    <w:rFonts w:eastAsia="Calibri"/>
                    <w:szCs w:val="24"/>
                  </w:rPr>
                </w:pPr>
                <w:r>
                  <w:rPr>
                    <w:rFonts w:eastAsia="Calibri"/>
                    <w:szCs w:val="24"/>
                  </w:rPr>
                  <w:t xml:space="preserve">12. Šventosios aukštupio vertybės Gražutės regioniniame parke. </w:t>
                </w:r>
              </w:p>
              <w:p>
                <w:pPr>
                  <w:jc w:val="both"/>
                  <w:rPr>
                    <w:rFonts w:eastAsia="Calibri"/>
                    <w:szCs w:val="24"/>
                  </w:rPr>
                </w:pPr>
                <w:r>
                  <w:rPr>
                    <w:rFonts w:eastAsia="Calibri"/>
                    <w:szCs w:val="24"/>
                  </w:rPr>
                  <w:t xml:space="preserve">13. Akmenos ir Jūros upių santakos pritaikymas lankymui Pagramančio regioniniame parke. </w:t>
                </w:r>
              </w:p>
              <w:p>
                <w:pPr>
                  <w:jc w:val="both"/>
                  <w:rPr>
                    <w:rFonts w:eastAsia="Calibri"/>
                    <w:szCs w:val="24"/>
                  </w:rPr>
                </w:pPr>
                <w:r>
                  <w:rPr>
                    <w:rFonts w:eastAsia="Calibri"/>
                    <w:szCs w:val="24"/>
                  </w:rPr>
                  <w:t xml:space="preserve">14. Rambyno kraštovaizdžio draustinio vertybės Rambyno regioniniame parke. </w:t>
                </w:r>
              </w:p>
              <w:p>
                <w:pPr>
                  <w:jc w:val="both"/>
                  <w:rPr>
                    <w:rFonts w:eastAsia="Calibri"/>
                    <w:szCs w:val="24"/>
                  </w:rPr>
                </w:pPr>
                <w:r>
                  <w:rPr>
                    <w:rFonts w:eastAsia="Calibri"/>
                    <w:szCs w:val="24"/>
                  </w:rPr>
                  <w:t xml:space="preserve">15. Kirkilų kraštovaizdžio draustinio vertybės Biržų regioniniame parke. </w:t>
                </w:r>
              </w:p>
              <w:p>
                <w:pPr>
                  <w:jc w:val="both"/>
                  <w:rPr>
                    <w:rFonts w:eastAsia="Calibri"/>
                    <w:szCs w:val="24"/>
                  </w:rPr>
                </w:pPr>
                <w:r>
                  <w:rPr>
                    <w:rFonts w:eastAsia="Calibri"/>
                    <w:szCs w:val="24"/>
                  </w:rPr>
                  <w:t xml:space="preserve">16. Betygalos kraštovaizdžio draustinio vertybės Dubysos regioniniame parke. </w:t>
                </w:r>
              </w:p>
              <w:p>
                <w:pPr>
                  <w:jc w:val="both"/>
                  <w:rPr>
                    <w:rFonts w:eastAsia="Calibri"/>
                    <w:szCs w:val="24"/>
                  </w:rPr>
                </w:pPr>
                <w:r>
                  <w:rPr>
                    <w:rFonts w:eastAsia="Calibri"/>
                    <w:szCs w:val="24"/>
                  </w:rPr>
                  <w:t>17. Kalnų parko dalies gamtos vertybių tvarkymas ir pritaikymas lankymui Vilniaus pilių rezervate.</w:t>
                </w:r>
              </w:p>
              <w:p>
                <w:pPr>
                  <w:jc w:val="both"/>
                  <w:rPr>
                    <w:rFonts w:eastAsia="Calibri"/>
                    <w:szCs w:val="24"/>
                  </w:rPr>
                </w:pPr>
                <w:r>
                  <w:rPr>
                    <w:rFonts w:eastAsia="Calibri"/>
                    <w:szCs w:val="24"/>
                  </w:rPr>
                  <w:t>Numatomi sutvarkyti gamtos paveldo objektai (pirminis sąrašas):</w:t>
                </w:r>
              </w:p>
              <w:p>
                <w:pPr>
                  <w:jc w:val="both"/>
                  <w:rPr>
                    <w:rFonts w:eastAsia="Calibri"/>
                    <w:szCs w:val="24"/>
                  </w:rPr>
                </w:pPr>
                <w:r>
                  <w:rPr>
                    <w:rFonts w:eastAsia="Calibri"/>
                    <w:szCs w:val="24"/>
                  </w:rPr>
                  <w:t xml:space="preserve">1. Preilos kopa Kuršių nerijos nacionaliniame parke. </w:t>
                </w:r>
              </w:p>
              <w:p>
                <w:pPr>
                  <w:jc w:val="both"/>
                  <w:rPr>
                    <w:rFonts w:eastAsia="Calibri"/>
                    <w:szCs w:val="24"/>
                  </w:rPr>
                </w:pPr>
                <w:r>
                  <w:rPr>
                    <w:rFonts w:eastAsia="Calibri"/>
                    <w:szCs w:val="24"/>
                  </w:rPr>
                  <w:t xml:space="preserve">2. Stakų konglomeratų luistai ir Stakų ąžuolas Dieveniškių istoriniame regioniniame parke. </w:t>
                </w:r>
              </w:p>
              <w:p>
                <w:pPr>
                  <w:jc w:val="both"/>
                  <w:rPr>
                    <w:rFonts w:eastAsia="Calibri"/>
                    <w:szCs w:val="24"/>
                  </w:rPr>
                </w:pPr>
                <w:r>
                  <w:rPr>
                    <w:rFonts w:eastAsia="Calibri"/>
                    <w:szCs w:val="24"/>
                  </w:rPr>
                  <w:t xml:space="preserve">3. Papilės geologinis kompleksas Ventos regioniniame parke.  </w:t>
                </w:r>
              </w:p>
              <w:p>
                <w:pPr>
                  <w:jc w:val="both"/>
                  <w:rPr>
                    <w:rFonts w:eastAsia="Calibri"/>
                    <w:szCs w:val="24"/>
                  </w:rPr>
                </w:pPr>
                <w:r>
                  <w:rPr>
                    <w:rFonts w:eastAsia="Calibri"/>
                    <w:szCs w:val="24"/>
                  </w:rPr>
                  <w:t xml:space="preserve">4. Valstybės saugomų medžių tvarkymas, pritaikymas lankymui. </w:t>
                </w:r>
              </w:p>
              <w:p>
                <w:pPr>
                  <w:jc w:val="both"/>
                  <w:rPr>
                    <w:rFonts w:eastAsia="Calibri"/>
                    <w:szCs w:val="24"/>
                  </w:rPr>
                </w:pPr>
                <w:r>
                  <w:rPr>
                    <w:rFonts w:eastAsia="Calibri"/>
                    <w:szCs w:val="24"/>
                  </w:rPr>
                  <w:t>5. Geologinių ir hidrogeologinių gamtos paveldo objektų tvarkymas, pritaikymas lankymui.</w:t>
                </w:r>
              </w:p>
              <w:p>
                <w:pPr>
                  <w:jc w:val="both"/>
                  <w:rPr>
                    <w:rFonts w:eastAsia="Calibri"/>
                    <w:szCs w:val="24"/>
                  </w:rPr>
                </w:pPr>
                <w:r>
                  <w:rPr>
                    <w:rFonts w:eastAsia="Calibri"/>
                    <w:szCs w:val="24"/>
                  </w:rPr>
                  <w:t>Planuojama atlikti valstybės saugomų gamtos paveldo objektų ženklinimą.</w:t>
                </w:r>
              </w:p>
              <w:p>
                <w:pPr>
                  <w:jc w:val="both"/>
                  <w:rPr>
                    <w:rFonts w:eastAsia="Calibri"/>
                    <w:szCs w:val="24"/>
                  </w:rPr>
                </w:pPr>
                <w:r>
                  <w:rPr>
                    <w:rFonts w:eastAsia="Calibri"/>
                    <w:szCs w:val="24"/>
                  </w:rPr>
                  <w:t>Numatomi sutvarkyti kultūros paveldo objektai (pirminis sąrašas):</w:t>
                </w:r>
              </w:p>
              <w:p>
                <w:pPr>
                  <w:jc w:val="both"/>
                  <w:rPr>
                    <w:rFonts w:eastAsia="Calibri"/>
                    <w:szCs w:val="24"/>
                  </w:rPr>
                </w:pPr>
                <w:r>
                  <w:rPr>
                    <w:rFonts w:eastAsia="Calibri"/>
                    <w:szCs w:val="24"/>
                  </w:rPr>
                  <w:t xml:space="preserve">1. Žagarės dvaro parkas Žagarės regioniniame parke. </w:t>
                </w:r>
              </w:p>
              <w:p>
                <w:pPr>
                  <w:jc w:val="both"/>
                  <w:rPr>
                    <w:rFonts w:eastAsia="Calibri"/>
                    <w:szCs w:val="24"/>
                  </w:rPr>
                </w:pPr>
                <w:r>
                  <w:rPr>
                    <w:rFonts w:eastAsia="Calibri"/>
                    <w:szCs w:val="24"/>
                  </w:rPr>
                  <w:t xml:space="preserve">2. Veisiejų dvaro parkas Veisiejų regioniniame parke. </w:t>
                </w:r>
              </w:p>
              <w:p>
                <w:pPr>
                  <w:jc w:val="both"/>
                  <w:rPr>
                    <w:rFonts w:eastAsia="Calibri"/>
                    <w:szCs w:val="24"/>
                  </w:rPr>
                </w:pPr>
                <w:r>
                  <w:rPr>
                    <w:rFonts w:eastAsia="Calibri"/>
                    <w:szCs w:val="24"/>
                  </w:rPr>
                  <w:t xml:space="preserve">3. Merkinės piliakalnis Dzūkijos nacionaliniame parke. </w:t>
                </w:r>
              </w:p>
              <w:p>
                <w:pPr>
                  <w:jc w:val="both"/>
                  <w:rPr>
                    <w:rFonts w:eastAsia="Calibri"/>
                    <w:szCs w:val="24"/>
                  </w:rPr>
                </w:pPr>
                <w:r>
                  <w:rPr>
                    <w:rFonts w:eastAsia="Calibri"/>
                    <w:szCs w:val="24"/>
                  </w:rPr>
                  <w:t xml:space="preserve">4. Liškiavos piliakalnis Dzūkijos nacionaliniame parke. </w:t>
                </w:r>
              </w:p>
              <w:p>
                <w:pPr>
                  <w:jc w:val="both"/>
                  <w:rPr>
                    <w:rFonts w:eastAsia="Calibri"/>
                    <w:szCs w:val="24"/>
                  </w:rPr>
                </w:pPr>
                <w:r>
                  <w:rPr>
                    <w:rFonts w:eastAsia="Calibri"/>
                    <w:szCs w:val="24"/>
                  </w:rPr>
                  <w:t xml:space="preserve">5. Gegrėnų archeologinis kompleksas Žemaitijos nacionaliniame parke. </w:t>
                </w:r>
              </w:p>
              <w:p>
                <w:pPr>
                  <w:jc w:val="both"/>
                  <w:rPr>
                    <w:rFonts w:eastAsia="Calibri"/>
                    <w:szCs w:val="24"/>
                  </w:rPr>
                </w:pPr>
                <w:r>
                  <w:rPr>
                    <w:rFonts w:eastAsia="Calibri"/>
                    <w:szCs w:val="24"/>
                  </w:rPr>
                  <w:t xml:space="preserve">6. Girnikų kalnas Kurtuvėnų regioniniame parke. </w:t>
                </w:r>
              </w:p>
              <w:p>
                <w:pPr>
                  <w:jc w:val="both"/>
                  <w:rPr>
                    <w:rFonts w:eastAsia="Calibri"/>
                    <w:szCs w:val="24"/>
                  </w:rPr>
                </w:pPr>
                <w:r>
                  <w:rPr>
                    <w:rFonts w:eastAsia="Calibri"/>
                    <w:szCs w:val="24"/>
                  </w:rPr>
                  <w:t xml:space="preserve">7. Vytauto kalnas Nemuno kilpų regioniniame parke. </w:t>
                </w:r>
              </w:p>
              <w:p>
                <w:pPr>
                  <w:jc w:val="both"/>
                  <w:rPr>
                    <w:rFonts w:eastAsia="Calibri"/>
                    <w:szCs w:val="24"/>
                  </w:rPr>
                </w:pPr>
                <w:r>
                  <w:rPr>
                    <w:rFonts w:eastAsia="Calibri"/>
                    <w:szCs w:val="24"/>
                  </w:rPr>
                  <w:t xml:space="preserve">8. Punios piliakalnis Nemuno kilpų regioniniame parke. </w:t>
                </w:r>
              </w:p>
              <w:p>
                <w:pPr>
                  <w:jc w:val="both"/>
                  <w:rPr>
                    <w:rFonts w:eastAsia="Calibri"/>
                    <w:szCs w:val="24"/>
                  </w:rPr>
                </w:pPr>
                <w:r>
                  <w:rPr>
                    <w:rFonts w:eastAsia="Calibri"/>
                    <w:szCs w:val="24"/>
                  </w:rPr>
                  <w:t xml:space="preserve">9. Pavandenės alkakalnis (Sklepkalnis) Varnių regioniniame parke. </w:t>
                </w:r>
              </w:p>
              <w:p>
                <w:pPr>
                  <w:jc w:val="both"/>
                  <w:rPr>
                    <w:rFonts w:eastAsia="Calibri"/>
                    <w:szCs w:val="24"/>
                  </w:rPr>
                </w:pPr>
                <w:r>
                  <w:rPr>
                    <w:rFonts w:eastAsia="Calibri"/>
                    <w:szCs w:val="24"/>
                  </w:rPr>
                  <w:t xml:space="preserve">10. Kartupėnų piliakalnis Panemunių regioniniame parke. </w:t>
                </w:r>
              </w:p>
              <w:p>
                <w:pPr>
                  <w:jc w:val="both"/>
                  <w:rPr>
                    <w:rFonts w:eastAsia="Calibri"/>
                    <w:szCs w:val="24"/>
                  </w:rPr>
                </w:pPr>
                <w:r>
                  <w:rPr>
                    <w:rFonts w:eastAsia="Calibri"/>
                    <w:szCs w:val="24"/>
                  </w:rPr>
                  <w:t>Numatomi sutvarkyti valstybiniai draustiniai (pirminis sąrašas):</w:t>
                </w:r>
              </w:p>
              <w:p>
                <w:pPr>
                  <w:jc w:val="both"/>
                  <w:rPr>
                    <w:rFonts w:eastAsia="Calibri"/>
                    <w:szCs w:val="24"/>
                  </w:rPr>
                </w:pPr>
                <w:r>
                  <w:rPr>
                    <w:rFonts w:eastAsia="Calibri"/>
                    <w:szCs w:val="24"/>
                  </w:rPr>
                  <w:t>1. Raigardo kraštovaizdžio draustinis.</w:t>
                </w:r>
              </w:p>
              <w:p>
                <w:pPr>
                  <w:jc w:val="both"/>
                  <w:rPr>
                    <w:rFonts w:eastAsia="Calibri"/>
                    <w:szCs w:val="24"/>
                  </w:rPr>
                </w:pPr>
                <w:r>
                  <w:rPr>
                    <w:rFonts w:eastAsia="Calibri"/>
                    <w:szCs w:val="24"/>
                  </w:rPr>
                  <w:t>2. Germanto kraštovaizdžio draustinis.</w:t>
                </w:r>
              </w:p>
              <w:p>
                <w:pPr>
                  <w:jc w:val="both"/>
                  <w:rPr>
                    <w:rFonts w:eastAsia="Calibri"/>
                    <w:szCs w:val="24"/>
                  </w:rPr>
                </w:pPr>
                <w:r>
                  <w:rPr>
                    <w:rFonts w:eastAsia="Calibri"/>
                    <w:szCs w:val="24"/>
                  </w:rPr>
                  <w:t>3. Siesarties kraštovaizdžio draustinis.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80000/23169601 </w:t>
                </w:r>
              </w:p>
            </w:tc>
            <w:tc>
              <w:tcPr>
                <w:tcW w:w="3827" w:type="dxa"/>
              </w:tcPr>
              <w:p>
                <w:pPr>
                  <w:jc w:val="center"/>
                  <w:rPr>
                    <w:szCs w:val="24"/>
                  </w:rPr>
                </w:pPr>
                <w:r>
                  <w:rPr>
                    <w:rFonts w:eastAsia="Calibri"/>
                    <w:color w:val="000000"/>
                    <w:szCs w:val="24"/>
                  </w:rPr>
                  <w:t>Valstybinė saugomų teritorijų tarnyba</w:t>
                </w:r>
                <w:r>
                  <w:rPr>
                    <w:szCs w:val="24"/>
                  </w:rPr>
                  <w:t xml:space="preserve"> ir / arba saugomų teritorijų direkcijos</w:t>
                </w:r>
              </w:p>
            </w:tc>
          </w:tr>
          <w:tr>
            <w:tc>
              <w:tcPr>
                <w:tcW w:w="706" w:type="dxa"/>
              </w:tcPr>
              <w:p>
                <w:pPr>
                  <w:jc w:val="both"/>
                  <w:rPr>
                    <w:szCs w:val="24"/>
                    <w:lang w:eastAsia="lt-LT"/>
                  </w:rPr>
                </w:pPr>
                <w:r>
                  <w:rPr>
                    <w:szCs w:val="24"/>
                    <w:lang w:eastAsia="lt-LT"/>
                  </w:rPr>
                  <w:t>113.</w:t>
                </w:r>
              </w:p>
            </w:tc>
            <w:tc>
              <w:tcPr>
                <w:tcW w:w="5531" w:type="dxa"/>
              </w:tcPr>
              <w:p>
                <w:pPr>
                  <w:jc w:val="both"/>
                  <w:rPr>
                    <w:rFonts w:eastAsia="Calibri"/>
                    <w:szCs w:val="24"/>
                  </w:rPr>
                </w:pPr>
                <w:r>
                  <w:rPr>
                    <w:rFonts w:eastAsia="Calibri"/>
                    <w:szCs w:val="24"/>
                  </w:rPr>
                  <w:t>Įrengti infrastruktūrą lankytojams (pažintinius / mokomuosius takus, trasas, jungtis tarp turizmo trasų, apžvalgos bokštus, ekologinius kempingus, išplėtoti lauko informacines sistemas).</w:t>
                </w:r>
              </w:p>
              <w:p>
                <w:pPr>
                  <w:jc w:val="both"/>
                  <w:rPr>
                    <w:rFonts w:eastAsia="Calibri"/>
                    <w:szCs w:val="24"/>
                  </w:rPr>
                </w:pPr>
                <w:r>
                  <w:rPr>
                    <w:rFonts w:eastAsia="Calibri"/>
                    <w:szCs w:val="24"/>
                  </w:rPr>
                  <w:t>Numatomas lauko informacinių sistemų išplėtojimas (pirminis sąrašas):</w:t>
                </w:r>
              </w:p>
              <w:p>
                <w:pPr>
                  <w:jc w:val="both"/>
                  <w:rPr>
                    <w:rFonts w:eastAsia="Calibri"/>
                    <w:szCs w:val="24"/>
                  </w:rPr>
                </w:pPr>
                <w:r>
                  <w:rPr>
                    <w:rFonts w:eastAsia="Calibri"/>
                    <w:szCs w:val="24"/>
                  </w:rPr>
                  <w:t xml:space="preserve">1. Aukštaitijos nacionaliniame parke. </w:t>
                </w:r>
              </w:p>
              <w:p>
                <w:pPr>
                  <w:jc w:val="both"/>
                  <w:rPr>
                    <w:rFonts w:eastAsia="Calibri"/>
                    <w:szCs w:val="24"/>
                  </w:rPr>
                </w:pPr>
                <w:r>
                  <w:rPr>
                    <w:rFonts w:eastAsia="Calibri"/>
                    <w:szCs w:val="24"/>
                  </w:rPr>
                  <w:t xml:space="preserve">2. Dzūkijos nacionaliniame parke. </w:t>
                </w:r>
              </w:p>
              <w:p>
                <w:pPr>
                  <w:jc w:val="both"/>
                  <w:rPr>
                    <w:rFonts w:eastAsia="Calibri"/>
                    <w:szCs w:val="24"/>
                  </w:rPr>
                </w:pPr>
                <w:r>
                  <w:rPr>
                    <w:rFonts w:eastAsia="Calibri"/>
                    <w:szCs w:val="24"/>
                  </w:rPr>
                  <w:t xml:space="preserve">3. Kuršių nerijos nacionaliniame parke. </w:t>
                </w:r>
              </w:p>
              <w:p>
                <w:pPr>
                  <w:jc w:val="both"/>
                  <w:rPr>
                    <w:rFonts w:eastAsia="Calibri"/>
                    <w:szCs w:val="24"/>
                  </w:rPr>
                </w:pPr>
                <w:r>
                  <w:rPr>
                    <w:rFonts w:eastAsia="Calibri"/>
                    <w:szCs w:val="24"/>
                  </w:rPr>
                  <w:t xml:space="preserve">4. Aukštadvario regioniniame parke. </w:t>
                </w:r>
              </w:p>
              <w:p>
                <w:pPr>
                  <w:jc w:val="both"/>
                  <w:rPr>
                    <w:rFonts w:eastAsia="Calibri"/>
                    <w:szCs w:val="24"/>
                  </w:rPr>
                </w:pPr>
                <w:r>
                  <w:rPr>
                    <w:rFonts w:eastAsia="Calibri"/>
                    <w:szCs w:val="24"/>
                  </w:rPr>
                  <w:t xml:space="preserve">5. Anykščių regioniniame parke. </w:t>
                </w:r>
              </w:p>
              <w:p>
                <w:pPr>
                  <w:jc w:val="both"/>
                  <w:rPr>
                    <w:rFonts w:eastAsia="Calibri"/>
                    <w:szCs w:val="24"/>
                  </w:rPr>
                </w:pPr>
                <w:r>
                  <w:rPr>
                    <w:rFonts w:eastAsia="Calibri"/>
                    <w:szCs w:val="24"/>
                  </w:rPr>
                  <w:t xml:space="preserve">6. Biržų regioniniame parke. </w:t>
                </w:r>
              </w:p>
              <w:p>
                <w:pPr>
                  <w:jc w:val="both"/>
                  <w:rPr>
                    <w:rFonts w:eastAsia="Calibri"/>
                    <w:szCs w:val="24"/>
                  </w:rPr>
                </w:pPr>
                <w:r>
                  <w:rPr>
                    <w:rFonts w:eastAsia="Calibri"/>
                    <w:szCs w:val="24"/>
                  </w:rPr>
                  <w:t xml:space="preserve">7. Labanoro regioniniame parke. </w:t>
                </w:r>
              </w:p>
              <w:p>
                <w:pPr>
                  <w:jc w:val="both"/>
                  <w:rPr>
                    <w:rFonts w:eastAsia="Calibri"/>
                    <w:szCs w:val="24"/>
                  </w:rPr>
                </w:pPr>
                <w:r>
                  <w:rPr>
                    <w:rFonts w:eastAsia="Calibri"/>
                    <w:szCs w:val="24"/>
                  </w:rPr>
                  <w:t xml:space="preserve">8. Kauno marių regioniniame parke. </w:t>
                </w:r>
              </w:p>
              <w:p>
                <w:pPr>
                  <w:jc w:val="both"/>
                  <w:rPr>
                    <w:rFonts w:eastAsia="Calibri"/>
                    <w:szCs w:val="24"/>
                  </w:rPr>
                </w:pPr>
                <w:r>
                  <w:rPr>
                    <w:rFonts w:eastAsia="Calibri"/>
                    <w:szCs w:val="24"/>
                  </w:rPr>
                  <w:t xml:space="preserve">9. Kurtuvėnų regioniniame parke. </w:t>
                </w:r>
              </w:p>
              <w:p>
                <w:pPr>
                  <w:jc w:val="both"/>
                  <w:rPr>
                    <w:rFonts w:eastAsia="Calibri"/>
                    <w:szCs w:val="24"/>
                  </w:rPr>
                </w:pPr>
                <w:r>
                  <w:rPr>
                    <w:rFonts w:eastAsia="Calibri"/>
                    <w:szCs w:val="24"/>
                  </w:rPr>
                  <w:t xml:space="preserve">10. Neries regioniniame parke. </w:t>
                </w:r>
              </w:p>
              <w:p>
                <w:pPr>
                  <w:jc w:val="both"/>
                  <w:rPr>
                    <w:rFonts w:eastAsia="Calibri"/>
                    <w:szCs w:val="24"/>
                  </w:rPr>
                </w:pPr>
                <w:r>
                  <w:rPr>
                    <w:rFonts w:eastAsia="Calibri"/>
                    <w:szCs w:val="24"/>
                  </w:rPr>
                  <w:t xml:space="preserve">11. Nemuno deltos regioniniame parke. </w:t>
                </w:r>
              </w:p>
              <w:p>
                <w:pPr>
                  <w:jc w:val="both"/>
                  <w:rPr>
                    <w:rFonts w:eastAsia="Calibri"/>
                    <w:szCs w:val="24"/>
                  </w:rPr>
                </w:pPr>
                <w:r>
                  <w:rPr>
                    <w:rFonts w:eastAsia="Calibri"/>
                    <w:szCs w:val="24"/>
                  </w:rPr>
                  <w:t>12. Tytuvėnų regioniniame parke.</w:t>
                </w:r>
              </w:p>
              <w:p>
                <w:pPr>
                  <w:jc w:val="both"/>
                  <w:rPr>
                    <w:rFonts w:eastAsia="Calibri"/>
                    <w:szCs w:val="24"/>
                  </w:rPr>
                </w:pPr>
                <w:r>
                  <w:rPr>
                    <w:rFonts w:eastAsia="Calibri"/>
                    <w:szCs w:val="24"/>
                  </w:rPr>
                  <w:t>Numatomas pažintinių, mokomųjų pėsčiųjų takų įrengimas (pirminis sąrašas):</w:t>
                </w:r>
              </w:p>
              <w:p>
                <w:pPr>
                  <w:jc w:val="both"/>
                  <w:rPr>
                    <w:rFonts w:eastAsia="Calibri"/>
                    <w:szCs w:val="24"/>
                  </w:rPr>
                </w:pPr>
                <w:r>
                  <w:rPr>
                    <w:rFonts w:eastAsia="Calibri"/>
                    <w:szCs w:val="24"/>
                  </w:rPr>
                  <w:t xml:space="preserve">1. Pėsčiųjų takas iki Kačėniškės piliakalnio Sirvėtos regioniniame parke. </w:t>
                </w:r>
              </w:p>
              <w:p>
                <w:pPr>
                  <w:jc w:val="both"/>
                  <w:rPr>
                    <w:rFonts w:eastAsia="Calibri"/>
                    <w:szCs w:val="24"/>
                  </w:rPr>
                </w:pPr>
                <w:r>
                  <w:rPr>
                    <w:rFonts w:eastAsia="Calibri"/>
                    <w:szCs w:val="24"/>
                  </w:rPr>
                  <w:t xml:space="preserve">2. Žuvinto ežero mokomasis takas Žuvinto biosferos rezervate. </w:t>
                </w:r>
              </w:p>
              <w:p>
                <w:pPr>
                  <w:jc w:val="both"/>
                  <w:rPr>
                    <w:rFonts w:eastAsia="Calibri"/>
                    <w:szCs w:val="24"/>
                  </w:rPr>
                </w:pPr>
                <w:r>
                  <w:rPr>
                    <w:rFonts w:eastAsia="Calibri"/>
                    <w:szCs w:val="24"/>
                  </w:rPr>
                  <w:t xml:space="preserve">3. Čepkelių pelkės mokomasis takas Čepkelių valstybiniame gamtiniame rezervate. </w:t>
                </w:r>
              </w:p>
              <w:p>
                <w:pPr>
                  <w:jc w:val="both"/>
                  <w:rPr>
                    <w:rFonts w:eastAsia="Calibri"/>
                    <w:szCs w:val="24"/>
                  </w:rPr>
                </w:pPr>
                <w:r>
                  <w:rPr>
                    <w:rFonts w:eastAsia="Calibri"/>
                    <w:szCs w:val="24"/>
                  </w:rPr>
                  <w:t xml:space="preserve">4. Artosios pelkės mokomasis takas Viešvilės valstybiniame gamtiniame rezervate. </w:t>
                </w:r>
              </w:p>
              <w:p>
                <w:pPr>
                  <w:jc w:val="both"/>
                  <w:rPr>
                    <w:rFonts w:eastAsia="Calibri"/>
                    <w:szCs w:val="24"/>
                  </w:rPr>
                </w:pPr>
                <w:r>
                  <w:rPr>
                    <w:rFonts w:eastAsia="Calibri"/>
                    <w:szCs w:val="24"/>
                  </w:rPr>
                  <w:t xml:space="preserve">5. Pėsčiųjų takas tarp Vainežerio dvaro ir Vainežerio gynybinių įtvirtinimų Veisiejų regioniniame parke. </w:t>
                </w:r>
              </w:p>
              <w:p>
                <w:pPr>
                  <w:jc w:val="both"/>
                  <w:rPr>
                    <w:rFonts w:eastAsia="Calibri"/>
                    <w:szCs w:val="24"/>
                  </w:rPr>
                </w:pPr>
                <w:r>
                  <w:rPr>
                    <w:rFonts w:eastAsia="Calibri"/>
                    <w:szCs w:val="24"/>
                  </w:rPr>
                  <w:t xml:space="preserve">6. Škėvonių gūbrio pažintinis takas Nemuno kilpų regioniniame parke. </w:t>
                </w:r>
              </w:p>
              <w:p>
                <w:pPr>
                  <w:jc w:val="both"/>
                  <w:rPr>
                    <w:rFonts w:eastAsia="Calibri"/>
                    <w:szCs w:val="24"/>
                  </w:rPr>
                </w:pPr>
                <w:r>
                  <w:rPr>
                    <w:rFonts w:eastAsia="Calibri"/>
                    <w:szCs w:val="24"/>
                  </w:rPr>
                  <w:t xml:space="preserve">7. Kalupio upelio mokomasis takas Ventos regioniniame parke. </w:t>
                </w:r>
              </w:p>
              <w:p>
                <w:pPr>
                  <w:jc w:val="both"/>
                  <w:rPr>
                    <w:rFonts w:eastAsia="Calibri"/>
                    <w:szCs w:val="24"/>
                  </w:rPr>
                </w:pPr>
                <w:r>
                  <w:rPr>
                    <w:rFonts w:eastAsia="Calibri"/>
                    <w:szCs w:val="24"/>
                  </w:rPr>
                  <w:t xml:space="preserve">8. Šilėnų–Naujosios rėvos pažintinis takas Neries regioniniame parke. </w:t>
                </w:r>
              </w:p>
              <w:p>
                <w:pPr>
                  <w:jc w:val="both"/>
                  <w:rPr>
                    <w:rFonts w:eastAsia="Calibri"/>
                    <w:szCs w:val="24"/>
                  </w:rPr>
                </w:pPr>
                <w:r>
                  <w:rPr>
                    <w:rFonts w:eastAsia="Calibri"/>
                    <w:szCs w:val="24"/>
                  </w:rPr>
                  <w:t>9. Labanoro girios pažintinis takas Labanoro regioniniame parke.</w:t>
                </w:r>
              </w:p>
              <w:p>
                <w:pPr>
                  <w:jc w:val="both"/>
                  <w:rPr>
                    <w:rFonts w:eastAsia="Calibri"/>
                    <w:szCs w:val="24"/>
                  </w:rPr>
                </w:pPr>
                <w:r>
                  <w:rPr>
                    <w:rFonts w:eastAsia="Calibri"/>
                    <w:szCs w:val="24"/>
                  </w:rPr>
                  <w:t>Numatomi įrengti apžvalgos bokštai, regyklos (pirminis sąrašas):</w:t>
                </w:r>
              </w:p>
              <w:p>
                <w:pPr>
                  <w:jc w:val="both"/>
                  <w:rPr>
                    <w:rFonts w:eastAsia="Calibri"/>
                    <w:szCs w:val="24"/>
                  </w:rPr>
                </w:pPr>
                <w:r>
                  <w:rPr>
                    <w:rFonts w:eastAsia="Calibri"/>
                    <w:szCs w:val="24"/>
                  </w:rPr>
                  <w:t xml:space="preserve">1. Apžvalgos bokštas Nemuno kilpų regioniniame parke. </w:t>
                </w:r>
              </w:p>
              <w:p>
                <w:pPr>
                  <w:jc w:val="both"/>
                  <w:rPr>
                    <w:rFonts w:eastAsia="Calibri"/>
                    <w:szCs w:val="24"/>
                  </w:rPr>
                </w:pPr>
                <w:r>
                  <w:rPr>
                    <w:rFonts w:eastAsia="Calibri"/>
                    <w:szCs w:val="24"/>
                  </w:rPr>
                  <w:t xml:space="preserve">2. Apžvalgos bokštas Dubysos regioniniame parke. </w:t>
                </w:r>
              </w:p>
              <w:p>
                <w:pPr>
                  <w:jc w:val="both"/>
                  <w:rPr>
                    <w:rFonts w:eastAsia="Calibri"/>
                    <w:szCs w:val="24"/>
                  </w:rPr>
                </w:pPr>
                <w:r>
                  <w:rPr>
                    <w:rFonts w:eastAsia="Calibri"/>
                    <w:szCs w:val="24"/>
                  </w:rPr>
                  <w:t>3. Apžvalgos bokštas / regyklos Nemuno deltos regioniniame parke.</w:t>
                </w:r>
              </w:p>
              <w:p>
                <w:pPr>
                  <w:jc w:val="both"/>
                  <w:rPr>
                    <w:rFonts w:eastAsia="Calibri"/>
                    <w:szCs w:val="24"/>
                  </w:rPr>
                </w:pPr>
                <w:r>
                  <w:rPr>
                    <w:rFonts w:eastAsia="Calibri"/>
                    <w:szCs w:val="24"/>
                  </w:rPr>
                  <w:t>Numatoma jungtis pažintiniuose maršrutuose, trasose: tiltas per Šventąją šalia Medžių lajų tako Anykščių regioniniame parke.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75000/21721501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114.</w:t>
                </w:r>
              </w:p>
            </w:tc>
            <w:tc>
              <w:tcPr>
                <w:tcW w:w="5531" w:type="dxa"/>
              </w:tcPr>
              <w:p>
                <w:pPr>
                  <w:jc w:val="both"/>
                  <w:rPr>
                    <w:rFonts w:eastAsia="Calibri"/>
                    <w:szCs w:val="24"/>
                  </w:rPr>
                </w:pPr>
                <w:r>
                  <w:rPr>
                    <w:rFonts w:eastAsia="Calibri"/>
                    <w:szCs w:val="24"/>
                  </w:rPr>
                  <w:t>Įrengti lankytojų centrus su vidaus ir lauko ekspozicijomis, temines ekspozicijas.</w:t>
                </w:r>
              </w:p>
              <w:p>
                <w:pPr>
                  <w:jc w:val="both"/>
                  <w:rPr>
                    <w:rFonts w:eastAsia="Calibri"/>
                    <w:szCs w:val="24"/>
                  </w:rPr>
                </w:pPr>
                <w:r>
                  <w:rPr>
                    <w:rFonts w:eastAsia="Calibri"/>
                    <w:szCs w:val="24"/>
                  </w:rPr>
                  <w:t>Numatomi įrengti lankytojų centrai (pirminis sąrašas):</w:t>
                </w:r>
              </w:p>
              <w:p>
                <w:pPr>
                  <w:jc w:val="both"/>
                  <w:rPr>
                    <w:rFonts w:eastAsia="Calibri"/>
                    <w:szCs w:val="24"/>
                  </w:rPr>
                </w:pPr>
                <w:r>
                  <w:rPr>
                    <w:rFonts w:eastAsia="Calibri"/>
                    <w:szCs w:val="24"/>
                  </w:rPr>
                  <w:t xml:space="preserve">1. Kuršių nerijos nacionalinio parko lankytojų centras. </w:t>
                </w:r>
              </w:p>
              <w:p>
                <w:pPr>
                  <w:jc w:val="both"/>
                  <w:rPr>
                    <w:rFonts w:eastAsia="Calibri"/>
                    <w:szCs w:val="24"/>
                  </w:rPr>
                </w:pPr>
                <w:r>
                  <w:rPr>
                    <w:rFonts w:eastAsia="Calibri"/>
                    <w:szCs w:val="24"/>
                  </w:rPr>
                  <w:t xml:space="preserve">2. Dubysos regioninio parko lankytojų centras. </w:t>
                </w:r>
              </w:p>
              <w:p>
                <w:pPr>
                  <w:jc w:val="both"/>
                  <w:rPr>
                    <w:rFonts w:eastAsia="Calibri"/>
                    <w:szCs w:val="24"/>
                  </w:rPr>
                </w:pPr>
                <w:r>
                  <w:rPr>
                    <w:rFonts w:eastAsia="Calibri"/>
                    <w:szCs w:val="24"/>
                  </w:rPr>
                  <w:t xml:space="preserve">3. Pavilnių ir Verkių regioninių parkų lankytojų centras. </w:t>
                </w:r>
              </w:p>
              <w:p>
                <w:pPr>
                  <w:jc w:val="both"/>
                  <w:rPr>
                    <w:rFonts w:eastAsia="Calibri"/>
                    <w:szCs w:val="24"/>
                  </w:rPr>
                </w:pPr>
                <w:r>
                  <w:rPr>
                    <w:rFonts w:eastAsia="Calibri"/>
                    <w:szCs w:val="24"/>
                  </w:rPr>
                  <w:t>4. Neries regioninio parko lankytojų centro išplėtojimas.</w:t>
                </w:r>
              </w:p>
              <w:p>
                <w:pPr>
                  <w:jc w:val="both"/>
                  <w:rPr>
                    <w:rFonts w:eastAsia="Calibri"/>
                    <w:szCs w:val="24"/>
                  </w:rPr>
                </w:pPr>
                <w:r>
                  <w:rPr>
                    <w:rFonts w:eastAsia="Calibri"/>
                    <w:szCs w:val="24"/>
                  </w:rPr>
                  <w:t>Numatomos įrengti vidaus ir lauko ekspozicijos (pirminis sąrašas):</w:t>
                </w:r>
              </w:p>
              <w:p>
                <w:pPr>
                  <w:jc w:val="both"/>
                  <w:rPr>
                    <w:rFonts w:eastAsia="Calibri"/>
                    <w:szCs w:val="24"/>
                  </w:rPr>
                </w:pPr>
                <w:r>
                  <w:rPr>
                    <w:rFonts w:eastAsia="Calibri"/>
                    <w:szCs w:val="24"/>
                  </w:rPr>
                  <w:t xml:space="preserve">1. Bitininkystės muziejaus ekspozicijų kompleksas Aukštaitijos nacionaliniame parke. </w:t>
                </w:r>
              </w:p>
              <w:p>
                <w:pPr>
                  <w:jc w:val="both"/>
                  <w:rPr>
                    <w:rFonts w:eastAsia="Calibri"/>
                    <w:szCs w:val="24"/>
                  </w:rPr>
                </w:pPr>
                <w:r>
                  <w:rPr>
                    <w:rFonts w:eastAsia="Calibri"/>
                    <w:szCs w:val="24"/>
                  </w:rPr>
                  <w:t>2. Vidaus ekspozicija informaciniame centre prie Medžių lajų tako.</w:t>
                </w:r>
              </w:p>
              <w:p>
                <w:pPr>
                  <w:jc w:val="both"/>
                  <w:rPr>
                    <w:rFonts w:eastAsia="Calibri"/>
                    <w:szCs w:val="24"/>
                  </w:rPr>
                </w:pPr>
                <w:r>
                  <w:rPr>
                    <w:rFonts w:eastAsia="Calibri"/>
                    <w:szCs w:val="24"/>
                  </w:rPr>
                  <w:t>3. Viešvilės valstybinio gamtinio rezervato lankytojų centro vidaus ekspozicija.</w:t>
                </w:r>
              </w:p>
              <w:p>
                <w:pPr>
                  <w:jc w:val="both"/>
                  <w:rPr>
                    <w:rFonts w:eastAsia="Calibri"/>
                    <w:szCs w:val="24"/>
                  </w:rPr>
                </w:pPr>
                <w:r>
                  <w:rPr>
                    <w:rFonts w:eastAsia="Calibri"/>
                    <w:szCs w:val="24"/>
                  </w:rPr>
                  <w:t>4. Pagramančio regioninio parko lankytojų centro vidaus ekspozicija.</w:t>
                </w:r>
              </w:p>
              <w:p>
                <w:pPr>
                  <w:jc w:val="both"/>
                  <w:rPr>
                    <w:rFonts w:eastAsia="Calibri"/>
                    <w:szCs w:val="24"/>
                  </w:rPr>
                </w:pPr>
                <w:r>
                  <w:rPr>
                    <w:rFonts w:eastAsia="Calibri"/>
                    <w:szCs w:val="24"/>
                  </w:rPr>
                  <w:t>5. Nemuno deltos regioninio parko lankytojų centro vidaus ekspozicija.</w:t>
                </w:r>
              </w:p>
              <w:p>
                <w:pPr>
                  <w:jc w:val="both"/>
                  <w:rPr>
                    <w:rFonts w:eastAsia="Calibri"/>
                    <w:szCs w:val="24"/>
                  </w:rPr>
                </w:pPr>
                <w:r>
                  <w:rPr>
                    <w:rFonts w:eastAsia="Calibri"/>
                    <w:szCs w:val="24"/>
                  </w:rPr>
                  <w:t>6. Kurtuvėnų regioninio parko lankytojų centro vidaus ekspozicija.</w:t>
                </w:r>
              </w:p>
              <w:p>
                <w:pPr>
                  <w:jc w:val="both"/>
                  <w:rPr>
                    <w:rFonts w:eastAsia="Calibri"/>
                    <w:szCs w:val="24"/>
                  </w:rPr>
                </w:pPr>
                <w:r>
                  <w:rPr>
                    <w:rFonts w:eastAsia="Calibri"/>
                    <w:szCs w:val="24"/>
                  </w:rPr>
                  <w:t>7. Žuvinto biosferos rezervato lankytojų centro vidaus ekspozicija.</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25000/7240500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rFonts w:eastAsia="Calibri"/>
                    <w:szCs w:val="24"/>
                  </w:rPr>
                </w:pPr>
                <w:r>
                  <w:rPr>
                    <w:rFonts w:eastAsia="Calibri"/>
                    <w:szCs w:val="24"/>
                  </w:rPr>
                  <w:t>Įrengti gamtos mokyklas saugomose teritorijose. Numatomos įrengti gamtos mokyklos (pirminis sąrašas):</w:t>
                </w:r>
              </w:p>
              <w:p>
                <w:pPr>
                  <w:jc w:val="both"/>
                  <w:rPr>
                    <w:rFonts w:eastAsia="Calibri"/>
                    <w:szCs w:val="24"/>
                  </w:rPr>
                </w:pPr>
                <w:r>
                  <w:rPr>
                    <w:rFonts w:eastAsia="Calibri"/>
                    <w:szCs w:val="24"/>
                  </w:rPr>
                  <w:t xml:space="preserve">1. Kuršių nerijos nacionaliniame parke. </w:t>
                </w:r>
              </w:p>
              <w:p>
                <w:pPr>
                  <w:jc w:val="both"/>
                  <w:rPr>
                    <w:rFonts w:eastAsia="Calibri"/>
                    <w:szCs w:val="24"/>
                  </w:rPr>
                </w:pPr>
                <w:r>
                  <w:rPr>
                    <w:rFonts w:eastAsia="Calibri"/>
                    <w:szCs w:val="24"/>
                  </w:rPr>
                  <w:t xml:space="preserve">2. Žemaitijos nacionaliniame parke. </w:t>
                </w:r>
              </w:p>
              <w:p>
                <w:pPr>
                  <w:jc w:val="both"/>
                  <w:rPr>
                    <w:rFonts w:eastAsia="Calibri"/>
                    <w:szCs w:val="24"/>
                  </w:rPr>
                </w:pPr>
                <w:r>
                  <w:rPr>
                    <w:rFonts w:eastAsia="Calibri"/>
                    <w:szCs w:val="24"/>
                  </w:rPr>
                  <w:t xml:space="preserve">3. Nemuno deltos regioniniame parke. </w:t>
                </w:r>
              </w:p>
              <w:p>
                <w:pPr>
                  <w:jc w:val="both"/>
                  <w:rPr>
                    <w:rFonts w:eastAsia="Calibri"/>
                    <w:szCs w:val="24"/>
                  </w:rPr>
                </w:pPr>
                <w:r>
                  <w:rPr>
                    <w:rFonts w:eastAsia="Calibri"/>
                    <w:szCs w:val="24"/>
                  </w:rPr>
                  <w:t>4. Žuvinto biosferos rezervate.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20000/5792400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rFonts w:eastAsia="Calibri"/>
                    <w:szCs w:val="24"/>
                  </w:rPr>
                </w:pPr>
                <w:r>
                  <w:rPr>
                    <w:rFonts w:eastAsia="Calibri"/>
                    <w:szCs w:val="24"/>
                  </w:rPr>
                  <w:t>Įsigyti techninės ir programinės įrangos komplektus siekiant operatyviau surinkti duomenis apie kraštovaizdžio, gamtos ir kultūros vertybių būklę, efektyviau vykdyti monitoringą saugomose teritorijose</w:t>
                </w:r>
              </w:p>
            </w:tc>
            <w:tc>
              <w:tcPr>
                <w:tcW w:w="1559" w:type="dxa"/>
              </w:tcPr>
              <w:p>
                <w:pPr>
                  <w:jc w:val="center"/>
                  <w:rPr>
                    <w:szCs w:val="24"/>
                  </w:rPr>
                </w:pPr>
                <w:r>
                  <w:rPr>
                    <w:szCs w:val="24"/>
                  </w:rPr>
                  <w:t>2023</w:t>
                </w:r>
              </w:p>
            </w:tc>
            <w:tc>
              <w:tcPr>
                <w:tcW w:w="2977" w:type="dxa"/>
              </w:tcPr>
              <w:p>
                <w:pPr>
                  <w:jc w:val="center"/>
                  <w:rPr>
                    <w:szCs w:val="24"/>
                  </w:rPr>
                </w:pPr>
                <w:r>
                  <w:rPr>
                    <w:szCs w:val="24"/>
                  </w:rPr>
                  <w:t>5000/1448100</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both"/>
                  <w:rPr>
                    <w:lang w:eastAsia="lt-LT"/>
                  </w:rPr>
                </w:pPr>
                <w:r>
                  <w:rPr>
                    <w:szCs w:val="24"/>
                    <w:lang w:eastAsia="lt-LT"/>
                  </w:rPr>
                  <w:t>2015–2020</w:t>
                </w:r>
              </w:p>
            </w:tc>
            <w:tc>
              <w:tcPr>
                <w:tcW w:w="2977" w:type="dxa"/>
              </w:tcPr>
              <w:p>
                <w:pPr>
                  <w:suppressAutoHyphens/>
                  <w:jc w:val="both"/>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sdtContent>
    </w:sdt>
    <w:sdt>
      <w:sdtPr>
        <w:alias w:val="3 pr."/>
        <w:tag w:val="part_e4504412f9934c28aeb966dacbf0d30b"/>
        <w:lock w:val="sdtLocked"/>
        <w:richText/>
      </w:sdtPr>
      <w:sdtContent>
        <w:p>
          <w:pPr>
            <w:suppressAutoHyphens/>
            <w:ind w:left="5670" w:right="424"/>
            <w:sectPr>
              <w:pgSz w:w="16838" w:h="11906" w:orient="landscape"/>
              <w:pgMar w:top="1701" w:right="851" w:bottom="567" w:left="851" w:header="567" w:footer="567" w:gutter="0"/>
              <w:cols w:space="1296"/>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e4504412f9934c28aeb966dacbf0d30b"/>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e4504412f9934c28aeb966dacbf0d30b"/>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4fdb47fef5364d249c7f5c50adf797a6"/>
                <w:lock w:val="sdtLocked"/>
                <w:richText/>
              </w:sdtPr>
              <w:sdtContent>
                <w:p>
                  <w:pPr>
                    <w:suppressAutoHyphens/>
                    <w:ind w:firstLine="567"/>
                    <w:jc w:val="both"/>
                    <w:rPr>
                      <w:szCs w:val="24"/>
                      <w:lang w:eastAsia="lt-LT"/>
                    </w:rPr>
                  </w:pPr>
                  <w:sdt>
                    <w:sdtPr>
                      <w:alias w:val="Numeris"/>
                      <w:tag w:val="nr_4fdb47fef5364d249c7f5c50adf797a6"/>
                      <w:lock w:val="sdtLocked"/>
                      <w:richText/>
                    </w:sdtPr>
                    <w:sdtContent>
                      <w:r>
                        <w:rPr>
                          <w:szCs w:val="24"/>
                          <w:lang w:eastAsia="lt-LT"/>
                        </w:rPr>
                        <w:t>7</w:t>
                      </w:r>
                    </w:sdtContent>
                  </w:sdt>
                  <w:r>
                    <w:rPr>
                      <w:szCs w:val="24"/>
                      <w:lang w:eastAsia="lt-LT"/>
                    </w:rPr>
                    <w:t xml:space="preserve">.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gali būti išsiunčiami kvalifikuoti paaiškinimai, kodėl į kai kuriuos išsakytus siūlymus neatsižvelgta. </w:t>
                  </w:r>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02c72b43ae5b403e9d381e21b664776d"/>
            <w:lock w:val="sdtLocked"/>
            <w:richText/>
          </w:sdtPr>
          <w:sdtContent>
            <w:p>
              <w:pPr>
                <w:suppressAutoHyphens/>
                <w:ind w:firstLine="567"/>
                <w:jc w:val="center"/>
                <w:rPr>
                  <w:b/>
                  <w:szCs w:val="24"/>
                  <w:lang w:eastAsia="lt-LT"/>
                </w:rPr>
              </w:pPr>
              <w:sdt>
                <w:sdtPr>
                  <w:alias w:val="Numeris"/>
                  <w:tag w:val="nr_02c72b43ae5b403e9d381e21b664776d"/>
                  <w:lock w:val="sdtLocked"/>
                  <w:richText/>
                </w:sdtPr>
                <w:sdtContent>
                  <w:r>
                    <w:rPr>
                      <w:b/>
                      <w:szCs w:val="24"/>
                      <w:lang w:eastAsia="lt-LT"/>
                    </w:rPr>
                    <w:t>III</w:t>
                  </w:r>
                </w:sdtContent>
              </w:sdt>
              <w:r>
                <w:rPr>
                  <w:b/>
                  <w:szCs w:val="24"/>
                  <w:lang w:eastAsia="lt-LT"/>
                </w:rPr>
                <w:t xml:space="preserve"> SKYRIUS</w:t>
              </w:r>
            </w:p>
            <w:p>
              <w:pPr>
                <w:suppressAutoHyphens/>
                <w:ind w:firstLine="567"/>
                <w:jc w:val="center"/>
                <w:rPr>
                  <w:b/>
                  <w:szCs w:val="24"/>
                  <w:lang w:eastAsia="lt-LT"/>
                </w:rPr>
              </w:pPr>
              <w:sdt>
                <w:sdtPr>
                  <w:alias w:val="Pavadinimas"/>
                  <w:tag w:val="title_02c72b43ae5b403e9d381e21b664776d"/>
                  <w:lock w:val="sdtLocked"/>
                  <w:richText/>
                </w:sdtPr>
                <w:sdtContent>
                  <w:r>
                    <w:rPr>
                      <w:b/>
                      <w:szCs w:val="24"/>
                      <w:lang w:eastAsia="lt-LT"/>
                    </w:rPr>
                    <w:t>KRAŠTOVAIZDŽIO TVARKYMO PROJEKTO RENGIMAS</w:t>
                  </w:r>
                </w:sdtContent>
              </w:sdt>
            </w:p>
            <w:p>
              <w:pPr>
                <w:suppressAutoHyphens/>
                <w:ind w:firstLine="567"/>
                <w:jc w:val="center"/>
                <w:rPr>
                  <w:b/>
                  <w:szCs w:val="24"/>
                  <w:lang w:eastAsia="lt-LT"/>
                </w:rPr>
              </w:pPr>
            </w:p>
            <w:sdt>
              <w:sdtPr>
                <w:alias w:val="3 pr. 9 p."/>
                <w:tag w:val="part_d17550b0eed74abe813e157c39258295"/>
                <w:lock w:val="sdtLocked"/>
                <w:richText/>
              </w:sdtPr>
              <w:sdtContent>
                <w:p>
                  <w:pPr>
                    <w:suppressAutoHyphens/>
                    <w:ind w:firstLine="567"/>
                    <w:jc w:val="both"/>
                    <w:rPr>
                      <w:szCs w:val="24"/>
                      <w:lang w:eastAsia="lt-LT"/>
                    </w:rPr>
                  </w:pPr>
                  <w:sdt>
                    <w:sdtPr>
                      <w:alias w:val="Numeris"/>
                      <w:tag w:val="nr_d17550b0eed74abe813e157c3925829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f794c35b454489b9d9eeb20be88eea2"/>
                <w:lock w:val="sdtLocked"/>
                <w:richText/>
              </w:sdtPr>
              <w:sdtContent>
                <w:p>
                  <w:pPr>
                    <w:suppressAutoHyphens/>
                    <w:ind w:firstLine="567"/>
                    <w:jc w:val="both"/>
                    <w:rPr>
                      <w:szCs w:val="24"/>
                      <w:lang w:eastAsia="lt-LT"/>
                    </w:rPr>
                  </w:pPr>
                  <w:sdt>
                    <w:sdtPr>
                      <w:alias w:val="Numeris"/>
                      <w:tag w:val="nr_6f794c35b454489b9d9eeb20be88eea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0fb28abeb890442e8c2d7f22e4246000"/>
                <w:lock w:val="sdtLocked"/>
                <w:richText/>
              </w:sdtPr>
              <w:sdtContent>
                <w:p>
                  <w:pPr>
                    <w:suppressAutoHyphens/>
                    <w:ind w:firstLine="567"/>
                    <w:jc w:val="both"/>
                    <w:rPr>
                      <w:szCs w:val="24"/>
                      <w:lang w:eastAsia="lt-LT"/>
                    </w:rPr>
                  </w:pPr>
                  <w:sdt>
                    <w:sdtPr>
                      <w:alias w:val="Numeris"/>
                      <w:tag w:val="nr_0fb28abeb890442e8c2d7f22e4246000"/>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f716e74d4b3f40ff8229f0f17d8e6d03"/>
                <w:lock w:val="sdtLocked"/>
                <w:richText/>
              </w:sdtPr>
              <w:sdtContent>
                <w:p>
                  <w:pPr>
                    <w:suppressAutoHyphens/>
                    <w:ind w:firstLine="567"/>
                    <w:jc w:val="both"/>
                    <w:rPr>
                      <w:szCs w:val="24"/>
                      <w:lang w:eastAsia="lt-LT"/>
                    </w:rPr>
                  </w:pPr>
                  <w:sdt>
                    <w:sdtPr>
                      <w:alias w:val="Numeris"/>
                      <w:tag w:val="nr_f716e74d4b3f40ff8229f0f17d8e6d03"/>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c4afb90b90ea430bb06c5b7c0fca4b76"/>
                <w:lock w:val="sdtLocked"/>
                <w:richText/>
              </w:sdtPr>
              <w:sdtContent>
                <w:p>
                  <w:pPr>
                    <w:suppressAutoHyphens/>
                    <w:ind w:firstLine="567"/>
                    <w:jc w:val="both"/>
                    <w:rPr>
                      <w:szCs w:val="24"/>
                      <w:lang w:eastAsia="lt-LT"/>
                    </w:rPr>
                  </w:pPr>
                  <w:sdt>
                    <w:sdtPr>
                      <w:alias w:val="Numeris"/>
                      <w:tag w:val="nr_c4afb90b90ea430bb06c5b7c0fca4b76"/>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c345a75d92f04457a133e2d5217d159a"/>
                <w:lock w:val="sdtLocked"/>
                <w:richText/>
              </w:sdtPr>
              <w:sdtContent>
                <w:p>
                  <w:pPr>
                    <w:suppressAutoHyphens/>
                    <w:ind w:firstLine="567"/>
                    <w:jc w:val="both"/>
                    <w:rPr>
                      <w:szCs w:val="24"/>
                      <w:lang w:eastAsia="lt-LT"/>
                    </w:rPr>
                  </w:pPr>
                  <w:sdt>
                    <w:sdtPr>
                      <w:alias w:val="Numeris"/>
                      <w:tag w:val="nr_c345a75d92f04457a133e2d5217d159a"/>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a210b2fd6d214487b76946aabf20ef73"/>
                    <w:lock w:val="sdtLocked"/>
                    <w:richText/>
                  </w:sdtPr>
                  <w:sdtContent>
                    <w:p>
                      <w:pPr>
                        <w:suppressAutoHyphens/>
                        <w:ind w:firstLine="567"/>
                        <w:jc w:val="both"/>
                        <w:rPr>
                          <w:szCs w:val="24"/>
                          <w:lang w:eastAsia="lt-LT"/>
                        </w:rPr>
                      </w:pPr>
                      <w:sdt>
                        <w:sdtPr>
                          <w:alias w:val="Numeris"/>
                          <w:tag w:val="nr_a210b2fd6d214487b76946aabf20ef73"/>
                          <w:lock w:val="sdtLocked"/>
                          <w:richText/>
                        </w:sdtPr>
                        <w:sdtContent>
                          <w:r>
                            <w:rPr>
                              <w:szCs w:val="24"/>
                              <w:lang w:eastAsia="lt-LT"/>
                            </w:rPr>
                            <w:t>14.1</w:t>
                          </w:r>
                        </w:sdtContent>
                      </w:sdt>
                      <w:r>
                        <w:rPr>
                          <w:szCs w:val="24"/>
                          <w:lang w:eastAsia="lt-LT"/>
                        </w:rPr>
                        <w:t>. esamos būklės analizė;</w:t>
                      </w:r>
                    </w:p>
                  </w:sdtContent>
                </w:sdt>
                <w:sdt>
                  <w:sdtPr>
                    <w:alias w:val="3 pr. 14.2 p."/>
                    <w:tag w:val="part_e4a31f21750a4937982ba78c927764a1"/>
                    <w:lock w:val="sdtLocked"/>
                    <w:richText/>
                  </w:sdtPr>
                  <w:sdtContent>
                    <w:p>
                      <w:pPr>
                        <w:suppressAutoHyphens/>
                        <w:ind w:firstLine="567"/>
                        <w:jc w:val="both"/>
                        <w:rPr>
                          <w:szCs w:val="24"/>
                          <w:lang w:eastAsia="lt-LT"/>
                        </w:rPr>
                      </w:pPr>
                      <w:sdt>
                        <w:sdtPr>
                          <w:alias w:val="Numeris"/>
                          <w:tag w:val="nr_e4a31f21750a4937982ba78c927764a1"/>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d623453077c74e2ca57eca1835cd2481"/>
                    <w:lock w:val="sdtLocked"/>
                    <w:richText/>
                  </w:sdtPr>
                  <w:sdtContent>
                    <w:p>
                      <w:pPr>
                        <w:suppressAutoHyphens/>
                        <w:ind w:firstLine="567"/>
                        <w:jc w:val="both"/>
                        <w:rPr>
                          <w:szCs w:val="24"/>
                          <w:lang w:eastAsia="lt-LT"/>
                        </w:rPr>
                      </w:pPr>
                      <w:sdt>
                        <w:sdtPr>
                          <w:alias w:val="Numeris"/>
                          <w:tag w:val="nr_d623453077c74e2ca57eca1835cd2481"/>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4b7d03b08a9e4b1cb39640afaa31c282"/>
                    <w:lock w:val="sdtLocked"/>
                    <w:richText/>
                  </w:sdtPr>
                  <w:sdtContent>
                    <w:p>
                      <w:pPr>
                        <w:suppressAutoHyphens/>
                        <w:ind w:firstLine="567"/>
                        <w:jc w:val="both"/>
                        <w:rPr>
                          <w:szCs w:val="24"/>
                          <w:lang w:eastAsia="lt-LT"/>
                        </w:rPr>
                      </w:pPr>
                      <w:sdt>
                        <w:sdtPr>
                          <w:alias w:val="Numeris"/>
                          <w:tag w:val="nr_4b7d03b08a9e4b1cb39640afaa31c282"/>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c5fe34ad63224046a1819c40a7e37522"/>
                    <w:lock w:val="sdtLocked"/>
                    <w:richText/>
                  </w:sdtPr>
                  <w:sdtContent>
                    <w:p>
                      <w:pPr>
                        <w:suppressAutoHyphens/>
                        <w:ind w:firstLine="567"/>
                        <w:jc w:val="both"/>
                        <w:rPr>
                          <w:szCs w:val="24"/>
                          <w:lang w:eastAsia="lt-LT"/>
                        </w:rPr>
                      </w:pPr>
                      <w:sdt>
                        <w:sdtPr>
                          <w:alias w:val="Numeris"/>
                          <w:tag w:val="nr_c5fe34ad63224046a1819c40a7e3752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c205a45690244700a610c7a48ce42d0b"/>
                <w:lock w:val="sdtLocked"/>
                <w:richText/>
              </w:sdtPr>
              <w:sdtContent>
                <w:p>
                  <w:pPr>
                    <w:suppressAutoHyphens/>
                    <w:ind w:firstLine="567"/>
                    <w:jc w:val="both"/>
                    <w:rPr>
                      <w:szCs w:val="24"/>
                      <w:lang w:eastAsia="lt-LT"/>
                    </w:rPr>
                  </w:pPr>
                  <w:sdt>
                    <w:sdtPr>
                      <w:alias w:val="Numeris"/>
                      <w:tag w:val="nr_c205a45690244700a610c7a48ce42d0b"/>
                      <w:lock w:val="sdtLocked"/>
                      <w:richText/>
                    </w:sdtPr>
                    <w:sdtContent>
                      <w:r>
                        <w:rPr>
                          <w:szCs w:val="24"/>
                          <w:lang w:eastAsia="lt-LT"/>
                        </w:rPr>
                        <w:t>15</w:t>
                      </w:r>
                    </w:sdtContent>
                  </w:sdt>
                  <w:r>
                    <w:rPr>
                      <w:szCs w:val="24"/>
                      <w:lang w:eastAsia="lt-LT"/>
                    </w:rPr>
                    <w:t>. Kraštovaizdžio tvarkymo projekto rengimo organizatorius ir derinančios institucijos raštu turi pritarti kiekvienos stadijos sprendiniams.</w:t>
                  </w:r>
                </w:p>
              </w:sdtContent>
            </w:sdt>
            <w:sdt>
              <w:sdtPr>
                <w:alias w:val="3 pr. 16 p."/>
                <w:tag w:val="part_afed6b264a104d749397d528cc493b0a"/>
                <w:lock w:val="sdtLocked"/>
                <w:richText/>
              </w:sdtPr>
              <w:sdtContent>
                <w:p>
                  <w:pPr>
                    <w:suppressAutoHyphens/>
                    <w:ind w:firstLine="567"/>
                    <w:jc w:val="both"/>
                    <w:rPr>
                      <w:szCs w:val="24"/>
                      <w:lang w:eastAsia="lt-LT"/>
                    </w:rPr>
                  </w:pPr>
                  <w:sdt>
                    <w:sdtPr>
                      <w:alias w:val="Numeris"/>
                      <w:tag w:val="nr_afed6b264a104d749397d528cc493b0a"/>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c0a992a115e641b1a1569af23168a9fa"/>
                    <w:lock w:val="sdtLocked"/>
                    <w:richText/>
                  </w:sdtPr>
                  <w:sdtContent>
                    <w:p>
                      <w:pPr>
                        <w:suppressAutoHyphens/>
                        <w:ind w:firstLine="567"/>
                        <w:jc w:val="both"/>
                        <w:rPr>
                          <w:szCs w:val="24"/>
                          <w:lang w:eastAsia="lt-LT"/>
                        </w:rPr>
                      </w:pPr>
                      <w:sdt>
                        <w:sdtPr>
                          <w:alias w:val="Numeris"/>
                          <w:tag w:val="nr_c0a992a115e641b1a1569af23168a9fa"/>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1f12bfb6464a45aea181d03bee2ec587"/>
                    <w:lock w:val="sdtLocked"/>
                    <w:richText/>
                  </w:sdtPr>
                  <w:sdtContent>
                    <w:p>
                      <w:pPr>
                        <w:suppressAutoHyphens/>
                        <w:ind w:firstLine="567"/>
                        <w:jc w:val="both"/>
                        <w:rPr>
                          <w:szCs w:val="24"/>
                          <w:lang w:eastAsia="lt-LT"/>
                        </w:rPr>
                      </w:pPr>
                      <w:sdt>
                        <w:sdtPr>
                          <w:alias w:val="Numeris"/>
                          <w:tag w:val="nr_1f12bfb6464a45aea181d03bee2ec587"/>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fce231cc2e164dde90923de1e685ba8a"/>
                    <w:lock w:val="sdtLocked"/>
                    <w:richText/>
                  </w:sdtPr>
                  <w:sdtContent>
                    <w:p>
                      <w:pPr>
                        <w:suppressAutoHyphens/>
                        <w:ind w:firstLine="567"/>
                        <w:jc w:val="both"/>
                        <w:rPr>
                          <w:szCs w:val="24"/>
                          <w:lang w:eastAsia="lt-LT"/>
                        </w:rPr>
                      </w:pPr>
                      <w:sdt>
                        <w:sdtPr>
                          <w:alias w:val="Numeris"/>
                          <w:tag w:val="nr_fce231cc2e164dde90923de1e685ba8a"/>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95a6863ea11643c18047d26e7527f4a5"/>
                    <w:lock w:val="sdtLocked"/>
                    <w:richText/>
                  </w:sdtPr>
                  <w:sdtContent>
                    <w:p>
                      <w:pPr>
                        <w:suppressAutoHyphens/>
                        <w:ind w:firstLine="567"/>
                        <w:jc w:val="both"/>
                        <w:rPr>
                          <w:szCs w:val="24"/>
                          <w:lang w:eastAsia="lt-LT"/>
                        </w:rPr>
                      </w:pPr>
                      <w:sdt>
                        <w:sdtPr>
                          <w:alias w:val="Numeris"/>
                          <w:tag w:val="nr_95a6863ea11643c18047d26e7527f4a5"/>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1013015cecbd4f25b7901d8a2ed3ad31"/>
                <w:lock w:val="sdtLocked"/>
                <w:richText/>
              </w:sdtPr>
              <w:sdtContent>
                <w:p>
                  <w:pPr>
                    <w:suppressAutoHyphens/>
                    <w:ind w:firstLine="567"/>
                    <w:jc w:val="both"/>
                    <w:rPr>
                      <w:szCs w:val="24"/>
                      <w:lang w:eastAsia="lt-LT"/>
                    </w:rPr>
                  </w:pPr>
                  <w:sdt>
                    <w:sdtPr>
                      <w:alias w:val="Numeris"/>
                      <w:tag w:val="nr_1013015cecbd4f25b7901d8a2ed3ad3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3ed339645e6a48ce8e2b348bf8e8ff0c"/>
                    <w:lock w:val="sdtLocked"/>
                    <w:richText/>
                  </w:sdtPr>
                  <w:sdtContent>
                    <w:p>
                      <w:pPr>
                        <w:suppressAutoHyphens/>
                        <w:ind w:firstLine="567"/>
                        <w:jc w:val="both"/>
                        <w:rPr>
                          <w:szCs w:val="24"/>
                          <w:lang w:eastAsia="lt-LT"/>
                        </w:rPr>
                      </w:pPr>
                      <w:sdt>
                        <w:sdtPr>
                          <w:alias w:val="Numeris"/>
                          <w:tag w:val="nr_3ed339645e6a48ce8e2b348bf8e8ff0c"/>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686a4252e0f49dbbc5a2b6095b4eb68"/>
                    <w:lock w:val="sdtLocked"/>
                    <w:richText/>
                  </w:sdtPr>
                  <w:sdtContent>
                    <w:p>
                      <w:pPr>
                        <w:suppressAutoHyphens/>
                        <w:ind w:firstLine="567"/>
                        <w:jc w:val="both"/>
                        <w:rPr>
                          <w:szCs w:val="24"/>
                          <w:lang w:eastAsia="lt-LT"/>
                        </w:rPr>
                      </w:pPr>
                      <w:sdt>
                        <w:sdtPr>
                          <w:alias w:val="Numeris"/>
                          <w:tag w:val="nr_e686a4252e0f49dbbc5a2b6095b4eb68"/>
                          <w:lock w:val="sdtLocked"/>
                          <w:richText/>
                        </w:sdtPr>
                        <w:sdtContent>
                          <w:r>
                            <w:rPr>
                              <w:szCs w:val="24"/>
                              <w:lang w:eastAsia="lt-LT"/>
                            </w:rPr>
                            <w:t>17.2</w:t>
                          </w:r>
                        </w:sdtContent>
                      </w:sdt>
                      <w:r>
                        <w:rPr>
                          <w:szCs w:val="24"/>
                          <w:lang w:eastAsia="lt-LT"/>
                        </w:rPr>
                        <w:t>. bendrojo kraštovaizdžio pobūdžio analizė:</w:t>
                      </w:r>
                    </w:p>
                    <w:sdt>
                      <w:sdtPr>
                        <w:alias w:val="3 pr. 17.2.1 p."/>
                        <w:tag w:val="part_564740471cd24f358ed72830bbca381b"/>
                        <w:lock w:val="sdtLocked"/>
                        <w:richText/>
                      </w:sdtPr>
                      <w:sdtContent>
                        <w:p>
                          <w:pPr>
                            <w:suppressAutoHyphens/>
                            <w:ind w:firstLine="567"/>
                            <w:jc w:val="both"/>
                            <w:rPr>
                              <w:szCs w:val="24"/>
                              <w:lang w:eastAsia="lt-LT"/>
                            </w:rPr>
                          </w:pPr>
                          <w:sdt>
                            <w:sdtPr>
                              <w:alias w:val="Numeris"/>
                              <w:tag w:val="nr_564740471cd24f358ed72830bbca381b"/>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e20b48d6cd37406a9bf3dd2d526d2611"/>
                        <w:lock w:val="sdtLocked"/>
                        <w:richText/>
                      </w:sdtPr>
                      <w:sdtContent>
                        <w:p>
                          <w:pPr>
                            <w:suppressAutoHyphens/>
                            <w:ind w:firstLine="567"/>
                            <w:jc w:val="both"/>
                            <w:rPr>
                              <w:szCs w:val="24"/>
                              <w:lang w:eastAsia="lt-LT"/>
                            </w:rPr>
                          </w:pPr>
                          <w:sdt>
                            <w:sdtPr>
                              <w:alias w:val="Numeris"/>
                              <w:tag w:val="nr_e20b48d6cd37406a9bf3dd2d526d2611"/>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80a0b7b204234a2cacc326dc9de9fe6f"/>
                        <w:lock w:val="sdtLocked"/>
                        <w:richText/>
                      </w:sdtPr>
                      <w:sdtContent>
                        <w:p>
                          <w:pPr>
                            <w:suppressAutoHyphens/>
                            <w:ind w:firstLine="567"/>
                            <w:jc w:val="both"/>
                            <w:rPr>
                              <w:szCs w:val="24"/>
                              <w:lang w:eastAsia="lt-LT"/>
                            </w:rPr>
                          </w:pPr>
                          <w:sdt>
                            <w:sdtPr>
                              <w:alias w:val="Numeris"/>
                              <w:tag w:val="nr_80a0b7b204234a2cacc326dc9de9fe6f"/>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b485f9d030946a0a57dc29dfd3c442b"/>
                        <w:lock w:val="sdtLocked"/>
                        <w:richText/>
                      </w:sdtPr>
                      <w:sdtContent>
                        <w:p>
                          <w:pPr>
                            <w:suppressAutoHyphens/>
                            <w:ind w:firstLine="567"/>
                            <w:jc w:val="both"/>
                            <w:rPr>
                              <w:szCs w:val="24"/>
                              <w:lang w:eastAsia="lt-LT"/>
                            </w:rPr>
                          </w:pPr>
                          <w:sdt>
                            <w:sdtPr>
                              <w:alias w:val="Numeris"/>
                              <w:tag w:val="nr_5b485f9d030946a0a57dc29dfd3c442b"/>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218575122fd6423ea7e4b014646da988"/>
                        <w:lock w:val="sdtLocked"/>
                        <w:richText/>
                      </w:sdtPr>
                      <w:sdtContent>
                        <w:p>
                          <w:pPr>
                            <w:suppressAutoHyphens/>
                            <w:ind w:firstLine="567"/>
                            <w:jc w:val="both"/>
                            <w:rPr>
                              <w:szCs w:val="24"/>
                              <w:lang w:eastAsia="lt-LT"/>
                            </w:rPr>
                          </w:pPr>
                          <w:sdt>
                            <w:sdtPr>
                              <w:alias w:val="Numeris"/>
                              <w:tag w:val="nr_218575122fd6423ea7e4b014646da988"/>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48b756a5bcfe483883f67a01dc572560"/>
                    <w:lock w:val="sdtLocked"/>
                    <w:richText/>
                  </w:sdtPr>
                  <w:sdtContent>
                    <w:p>
                      <w:pPr>
                        <w:suppressAutoHyphens/>
                        <w:ind w:firstLine="567"/>
                        <w:jc w:val="both"/>
                        <w:rPr>
                          <w:szCs w:val="24"/>
                          <w:lang w:eastAsia="lt-LT"/>
                        </w:rPr>
                      </w:pPr>
                      <w:sdt>
                        <w:sdtPr>
                          <w:alias w:val="Numeris"/>
                          <w:tag w:val="nr_48b756a5bcfe483883f67a01dc572560"/>
                          <w:lock w:val="sdtLocked"/>
                          <w:richText/>
                        </w:sdtPr>
                        <w:sdtContent>
                          <w:r>
                            <w:rPr>
                              <w:szCs w:val="24"/>
                              <w:lang w:eastAsia="lt-LT"/>
                            </w:rPr>
                            <w:t>17.3</w:t>
                          </w:r>
                        </w:sdtContent>
                      </w:sdt>
                      <w:r>
                        <w:rPr>
                          <w:szCs w:val="24"/>
                          <w:lang w:eastAsia="lt-LT"/>
                        </w:rPr>
                        <w:t>. hidrologinių sąlygų analizė:</w:t>
                      </w:r>
                    </w:p>
                    <w:sdt>
                      <w:sdtPr>
                        <w:alias w:val="3 pr. 17.3.1 p."/>
                        <w:tag w:val="part_2040b6c1f16a47199175cec4ab4c8237"/>
                        <w:lock w:val="sdtLocked"/>
                        <w:richText/>
                      </w:sdtPr>
                      <w:sdtContent>
                        <w:p>
                          <w:pPr>
                            <w:suppressAutoHyphens/>
                            <w:ind w:firstLine="567"/>
                            <w:jc w:val="both"/>
                            <w:rPr>
                              <w:szCs w:val="24"/>
                              <w:lang w:eastAsia="lt-LT"/>
                            </w:rPr>
                          </w:pPr>
                          <w:sdt>
                            <w:sdtPr>
                              <w:alias w:val="Numeris"/>
                              <w:tag w:val="nr_2040b6c1f16a47199175cec4ab4c8237"/>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fa1eb74523354d76bdfa05273e32b07a"/>
                        <w:lock w:val="sdtLocked"/>
                        <w:richText/>
                      </w:sdtPr>
                      <w:sdtContent>
                        <w:p>
                          <w:pPr>
                            <w:suppressAutoHyphens/>
                            <w:ind w:firstLine="567"/>
                            <w:jc w:val="both"/>
                            <w:rPr>
                              <w:szCs w:val="24"/>
                              <w:lang w:eastAsia="lt-LT"/>
                            </w:rPr>
                          </w:pPr>
                          <w:sdt>
                            <w:sdtPr>
                              <w:alias w:val="Numeris"/>
                              <w:tag w:val="nr_fa1eb74523354d76bdfa05273e32b07a"/>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81036e511db946048c7eb07861c6230a"/>
                    <w:lock w:val="sdtLocked"/>
                    <w:richText/>
                  </w:sdtPr>
                  <w:sdtContent>
                    <w:p>
                      <w:pPr>
                        <w:suppressAutoHyphens/>
                        <w:ind w:firstLine="567"/>
                        <w:jc w:val="both"/>
                        <w:rPr>
                          <w:szCs w:val="24"/>
                          <w:lang w:eastAsia="lt-LT"/>
                        </w:rPr>
                      </w:pPr>
                      <w:sdt>
                        <w:sdtPr>
                          <w:alias w:val="Numeris"/>
                          <w:tag w:val="nr_81036e511db946048c7eb07861c6230a"/>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5fabbf08ee2c4f37ac92ce929cfcf476"/>
                    <w:lock w:val="sdtLocked"/>
                    <w:richText/>
                  </w:sdtPr>
                  <w:sdtContent>
                    <w:p>
                      <w:pPr>
                        <w:suppressAutoHyphens/>
                        <w:ind w:firstLine="540"/>
                        <w:jc w:val="both"/>
                        <w:rPr>
                          <w:szCs w:val="24"/>
                          <w:lang w:eastAsia="lt-LT"/>
                        </w:rPr>
                      </w:pPr>
                      <w:sdt>
                        <w:sdtPr>
                          <w:alias w:val="Numeris"/>
                          <w:tag w:val="nr_5fabbf08ee2c4f37ac92ce929cfcf476"/>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7838932c04d34d8ba9001c9774b93e36"/>
                    <w:lock w:val="sdtLocked"/>
                    <w:richText/>
                  </w:sdtPr>
                  <w:sdtContent>
                    <w:p>
                      <w:pPr>
                        <w:suppressAutoHyphens/>
                        <w:ind w:firstLine="567"/>
                        <w:jc w:val="both"/>
                        <w:rPr>
                          <w:szCs w:val="24"/>
                          <w:lang w:eastAsia="lt-LT"/>
                        </w:rPr>
                      </w:pPr>
                      <w:sdt>
                        <w:sdtPr>
                          <w:alias w:val="Numeris"/>
                          <w:tag w:val="nr_7838932c04d34d8ba9001c9774b93e36"/>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7e8ea2fb7ef64dd1b17953a552805dc1"/>
                    <w:lock w:val="sdtLocked"/>
                    <w:richText/>
                  </w:sdtPr>
                  <w:sdtContent>
                    <w:p>
                      <w:pPr>
                        <w:suppressAutoHyphens/>
                        <w:ind w:firstLine="567"/>
                        <w:jc w:val="both"/>
                        <w:rPr>
                          <w:szCs w:val="24"/>
                          <w:lang w:eastAsia="lt-LT"/>
                        </w:rPr>
                      </w:pPr>
                      <w:sdt>
                        <w:sdtPr>
                          <w:alias w:val="Numeris"/>
                          <w:tag w:val="nr_7e8ea2fb7ef64dd1b17953a552805dc1"/>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1a00d0a5640b4ffebb4109ff3e183fc5"/>
                    <w:lock w:val="sdtLocked"/>
                    <w:richText/>
                  </w:sdtPr>
                  <w:sdtContent>
                    <w:p>
                      <w:pPr>
                        <w:suppressAutoHyphens/>
                        <w:ind w:firstLine="567"/>
                        <w:jc w:val="both"/>
                      </w:pPr>
                      <w:sdt>
                        <w:sdtPr>
                          <w:alias w:val="Numeris"/>
                          <w:tag w:val="nr_1a00d0a5640b4ffebb4109ff3e183fc5"/>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f00edd7046b046449f4eef445da06ccf"/>
                    <w:lock w:val="sdtLocked"/>
                    <w:richText/>
                  </w:sdtPr>
                  <w:sdtContent>
                    <w:p>
                      <w:pPr>
                        <w:suppressAutoHyphens/>
                        <w:ind w:firstLine="540"/>
                        <w:jc w:val="both"/>
                        <w:rPr>
                          <w:lang w:eastAsia="lt-LT"/>
                        </w:rPr>
                      </w:pPr>
                      <w:sdt>
                        <w:sdtPr>
                          <w:alias w:val="Numeris"/>
                          <w:tag w:val="nr_f00edd7046b046449f4eef445da06ccf"/>
                          <w:lock w:val="sdtLocked"/>
                          <w:richText/>
                        </w:sdtPr>
                        <w:sdtContent>
                          <w:r>
                            <w:rPr>
                              <w:bCs/>
                              <w:lang w:eastAsia="lt-LT"/>
                            </w:rPr>
                            <w:t>17.9</w:t>
                          </w:r>
                        </w:sdtContent>
                      </w:sdt>
                      <w:r>
                        <w:rPr>
                          <w:bCs/>
                          <w:lang w:eastAsia="lt-LT"/>
                        </w:rPr>
                        <w:t>. atliekama teritorijos socialinių ir ekonominių aspektų analizė:</w:t>
                      </w:r>
                    </w:p>
                    <w:sdt>
                      <w:sdtPr>
                        <w:alias w:val="17.9.1 pp."/>
                        <w:tag w:val="part_ac3ad73fed6b432abd155010408b4330"/>
                        <w:lock w:val="sdtLocked"/>
                        <w:richText/>
                      </w:sdtPr>
                      <w:sdtContent>
                        <w:p>
                          <w:pPr>
                            <w:suppressAutoHyphens/>
                            <w:ind w:firstLine="567"/>
                            <w:jc w:val="both"/>
                            <w:rPr>
                              <w:bCs/>
                              <w:lang w:eastAsia="lt-LT"/>
                            </w:rPr>
                          </w:pPr>
                          <w:sdt>
                            <w:sdtPr>
                              <w:alias w:val="Numeris"/>
                              <w:tag w:val="nr_ac3ad73fed6b432abd155010408b4330"/>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6d046b91a50947f68a63cf569fd933d0"/>
                        <w:lock w:val="sdtLocked"/>
                        <w:richText/>
                      </w:sdtPr>
                      <w:sdtContent>
                        <w:p>
                          <w:pPr>
                            <w:suppressAutoHyphens/>
                            <w:ind w:firstLine="567"/>
                            <w:jc w:val="both"/>
                            <w:rPr>
                              <w:bCs/>
                              <w:lang w:eastAsia="lt-LT"/>
                            </w:rPr>
                          </w:pPr>
                          <w:sdt>
                            <w:sdtPr>
                              <w:alias w:val="Numeris"/>
                              <w:tag w:val="nr_6d046b91a50947f68a63cf569fd933d0"/>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687164d6f58d4c24a426f7010d3511a9"/>
                        <w:lock w:val="sdtLocked"/>
                        <w:richText/>
                      </w:sdtPr>
                      <w:sdtContent>
                        <w:p>
                          <w:pPr>
                            <w:suppressAutoHyphens/>
                            <w:ind w:firstLine="567"/>
                            <w:jc w:val="both"/>
                            <w:rPr>
                              <w:color w:val="000000"/>
                              <w:szCs w:val="24"/>
                              <w:lang w:eastAsia="lt-LT"/>
                            </w:rPr>
                          </w:pPr>
                          <w:sdt>
                            <w:sdtPr>
                              <w:alias w:val="Numeris"/>
                              <w:tag w:val="nr_687164d6f58d4c24a426f7010d3511a9"/>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89ef2cf9242a430e9f27fd0e66ec5424"/>
                <w:lock w:val="sdtLocked"/>
                <w:richText/>
              </w:sdtPr>
              <w:sdtContent>
                <w:p>
                  <w:pPr>
                    <w:suppressAutoHyphens/>
                    <w:snapToGrid w:val="0"/>
                    <w:ind w:firstLine="567"/>
                    <w:jc w:val="both"/>
                    <w:rPr>
                      <w:rFonts w:eastAsia="Lucida Sans Unicode"/>
                      <w:b/>
                      <w:color w:val="000000"/>
                      <w:szCs w:val="24"/>
                      <w:lang w:eastAsia="ar-SA"/>
                    </w:rPr>
                  </w:pPr>
                  <w:sdt>
                    <w:sdtPr>
                      <w:alias w:val="Numeris"/>
                      <w:tag w:val="nr_89ef2cf9242a430e9f27fd0e66ec5424"/>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c721dc1b247f4de5b9b68cfeb707ae49"/>
                <w:lock w:val="sdtLocked"/>
                <w:richText/>
              </w:sdtPr>
              <w:sdtContent>
                <w:p>
                  <w:pPr>
                    <w:suppressAutoHyphens/>
                    <w:ind w:firstLine="567"/>
                    <w:jc w:val="both"/>
                    <w:rPr>
                      <w:lang w:eastAsia="lt-LT"/>
                    </w:rPr>
                  </w:pPr>
                  <w:sdt>
                    <w:sdtPr>
                      <w:alias w:val="Numeris"/>
                      <w:tag w:val="nr_c721dc1b247f4de5b9b68cfeb707ae49"/>
                      <w:lock w:val="sdtLocked"/>
                      <w:richText/>
                    </w:sdtPr>
                    <w:sdtContent>
                      <w:r>
                        <w:rPr>
                          <w:lang w:eastAsia="lt-LT"/>
                        </w:rPr>
                        <w:t>19</w:t>
                      </w:r>
                    </w:sdtContent>
                  </w:sdt>
                  <w:r>
                    <w:rPr>
                      <w:lang w:eastAsia="lt-LT"/>
                    </w:rPr>
                    <w:t>. Esamos būklės stadijoje gali būti organizuojamas susitikimas su visuomene, siekiant išsiaiškinti visuomenei svarbius vietovės elementus, vertybes, funkcijas, vykdomos kitos visuomenės įtraukimo veiklos, numatytos visuomenės dalyvavimo kraštovaizdžio formavime programoje..</w:t>
                  </w:r>
                </w:p>
              </w:sdtContent>
            </w:sdt>
            <w:sdt>
              <w:sdtPr>
                <w:alias w:val="3 pr. 20 p."/>
                <w:tag w:val="part_ee88ea858d7048f09ab601ea750b1767"/>
                <w:lock w:val="sdtLocked"/>
                <w:richText/>
              </w:sdtPr>
              <w:sdtContent>
                <w:p>
                  <w:pPr>
                    <w:suppressAutoHyphens/>
                    <w:ind w:firstLine="567"/>
                    <w:jc w:val="both"/>
                    <w:rPr>
                      <w:lang w:eastAsia="lt-LT"/>
                    </w:rPr>
                  </w:pPr>
                  <w:sdt>
                    <w:sdtPr>
                      <w:alias w:val="Numeris"/>
                      <w:tag w:val="nr_ee88ea858d7048f09ab601ea750b1767"/>
                      <w:lock w:val="sdtLocked"/>
                      <w:richText/>
                    </w:sdtPr>
                    <w:sdtContent>
                      <w:r>
                        <w:rPr>
                          <w:lang w:eastAsia="lt-LT"/>
                        </w:rPr>
                        <w:t>20</w:t>
                      </w:r>
                    </w:sdtContent>
                  </w:sdt>
                  <w:r>
                    <w:rPr>
                      <w:lang w:eastAsia="lt-LT"/>
                    </w:rPr>
                    <w:t>. Kraštovaizdžio tvarkymo projekto esamos būklės analizei raštu turi pritarti derinančios institucijos.</w:t>
                  </w:r>
                </w:p>
              </w:sdtContent>
            </w:sdt>
            <w:sdt>
              <w:sdtPr>
                <w:alias w:val="3 pr. 21 p."/>
                <w:tag w:val="part_10359c4c2cf841b3adf98a20420aabb3"/>
                <w:lock w:val="sdtLocked"/>
                <w:richText/>
              </w:sdtPr>
              <w:sdtContent>
                <w:p>
                  <w:pPr>
                    <w:suppressAutoHyphens/>
                    <w:ind w:firstLine="567"/>
                    <w:jc w:val="both"/>
                    <w:rPr>
                      <w:lang w:eastAsia="lt-LT"/>
                    </w:rPr>
                  </w:pPr>
                  <w:sdt>
                    <w:sdtPr>
                      <w:alias w:val="Numeris"/>
                      <w:tag w:val="nr_10359c4c2cf841b3adf98a20420aabb3"/>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381aeb3cf44246d28d4a48329cba0bd9"/>
                <w:lock w:val="sdtLocked"/>
                <w:richText/>
              </w:sdtPr>
              <w:sdtContent>
                <w:p>
                  <w:pPr>
                    <w:suppressAutoHyphens/>
                    <w:ind w:firstLine="567"/>
                    <w:jc w:val="both"/>
                    <w:rPr>
                      <w:lang w:eastAsia="lt-LT"/>
                    </w:rPr>
                  </w:pPr>
                  <w:sdt>
                    <w:sdtPr>
                      <w:alias w:val="Numeris"/>
                      <w:tag w:val="nr_381aeb3cf44246d28d4a48329cba0bd9"/>
                      <w:lock w:val="sdtLocked"/>
                      <w:richText/>
                    </w:sdtPr>
                    <w:sdtContent>
                      <w:r>
                        <w:rPr>
                          <w:lang w:eastAsia="lt-LT"/>
                        </w:rPr>
                        <w:t>22</w:t>
                      </w:r>
                    </w:sdtContent>
                  </w:sdt>
                  <w:r>
                    <w:rPr>
                      <w:lang w:eastAsia="lt-LT"/>
                    </w:rPr>
                    <w:t>. Kraštovaizdžio tvarkymo projekto koncepciją sudaro:</w:t>
                  </w:r>
                </w:p>
                <w:sdt>
                  <w:sdtPr>
                    <w:alias w:val="3 pr. 22.1 p."/>
                    <w:tag w:val="part_434feeb4f4124dcf8a3be2d8c1f50ace"/>
                    <w:lock w:val="sdtLocked"/>
                    <w:richText/>
                  </w:sdtPr>
                  <w:sdtContent>
                    <w:p>
                      <w:pPr>
                        <w:suppressAutoHyphens/>
                        <w:ind w:firstLine="567"/>
                        <w:jc w:val="both"/>
                        <w:rPr>
                          <w:szCs w:val="24"/>
                          <w:lang w:eastAsia="lt-LT"/>
                        </w:rPr>
                      </w:pPr>
                      <w:sdt>
                        <w:sdtPr>
                          <w:alias w:val="Numeris"/>
                          <w:tag w:val="nr_434feeb4f4124dcf8a3be2d8c1f50ace"/>
                          <w:lock w:val="sdtLocked"/>
                          <w:richText/>
                        </w:sdtPr>
                        <w:sdtContent>
                          <w:r>
                            <w:rPr>
                              <w:szCs w:val="24"/>
                              <w:lang w:eastAsia="lt-LT"/>
                            </w:rPr>
                            <w:t>22.1</w:t>
                          </w:r>
                        </w:sdtContent>
                      </w:sdt>
                      <w:r>
                        <w:rPr>
                          <w:szCs w:val="24"/>
                          <w:lang w:eastAsia="lt-LT"/>
                        </w:rPr>
                        <w:t>. grafiškai pavaizduoti pasiūlymų sprendiniai;</w:t>
                      </w:r>
                    </w:p>
                  </w:sdtContent>
                </w:sdt>
                <w:sdt>
                  <w:sdtPr>
                    <w:alias w:val="3 pr. 22.2 p."/>
                    <w:tag w:val="part_72ac2ad42a3646fc8fcd31e5f2a88041"/>
                    <w:lock w:val="sdtLocked"/>
                    <w:richText/>
                  </w:sdtPr>
                  <w:sdtContent>
                    <w:p>
                      <w:pPr>
                        <w:suppressAutoHyphens/>
                        <w:ind w:firstLine="567"/>
                        <w:jc w:val="both"/>
                        <w:rPr>
                          <w:szCs w:val="24"/>
                          <w:lang w:eastAsia="lt-LT"/>
                        </w:rPr>
                      </w:pPr>
                      <w:sdt>
                        <w:sdtPr>
                          <w:alias w:val="Numeris"/>
                          <w:tag w:val="nr_72ac2ad42a3646fc8fcd31e5f2a88041"/>
                          <w:lock w:val="sdtLocked"/>
                          <w:richText/>
                        </w:sdtPr>
                        <w:sdtContent>
                          <w:r>
                            <w:rPr>
                              <w:szCs w:val="24"/>
                              <w:lang w:eastAsia="lt-LT"/>
                            </w:rPr>
                            <w:t>22.2</w:t>
                          </w:r>
                        </w:sdtContent>
                      </w:sdt>
                      <w:r>
                        <w:rPr>
                          <w:szCs w:val="24"/>
                          <w:lang w:eastAsia="lt-LT"/>
                        </w:rPr>
                        <w:t>. pjūviai per charakteringus vietovei taškus;</w:t>
                      </w:r>
                    </w:p>
                  </w:sdtContent>
                </w:sdt>
                <w:sdt>
                  <w:sdtPr>
                    <w:alias w:val="3 pr. 22.3 p."/>
                    <w:tag w:val="part_b9f6e2724cba4244bf0c39a354ec9143"/>
                    <w:lock w:val="sdtLocked"/>
                    <w:richText/>
                  </w:sdtPr>
                  <w:sdtContent>
                    <w:p>
                      <w:pPr>
                        <w:suppressAutoHyphens/>
                        <w:ind w:firstLine="567"/>
                        <w:jc w:val="both"/>
                        <w:rPr>
                          <w:szCs w:val="24"/>
                          <w:lang w:eastAsia="lt-LT"/>
                        </w:rPr>
                      </w:pPr>
                      <w:sdt>
                        <w:sdtPr>
                          <w:alias w:val="Numeris"/>
                          <w:tag w:val="nr_b9f6e2724cba4244bf0c39a354ec9143"/>
                          <w:lock w:val="sdtLocked"/>
                          <w:richText/>
                        </w:sdtPr>
                        <w:sdtContent>
                          <w:r>
                            <w:rPr>
                              <w:szCs w:val="24"/>
                              <w:lang w:eastAsia="lt-LT"/>
                            </w:rPr>
                            <w:t>22.3</w:t>
                          </w:r>
                        </w:sdtContent>
                      </w:sdt>
                      <w:r>
                        <w:rPr>
                          <w:szCs w:val="24"/>
                          <w:lang w:eastAsia="lt-LT"/>
                        </w:rPr>
                        <w:t>. vietovės vizualizacija kontekste;</w:t>
                      </w:r>
                    </w:p>
                  </w:sdtContent>
                </w:sdt>
                <w:sdt>
                  <w:sdtPr>
                    <w:alias w:val="3 pr. 22.4 p."/>
                    <w:tag w:val="part_a8364835e33f438daf9d6900b535c96a"/>
                    <w:lock w:val="sdtLocked"/>
                    <w:richText/>
                  </w:sdtPr>
                  <w:sdtContent>
                    <w:p>
                      <w:pPr>
                        <w:suppressAutoHyphens/>
                        <w:ind w:firstLine="567"/>
                        <w:jc w:val="both"/>
                        <w:rPr>
                          <w:szCs w:val="24"/>
                          <w:lang w:eastAsia="lt-LT"/>
                        </w:rPr>
                      </w:pPr>
                      <w:sdt>
                        <w:sdtPr>
                          <w:alias w:val="Numeris"/>
                          <w:tag w:val="nr_a8364835e33f438daf9d6900b535c96a"/>
                          <w:lock w:val="sdtLocked"/>
                          <w:richText/>
                        </w:sdtPr>
                        <w:sdtContent>
                          <w:r>
                            <w:rPr>
                              <w:szCs w:val="24"/>
                              <w:lang w:eastAsia="lt-LT"/>
                            </w:rPr>
                            <w:t>22.4</w:t>
                          </w:r>
                        </w:sdtContent>
                      </w:sdt>
                      <w:r>
                        <w:rPr>
                          <w:szCs w:val="24"/>
                          <w:lang w:eastAsia="lt-LT"/>
                        </w:rPr>
                        <w:t>. projektinius sprendinius pagrindžiantys tekstiniai aprašymai.</w:t>
                      </w:r>
                    </w:p>
                  </w:sdtContent>
                </w:sdt>
              </w:sdtContent>
            </w:sdt>
            <w:sdt>
              <w:sdtPr>
                <w:alias w:val="3 pr. 23 p."/>
                <w:tag w:val="part_214c56d63bb544ea835ac3d447277e60"/>
                <w:lock w:val="sdtLocked"/>
                <w:richText/>
              </w:sdtPr>
              <w:sdtContent>
                <w:p>
                  <w:pPr>
                    <w:suppressAutoHyphens/>
                    <w:ind w:firstLine="567"/>
                    <w:jc w:val="both"/>
                    <w:rPr>
                      <w:szCs w:val="24"/>
                      <w:lang w:eastAsia="lt-LT"/>
                    </w:rPr>
                  </w:pPr>
                  <w:sdt>
                    <w:sdtPr>
                      <w:alias w:val="Numeris"/>
                      <w:tag w:val="nr_214c56d63bb544ea835ac3d447277e60"/>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26075969400f4731be8b681286681cde"/>
                <w:lock w:val="sdtLocked"/>
                <w:richText/>
              </w:sdtPr>
              <w:sdtContent>
                <w:p>
                  <w:pPr>
                    <w:suppressAutoHyphens/>
                    <w:ind w:firstLine="567"/>
                    <w:jc w:val="both"/>
                    <w:rPr>
                      <w:szCs w:val="24"/>
                      <w:lang w:eastAsia="lt-LT"/>
                    </w:rPr>
                  </w:pPr>
                  <w:sdt>
                    <w:sdtPr>
                      <w:alias w:val="Numeris"/>
                      <w:tag w:val="nr_26075969400f4731be8b681286681cde"/>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3305c1316b86494fbc24320fc1f2432a"/>
                <w:lock w:val="sdtLocked"/>
                <w:richText/>
              </w:sdtPr>
              <w:sdtContent>
                <w:p>
                  <w:pPr>
                    <w:suppressAutoHyphens/>
                    <w:ind w:firstLine="567"/>
                    <w:jc w:val="both"/>
                    <w:rPr>
                      <w:szCs w:val="24"/>
                      <w:lang w:eastAsia="lt-LT"/>
                    </w:rPr>
                  </w:pPr>
                  <w:sdt>
                    <w:sdtPr>
                      <w:alias w:val="Numeris"/>
                      <w:tag w:val="nr_3305c1316b86494fbc24320fc1f2432a"/>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42e4d0a431024027b5c2971bb7e6d797"/>
                <w:lock w:val="sdtLocked"/>
                <w:richText/>
              </w:sdtPr>
              <w:sdtContent>
                <w:p>
                  <w:pPr>
                    <w:suppressAutoHyphens/>
                    <w:ind w:firstLine="567"/>
                    <w:jc w:val="both"/>
                    <w:rPr>
                      <w:szCs w:val="24"/>
                      <w:lang w:eastAsia="lt-LT"/>
                    </w:rPr>
                  </w:pPr>
                  <w:sdt>
                    <w:sdtPr>
                      <w:alias w:val="Numeris"/>
                      <w:tag w:val="nr_42e4d0a431024027b5c2971bb7e6d797"/>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56ae67923024452aa38c1fe667123b7f"/>
                <w:lock w:val="sdtLocked"/>
                <w:richText/>
              </w:sdtPr>
              <w:sdtContent>
                <w:p>
                  <w:pPr>
                    <w:suppressAutoHyphens/>
                    <w:ind w:firstLine="567"/>
                    <w:jc w:val="both"/>
                    <w:rPr>
                      <w:szCs w:val="24"/>
                      <w:lang w:eastAsia="lt-LT"/>
                    </w:rPr>
                  </w:pPr>
                  <w:sdt>
                    <w:sdtPr>
                      <w:alias w:val="Numeris"/>
                      <w:tag w:val="nr_56ae67923024452aa38c1fe667123b7f"/>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6743df94263045b5b68a63468399ed5f"/>
                <w:lock w:val="sdtLocked"/>
                <w:richText/>
              </w:sdtPr>
              <w:sdtContent>
                <w:p>
                  <w:pPr>
                    <w:suppressAutoHyphens/>
                    <w:ind w:firstLine="567"/>
                    <w:jc w:val="both"/>
                    <w:rPr>
                      <w:lang w:eastAsia="lt-LT"/>
                    </w:rPr>
                  </w:pPr>
                  <w:sdt>
                    <w:sdtPr>
                      <w:alias w:val="Numeris"/>
                      <w:tag w:val="nr_6743df94263045b5b68a63468399ed5f"/>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63b26d959ea64468a39677981f02c9e9"/>
                <w:lock w:val="sdtLocked"/>
                <w:richText/>
              </w:sdtPr>
              <w:sdtContent>
                <w:p>
                  <w:pPr>
                    <w:suppressAutoHyphens/>
                    <w:ind w:firstLine="567"/>
                    <w:jc w:val="both"/>
                    <w:rPr>
                      <w:lang w:eastAsia="lt-LT"/>
                    </w:rPr>
                  </w:pPr>
                  <w:sdt>
                    <w:sdtPr>
                      <w:alias w:val="Numeris"/>
                      <w:tag w:val="nr_63b26d959ea64468a39677981f02c9e9"/>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4287379b02b4fd2827c1eed8b3d3bc6"/>
                <w:lock w:val="sdtLocked"/>
                <w:richText/>
              </w:sdtPr>
              <w:sdtContent>
                <w:p>
                  <w:pPr>
                    <w:suppressAutoHyphens/>
                    <w:ind w:firstLine="567"/>
                    <w:jc w:val="both"/>
                    <w:rPr>
                      <w:lang w:eastAsia="lt-LT"/>
                    </w:rPr>
                  </w:pPr>
                  <w:sdt>
                    <w:sdtPr>
                      <w:alias w:val="Numeris"/>
                      <w:tag w:val="nr_c4287379b02b4fd2827c1eed8b3d3bc6"/>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2f2be3da673b48f78002a5e384c0a5a1"/>
                <w:lock w:val="sdtLocked"/>
                <w:richText/>
              </w:sdtPr>
              <w:sdtContent>
                <w:p>
                  <w:pPr>
                    <w:suppressAutoHyphens/>
                    <w:ind w:firstLine="567"/>
                    <w:jc w:val="both"/>
                    <w:rPr>
                      <w:lang w:eastAsia="lt-LT"/>
                    </w:rPr>
                  </w:pPr>
                  <w:sdt>
                    <w:sdtPr>
                      <w:alias w:val="Numeris"/>
                      <w:tag w:val="nr_2f2be3da673b48f78002a5e384c0a5a1"/>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62184e4fe4084f93b57e3b8993bd2592"/>
                <w:lock w:val="sdtLocked"/>
                <w:richText/>
              </w:sdtPr>
              <w:sdtContent>
                <w:p>
                  <w:pPr>
                    <w:suppressAutoHyphens/>
                    <w:ind w:firstLine="567"/>
                    <w:jc w:val="both"/>
                    <w:rPr>
                      <w:lang w:eastAsia="lt-LT"/>
                    </w:rPr>
                  </w:pPr>
                  <w:sdt>
                    <w:sdtPr>
                      <w:alias w:val="Numeris"/>
                      <w:tag w:val="nr_62184e4fe4084f93b57e3b8993bd2592"/>
                      <w:lock w:val="sdtLocked"/>
                      <w:richText/>
                    </w:sdtPr>
                    <w:sdtContent>
                      <w:r>
                        <w:rPr>
                          <w:lang w:eastAsia="lt-LT"/>
                        </w:rPr>
                        <w:t>32</w:t>
                      </w:r>
                    </w:sdtContent>
                  </w:sdt>
                  <w:r>
                    <w:rPr>
                      <w:lang w:eastAsia="lt-LT"/>
                    </w:rPr>
                    <w:t>. Patvirtinto kraštovaizdžio tvarkymo projekto grafinius sprendinius sudaro:</w:t>
                  </w:r>
                </w:p>
                <w:sdt>
                  <w:sdtPr>
                    <w:alias w:val="3 pr. 32.1 p."/>
                    <w:tag w:val="part_518830afa987412f8e7d93078bf1a9f1"/>
                    <w:lock w:val="sdtLocked"/>
                    <w:richText/>
                  </w:sdtPr>
                  <w:sdtContent>
                    <w:p>
                      <w:pPr>
                        <w:suppressAutoHyphens/>
                        <w:ind w:firstLine="567"/>
                        <w:jc w:val="both"/>
                        <w:rPr>
                          <w:lang w:eastAsia="lt-LT"/>
                        </w:rPr>
                      </w:pPr>
                      <w:sdt>
                        <w:sdtPr>
                          <w:alias w:val="Numeris"/>
                          <w:tag w:val="nr_518830afa987412f8e7d93078bf1a9f1"/>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72465c989bef4ccda1635056fea01f61"/>
                    <w:lock w:val="sdtLocked"/>
                    <w:richText/>
                  </w:sdtPr>
                  <w:sdtContent>
                    <w:p>
                      <w:pPr>
                        <w:suppressAutoHyphens/>
                        <w:ind w:firstLine="567"/>
                        <w:jc w:val="both"/>
                        <w:rPr>
                          <w:lang w:eastAsia="lt-LT"/>
                        </w:rPr>
                      </w:pPr>
                      <w:sdt>
                        <w:sdtPr>
                          <w:alias w:val="Numeris"/>
                          <w:tag w:val="nr_72465c989bef4ccda1635056fea01f61"/>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1d83a75af1364a10a2048c1d50fd883b"/>
                        <w:lock w:val="sdtLocked"/>
                        <w:richText/>
                      </w:sdtPr>
                      <w:sdtContent>
                        <w:p>
                          <w:pPr>
                            <w:suppressAutoHyphens/>
                            <w:ind w:firstLine="567"/>
                            <w:jc w:val="both"/>
                            <w:rPr>
                              <w:lang w:eastAsia="lt-LT"/>
                            </w:rPr>
                          </w:pPr>
                          <w:sdt>
                            <w:sdtPr>
                              <w:alias w:val="Numeris"/>
                              <w:tag w:val="nr_1d83a75af1364a10a2048c1d50fd883b"/>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f28e6271f1d341cabbcdde6f8d16e003"/>
                        <w:lock w:val="sdtLocked"/>
                        <w:richText/>
                      </w:sdtPr>
                      <w:sdtContent>
                        <w:p>
                          <w:pPr>
                            <w:suppressAutoHyphens/>
                            <w:ind w:firstLine="567"/>
                            <w:jc w:val="both"/>
                            <w:rPr>
                              <w:lang w:eastAsia="lt-LT"/>
                            </w:rPr>
                          </w:pPr>
                          <w:sdt>
                            <w:sdtPr>
                              <w:alias w:val="Numeris"/>
                              <w:tag w:val="nr_f28e6271f1d341cabbcdde6f8d16e003"/>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53a6e11598334c34a3af1d6e42426bd9"/>
                        <w:lock w:val="sdtLocked"/>
                        <w:richText/>
                      </w:sdtPr>
                      <w:sdtContent>
                        <w:p>
                          <w:pPr>
                            <w:suppressAutoHyphens/>
                            <w:ind w:firstLine="567"/>
                            <w:jc w:val="both"/>
                            <w:rPr>
                              <w:lang w:eastAsia="lt-LT"/>
                            </w:rPr>
                          </w:pPr>
                          <w:sdt>
                            <w:sdtPr>
                              <w:alias w:val="Numeris"/>
                              <w:tag w:val="nr_53a6e11598334c34a3af1d6e42426bd9"/>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284185a5933844d7b68feeaa8faeb04f"/>
                        <w:lock w:val="sdtLocked"/>
                        <w:richText/>
                      </w:sdtPr>
                      <w:sdtContent>
                        <w:p>
                          <w:pPr>
                            <w:suppressAutoHyphens/>
                            <w:ind w:firstLine="567"/>
                            <w:jc w:val="both"/>
                            <w:rPr>
                              <w:lang w:eastAsia="lt-LT"/>
                            </w:rPr>
                          </w:pPr>
                          <w:sdt>
                            <w:sdtPr>
                              <w:alias w:val="Numeris"/>
                              <w:tag w:val="nr_284185a5933844d7b68feeaa8faeb0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d8f76fb2c17441559ba8eb40ac4a35b8"/>
                        <w:lock w:val="sdtLocked"/>
                        <w:richText/>
                      </w:sdtPr>
                      <w:sdtContent>
                        <w:p>
                          <w:pPr>
                            <w:suppressAutoHyphens/>
                            <w:ind w:firstLine="567"/>
                            <w:jc w:val="both"/>
                            <w:rPr>
                              <w:lang w:eastAsia="lt-LT"/>
                            </w:rPr>
                          </w:pPr>
                          <w:sdt>
                            <w:sdtPr>
                              <w:alias w:val="Numeris"/>
                              <w:tag w:val="nr_d8f76fb2c17441559ba8eb40ac4a35b8"/>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117fcf26165c46fd83e38e3dc1844983"/>
                        <w:lock w:val="sdtLocked"/>
                        <w:richText/>
                      </w:sdtPr>
                      <w:sdtContent>
                        <w:p>
                          <w:pPr>
                            <w:suppressAutoHyphens/>
                            <w:ind w:firstLine="567"/>
                            <w:jc w:val="both"/>
                            <w:rPr>
                              <w:lang w:eastAsia="lt-LT"/>
                            </w:rPr>
                          </w:pPr>
                          <w:sdt>
                            <w:sdtPr>
                              <w:alias w:val="Numeris"/>
                              <w:tag w:val="nr_117fcf26165c46fd83e38e3dc1844983"/>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9c68ad45903c43d5b2e451701a757f50"/>
                        <w:lock w:val="sdtLocked"/>
                        <w:richText/>
                      </w:sdtPr>
                      <w:sdtContent>
                        <w:p>
                          <w:pPr>
                            <w:suppressAutoHyphens/>
                            <w:ind w:firstLine="567"/>
                            <w:jc w:val="both"/>
                            <w:rPr>
                              <w:lang w:eastAsia="lt-LT"/>
                            </w:rPr>
                          </w:pPr>
                          <w:sdt>
                            <w:sdtPr>
                              <w:alias w:val="Numeris"/>
                              <w:tag w:val="nr_9c68ad45903c43d5b2e451701a757f50"/>
                              <w:lock w:val="sdtLocked"/>
                              <w:richText/>
                            </w:sdtPr>
                            <w:sdtContent>
                              <w:r>
                                <w:rPr>
                                  <w:lang w:eastAsia="lt-LT"/>
                                </w:rPr>
                                <w:t>32.2.7</w:t>
                              </w:r>
                            </w:sdtContent>
                          </w:sdt>
                          <w:r>
                            <w:rPr>
                              <w:lang w:eastAsia="lt-LT"/>
                            </w:rPr>
                            <w:t>. paliekami, šalinami, naujai įveisiami želdiniai;</w:t>
                          </w:r>
                        </w:p>
                      </w:sdtContent>
                    </w:sdt>
                    <w:sdt>
                      <w:sdtPr>
                        <w:alias w:val="3 pr. 32.2.8 p."/>
                        <w:tag w:val="part_c96752e0a5944ff3a51ff9feab05900f"/>
                        <w:lock w:val="sdtLocked"/>
                        <w:richText/>
                      </w:sdtPr>
                      <w:sdtContent>
                        <w:p>
                          <w:pPr>
                            <w:suppressAutoHyphens/>
                            <w:ind w:firstLine="567"/>
                            <w:jc w:val="both"/>
                            <w:rPr>
                              <w:lang w:eastAsia="lt-LT"/>
                            </w:rPr>
                          </w:pPr>
                          <w:sdt>
                            <w:sdtPr>
                              <w:alias w:val="Numeris"/>
                              <w:tag w:val="nr_c96752e0a5944ff3a51ff9feab05900f"/>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ed5febc3114648b2a716a5fe5bfb11d9"/>
                        <w:lock w:val="sdtLocked"/>
                        <w:richText/>
                      </w:sdtPr>
                      <w:sdtContent>
                        <w:p>
                          <w:pPr>
                            <w:suppressAutoHyphens/>
                            <w:ind w:firstLine="567"/>
                            <w:jc w:val="both"/>
                            <w:rPr>
                              <w:color w:val="000000"/>
                              <w:lang w:eastAsia="lt-LT"/>
                            </w:rPr>
                          </w:pPr>
                          <w:sdt>
                            <w:sdtPr>
                              <w:alias w:val="Numeris"/>
                              <w:tag w:val="nr_ed5febc3114648b2a716a5fe5bfb11d9"/>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ed75aec694114bdc9c31a2786fd2f49d"/>
                        <w:lock w:val="sdtLocked"/>
                        <w:richText/>
                      </w:sdtPr>
                      <w:sdtContent>
                        <w:p>
                          <w:pPr>
                            <w:suppressAutoHyphens/>
                            <w:ind w:firstLine="567"/>
                            <w:jc w:val="both"/>
                            <w:rPr>
                              <w:lang w:eastAsia="lt-LT"/>
                            </w:rPr>
                          </w:pPr>
                          <w:sdt>
                            <w:sdtPr>
                              <w:alias w:val="Numeris"/>
                              <w:tag w:val="nr_ed75aec694114bdc9c31a2786fd2f49d"/>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961ab8d11a84423a8394f4e5fba2cb7e"/>
                    <w:lock w:val="sdtLocked"/>
                    <w:richText/>
                  </w:sdtPr>
                  <w:sdtContent>
                    <w:p>
                      <w:pPr>
                        <w:suppressAutoHyphens/>
                        <w:ind w:firstLine="567"/>
                        <w:jc w:val="both"/>
                        <w:rPr>
                          <w:lang w:eastAsia="lt-LT"/>
                        </w:rPr>
                      </w:pPr>
                      <w:sdt>
                        <w:sdtPr>
                          <w:alias w:val="Numeris"/>
                          <w:tag w:val="nr_961ab8d11a84423a8394f4e5fba2cb7e"/>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6da46530f41b464cbfe8a6760715415d"/>
                    <w:lock w:val="sdtLocked"/>
                    <w:richText/>
                  </w:sdtPr>
                  <w:sdtContent>
                    <w:p>
                      <w:pPr>
                        <w:suppressAutoHyphens/>
                        <w:ind w:firstLine="567"/>
                        <w:jc w:val="both"/>
                        <w:rPr>
                          <w:lang w:eastAsia="lt-LT"/>
                        </w:rPr>
                      </w:pPr>
                      <w:sdt>
                        <w:sdtPr>
                          <w:alias w:val="Numeris"/>
                          <w:tag w:val="nr_6da46530f41b464cbfe8a6760715415d"/>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78f36d7ed6dd4d6ba347ffac62f6a29d"/>
                    <w:lock w:val="sdtLocked"/>
                    <w:richText/>
                  </w:sdtPr>
                  <w:sdtContent>
                    <w:p>
                      <w:pPr>
                        <w:suppressAutoHyphens/>
                        <w:ind w:firstLine="567"/>
                        <w:jc w:val="both"/>
                        <w:rPr>
                          <w:lang w:eastAsia="lt-LT"/>
                        </w:rPr>
                      </w:pPr>
                      <w:sdt>
                        <w:sdtPr>
                          <w:alias w:val="Numeris"/>
                          <w:tag w:val="nr_78f36d7ed6dd4d6ba347ffac62f6a29d"/>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ab12579ce96142adb064354f7fc4b9eb"/>
                    <w:lock w:val="sdtLocked"/>
                    <w:richText/>
                  </w:sdtPr>
                  <w:sdtContent>
                    <w:p>
                      <w:pPr>
                        <w:suppressAutoHyphens/>
                        <w:ind w:firstLine="567"/>
                        <w:jc w:val="both"/>
                        <w:rPr>
                          <w:lang w:eastAsia="lt-LT"/>
                        </w:rPr>
                      </w:pPr>
                      <w:sdt>
                        <w:sdtPr>
                          <w:alias w:val="Numeris"/>
                          <w:tag w:val="nr_ab12579ce96142adb064354f7fc4b9eb"/>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0cc186a6decc472db21c5262f197268c"/>
                <w:lock w:val="sdtLocked"/>
                <w:richText/>
              </w:sdtPr>
              <w:sdtContent>
                <w:p>
                  <w:pPr>
                    <w:suppressAutoHyphens/>
                    <w:ind w:firstLine="567"/>
                    <w:jc w:val="both"/>
                    <w:rPr>
                      <w:lang w:eastAsia="lt-LT"/>
                    </w:rPr>
                  </w:pPr>
                  <w:sdt>
                    <w:sdtPr>
                      <w:alias w:val="Numeris"/>
                      <w:tag w:val="nr_0cc186a6decc472db21c5262f197268c"/>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3064ee94e6134ef3b3ca3392bdcddd7a"/>
                <w:lock w:val="sdtLocked"/>
                <w:richText/>
              </w:sdtPr>
              <w:sdtContent>
                <w:p>
                  <w:pPr>
                    <w:suppressAutoHyphens/>
                    <w:ind w:firstLine="567"/>
                    <w:jc w:val="both"/>
                    <w:rPr>
                      <w:lang w:eastAsia="lt-LT"/>
                    </w:rPr>
                  </w:pPr>
                  <w:sdt>
                    <w:sdtPr>
                      <w:alias w:val="Numeris"/>
                      <w:tag w:val="nr_3064ee94e6134ef3b3ca3392bdcddd7a"/>
                      <w:lock w:val="sdtLocked"/>
                      <w:richText/>
                    </w:sdtPr>
                    <w:sdtContent>
                      <w:r>
                        <w:rPr>
                          <w:lang w:eastAsia="lt-LT"/>
                        </w:rPr>
                        <w:t>34</w:t>
                      </w:r>
                    </w:sdtContent>
                  </w:sdt>
                  <w:r>
                    <w:rPr>
                      <w:lang w:eastAsia="lt-LT"/>
                    </w:rPr>
                    <w:t>. Kraštovaizdžio tvarkymo projekto derinimo ir viešinimo stadiją sudaro:</w:t>
                  </w:r>
                </w:p>
                <w:sdt>
                  <w:sdtPr>
                    <w:alias w:val="3 pr. 34.1 p."/>
                    <w:tag w:val="part_e7dd0a63de494aadb51a865525bfc1d6"/>
                    <w:lock w:val="sdtLocked"/>
                    <w:richText/>
                  </w:sdtPr>
                  <w:sdtContent>
                    <w:p>
                      <w:pPr>
                        <w:suppressAutoHyphens/>
                        <w:ind w:firstLine="567"/>
                        <w:jc w:val="both"/>
                        <w:rPr>
                          <w:lang w:eastAsia="lt-LT"/>
                        </w:rPr>
                      </w:pPr>
                      <w:sdt>
                        <w:sdtPr>
                          <w:alias w:val="Numeris"/>
                          <w:tag w:val="nr_e7dd0a63de494aadb51a865525bfc1d6"/>
                          <w:lock w:val="sdtLocked"/>
                          <w:richText/>
                        </w:sdtPr>
                        <w:sdtContent>
                          <w:r>
                            <w:rPr>
                              <w:lang w:eastAsia="lt-LT"/>
                            </w:rPr>
                            <w:t>34.1</w:t>
                          </w:r>
                        </w:sdtContent>
                      </w:sdt>
                      <w:r>
                        <w:rPr>
                          <w:lang w:eastAsia="lt-LT"/>
                        </w:rPr>
                        <w:t>. kraštovaizdžio tvarkymo projekto sprendinių derinimas raštu su:</w:t>
                      </w:r>
                    </w:p>
                    <w:sdt>
                      <w:sdtPr>
                        <w:alias w:val="3 pr. 34.1.1 p."/>
                        <w:tag w:val="part_c723fcd3f1bf4abb9a62b7e90e09f255"/>
                        <w:lock w:val="sdtLocked"/>
                        <w:richText/>
                      </w:sdtPr>
                      <w:sdtContent>
                        <w:p>
                          <w:pPr>
                            <w:suppressAutoHyphens/>
                            <w:ind w:firstLine="567"/>
                            <w:jc w:val="both"/>
                            <w:rPr>
                              <w:lang w:eastAsia="lt-LT"/>
                            </w:rPr>
                          </w:pPr>
                          <w:sdt>
                            <w:sdtPr>
                              <w:alias w:val="Numeris"/>
                              <w:tag w:val="nr_c723fcd3f1bf4abb9a62b7e90e09f255"/>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 pr. 34.1.2 p."/>
                        <w:tag w:val="part_bbe92e880ae74e9fa1ea40f93dcf2481"/>
                        <w:lock w:val="sdtLocked"/>
                        <w:richText/>
                      </w:sdtPr>
                      <w:sdtContent>
                        <w:p>
                          <w:pPr>
                            <w:suppressAutoHyphens/>
                            <w:ind w:firstLine="567"/>
                            <w:jc w:val="both"/>
                            <w:rPr>
                              <w:lang w:eastAsia="lt-LT"/>
                            </w:rPr>
                          </w:pPr>
                          <w:sdt>
                            <w:sdtPr>
                              <w:alias w:val="Numeris"/>
                              <w:tag w:val="nr_bbe92e880ae74e9fa1ea40f93dcf2481"/>
                              <w:lock w:val="sdtLocked"/>
                              <w:richText/>
                            </w:sdtPr>
                            <w:sdtContent>
                              <w:r>
                                <w:rPr>
                                  <w:lang w:eastAsia="lt-LT"/>
                                </w:rPr>
                                <w:t>34.1.2</w:t>
                              </w:r>
                            </w:sdtContent>
                          </w:sdt>
                          <w:r>
                            <w:rPr>
                              <w:lang w:eastAsia="lt-LT"/>
                            </w:rPr>
                            <w:t>. Aplinkos apsaugos agentūra, kuri įvertina, ar planuojamos veiklos nedarys neigiamo poveikio kraštovaizdžiui ir gretimoms teritorijoms;</w:t>
                          </w:r>
                        </w:p>
                      </w:sdtContent>
                    </w:sdt>
                    <w:sdt>
                      <w:sdtPr>
                        <w:alias w:val="3 pr. 34.1.3 p."/>
                        <w:tag w:val="part_485ea95b2d9e4116929b01dfd89409d1"/>
                        <w:lock w:val="sdtLocked"/>
                        <w:richText/>
                      </w:sdtPr>
                      <w:sdtContent>
                        <w:p>
                          <w:pPr>
                            <w:suppressAutoHyphens/>
                            <w:ind w:firstLine="567"/>
                            <w:jc w:val="both"/>
                            <w:rPr>
                              <w:lang w:eastAsia="lt-LT"/>
                            </w:rPr>
                          </w:pPr>
                          <w:sdt>
                            <w:sdtPr>
                              <w:alias w:val="Numeris"/>
                              <w:tag w:val="nr_485ea95b2d9e4116929b01dfd89409d1"/>
                              <w:lock w:val="sdtLocked"/>
                              <w:richText/>
                            </w:sdtPr>
                            <w:sdtContent>
                              <w:r>
                                <w:rPr>
                                  <w:lang w:eastAsia="lt-LT"/>
                                </w:rPr>
                                <w:t>34.1.3</w:t>
                              </w:r>
                            </w:sdtContent>
                          </w:sdt>
                          <w:r>
                            <w:rPr>
                              <w:lang w:eastAsia="lt-LT"/>
                            </w:rPr>
                            <w:t>. valstybinių rezervatų, valstybinių parkų, biosferos rezervatų direkcijomis, jei teritorija yra valstybės įsteigtoje saugomoje teritorijoje arba ribojasi su ja;</w:t>
                          </w:r>
                        </w:p>
                      </w:sdtContent>
                    </w:sdt>
                    <w:sdt>
                      <w:sdtPr>
                        <w:alias w:val="3 pr. 34.1.4 p."/>
                        <w:tag w:val="part_eb406fffbf9e47a19c8b1fa59f26ccc8"/>
                        <w:lock w:val="sdtLocked"/>
                        <w:richText/>
                      </w:sdtPr>
                      <w:sdtContent>
                        <w:p>
                          <w:pPr>
                            <w:suppressAutoHyphens/>
                            <w:ind w:firstLine="567"/>
                            <w:jc w:val="both"/>
                            <w:rPr>
                              <w:lang w:eastAsia="lt-LT"/>
                            </w:rPr>
                          </w:pPr>
                          <w:sdt>
                            <w:sdtPr>
                              <w:alias w:val="Numeris"/>
                              <w:tag w:val="nr_eb406fffbf9e47a19c8b1fa59f26ccc8"/>
                              <w:lock w:val="sdtLocked"/>
                              <w:richText/>
                            </w:sdtPr>
                            <w:sdtContent>
                              <w:r>
                                <w:rPr>
                                  <w:lang w:eastAsia="lt-LT"/>
                                </w:rPr>
                                <w:t>34.1.4</w:t>
                              </w:r>
                            </w:sdtContent>
                          </w:sdt>
                          <w:r>
                            <w:rPr>
                              <w:lang w:eastAsia="lt-LT"/>
                            </w:rPr>
                            <w:t>. Kultūros paveldo departamentu prie Kultūros ministerijos, jei teritorijoje yra kultūros paveldo objektų arba ji ribojasi su kultūros paveldo objekto teritorija, kultūriniu rezervatu, istoriniu nacionaliniu parku, kultūriniu draustiniu;</w:t>
                          </w:r>
                        </w:p>
                      </w:sdtContent>
                    </w:sdt>
                    <w:sdt>
                      <w:sdtPr>
                        <w:alias w:val="3 pr. 34.1.5 p."/>
                        <w:tag w:val="part_0885534289784e6f8759416dd83af318"/>
                        <w:lock w:val="sdtLocked"/>
                        <w:richText/>
                      </w:sdtPr>
                      <w:sdtContent>
                        <w:p>
                          <w:pPr>
                            <w:suppressAutoHyphens/>
                            <w:ind w:firstLine="567"/>
                            <w:jc w:val="both"/>
                            <w:rPr>
                              <w:lang w:eastAsia="lt-LT"/>
                            </w:rPr>
                          </w:pPr>
                          <w:sdt>
                            <w:sdtPr>
                              <w:alias w:val="Numeris"/>
                              <w:tag w:val="nr_0885534289784e6f8759416dd83af318"/>
                              <w:lock w:val="sdtLocked"/>
                              <w:richText/>
                            </w:sdtPr>
                            <w:sdtContent>
                              <w:r>
                                <w:rPr>
                                  <w:lang w:eastAsia="lt-LT"/>
                                </w:rPr>
                                <w:t>34.1.5</w:t>
                              </w:r>
                            </w:sdtContent>
                          </w:sdt>
                          <w:r>
                            <w:rPr>
                              <w:lang w:eastAsia="lt-LT"/>
                            </w:rPr>
                            <w:t>. Valstybės sienos apsaugos tarnyba prie Vidaus reikalų ministerijos, kai vykdoma etaloninio kraštovaizdžio formavimo pasienio teritorijose veikla;</w:t>
                          </w:r>
                        </w:p>
                      </w:sdtContent>
                    </w:sdt>
                  </w:sdtContent>
                </w:sdt>
                <w:sdt>
                  <w:sdtPr>
                    <w:alias w:val="3 pr. 34.2 p."/>
                    <w:tag w:val="part_1dc01db2a69146359e58604efd9f94c2"/>
                    <w:lock w:val="sdtLocked"/>
                    <w:richText/>
                  </w:sdtPr>
                  <w:sdtContent>
                    <w:p>
                      <w:pPr>
                        <w:suppressAutoHyphens/>
                        <w:ind w:firstLine="567"/>
                        <w:jc w:val="both"/>
                        <w:rPr>
                          <w:lang w:eastAsia="lt-LT"/>
                        </w:rPr>
                      </w:pPr>
                      <w:sdt>
                        <w:sdtPr>
                          <w:alias w:val="Numeris"/>
                          <w:tag w:val="nr_1dc01db2a69146359e58604efd9f94c2"/>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 pr. 34.3 p."/>
                    <w:tag w:val="part_79ac4f81862848adb311c0823647b3ad"/>
                    <w:lock w:val="sdtLocked"/>
                    <w:richText/>
                  </w:sdtPr>
                  <w:sdtContent>
                    <w:p>
                      <w:pPr>
                        <w:suppressAutoHyphens/>
                        <w:ind w:firstLine="567"/>
                        <w:jc w:val="both"/>
                        <w:rPr>
                          <w:lang w:eastAsia="lt-LT"/>
                        </w:rPr>
                      </w:pPr>
                      <w:sdt>
                        <w:sdtPr>
                          <w:alias w:val="Numeris"/>
                          <w:tag w:val="nr_79ac4f81862848adb311c0823647b3ad"/>
                          <w:lock w:val="sdtLocked"/>
                          <w:richText/>
                        </w:sdtPr>
                        <w:sdtContent>
                          <w:r>
                            <w:rPr>
                              <w:lang w:eastAsia="lt-LT"/>
                            </w:rPr>
                            <w:t>34.3</w:t>
                          </w:r>
                        </w:sdtContent>
                      </w:sdt>
                      <w:r>
                        <w:rPr>
                          <w:lang w:eastAsia="lt-LT"/>
                        </w:rPr>
                        <w:t>. viešas pristatymas visuomenei po ne mažiau kaip 10 kalendorinių dienų nuo kraštovaizdžio tvarkymo projekto sprendinių viešo paskelbimo savivaldybės tinklalapyje, seniūnijos patalpose. Viešame pristatyme visuomenei turi dalyvauti projektą derinusių institucijų atstovai;</w:t>
                      </w:r>
                    </w:p>
                  </w:sdtContent>
                </w:sdt>
                <w:sdt>
                  <w:sdtPr>
                    <w:alias w:val="3 pr. 34.4 p."/>
                    <w:tag w:val="part_b0b3841bffa14ecaa6eef23d1be1f170"/>
                    <w:lock w:val="sdtLocked"/>
                    <w:richText/>
                  </w:sdtPr>
                  <w:sdtContent>
                    <w:p>
                      <w:pPr>
                        <w:suppressAutoHyphens/>
                        <w:ind w:firstLine="567"/>
                        <w:jc w:val="both"/>
                        <w:rPr>
                          <w:lang w:eastAsia="lt-LT"/>
                        </w:rPr>
                      </w:pPr>
                      <w:sdt>
                        <w:sdtPr>
                          <w:alias w:val="Numeris"/>
                          <w:tag w:val="nr_b0b3841bffa14ecaa6eef23d1be1f17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p>
                  </w:sdtContent>
                </w:sdt>
              </w:sdtContent>
            </w:sdt>
            <w:sdt>
              <w:sdtPr>
                <w:alias w:val="3 pr. 35 p."/>
                <w:tag w:val="part_710cdf0877394e78b6951a0b5d29d4b2"/>
                <w:lock w:val="sdtLocked"/>
                <w:richText/>
              </w:sdtPr>
              <w:sdtContent>
                <w:p>
                  <w:pPr>
                    <w:suppressAutoHyphens/>
                    <w:ind w:firstLine="567"/>
                    <w:jc w:val="both"/>
                    <w:rPr>
                      <w:lang w:eastAsia="lt-LT"/>
                    </w:rPr>
                  </w:pPr>
                  <w:sdt>
                    <w:sdtPr>
                      <w:alias w:val="Numeris"/>
                      <w:tag w:val="nr_710cdf0877394e78b6951a0b5d29d4b2"/>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8c803c4dd03d41e783b78b728716b07e"/>
                <w:lock w:val="sdtLocked"/>
                <w:richText/>
              </w:sdtPr>
              <w:sdtContent>
                <w:p>
                  <w:pPr>
                    <w:suppressAutoHyphens/>
                    <w:ind w:firstLine="567"/>
                    <w:jc w:val="both"/>
                    <w:rPr>
                      <w:lang w:eastAsia="lt-LT"/>
                    </w:rPr>
                  </w:pPr>
                  <w:sdt>
                    <w:sdtPr>
                      <w:alias w:val="Numeris"/>
                      <w:tag w:val="nr_8c803c4dd03d41e783b78b728716b07e"/>
                      <w:lock w:val="sdtLocked"/>
                      <w:richText/>
                    </w:sdtPr>
                    <w:sdtContent>
                      <w:r>
                        <w:rPr>
                          <w:lang w:eastAsia="lt-LT"/>
                        </w:rPr>
                        <w:t>36</w:t>
                      </w:r>
                    </w:sdtContent>
                  </w:sdt>
                  <w:r>
                    <w:rPr>
                      <w:lang w:eastAsia="lt-LT"/>
                    </w:rPr>
                    <w:t>. Patvirtintą kraštovaizdžio tvarkymo projektą sudaro šie dokumentai:</w:t>
                  </w:r>
                </w:p>
                <w:sdt>
                  <w:sdtPr>
                    <w:alias w:val="3 pr. 36.1 p."/>
                    <w:tag w:val="part_245beefb85114fd2a2419f52b728132f"/>
                    <w:lock w:val="sdtLocked"/>
                    <w:richText/>
                  </w:sdtPr>
                  <w:sdtContent>
                    <w:p>
                      <w:pPr>
                        <w:suppressAutoHyphens/>
                        <w:ind w:firstLine="567"/>
                        <w:jc w:val="both"/>
                        <w:rPr>
                          <w:lang w:eastAsia="lt-LT"/>
                        </w:rPr>
                      </w:pPr>
                      <w:sdt>
                        <w:sdtPr>
                          <w:alias w:val="Numeris"/>
                          <w:tag w:val="nr_245beefb85114fd2a2419f52b728132f"/>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08e481f1309c400498aa7076836cf4a6"/>
                    <w:lock w:val="sdtLocked"/>
                    <w:richText/>
                  </w:sdtPr>
                  <w:sdtContent>
                    <w:p>
                      <w:pPr>
                        <w:suppressAutoHyphens/>
                        <w:ind w:firstLine="567"/>
                        <w:jc w:val="both"/>
                        <w:rPr>
                          <w:lang w:eastAsia="lt-LT"/>
                        </w:rPr>
                      </w:pPr>
                      <w:sdt>
                        <w:sdtPr>
                          <w:alias w:val="Numeris"/>
                          <w:tag w:val="nr_08e481f1309c400498aa7076836cf4a6"/>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76fe7315a68a406db22694bee51dbaef"/>
                    <w:lock w:val="sdtLocked"/>
                    <w:richText/>
                  </w:sdtPr>
                  <w:sdtContent>
                    <w:p>
                      <w:pPr>
                        <w:suppressAutoHyphens/>
                        <w:ind w:firstLine="567"/>
                        <w:jc w:val="both"/>
                        <w:rPr>
                          <w:lang w:eastAsia="lt-LT"/>
                        </w:rPr>
                      </w:pPr>
                      <w:sdt>
                        <w:sdtPr>
                          <w:alias w:val="Numeris"/>
                          <w:tag w:val="nr_76fe7315a68a406db22694bee51dbaef"/>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bfeab99e4adb4493841d78b203fddcf5"/>
                    <w:lock w:val="sdtLocked"/>
                    <w:richText/>
                  </w:sdtPr>
                  <w:sdtContent>
                    <w:p>
                      <w:pPr>
                        <w:suppressAutoHyphens/>
                        <w:ind w:firstLine="567"/>
                        <w:jc w:val="both"/>
                        <w:rPr>
                          <w:lang w:eastAsia="lt-LT"/>
                        </w:rPr>
                      </w:pPr>
                      <w:sdt>
                        <w:sdtPr>
                          <w:alias w:val="Numeris"/>
                          <w:tag w:val="nr_bfeab99e4adb4493841d78b203fddcf5"/>
                          <w:lock w:val="sdtLocked"/>
                          <w:richText/>
                        </w:sdtPr>
                        <w:sdtContent>
                          <w:r>
                            <w:rPr>
                              <w:lang w:eastAsia="lt-LT"/>
                            </w:rPr>
                            <w:t>36.4</w:t>
                          </w:r>
                        </w:sdtContent>
                      </w:sdt>
                      <w:r>
                        <w:rPr>
                          <w:lang w:eastAsia="lt-LT"/>
                        </w:rPr>
                        <w:t>. grafiniai sprendiniai;</w:t>
                      </w:r>
                    </w:p>
                  </w:sdtContent>
                </w:sdt>
                <w:sdt>
                  <w:sdtPr>
                    <w:alias w:val="3 pr. 36.5 p."/>
                    <w:tag w:val="part_85da9cbc29144b1f9b7634146bcfa687"/>
                    <w:lock w:val="sdtLocked"/>
                    <w:richText/>
                  </w:sdtPr>
                  <w:sdtContent>
                    <w:p>
                      <w:pPr>
                        <w:suppressAutoHyphens/>
                        <w:ind w:firstLine="567"/>
                        <w:jc w:val="both"/>
                        <w:rPr>
                          <w:lang w:eastAsia="lt-LT"/>
                        </w:rPr>
                      </w:pPr>
                      <w:sdt>
                        <w:sdtPr>
                          <w:alias w:val="Numeris"/>
                          <w:tag w:val="nr_85da9cbc29144b1f9b7634146bcfa687"/>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0065d01b6edf4ba8bcf8a919484a8176"/>
                    <w:lock w:val="sdtLocked"/>
                    <w:richText/>
                  </w:sdtPr>
                  <w:sdtContent>
                    <w:p>
                      <w:pPr>
                        <w:suppressAutoHyphens/>
                        <w:ind w:firstLine="567"/>
                        <w:jc w:val="both"/>
                        <w:rPr>
                          <w:lang w:eastAsia="lt-LT"/>
                        </w:rPr>
                      </w:pPr>
                      <w:sdt>
                        <w:sdtPr>
                          <w:alias w:val="Numeris"/>
                          <w:tag w:val="nr_0065d01b6edf4ba8bcf8a919484a8176"/>
                          <w:lock w:val="sdtLocked"/>
                          <w:richText/>
                        </w:sdtPr>
                        <w:sdtContent>
                          <w:r>
                            <w:rPr>
                              <w:lang w:eastAsia="lt-LT"/>
                            </w:rPr>
                            <w:t>36.6</w:t>
                          </w:r>
                        </w:sdtContent>
                      </w:sdt>
                      <w:r>
                        <w:rPr>
                          <w:lang w:eastAsia="lt-LT"/>
                        </w:rPr>
                        <w:t>. viešo svarstymo ataskaita;</w:t>
                      </w:r>
                    </w:p>
                  </w:sdtContent>
                </w:sdt>
                <w:sdt>
                  <w:sdtPr>
                    <w:alias w:val="3 pr. 36.7 p."/>
                    <w:tag w:val="part_19860c78b699412cb8ecc5f6e4335a62"/>
                    <w:lock w:val="sdtLocked"/>
                    <w:richText/>
                  </w:sdtPr>
                  <w:sdtContent>
                    <w:p>
                      <w:pPr>
                        <w:suppressAutoHyphens/>
                        <w:ind w:firstLine="567"/>
                        <w:jc w:val="both"/>
                        <w:rPr>
                          <w:lang w:eastAsia="lt-LT"/>
                        </w:rPr>
                      </w:pPr>
                      <w:sdt>
                        <w:sdtPr>
                          <w:alias w:val="Numeris"/>
                          <w:tag w:val="nr_19860c78b699412cb8ecc5f6e4335a62"/>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4443bfbb70614ee998a793a1efa3ff73"/>
                    <w:lock w:val="sdtLocked"/>
                    <w:richText/>
                  </w:sdtPr>
                  <w:sdtContent>
                    <w:p>
                      <w:pPr>
                        <w:suppressAutoHyphens/>
                        <w:ind w:firstLine="567"/>
                        <w:jc w:val="both"/>
                        <w:rPr>
                          <w:lang w:eastAsia="lt-LT"/>
                        </w:rPr>
                      </w:pPr>
                      <w:sdt>
                        <w:sdtPr>
                          <w:alias w:val="Numeris"/>
                          <w:tag w:val="nr_4443bfbb70614ee998a793a1efa3ff73"/>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f4ebc6e36a764aea85d809f4ffd2bc0f"/>
                    <w:lock w:val="sdtLocked"/>
                    <w:richText/>
                  </w:sdtPr>
                  <w:sdtContent>
                    <w:p>
                      <w:pPr>
                        <w:suppressAutoHyphens/>
                        <w:ind w:firstLine="567"/>
                        <w:jc w:val="both"/>
                        <w:rPr>
                          <w:lang w:eastAsia="lt-LT"/>
                        </w:rPr>
                      </w:pPr>
                      <w:sdt>
                        <w:sdtPr>
                          <w:alias w:val="Numeris"/>
                          <w:tag w:val="nr_f4ebc6e36a764aea85d809f4ffd2bc0f"/>
                          <w:lock w:val="sdtLocked"/>
                          <w:richText/>
                        </w:sdtPr>
                        <w:sdtContent>
                          <w:r>
                            <w:rPr>
                              <w:lang w:eastAsia="lt-LT"/>
                            </w:rPr>
                            <w:t>36.9</w:t>
                          </w:r>
                        </w:sdtContent>
                      </w:sdt>
                      <w:r>
                        <w:rPr>
                          <w:lang w:eastAsia="lt-LT"/>
                        </w:rPr>
                        <w:t>. kiti dokumentai, nurodyti sutartyje.</w:t>
                      </w:r>
                    </w:p>
                    <w:p>
                      <w:pPr>
                        <w:suppressAutoHyphens/>
                        <w:ind w:firstLine="567"/>
                        <w:jc w:val="both"/>
                        <w:rPr>
                          <w:szCs w:val="24"/>
                          <w:lang w:eastAsia="lt-LT"/>
                        </w:rPr>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3148062d67fa40b983d8c8ee34590af2"/>
        <w:lock w:val="sdtLocked"/>
        <w:richText/>
      </w:sdtPr>
      <w:sdtContent>
        <w:p>
          <w:pPr>
            <w:suppressAutoHyphens/>
            <w:ind w:left="5670" w:right="424"/>
          </w:pPr>
        </w:p>
        <w:p>
          <w:r>
            <w:br w:type="page"/>
          </w: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3148062d67fa40b983d8c8ee34590af2"/>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3148062d67fa40b983d8c8ee34590af2"/>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Lucida Sans Unicode">
    <w:panose1 w:val="020B0602030504020204"/>
    <w:charset w:val="BA"/>
    <w:family w:val="swiss"/>
    <w:pitch w:val="variable"/>
    <w:sig w:usb0="80000AFF" w:usb1="0000396B" w:usb2="00000000" w:usb3="00000000" w:csb0="000000BF" w:csb1="00000000"/>
  </w:font>
  <w:font w:name="Courier New">
    <w:panose1 w:val="02070309020205020404"/>
    <w:charset w:val="BA"/>
    <w:family w:val="modern"/>
    <w:pitch w:val="fixed"/>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AngsanaUPC">
    <w:panose1 w:val="02020603050405020304"/>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55</w:t>
    </w:r>
    <w:r>
      <w:rPr>
        <w:rFonts w:eastAsia="Calibri"/>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1296"/>
  <w:hyphenationZone w:val="396"/>
  <w:doNotHyphenateCaps/>
  <w:drawingGridHorizontalSpacing w:val="110"/>
  <w:displayHorizontalDrawingGridEvery w:val="2"/>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4:docId w14:val="513054F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804323502ba84e8fadb4ab326da58935"/>
    <Part Type="signatura" DocPartId="b5da74896161458aaebefd3df5d31362" PartId="a3ad5ef0b1334681aec9926d51789b9d"/>
  </Part>
  <Part Type="patvirtinta" Title="KRAŠTOVAIZDŽIO IR BIOLOGINĖS ĮVAIROVĖS IŠSAUGOJIMO 2015−2020 METŲ VEIKSMŲ PLANAS" DocPartId="2aee25ecd8ca428baf876fedeec88063" PartId="a1f4cfd63f404a829b5b8aa658c011a7">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956be52827714dccac92e88b663e321a"/>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607b9e54ddfb422a9c1ae5172c85c488"/>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b80fd67f6ac445a39eb07c29f753a603"/>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Title=""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1d4c90bf53194cf4ad542f5495c520e1"/>
      <Part Type="punktas" Nr="17" Abbr="17 p." DocPartId="fc56c54609de486a9a92405a4f371674" PartId="b9fc1ea553ee477a8d2888db1944e681"/>
      <Part Type="punktas" Nr="18" Abbr="18 p." DocPartId="b68709ebfc184373bf6d0e89098bb0e9" PartId="c1f038fe84ce4dc0a5a45584b2b4c7d9"/>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516e3ec35ae64e269de3b68473222203"/>
  <Part Type="priedas" Nr="2" Abbr="2 pr." Title="KRAŠTOVAIZDŽIO IR BIOLOGINĖS ĮVAIROVĖS IŠSAUGOJIMO 2015–2020 METŲ VEIKSMŲ PLANO ĮGYVENDINIMO PRIEMONĖS 2015–2020 M." DocPartId="785c70588d014c309f310c9df25811d2" PartId="4e9b14776dda427e8fda24e8498a1404"/>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e4504412f9934c28aeb966dacbf0d30b">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4fdb47fef5364d249c7f5c50adf797a6"/>
      <Part Type="punktas" Nr="8" Abbr="3 pr. 8 p." DocPartId="2b3d374e3d264d008ea1dda05c838776" PartId="21316605557b4a63b34f9b8c434e702f"/>
    </Part>
    <Part Type="skyrius" Nr="3" Title="KRAŠTOVAIZDŽIO TVARKYMO PROJEKTO RENGIMAS" DocPartId="5a005d0e44654dc1b040cda952e10ce3" PartId="02c72b43ae5b403e9d381e21b664776d">
      <Part Type="punktas" Nr="9" Abbr="3 pr. 9 p." DocPartId="6600755b972c4fd982d426e1f74135f4" PartId="d17550b0eed74abe813e157c39258295"/>
      <Part Type="punktas" Nr="10" Abbr="3 pr. 10 p." DocPartId="87af59a82cfe44babbcba6f58616e7b9" PartId="6f794c35b454489b9d9eeb20be88eea2"/>
      <Part Type="punktas" Nr="11" Abbr="3 pr. 11 p." DocPartId="d84f8dde4d8643d6b18b4dd41dfb04b5" PartId="0fb28abeb890442e8c2d7f22e4246000"/>
      <Part Type="punktas" Nr="12" Abbr="3 pr. 12 p." DocPartId="8cd3a9ba540e4a9e9eddae072ccb57c3" PartId="f716e74d4b3f40ff8229f0f17d8e6d03"/>
      <Part Type="punktas" Nr="13" Abbr="3 pr. 13 p." DocPartId="b9c13b55e71f45329ac31a43aed80e37" PartId="c4afb90b90ea430bb06c5b7c0fca4b76"/>
      <Part Type="punktas" Nr="14" Abbr="3 pr. 14 p." DocPartId="c0271b2a86634d97bf7259c318b78699" PartId="c345a75d92f04457a133e2d5217d159a">
        <Part Type="punktas" Nr="14.1" Abbr="3 pr. 14.1 p." DocPartId="ea3e33028dc342aa8e1787be454cd230" PartId="a210b2fd6d214487b76946aabf20ef73"/>
        <Part Type="punktas" Nr="14.2" Abbr="3 pr. 14.2 p." DocPartId="8315d4b9c51148c29d311c6ebaa41650" PartId="e4a31f21750a4937982ba78c927764a1"/>
        <Part Type="punktas" Nr="14.3" Abbr="3 pr. 14.3 p." DocPartId="1c326e23047149328b5053d95d860bf5" PartId="d623453077c74e2ca57eca1835cd2481"/>
        <Part Type="punktas" Nr="14.4" Abbr="3 pr. 14.4 p." DocPartId="358fd7b0447f430db1c538fb6540ad2e" PartId="4b7d03b08a9e4b1cb39640afaa31c282"/>
        <Part Type="punktas" Nr="14.5" Abbr="3 pr. 14.5 p." DocPartId="94024329945e4bbd9b11681901fc2a5d" PartId="c5fe34ad63224046a1819c40a7e37522"/>
      </Part>
      <Part Type="punktas" Nr="15" Abbr="3 pr. 15 p." DocPartId="d30ac4dd0e484da6a9dae101360d6b42" PartId="c205a45690244700a610c7a48ce42d0b"/>
      <Part Type="punktas" Nr="16" Abbr="3 pr. 16 p." DocPartId="968435493f0d4387a59186761f369216" PartId="afed6b264a104d749397d528cc493b0a">
        <Part Type="punktas" Nr="16.1" Abbr="3 pr. 16.1 p." DocPartId="26813fc0f1bb446aaa8339c6b49ff8bc" PartId="c0a992a115e641b1a1569af23168a9fa"/>
        <Part Type="punktas" Nr="16.2" Abbr="3 pr. 16.2 p." DocPartId="5b6b66bf58674109be722a969e80b777" PartId="1f12bfb6464a45aea181d03bee2ec587"/>
        <Part Type="punktas" Nr="16.3" Abbr="3 pr. 16.3 p." DocPartId="dd73de8f23af4ce6985bf0c1e16930c0" PartId="fce231cc2e164dde90923de1e685ba8a"/>
        <Part Type="punktas" Nr="16.4" Abbr="3 pr. 16.4 p." DocPartId="0aa4c0be4d10458986c6e514a5b1eedf" PartId="95a6863ea11643c18047d26e7527f4a5"/>
      </Part>
      <Part Type="punktas" Nr="17" Abbr="3 pr. 17 p." DocPartId="75db7c4991fa4d7b9449a0aade83d637" PartId="1013015cecbd4f25b7901d8a2ed3ad31">
        <Part Type="punktas" Nr="17.1" Abbr="3 pr. 17.1 p." DocPartId="4dddf10b310e4a9f8abc5835ed837ece" PartId="3ed339645e6a48ce8e2b348bf8e8ff0c"/>
        <Part Type="punktas" Nr="17.2" Abbr="3 pr. 17.2 p." DocPartId="538bf19f03cb4910a0513dca198beb0f" PartId="e686a4252e0f49dbbc5a2b6095b4eb68">
          <Part Type="punktas" Nr="17.2.1" Abbr="3 pr. 17.2.1 p." DocPartId="b1820546949a4f5c86828ddf513a085b" PartId="564740471cd24f358ed72830bbca381b"/>
          <Part Type="punktas" Nr="17.2.2" Abbr="3 pr. 17.2.2 p." DocPartId="356fca338b46420cb939bb31de7caa1d" PartId="e20b48d6cd37406a9bf3dd2d526d2611"/>
          <Part Type="punktas" Nr="17.2.3" Abbr="3 pr. 17.2.3 p." DocPartId="6f581607564b4cc48f4895aab92d9d94" PartId="80a0b7b204234a2cacc326dc9de9fe6f"/>
          <Part Type="punktas" Nr="17.2.4" Abbr="3 pr. 17.2.4 p." DocPartId="26fb3684c40146cabc23358feefe6ed6" PartId="5b485f9d030946a0a57dc29dfd3c442b"/>
          <Part Type="punktas" Nr="17.2.5" Abbr="3 pr. 17.2.5 p." DocPartId="c86614ab702d466d94507fa15f942fa7" PartId="218575122fd6423ea7e4b014646da988"/>
        </Part>
        <Part Type="punktas" Nr="17.3" Abbr="3 pr. 17.3 p." DocPartId="a4dfb3aed4ce43aa82832e92a19eb690" PartId="48b756a5bcfe483883f67a01dc572560">
          <Part Type="punktas" Nr="17.3.1" Abbr="3 pr. 17.3.1 p." DocPartId="586a31646ecc4486b882c653d807449c" PartId="2040b6c1f16a47199175cec4ab4c8237"/>
          <Part Type="punktas" Nr="17.3.2" Abbr="3 pr. 17.3.2 p." DocPartId="5c1702402c964d6e9d364624eb26eeee" PartId="fa1eb74523354d76bdfa05273e32b07a"/>
        </Part>
        <Part Type="punktas" Nr="17.4" Abbr="3 pr. 17.4 p." DocPartId="7d3f69678a9247328bb71c06f0f98987" PartId="81036e511db946048c7eb07861c6230a"/>
        <Part Type="punktas" Nr="17.5" Abbr="3 pr. 17.5 p." DocPartId="d47c38144d3e49fbb033f1b182f115cf" PartId="5fabbf08ee2c4f37ac92ce929cfcf476"/>
        <Part Type="punktas" Nr="17.6" Abbr="3 pr. 17.6 p." DocPartId="0a72921425f140ec8edc9d6a63132762" PartId="7838932c04d34d8ba9001c9774b93e36"/>
        <Part Type="punktas" Nr="17.7" Abbr="3 pr. 17.7 p." DocPartId="55a8914316cb4f25b39e8308ba744717" PartId="7e8ea2fb7ef64dd1b17953a552805dc1"/>
        <Part Type="punktas" Nr="17.8" Abbr="3 pr. 17.8 p." DocPartId="df0294b0862d44af9a39f747324ed2b6" PartId="1a00d0a5640b4ffebb4109ff3e183fc5"/>
        <Part Type="papunktis" Nr="17.9" Abbr="17.9 pp." Title="" DocPartId="9055e6b87d344fff99be2d23033b7595" PartId="f00edd7046b046449f4eef445da06ccf">
          <Part Type="papunktis" Nr="17.9.1" Abbr="17.9.1 pp." Title="" DocPartId="311ba95e463c43898d40206e14bf69cf" PartId="ac3ad73fed6b432abd155010408b4330"/>
          <Part Type="papunktis" Nr="17.9.2" Abbr="17.9.2 pp." DocPartId="97eab3811f6941c2a9aad4f523b21215" PartId="6d046b91a50947f68a63cf569fd933d0"/>
          <Part Type="papunktis" Nr="17.9.3" Abbr="17.9.3 pp." DocPartId="90a712e93e304b60a0b40d0b30a31fd3" PartId="687164d6f58d4c24a426f7010d3511a9"/>
        </Part>
      </Part>
      <Part Type="punktas" Nr="18" Abbr="3 pr. 18 p." DocPartId="94f88fc7100f4a7d8f8427fea5dfe4f1" PartId="89ef2cf9242a430e9f27fd0e66ec5424"/>
      <Part Type="punktas" Nr="19" Abbr="3 pr. 19 p." DocPartId="bcdbc4afb717480b96b358761c767cd7" PartId="c721dc1b247f4de5b9b68cfeb707ae49"/>
      <Part Type="punktas" Nr="20" Abbr="3 pr. 20 p." DocPartId="1649a52f436443a8af4cc105dd641d33" PartId="ee88ea858d7048f09ab601ea750b1767"/>
      <Part Type="punktas" Nr="21" Abbr="3 pr. 21 p." DocPartId="89e928b4f1f54a4bb96852a562031ca3" PartId="10359c4c2cf841b3adf98a20420aabb3"/>
      <Part Type="punktas" Nr="22" Abbr="3 pr. 22 p." DocPartId="3a9c39a8e2a5441aa49bf569461c43d6" PartId="381aeb3cf44246d28d4a48329cba0bd9">
        <Part Type="punktas" Nr="22.1" Abbr="3 pr. 22.1 p." DocPartId="17168f7cc2bb44398d75ef4185f5f063" PartId="434feeb4f4124dcf8a3be2d8c1f50ace"/>
        <Part Type="punktas" Nr="22.2" Abbr="3 pr. 22.2 p." DocPartId="8d24a5125587481fa0c88fba6b60eec8" PartId="72ac2ad42a3646fc8fcd31e5f2a88041"/>
        <Part Type="punktas" Nr="22.3" Abbr="3 pr. 22.3 p." DocPartId="6770e8ac70ab4a5a9b2013b6d28fbcc8" PartId="b9f6e2724cba4244bf0c39a354ec9143"/>
        <Part Type="punktas" Nr="22.4" Abbr="3 pr. 22.4 p." DocPartId="0f5323f077ac48d0aad6356ec5736b35" PartId="a8364835e33f438daf9d6900b535c96a"/>
      </Part>
      <Part Type="punktas" Nr="23" Abbr="3 pr. 23 p." DocPartId="b70c454928474c7bb490d7ab09720629" PartId="214c56d63bb544ea835ac3d447277e60"/>
      <Part Type="punktas" Nr="24" Abbr="3 pr. 24 p." DocPartId="3dd2e241c97f461996d4702289bcf54a" PartId="26075969400f4731be8b681286681cde"/>
      <Part Type="punktas" Nr="25" Abbr="3 pr. 25 p." DocPartId="1786194e8c3544a4bb18bdfe5e6d23b2" PartId="3305c1316b86494fbc24320fc1f2432a"/>
      <Part Type="punktas" Nr="26" Abbr="3 pr. 26 p." DocPartId="94a0909fc5d24e66b30d5f19c055ecd0" PartId="42e4d0a431024027b5c2971bb7e6d797"/>
      <Part Type="punktas" Nr="27" Abbr="3 pr. 27 p." DocPartId="2c36f769c275449b956035711426578a" PartId="56ae67923024452aa38c1fe667123b7f"/>
      <Part Type="punktas" Nr="28" Abbr="3 pr. 28 p." DocPartId="b7c23e8ca31a4f029c4dcc52fcf3db52" PartId="6743df94263045b5b68a63468399ed5f"/>
      <Part Type="punktas" Nr="29" Abbr="3 pr. 29 p." DocPartId="317b6c2c595a48eba8cab9662533e67a" PartId="63b26d959ea64468a39677981f02c9e9"/>
      <Part Type="punktas" Nr="30" Abbr="3 pr. 30 p." DocPartId="bedb162356dd47ecb493578405a953d8" PartId="c4287379b02b4fd2827c1eed8b3d3bc6"/>
      <Part Type="punktas" Nr="31" Abbr="3 pr. 31 p." DocPartId="199afab2e6ad43debc2a752d1da45809" PartId="2f2be3da673b48f78002a5e384c0a5a1"/>
      <Part Type="punktas" Nr="32" Abbr="3 pr. 32 p." DocPartId="cc8ca1efde4c48baa34a62694bbd0ed3" PartId="62184e4fe4084f93b57e3b8993bd2592">
        <Part Type="punktas" Nr="32.1" Abbr="3 pr. 32.1 p." DocPartId="f45b609d71704707a596a8ff4758e31a" PartId="518830afa987412f8e7d93078bf1a9f1"/>
        <Part Type="punktas" Nr="32.2" Abbr="3 pr. 32.2 p." DocPartId="41601cc032bb43d6a0649cb484f7d739" PartId="72465c989bef4ccda1635056fea01f61">
          <Part Type="punktas" Nr="32.2.1" Abbr="3 pr. 32.2.1 p." DocPartId="635f9caef3c34b09a0bdf78473c6f2be" PartId="1d83a75af1364a10a2048c1d50fd883b"/>
          <Part Type="punktas" Nr="32.2.2" Abbr="3 pr. 32.2.2 p." DocPartId="342b10acd97f4d6cbe2b4e2cad471397" PartId="f28e6271f1d341cabbcdde6f8d16e003"/>
          <Part Type="punktas" Nr="32.2.3" Abbr="3 pr. 32.2.3 p." DocPartId="526aec053134439383f91b246053b4eb" PartId="53a6e11598334c34a3af1d6e42426bd9"/>
          <Part Type="punktas" Nr="32.2.4" Abbr="3 pr. 32.2.4 p." DocPartId="04a81537572a44bc88c718696a19958e" PartId="284185a5933844d7b68feeaa8faeb04f"/>
          <Part Type="punktas" Nr="32.2.5" Abbr="3 pr. 32.2.5 p." DocPartId="9e9e932b5afa4a429ffa83807ca0f230" PartId="d8f76fb2c17441559ba8eb40ac4a35b8"/>
          <Part Type="punktas" Nr="32.2.6" Abbr="3 pr. 32.2.6 p." DocPartId="292f79962ec049edbffb17888fa01c1f" PartId="117fcf26165c46fd83e38e3dc1844983"/>
          <Part Type="punktas" Nr="32.2.7" Abbr="3 pr. 32.2.7 p." DocPartId="8b24efbebe1c49519f64fda0c4e7beeb" PartId="9c68ad45903c43d5b2e451701a757f50"/>
          <Part Type="punktas" Nr="32.2.8" Abbr="3 pr. 32.2.8 p." DocPartId="230d9092143b49ae88cc51fac1f0b43d" PartId="c96752e0a5944ff3a51ff9feab05900f"/>
          <Part Type="punktas" Nr="32.2.9" Abbr="3 pr. 32.2.9 p." DocPartId="7ea183b2a7864f18864e45fc05f09df0" PartId="ed5febc3114648b2a716a5fe5bfb11d9"/>
          <Part Type="punktas" Nr="32.2.10" Abbr="3 pr. 32.2.10 p." DocPartId="65798764bad745b6b1c1e464740893b3" PartId="ed75aec694114bdc9c31a2786fd2f49d"/>
        </Part>
        <Part Type="punktas" Nr="32.3" Abbr="3 pr. 32.3 p." DocPartId="b2f18ef7b38f4cd18f4878c1fc8b935f" PartId="961ab8d11a84423a8394f4e5fba2cb7e"/>
        <Part Type="punktas" Nr="32.4" Abbr="3 pr. 32.4 p." DocPartId="ee1187e1cd554c568dda1e02a7eeed90" PartId="6da46530f41b464cbfe8a6760715415d"/>
        <Part Type="punktas" Nr="32.5" Abbr="3 pr. 32.5 p." DocPartId="c522675a2b074d6daff0d3ca1ce6c7c8" PartId="78f36d7ed6dd4d6ba347ffac62f6a29d"/>
        <Part Type="punktas" Nr="32.6" Abbr="3 pr. 32.6 p." DocPartId="3791ad971d8b4f368fbc24834a444c1b" PartId="ab12579ce96142adb064354f7fc4b9eb"/>
      </Part>
      <Part Type="punktas" Nr="33" Abbr="3 pr. 33 p." DocPartId="20d20b6fe9ae4fed8d1737e272c267aa" PartId="0cc186a6decc472db21c5262f197268c"/>
      <Part Type="punktas" Nr="34" Abbr="3 pr. 34 p." DocPartId="26b3c465ec7549468c8fae331a0b74a1" PartId="3064ee94e6134ef3b3ca3392bdcddd7a">
        <Part Type="punktas" Nr="34.1" Abbr="3 pr. 34.1 p." DocPartId="da5cc0a431384332811e0ee0ebe203ec" PartId="e7dd0a63de494aadb51a865525bfc1d6">
          <Part Type="punktas" Nr="34.1.1" Abbr="3 pr. 34.1.1 p." DocPartId="b9e8e98c8dec4971be2cb7bed5353e75" PartId="c723fcd3f1bf4abb9a62b7e90e09f255"/>
          <Part Type="punktas" Nr="34.1.2" Abbr="3 pr. 34.1.2 p." DocPartId="637c52271cb249c78578700454921220" PartId="bbe92e880ae74e9fa1ea40f93dcf2481"/>
          <Part Type="punktas" Nr="34.1.3" Abbr="3 pr. 34.1.3 p." DocPartId="98e44af6004c42938d2bed7e036b3a13" PartId="485ea95b2d9e4116929b01dfd89409d1"/>
          <Part Type="punktas" Nr="34.1.4" Abbr="3 pr. 34.1.4 p." DocPartId="be4cefde6a5c4cf0ab17d159ddea526b" PartId="eb406fffbf9e47a19c8b1fa59f26ccc8"/>
          <Part Type="punktas" Nr="34.1.5" Abbr="3 pr. 34.1.5 p." DocPartId="5fa5540ec5224618b0f8ce3a07c54ffc" PartId="0885534289784e6f8759416dd83af318"/>
        </Part>
        <Part Type="punktas" Nr="34.2" Abbr="3 pr. 34.2 p." DocPartId="da5114d87d1b415a9b5928f3c4403acb" PartId="1dc01db2a69146359e58604efd9f94c2"/>
        <Part Type="punktas" Nr="34.3" Abbr="3 pr. 34.3 p." DocPartId="d4576dbf7a5448a7a05411bf2a4e0e19" PartId="79ac4f81862848adb311c0823647b3ad"/>
        <Part Type="punktas" Nr="34.4" Abbr="3 pr. 34.4 p." DocPartId="d087489921654cea824a4a946cdc4809" PartId="b0b3841bffa14ecaa6eef23d1be1f170"/>
      </Part>
      <Part Type="punktas" Nr="35" Abbr="3 pr. 35 p." DocPartId="e063b76e060943c8888e3bf208a756a7" PartId="710cdf0877394e78b6951a0b5d29d4b2"/>
      <Part Type="punktas" Nr="36" Abbr="3 pr. 36 p." DocPartId="5efbec9c9d2a430b8362723827983d66" PartId="8c803c4dd03d41e783b78b728716b07e">
        <Part Type="punktas" Nr="36.1" Abbr="3 pr. 36.1 p." DocPartId="5b53be2b650c4d6290fbd5309cef080b" PartId="245beefb85114fd2a2419f52b728132f"/>
        <Part Type="punktas" Nr="36.2" Abbr="3 pr. 36.2 p." DocPartId="12e0d5cd0e384e2284139ce1b1c398ba" PartId="08e481f1309c400498aa7076836cf4a6"/>
        <Part Type="punktas" Nr="36.3" Abbr="3 pr. 36.3 p." DocPartId="0754b5aa9ed24fa1a1e9d8645e6ff606" PartId="76fe7315a68a406db22694bee51dbaef"/>
        <Part Type="punktas" Nr="36.4" Abbr="3 pr. 36.4 p." DocPartId="4ceca1ac9ae3402e8df3234bdf568575" PartId="bfeab99e4adb4493841d78b203fddcf5"/>
        <Part Type="punktas" Nr="36.5" Abbr="3 pr. 36.5 p." DocPartId="f4af6f7eb1e84803893095afbc2f610b" PartId="85da9cbc29144b1f9b7634146bcfa687"/>
        <Part Type="punktas" Nr="36.6" Abbr="3 pr. 36.6 p." DocPartId="9c8363750e0c43548f675157492907e1" PartId="0065d01b6edf4ba8bcf8a919484a8176"/>
        <Part Type="punktas" Nr="36.7" Abbr="3 pr. 36.7 p." DocPartId="722d2f3258824ed8869b805d110ebcef" PartId="19860c78b699412cb8ecc5f6e4335a62"/>
        <Part Type="punktas" Nr="36.8" Abbr="3 pr. 36.8 p." DocPartId="c68b7bacd6864b828eb60ceefed5383b" PartId="4443bfbb70614ee998a793a1efa3ff73"/>
        <Part Type="punktas" Nr="36.9" Abbr="3 pr. 36.9 p." DocPartId="665013e72b9a4da0b374055622690a26" PartId="f4ebc6e36a764aea85d809f4ffd2bc0f"/>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3148062d67fa40b983d8c8ee34590af2"/>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DD9B4729-4343-4EC7-9035-EE23C0FDC7D2}">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0F7F8E2C-C3E8-4558-92CC-0F0C2D0DD3E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59</Pages>
  <Words>119409</Words>
  <Characters>68064</Characters>
  <Application>Microsoft Office Word</Application>
  <DocSecurity>0</DocSecurity>
  <Lines>567</Lines>
  <Paragraphs>374</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187099</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JUOSPONIENĖ Karolina</lastModifiedBy>
  <lastPrinted>2015-01-08T06:17:00Z</lastPrinted>
  <dcterms:modified xsi:type="dcterms:W3CDTF">2016-07-20T05:48:00Z</dcterms:modified>
  <revision>8</revision>
</coreProperties>
</file>