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7caf0fb3fb454d831d94e684f3f584"/>
        <w:lock w:val="sdtLocked"/>
        <w:richText/>
      </w:sdtPr>
      <w:sdtContent>
        <w:p>
          <w:pPr>
            <w:jc w:val="both"/>
            <w:rPr>
              <w:rFonts w:ascii="Times New Roman" w:hAnsi="Times New Roman"/>
            </w:rPr>
          </w:pPr>
          <w:r>
            <w:rPr>
              <w:rFonts w:ascii="Times New Roman" w:hAnsi="Times New Roman"/>
              <w:b/>
              <w:i/>
            </w:rPr>
            <w:t>Suvestinė redakcija nuo 2023-11-22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2023-09-07, i. k. 2023-17714</w:t>
          </w:r>
        </w:p>
        <w:p>
          <w:pPr>
            <w:jc w:val="both"/>
            <w:rPr>
              <w:rFonts w:ascii="Times New Roman" w:hAnsi="Times New Roman"/>
              <w:sz w:val="20"/>
            </w:rPr>
          </w:pPr>
        </w:p>
        <w:p>
          <w:pPr>
            <w:tabs>
              <w:tab w:val="center" w:pos="4986"/>
              <w:tab w:val="right" w:pos="9972"/>
            </w:tabs>
            <w:jc w:val="center"/>
            <w:rPr>
              <w:b/>
              <w:sz w:val="28"/>
              <w:szCs w:val="28"/>
            </w:rPr>
          </w:pPr>
        </w:p>
        <w:p>
          <w:pPr>
            <w:jc w:val="center"/>
            <w:rPr>
              <w:i/>
              <w:iCs/>
              <w:sz w:val="22"/>
              <w:szCs w:val="22"/>
            </w:rPr>
          </w:pPr>
          <w:r>
            <w:rPr>
              <w:sz w:val="22"/>
              <w:szCs w:val="22"/>
              <w:lang w:eastAsia="lt-LT"/>
            </w:rPr>
            <w:drawing>
              <wp:inline distT="0" distB="0" distL="0" distR="0">
                <wp:extent cx="1057275" cy="723900"/>
                <wp:effectExtent l="0" t="0" r="952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057275" cy="723900"/>
                        </a:xfrm>
                        <a:prstGeom prst="rect">
                          <a:avLst/>
                        </a:prstGeom>
                        <a:noFill/>
                        <a:ln>
                          <a:noFill/>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jc w:val="center"/>
            <w:rPr>
              <w:b/>
              <w:bCs/>
              <w:caps/>
              <w:color w:val="000000"/>
              <w:szCs w:val="24"/>
              <w:lang w:eastAsia="lt-LT"/>
            </w:rPr>
          </w:pPr>
          <w:r>
            <w:rPr>
              <w:b/>
              <w:bCs/>
              <w:caps/>
              <w:color w:val="000000"/>
              <w:szCs w:val="24"/>
              <w:lang w:eastAsia="lt-LT"/>
            </w:rPr>
            <w:t>DĖL LIETUVOS ŽUVININKYSTĖS sektoriaus 2021‒2027 METŲ PROGRAMOS PIRMOJO</w:t>
          </w:r>
          <w:r>
            <w:rPr>
              <w:b/>
              <w:color w:val="000000"/>
              <w:szCs w:val="24"/>
            </w:rPr>
            <w:t xml:space="preserve"> PRIORITETO </w:t>
          </w:r>
          <w:r>
            <w:rPr>
              <w:b/>
              <w:bCs/>
              <w:caps/>
              <w:color w:val="000000"/>
              <w:szCs w:val="24"/>
              <w:lang w:eastAsia="lt-LT"/>
            </w:rPr>
            <w:t>„Tausios žvejybos skatinimas ir vandens biologinių išteklių atkūrimas ir išsaugojimas“</w:t>
          </w:r>
          <w:r>
            <w:rPr>
              <w:b/>
              <w:color w:val="000000"/>
              <w:szCs w:val="24"/>
            </w:rPr>
            <w:t xml:space="preserve"> </w:t>
          </w:r>
          <w:r>
            <w:rPr>
              <w:b/>
              <w:bCs/>
              <w:caps/>
              <w:color w:val="000000"/>
              <w:szCs w:val="24"/>
              <w:lang w:eastAsia="lt-LT"/>
            </w:rPr>
            <w:t>priemonės „Reikalingų sistemų ir prietaisų įsigijimas ir įrengimas laivuose“ PROJEKTŲ FINANSAVIMO SĄLYGŲ APRAŠO PATVIRTINIMO</w:t>
          </w:r>
        </w:p>
        <w:p>
          <w:pPr>
            <w:overflowPunct w:val="0"/>
            <w:jc w:val="center"/>
            <w:textAlignment w:val="baseline"/>
            <w:rPr>
              <w:szCs w:val="24"/>
            </w:rPr>
          </w:pPr>
        </w:p>
        <w:p>
          <w:pPr>
            <w:tabs>
              <w:tab w:val="left" w:pos="709"/>
            </w:tabs>
            <w:overflowPunct w:val="0"/>
            <w:jc w:val="center"/>
            <w:textAlignment w:val="baseline"/>
            <w:rPr>
              <w:szCs w:val="24"/>
              <w:lang w:eastAsia="lt-LT"/>
            </w:rPr>
          </w:pPr>
          <w:r>
            <w:rPr>
              <w:szCs w:val="24"/>
            </w:rPr>
            <w:t xml:space="preserve">2023 m. rugsėjo 7 d. Nr. </w:t>
          </w:r>
          <w:r>
            <w:rPr>
              <w:szCs w:val="24"/>
              <w:lang w:eastAsia="lt-LT"/>
            </w:rPr>
            <w:t>3D-589</w:t>
          </w:r>
        </w:p>
        <w:p>
          <w:pPr>
            <w:tabs>
              <w:tab w:val="left" w:pos="709"/>
            </w:tabs>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b83d398aaa704471a6786f28a9b83196"/>
            <w:lock w:val="sdtLocked"/>
            <w:richText/>
          </w:sdtPr>
          <w:sdtContent>
            <w:p>
              <w:pPr>
                <w:suppressAutoHyphens/>
                <w:spacing w:line="360" w:lineRule="auto"/>
                <w:ind w:firstLine="720"/>
                <w:jc w:val="both"/>
                <w:textAlignment w:val="center"/>
                <w:rPr>
                  <w:szCs w:val="24"/>
                </w:rPr>
              </w:pPr>
              <w:r>
                <w:rPr>
                  <w:color w:val="000000"/>
                  <w:szCs w:val="24"/>
                </w:rPr>
                <w:t xml:space="preserve">Vadovaudamasis 2021 m. birželio 24 d. Europos Parlamento ir Tarybos reglamentu (ES) Nr.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2021 m. liepos 7 d. </w:t>
              </w:r>
              <w:r>
                <w:rPr>
                  <w:szCs w:val="24"/>
                </w:rPr>
                <w:t xml:space="preserve"> </w:t>
              </w:r>
              <w:r>
                <w:rPr>
                  <w:color w:val="000000"/>
                  <w:szCs w:val="24"/>
                </w:rPr>
                <w:t xml:space="preserve">Europos Parlamento ir Tarybos reglamentu (ES) Nr. 2021/1139, kuriuo nustatomas Europos jūrų reikalų, žvejybos ir akvakultūros fondas ir iš dalies keičiamas Reglamentas (ES) Nr. 2017/1004, </w:t>
              </w:r>
              <w:r>
                <w:rPr>
                  <w:szCs w:val="24"/>
                  <w:lang w:eastAsia="lt-LT"/>
                </w:rPr>
                <w:t>ir vykdydamas Lietuvos Respublikos Vyriausybės 2020 m. lapkričio 25 d. nutarimo Nr. 1322 „Dėl pasirengimo administruoti Europos Sąjungos lėšas ir jų administravimo“ 4.1.1 papunktį,</w:t>
              </w:r>
            </w:p>
          </w:sdtContent>
        </w:sdt>
        <w:sdt>
          <w:sdtPr>
            <w:alias w:val="pastraipa"/>
            <w:tag w:val="part_a9894e2ee6f043babba397bd84a283b4"/>
            <w:lock w:val="sdtLocked"/>
            <w:richText/>
          </w:sdtPr>
          <w:sdtContent>
            <w:p>
              <w:pPr>
                <w:suppressAutoHyphens/>
                <w:spacing w:line="360" w:lineRule="auto"/>
                <w:ind w:firstLine="720"/>
                <w:jc w:val="both"/>
                <w:textAlignment w:val="center"/>
                <w:rPr>
                  <w:szCs w:val="24"/>
                </w:rPr>
              </w:pPr>
              <w:r>
                <w:rPr>
                  <w:szCs w:val="24"/>
                </w:rPr>
                <w:t>t v i r t i n u Lietuvos žuvininkystės sektoriaus 2021–2027 metų programos pirmojo prioriteto „Tausios žvejybos skatinimas ir vandens biologinių išteklių atkūrimas ir išsaugojimas“ priemonės „Reikalingų sistemų ir prietaisų įsigijimas ir įrengimas laivuose“ projektų finansavimo sąlygų aprašą (pridedama).</w:t>
              </w:r>
            </w:p>
          </w:sdtContent>
        </w:sdt>
        <w:sdt>
          <w:sdtPr>
            <w:alias w:val="signatura"/>
            <w:tag w:val="part_8a895260963a4ed8929a957ba60dda4c"/>
            <w:lock w:val="sdtLocked"/>
            <w:richText/>
          </w:sdtPr>
          <w:sdtContent>
            <w:p>
              <w:pPr>
                <w:tabs>
                  <w:tab w:val="left" w:pos="1134"/>
                  <w:tab w:val="left" w:pos="6804"/>
                </w:tabs>
                <w:overflowPunct w:val="0"/>
                <w:textAlignment w:val="baseline"/>
                <w:rPr>
                  <w:szCs w:val="24"/>
                </w:rPr>
              </w:pPr>
            </w:p>
            <w:p>
              <w:pPr>
                <w:tabs>
                  <w:tab w:val="left" w:pos="1134"/>
                  <w:tab w:val="left" w:pos="6804"/>
                </w:tabs>
                <w:overflowPunct w:val="0"/>
                <w:textAlignment w:val="baseline"/>
                <w:rPr>
                  <w:szCs w:val="24"/>
                </w:rPr>
              </w:pPr>
            </w:p>
            <w:p>
              <w:pPr>
                <w:tabs>
                  <w:tab w:val="left" w:pos="1134"/>
                  <w:tab w:val="left" w:pos="6804"/>
                </w:tabs>
                <w:overflowPunct w:val="0"/>
                <w:textAlignment w:val="baseline"/>
                <w:rPr>
                  <w:szCs w:val="24"/>
                </w:rPr>
              </w:pPr>
            </w:p>
            <w:p>
              <w:pPr>
                <w:tabs>
                  <w:tab w:val="left" w:pos="1134"/>
                  <w:tab w:val="left" w:pos="6946"/>
                </w:tabs>
                <w:overflowPunct w:val="0"/>
                <w:textAlignment w:val="baseline"/>
                <w:rPr>
                  <w:szCs w:val="24"/>
                </w:rPr>
              </w:pPr>
              <w:r>
                <w:rPr>
                  <w:szCs w:val="24"/>
                </w:rPr>
                <w:t>Žemės ūkio ministras</w:t>
                <w:tab/>
                <w:t>Kęstutis Navickas</w:t>
              </w:r>
            </w:p>
            <w:p>
              <w:pPr>
                <w:rPr>
                  <w:color w:val="000000"/>
                  <w:sz w:val="20"/>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Finansavimo sąlygų aprašas pagal įsakymą Nr. 3D-757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3876c0883611eea5a28c81c82193a8">
            <w:r w:rsidRPr="00532B9F">
              <w:rPr>
                <w:rFonts w:ascii="Times New Roman" w:eastAsia="MS Mincho" w:hAnsi="Times New Roman"/>
                <w:sz w:val="20"/>
                <w:i/>
                <w:iCs/>
                <w:color w:val="0000FF" w:themeColor="hyperlink"/>
                <w:u w:val="single"/>
              </w:rPr>
              <w:t>3D-757</w:t>
            </w:r>
          </w:fldSimple>
          <w:r>
            <w:rPr>
              <w:rFonts w:ascii="Times New Roman" w:eastAsia="MS Mincho" w:hAnsi="Times New Roman"/>
              <w:sz w:val="20"/>
              <w:i/>
              <w:iCs/>
            </w:rPr>
            <w:t>,
2023-11-21,
paskelbta TAR 2023-11-21, i. k. 2023-22352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3876c0883611eea5a28c81c82193a8">
            <w:r w:rsidRPr="00532B9F">
              <w:rPr>
                <w:rFonts w:ascii="Times New Roman" w:eastAsia="MS Mincho" w:hAnsi="Times New Roman"/>
                <w:sz w:val="20"/>
                <w:iCs/>
                <w:color w:val="0000FF" w:themeColor="hyperlink"/>
                <w:u w:val="single"/>
              </w:rPr>
              <w:t>3D-757</w:t>
            </w:r>
          </w:fldSimple>
          <w:r>
            <w:rPr>
              <w:rFonts w:ascii="Times New Roman" w:eastAsia="MS Mincho" w:hAnsi="Times New Roman"/>
              <w:sz w:val="20"/>
              <w:iCs/>
            </w:rPr>
            <w:t>,
2023-11-21,
paskelbta TAR 2023-11-21, i. k. 2023-22352                </w:t>
          </w:r>
        </w:p>
        <w:p>
          <w:pPr>
            <w:jc w:val="both"/>
            <w:rPr>
              <w:rFonts w:ascii="Times New Roman" w:hAnsi="Times New Roman"/>
            </w:rPr>
          </w:pPr>
          <w:r>
            <w:rPr>
              <w:rFonts w:ascii="Times New Roman" w:hAnsi="Times New Roman"/>
              <w:sz w:val="20"/>
            </w:rPr>
            <w:t>Dėl žemės ūkio ministro 2023 m. rugsėjo 7 d. įsakymo Nr. 3D-589 „Dėl Lietuvos žuvininkystės sektoriaus 2021‒2027 metų programos pirmojo prioriteto „Tausios žvejybos skatinimas ir vandens biologinių išteklių atkūrimas ir išsaugojimas“ priemonės „Reikalingų sistemų ir prietaisų įsigijimas ir įrengimas laivuose“ projektų finansavimo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6" w:h="16838"/>
      <w:pgMar w:top="567" w:right="1134" w:bottom="1701"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right"/>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1895FAE4-9591-4B2A-8495-A7A692A796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711132">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2562439">
      <w:bodyDiv w:val="1"/>
      <w:marLeft w:val="0"/>
      <w:marRight w:val="0"/>
      <w:marTop w:val="0"/>
      <w:marBottom w:val="0"/>
      <w:divBdr>
        <w:top w:val="none" w:sz="0" w:space="0" w:color="auto"/>
        <w:left w:val="none" w:sz="0" w:space="0" w:color="auto"/>
        <w:bottom w:val="none" w:sz="0" w:space="0" w:color="auto"/>
        <w:right w:val="none" w:sz="0" w:space="0" w:color="auto"/>
      </w:divBdr>
      <w:divsChild>
        <w:div w:id="712119074">
          <w:marLeft w:val="0"/>
          <w:marRight w:val="0"/>
          <w:marTop w:val="0"/>
          <w:marBottom w:val="0"/>
          <w:divBdr>
            <w:top w:val="none" w:sz="0" w:space="0" w:color="auto"/>
            <w:left w:val="none" w:sz="0" w:space="0" w:color="auto"/>
            <w:bottom w:val="none" w:sz="0" w:space="0" w:color="auto"/>
            <w:right w:val="none" w:sz="0" w:space="0" w:color="auto"/>
          </w:divBdr>
        </w:div>
        <w:div w:id="1916283100">
          <w:marLeft w:val="0"/>
          <w:marRight w:val="0"/>
          <w:marTop w:val="0"/>
          <w:marBottom w:val="0"/>
          <w:divBdr>
            <w:top w:val="none" w:sz="0" w:space="0" w:color="auto"/>
            <w:left w:val="none" w:sz="0" w:space="0" w:color="auto"/>
            <w:bottom w:val="none" w:sz="0" w:space="0" w:color="auto"/>
            <w:right w:val="none" w:sz="0" w:space="0" w:color="auto"/>
          </w:divBdr>
          <w:divsChild>
            <w:div w:id="133061835">
              <w:marLeft w:val="0"/>
              <w:marRight w:val="0"/>
              <w:marTop w:val="0"/>
              <w:marBottom w:val="0"/>
              <w:divBdr>
                <w:top w:val="none" w:sz="0" w:space="0" w:color="auto"/>
                <w:left w:val="none" w:sz="0" w:space="0" w:color="auto"/>
                <w:bottom w:val="none" w:sz="0" w:space="0" w:color="auto"/>
                <w:right w:val="none" w:sz="0" w:space="0" w:color="auto"/>
              </w:divBdr>
            </w:div>
            <w:div w:id="1792168311">
              <w:marLeft w:val="0"/>
              <w:marRight w:val="0"/>
              <w:marTop w:val="0"/>
              <w:marBottom w:val="0"/>
              <w:divBdr>
                <w:top w:val="none" w:sz="0" w:space="0" w:color="auto"/>
                <w:left w:val="none" w:sz="0" w:space="0" w:color="auto"/>
                <w:bottom w:val="none" w:sz="0" w:space="0" w:color="auto"/>
                <w:right w:val="none" w:sz="0" w:space="0" w:color="auto"/>
              </w:divBdr>
            </w:div>
            <w:div w:id="1333416786">
              <w:marLeft w:val="0"/>
              <w:marRight w:val="0"/>
              <w:marTop w:val="0"/>
              <w:marBottom w:val="0"/>
              <w:divBdr>
                <w:top w:val="none" w:sz="0" w:space="0" w:color="auto"/>
                <w:left w:val="none" w:sz="0" w:space="0" w:color="auto"/>
                <w:bottom w:val="none" w:sz="0" w:space="0" w:color="auto"/>
                <w:right w:val="none" w:sz="0" w:space="0" w:color="auto"/>
              </w:divBdr>
            </w:div>
            <w:div w:id="54494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0381">
      <w:bodyDiv w:val="1"/>
      <w:marLeft w:val="0"/>
      <w:marRight w:val="0"/>
      <w:marTop w:val="0"/>
      <w:marBottom w:val="0"/>
      <w:divBdr>
        <w:top w:val="none" w:sz="0" w:space="0" w:color="auto"/>
        <w:left w:val="none" w:sz="0" w:space="0" w:color="auto"/>
        <w:bottom w:val="none" w:sz="0" w:space="0" w:color="auto"/>
        <w:right w:val="none" w:sz="0" w:space="0" w:color="auto"/>
      </w:divBdr>
    </w:div>
    <w:div w:id="91247504">
      <w:bodyDiv w:val="1"/>
      <w:marLeft w:val="0"/>
      <w:marRight w:val="0"/>
      <w:marTop w:val="0"/>
      <w:marBottom w:val="0"/>
      <w:divBdr>
        <w:top w:val="none" w:sz="0" w:space="0" w:color="auto"/>
        <w:left w:val="none" w:sz="0" w:space="0" w:color="auto"/>
        <w:bottom w:val="none" w:sz="0" w:space="0" w:color="auto"/>
        <w:right w:val="none" w:sz="0" w:space="0" w:color="auto"/>
      </w:divBdr>
      <w:divsChild>
        <w:div w:id="2081902871">
          <w:marLeft w:val="446"/>
          <w:marRight w:val="0"/>
          <w:marTop w:val="0"/>
          <w:marBottom w:val="0"/>
          <w:divBdr>
            <w:top w:val="none" w:sz="0" w:space="0" w:color="auto"/>
            <w:left w:val="none" w:sz="0" w:space="0" w:color="auto"/>
            <w:bottom w:val="none" w:sz="0" w:space="0" w:color="auto"/>
            <w:right w:val="none" w:sz="0" w:space="0" w:color="auto"/>
          </w:divBdr>
        </w:div>
      </w:divsChild>
    </w:div>
    <w:div w:id="212083458">
      <w:bodyDiv w:val="1"/>
      <w:marLeft w:val="0"/>
      <w:marRight w:val="0"/>
      <w:marTop w:val="0"/>
      <w:marBottom w:val="0"/>
      <w:divBdr>
        <w:top w:val="none" w:sz="0" w:space="0" w:color="auto"/>
        <w:left w:val="none" w:sz="0" w:space="0" w:color="auto"/>
        <w:bottom w:val="none" w:sz="0" w:space="0" w:color="auto"/>
        <w:right w:val="none" w:sz="0" w:space="0" w:color="auto"/>
      </w:divBdr>
      <w:divsChild>
        <w:div w:id="1238393623">
          <w:marLeft w:val="446"/>
          <w:marRight w:val="0"/>
          <w:marTop w:val="0"/>
          <w:marBottom w:val="0"/>
          <w:divBdr>
            <w:top w:val="none" w:sz="0" w:space="0" w:color="auto"/>
            <w:left w:val="none" w:sz="0" w:space="0" w:color="auto"/>
            <w:bottom w:val="none" w:sz="0" w:space="0" w:color="auto"/>
            <w:right w:val="none" w:sz="0" w:space="0" w:color="auto"/>
          </w:divBdr>
        </w:div>
      </w:divsChild>
    </w:div>
    <w:div w:id="221061134">
      <w:bodyDiv w:val="1"/>
      <w:marLeft w:val="0"/>
      <w:marRight w:val="0"/>
      <w:marTop w:val="0"/>
      <w:marBottom w:val="0"/>
      <w:divBdr>
        <w:top w:val="none" w:sz="0" w:space="0" w:color="auto"/>
        <w:left w:val="none" w:sz="0" w:space="0" w:color="auto"/>
        <w:bottom w:val="none" w:sz="0" w:space="0" w:color="auto"/>
        <w:right w:val="none" w:sz="0" w:space="0" w:color="auto"/>
      </w:divBdr>
    </w:div>
    <w:div w:id="235556488">
      <w:bodyDiv w:val="1"/>
      <w:marLeft w:val="0"/>
      <w:marRight w:val="0"/>
      <w:marTop w:val="0"/>
      <w:marBottom w:val="0"/>
      <w:divBdr>
        <w:top w:val="none" w:sz="0" w:space="0" w:color="auto"/>
        <w:left w:val="none" w:sz="0" w:space="0" w:color="auto"/>
        <w:bottom w:val="none" w:sz="0" w:space="0" w:color="auto"/>
        <w:right w:val="none" w:sz="0" w:space="0" w:color="auto"/>
      </w:divBdr>
    </w:div>
    <w:div w:id="262886091">
      <w:bodyDiv w:val="1"/>
      <w:marLeft w:val="0"/>
      <w:marRight w:val="0"/>
      <w:marTop w:val="0"/>
      <w:marBottom w:val="0"/>
      <w:divBdr>
        <w:top w:val="none" w:sz="0" w:space="0" w:color="auto"/>
        <w:left w:val="none" w:sz="0" w:space="0" w:color="auto"/>
        <w:bottom w:val="none" w:sz="0" w:space="0" w:color="auto"/>
        <w:right w:val="none" w:sz="0" w:space="0" w:color="auto"/>
      </w:divBdr>
      <w:divsChild>
        <w:div w:id="1415514460">
          <w:marLeft w:val="0"/>
          <w:marRight w:val="0"/>
          <w:marTop w:val="0"/>
          <w:marBottom w:val="0"/>
          <w:divBdr>
            <w:top w:val="none" w:sz="0" w:space="0" w:color="auto"/>
            <w:left w:val="none" w:sz="0" w:space="0" w:color="auto"/>
            <w:bottom w:val="none" w:sz="0" w:space="0" w:color="auto"/>
            <w:right w:val="none" w:sz="0" w:space="0" w:color="auto"/>
          </w:divBdr>
        </w:div>
      </w:divsChild>
    </w:div>
    <w:div w:id="271130996">
      <w:bodyDiv w:val="1"/>
      <w:marLeft w:val="0"/>
      <w:marRight w:val="0"/>
      <w:marTop w:val="0"/>
      <w:marBottom w:val="0"/>
      <w:divBdr>
        <w:top w:val="none" w:sz="0" w:space="0" w:color="auto"/>
        <w:left w:val="none" w:sz="0" w:space="0" w:color="auto"/>
        <w:bottom w:val="none" w:sz="0" w:space="0" w:color="auto"/>
        <w:right w:val="none" w:sz="0" w:space="0" w:color="auto"/>
      </w:divBdr>
      <w:divsChild>
        <w:div w:id="1573394383">
          <w:marLeft w:val="0"/>
          <w:marRight w:val="0"/>
          <w:marTop w:val="0"/>
          <w:marBottom w:val="0"/>
          <w:divBdr>
            <w:top w:val="none" w:sz="0" w:space="0" w:color="auto"/>
            <w:left w:val="none" w:sz="0" w:space="0" w:color="auto"/>
            <w:bottom w:val="none" w:sz="0" w:space="0" w:color="auto"/>
            <w:right w:val="none" w:sz="0" w:space="0" w:color="auto"/>
          </w:divBdr>
        </w:div>
        <w:div w:id="1867716201">
          <w:marLeft w:val="0"/>
          <w:marRight w:val="0"/>
          <w:marTop w:val="0"/>
          <w:marBottom w:val="0"/>
          <w:divBdr>
            <w:top w:val="none" w:sz="0" w:space="0" w:color="auto"/>
            <w:left w:val="none" w:sz="0" w:space="0" w:color="auto"/>
            <w:bottom w:val="none" w:sz="0" w:space="0" w:color="auto"/>
            <w:right w:val="none" w:sz="0" w:space="0" w:color="auto"/>
          </w:divBdr>
        </w:div>
        <w:div w:id="977416641">
          <w:marLeft w:val="0"/>
          <w:marRight w:val="0"/>
          <w:marTop w:val="0"/>
          <w:marBottom w:val="0"/>
          <w:divBdr>
            <w:top w:val="none" w:sz="0" w:space="0" w:color="auto"/>
            <w:left w:val="none" w:sz="0" w:space="0" w:color="auto"/>
            <w:bottom w:val="none" w:sz="0" w:space="0" w:color="auto"/>
            <w:right w:val="none" w:sz="0" w:space="0" w:color="auto"/>
          </w:divBdr>
        </w:div>
        <w:div w:id="1479032433">
          <w:marLeft w:val="0"/>
          <w:marRight w:val="0"/>
          <w:marTop w:val="0"/>
          <w:marBottom w:val="0"/>
          <w:divBdr>
            <w:top w:val="none" w:sz="0" w:space="0" w:color="auto"/>
            <w:left w:val="none" w:sz="0" w:space="0" w:color="auto"/>
            <w:bottom w:val="none" w:sz="0" w:space="0" w:color="auto"/>
            <w:right w:val="none" w:sz="0" w:space="0" w:color="auto"/>
          </w:divBdr>
        </w:div>
        <w:div w:id="191263045">
          <w:marLeft w:val="0"/>
          <w:marRight w:val="0"/>
          <w:marTop w:val="0"/>
          <w:marBottom w:val="0"/>
          <w:divBdr>
            <w:top w:val="none" w:sz="0" w:space="0" w:color="auto"/>
            <w:left w:val="none" w:sz="0" w:space="0" w:color="auto"/>
            <w:bottom w:val="none" w:sz="0" w:space="0" w:color="auto"/>
            <w:right w:val="none" w:sz="0" w:space="0" w:color="auto"/>
          </w:divBdr>
        </w:div>
        <w:div w:id="32776620">
          <w:marLeft w:val="0"/>
          <w:marRight w:val="0"/>
          <w:marTop w:val="0"/>
          <w:marBottom w:val="0"/>
          <w:divBdr>
            <w:top w:val="none" w:sz="0" w:space="0" w:color="auto"/>
            <w:left w:val="none" w:sz="0" w:space="0" w:color="auto"/>
            <w:bottom w:val="none" w:sz="0" w:space="0" w:color="auto"/>
            <w:right w:val="none" w:sz="0" w:space="0" w:color="auto"/>
          </w:divBdr>
        </w:div>
        <w:div w:id="1693258545">
          <w:marLeft w:val="0"/>
          <w:marRight w:val="0"/>
          <w:marTop w:val="0"/>
          <w:marBottom w:val="0"/>
          <w:divBdr>
            <w:top w:val="none" w:sz="0" w:space="0" w:color="auto"/>
            <w:left w:val="none" w:sz="0" w:space="0" w:color="auto"/>
            <w:bottom w:val="none" w:sz="0" w:space="0" w:color="auto"/>
            <w:right w:val="none" w:sz="0" w:space="0" w:color="auto"/>
          </w:divBdr>
        </w:div>
        <w:div w:id="1126313397">
          <w:marLeft w:val="0"/>
          <w:marRight w:val="0"/>
          <w:marTop w:val="0"/>
          <w:marBottom w:val="0"/>
          <w:divBdr>
            <w:top w:val="none" w:sz="0" w:space="0" w:color="auto"/>
            <w:left w:val="none" w:sz="0" w:space="0" w:color="auto"/>
            <w:bottom w:val="none" w:sz="0" w:space="0" w:color="auto"/>
            <w:right w:val="none" w:sz="0" w:space="0" w:color="auto"/>
          </w:divBdr>
        </w:div>
        <w:div w:id="437264226">
          <w:marLeft w:val="0"/>
          <w:marRight w:val="0"/>
          <w:marTop w:val="0"/>
          <w:marBottom w:val="0"/>
          <w:divBdr>
            <w:top w:val="none" w:sz="0" w:space="0" w:color="auto"/>
            <w:left w:val="none" w:sz="0" w:space="0" w:color="auto"/>
            <w:bottom w:val="none" w:sz="0" w:space="0" w:color="auto"/>
            <w:right w:val="none" w:sz="0" w:space="0" w:color="auto"/>
          </w:divBdr>
        </w:div>
      </w:divsChild>
    </w:div>
    <w:div w:id="274486292">
      <w:bodyDiv w:val="1"/>
      <w:marLeft w:val="0"/>
      <w:marRight w:val="0"/>
      <w:marTop w:val="0"/>
      <w:marBottom w:val="0"/>
      <w:divBdr>
        <w:top w:val="none" w:sz="0" w:space="0" w:color="auto"/>
        <w:left w:val="none" w:sz="0" w:space="0" w:color="auto"/>
        <w:bottom w:val="none" w:sz="0" w:space="0" w:color="auto"/>
        <w:right w:val="none" w:sz="0" w:space="0" w:color="auto"/>
      </w:divBdr>
      <w:divsChild>
        <w:div w:id="775439935">
          <w:marLeft w:val="0"/>
          <w:marRight w:val="0"/>
          <w:marTop w:val="0"/>
          <w:marBottom w:val="0"/>
          <w:divBdr>
            <w:top w:val="none" w:sz="0" w:space="0" w:color="auto"/>
            <w:left w:val="none" w:sz="0" w:space="0" w:color="auto"/>
            <w:bottom w:val="none" w:sz="0" w:space="0" w:color="auto"/>
            <w:right w:val="none" w:sz="0" w:space="0" w:color="auto"/>
          </w:divBdr>
        </w:div>
        <w:div w:id="614680587">
          <w:marLeft w:val="0"/>
          <w:marRight w:val="0"/>
          <w:marTop w:val="0"/>
          <w:marBottom w:val="0"/>
          <w:divBdr>
            <w:top w:val="none" w:sz="0" w:space="0" w:color="auto"/>
            <w:left w:val="none" w:sz="0" w:space="0" w:color="auto"/>
            <w:bottom w:val="none" w:sz="0" w:space="0" w:color="auto"/>
            <w:right w:val="none" w:sz="0" w:space="0" w:color="auto"/>
          </w:divBdr>
        </w:div>
        <w:div w:id="1584989174">
          <w:marLeft w:val="0"/>
          <w:marRight w:val="0"/>
          <w:marTop w:val="0"/>
          <w:marBottom w:val="0"/>
          <w:divBdr>
            <w:top w:val="none" w:sz="0" w:space="0" w:color="auto"/>
            <w:left w:val="none" w:sz="0" w:space="0" w:color="auto"/>
            <w:bottom w:val="none" w:sz="0" w:space="0" w:color="auto"/>
            <w:right w:val="none" w:sz="0" w:space="0" w:color="auto"/>
          </w:divBdr>
        </w:div>
      </w:divsChild>
    </w:div>
    <w:div w:id="351953545">
      <w:bodyDiv w:val="1"/>
      <w:marLeft w:val="0"/>
      <w:marRight w:val="0"/>
      <w:marTop w:val="0"/>
      <w:marBottom w:val="0"/>
      <w:divBdr>
        <w:top w:val="none" w:sz="0" w:space="0" w:color="auto"/>
        <w:left w:val="none" w:sz="0" w:space="0" w:color="auto"/>
        <w:bottom w:val="none" w:sz="0" w:space="0" w:color="auto"/>
        <w:right w:val="none" w:sz="0" w:space="0" w:color="auto"/>
      </w:divBdr>
    </w:div>
    <w:div w:id="502748521">
      <w:bodyDiv w:val="1"/>
      <w:marLeft w:val="0"/>
      <w:marRight w:val="0"/>
      <w:marTop w:val="0"/>
      <w:marBottom w:val="0"/>
      <w:divBdr>
        <w:top w:val="none" w:sz="0" w:space="0" w:color="auto"/>
        <w:left w:val="none" w:sz="0" w:space="0" w:color="auto"/>
        <w:bottom w:val="none" w:sz="0" w:space="0" w:color="auto"/>
        <w:right w:val="none" w:sz="0" w:space="0" w:color="auto"/>
      </w:divBdr>
    </w:div>
    <w:div w:id="598220633">
      <w:bodyDiv w:val="1"/>
      <w:marLeft w:val="0"/>
      <w:marRight w:val="0"/>
      <w:marTop w:val="0"/>
      <w:marBottom w:val="0"/>
      <w:divBdr>
        <w:top w:val="none" w:sz="0" w:space="0" w:color="auto"/>
        <w:left w:val="none" w:sz="0" w:space="0" w:color="auto"/>
        <w:bottom w:val="none" w:sz="0" w:space="0" w:color="auto"/>
        <w:right w:val="none" w:sz="0" w:space="0" w:color="auto"/>
      </w:divBdr>
    </w:div>
    <w:div w:id="630211064">
      <w:bodyDiv w:val="1"/>
      <w:marLeft w:val="0"/>
      <w:marRight w:val="0"/>
      <w:marTop w:val="0"/>
      <w:marBottom w:val="0"/>
      <w:divBdr>
        <w:top w:val="none" w:sz="0" w:space="0" w:color="auto"/>
        <w:left w:val="none" w:sz="0" w:space="0" w:color="auto"/>
        <w:bottom w:val="none" w:sz="0" w:space="0" w:color="auto"/>
        <w:right w:val="none" w:sz="0" w:space="0" w:color="auto"/>
      </w:divBdr>
    </w:div>
    <w:div w:id="661202103">
      <w:bodyDiv w:val="1"/>
      <w:marLeft w:val="0"/>
      <w:marRight w:val="0"/>
      <w:marTop w:val="0"/>
      <w:marBottom w:val="0"/>
      <w:divBdr>
        <w:top w:val="none" w:sz="0" w:space="0" w:color="auto"/>
        <w:left w:val="none" w:sz="0" w:space="0" w:color="auto"/>
        <w:bottom w:val="none" w:sz="0" w:space="0" w:color="auto"/>
        <w:right w:val="none" w:sz="0" w:space="0" w:color="auto"/>
      </w:divBdr>
      <w:divsChild>
        <w:div w:id="1267612576">
          <w:marLeft w:val="0"/>
          <w:marRight w:val="0"/>
          <w:marTop w:val="0"/>
          <w:marBottom w:val="0"/>
          <w:divBdr>
            <w:top w:val="none" w:sz="0" w:space="0" w:color="auto"/>
            <w:left w:val="none" w:sz="0" w:space="0" w:color="auto"/>
            <w:bottom w:val="none" w:sz="0" w:space="0" w:color="auto"/>
            <w:right w:val="none" w:sz="0" w:space="0" w:color="auto"/>
          </w:divBdr>
        </w:div>
        <w:div w:id="139689206">
          <w:marLeft w:val="0"/>
          <w:marRight w:val="0"/>
          <w:marTop w:val="0"/>
          <w:marBottom w:val="0"/>
          <w:divBdr>
            <w:top w:val="none" w:sz="0" w:space="0" w:color="auto"/>
            <w:left w:val="none" w:sz="0" w:space="0" w:color="auto"/>
            <w:bottom w:val="none" w:sz="0" w:space="0" w:color="auto"/>
            <w:right w:val="none" w:sz="0" w:space="0" w:color="auto"/>
          </w:divBdr>
        </w:div>
        <w:div w:id="181477081">
          <w:marLeft w:val="0"/>
          <w:marRight w:val="0"/>
          <w:marTop w:val="0"/>
          <w:marBottom w:val="0"/>
          <w:divBdr>
            <w:top w:val="none" w:sz="0" w:space="0" w:color="auto"/>
            <w:left w:val="none" w:sz="0" w:space="0" w:color="auto"/>
            <w:bottom w:val="none" w:sz="0" w:space="0" w:color="auto"/>
            <w:right w:val="none" w:sz="0" w:space="0" w:color="auto"/>
          </w:divBdr>
        </w:div>
        <w:div w:id="1904289178">
          <w:marLeft w:val="0"/>
          <w:marRight w:val="0"/>
          <w:marTop w:val="0"/>
          <w:marBottom w:val="0"/>
          <w:divBdr>
            <w:top w:val="none" w:sz="0" w:space="0" w:color="auto"/>
            <w:left w:val="none" w:sz="0" w:space="0" w:color="auto"/>
            <w:bottom w:val="none" w:sz="0" w:space="0" w:color="auto"/>
            <w:right w:val="none" w:sz="0" w:space="0" w:color="auto"/>
          </w:divBdr>
        </w:div>
        <w:div w:id="649359269">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88805242">
      <w:bodyDiv w:val="1"/>
      <w:marLeft w:val="0"/>
      <w:marRight w:val="0"/>
      <w:marTop w:val="0"/>
      <w:marBottom w:val="0"/>
      <w:divBdr>
        <w:top w:val="none" w:sz="0" w:space="0" w:color="auto"/>
        <w:left w:val="none" w:sz="0" w:space="0" w:color="auto"/>
        <w:bottom w:val="none" w:sz="0" w:space="0" w:color="auto"/>
        <w:right w:val="none" w:sz="0" w:space="0" w:color="auto"/>
      </w:divBdr>
    </w:div>
    <w:div w:id="906112646">
      <w:bodyDiv w:val="1"/>
      <w:marLeft w:val="0"/>
      <w:marRight w:val="0"/>
      <w:marTop w:val="0"/>
      <w:marBottom w:val="0"/>
      <w:divBdr>
        <w:top w:val="none" w:sz="0" w:space="0" w:color="auto"/>
        <w:left w:val="none" w:sz="0" w:space="0" w:color="auto"/>
        <w:bottom w:val="none" w:sz="0" w:space="0" w:color="auto"/>
        <w:right w:val="none" w:sz="0" w:space="0" w:color="auto"/>
      </w:divBdr>
    </w:div>
    <w:div w:id="1014764693">
      <w:bodyDiv w:val="1"/>
      <w:marLeft w:val="0"/>
      <w:marRight w:val="0"/>
      <w:marTop w:val="0"/>
      <w:marBottom w:val="0"/>
      <w:divBdr>
        <w:top w:val="none" w:sz="0" w:space="0" w:color="auto"/>
        <w:left w:val="none" w:sz="0" w:space="0" w:color="auto"/>
        <w:bottom w:val="none" w:sz="0" w:space="0" w:color="auto"/>
        <w:right w:val="none" w:sz="0" w:space="0" w:color="auto"/>
      </w:divBdr>
    </w:div>
    <w:div w:id="1105341644">
      <w:bodyDiv w:val="1"/>
      <w:marLeft w:val="0"/>
      <w:marRight w:val="0"/>
      <w:marTop w:val="0"/>
      <w:marBottom w:val="0"/>
      <w:divBdr>
        <w:top w:val="none" w:sz="0" w:space="0" w:color="auto"/>
        <w:left w:val="none" w:sz="0" w:space="0" w:color="auto"/>
        <w:bottom w:val="none" w:sz="0" w:space="0" w:color="auto"/>
        <w:right w:val="none" w:sz="0" w:space="0" w:color="auto"/>
      </w:divBdr>
    </w:div>
    <w:div w:id="1361392069">
      <w:bodyDiv w:val="1"/>
      <w:marLeft w:val="0"/>
      <w:marRight w:val="0"/>
      <w:marTop w:val="0"/>
      <w:marBottom w:val="0"/>
      <w:divBdr>
        <w:top w:val="none" w:sz="0" w:space="0" w:color="auto"/>
        <w:left w:val="none" w:sz="0" w:space="0" w:color="auto"/>
        <w:bottom w:val="none" w:sz="0" w:space="0" w:color="auto"/>
        <w:right w:val="none" w:sz="0" w:space="0" w:color="auto"/>
      </w:divBdr>
      <w:divsChild>
        <w:div w:id="1186864956">
          <w:marLeft w:val="446"/>
          <w:marRight w:val="0"/>
          <w:marTop w:val="0"/>
          <w:marBottom w:val="0"/>
          <w:divBdr>
            <w:top w:val="none" w:sz="0" w:space="0" w:color="auto"/>
            <w:left w:val="none" w:sz="0" w:space="0" w:color="auto"/>
            <w:bottom w:val="none" w:sz="0" w:space="0" w:color="auto"/>
            <w:right w:val="none" w:sz="0" w:space="0" w:color="auto"/>
          </w:divBdr>
        </w:div>
      </w:divsChild>
    </w:div>
    <w:div w:id="1414736235">
      <w:bodyDiv w:val="1"/>
      <w:marLeft w:val="0"/>
      <w:marRight w:val="0"/>
      <w:marTop w:val="0"/>
      <w:marBottom w:val="0"/>
      <w:divBdr>
        <w:top w:val="none" w:sz="0" w:space="0" w:color="auto"/>
        <w:left w:val="none" w:sz="0" w:space="0" w:color="auto"/>
        <w:bottom w:val="none" w:sz="0" w:space="0" w:color="auto"/>
        <w:right w:val="none" w:sz="0" w:space="0" w:color="auto"/>
      </w:divBdr>
    </w:div>
    <w:div w:id="1466854293">
      <w:bodyDiv w:val="1"/>
      <w:marLeft w:val="0"/>
      <w:marRight w:val="0"/>
      <w:marTop w:val="0"/>
      <w:marBottom w:val="0"/>
      <w:divBdr>
        <w:top w:val="none" w:sz="0" w:space="0" w:color="auto"/>
        <w:left w:val="none" w:sz="0" w:space="0" w:color="auto"/>
        <w:bottom w:val="none" w:sz="0" w:space="0" w:color="auto"/>
        <w:right w:val="none" w:sz="0" w:space="0" w:color="auto"/>
      </w:divBdr>
    </w:div>
    <w:div w:id="1474366370">
      <w:bodyDiv w:val="1"/>
      <w:marLeft w:val="0"/>
      <w:marRight w:val="0"/>
      <w:marTop w:val="0"/>
      <w:marBottom w:val="0"/>
      <w:divBdr>
        <w:top w:val="none" w:sz="0" w:space="0" w:color="auto"/>
        <w:left w:val="none" w:sz="0" w:space="0" w:color="auto"/>
        <w:bottom w:val="none" w:sz="0" w:space="0" w:color="auto"/>
        <w:right w:val="none" w:sz="0" w:space="0" w:color="auto"/>
      </w:divBdr>
    </w:div>
    <w:div w:id="1504278628">
      <w:bodyDiv w:val="1"/>
      <w:marLeft w:val="0"/>
      <w:marRight w:val="0"/>
      <w:marTop w:val="0"/>
      <w:marBottom w:val="0"/>
      <w:divBdr>
        <w:top w:val="none" w:sz="0" w:space="0" w:color="auto"/>
        <w:left w:val="none" w:sz="0" w:space="0" w:color="auto"/>
        <w:bottom w:val="none" w:sz="0" w:space="0" w:color="auto"/>
        <w:right w:val="none" w:sz="0" w:space="0" w:color="auto"/>
      </w:divBdr>
    </w:div>
    <w:div w:id="1520849118">
      <w:bodyDiv w:val="1"/>
      <w:marLeft w:val="0"/>
      <w:marRight w:val="0"/>
      <w:marTop w:val="0"/>
      <w:marBottom w:val="0"/>
      <w:divBdr>
        <w:top w:val="none" w:sz="0" w:space="0" w:color="auto"/>
        <w:left w:val="none" w:sz="0" w:space="0" w:color="auto"/>
        <w:bottom w:val="none" w:sz="0" w:space="0" w:color="auto"/>
        <w:right w:val="none" w:sz="0" w:space="0" w:color="auto"/>
      </w:divBdr>
      <w:divsChild>
        <w:div w:id="802508287">
          <w:marLeft w:val="0"/>
          <w:marRight w:val="0"/>
          <w:marTop w:val="0"/>
          <w:marBottom w:val="0"/>
          <w:divBdr>
            <w:top w:val="none" w:sz="0" w:space="0" w:color="auto"/>
            <w:left w:val="none" w:sz="0" w:space="0" w:color="auto"/>
            <w:bottom w:val="none" w:sz="0" w:space="0" w:color="auto"/>
            <w:right w:val="none" w:sz="0" w:space="0" w:color="auto"/>
          </w:divBdr>
        </w:div>
      </w:divsChild>
    </w:div>
    <w:div w:id="1563787025">
      <w:bodyDiv w:val="1"/>
      <w:marLeft w:val="0"/>
      <w:marRight w:val="0"/>
      <w:marTop w:val="0"/>
      <w:marBottom w:val="0"/>
      <w:divBdr>
        <w:top w:val="none" w:sz="0" w:space="0" w:color="auto"/>
        <w:left w:val="none" w:sz="0" w:space="0" w:color="auto"/>
        <w:bottom w:val="none" w:sz="0" w:space="0" w:color="auto"/>
        <w:right w:val="none" w:sz="0" w:space="0" w:color="auto"/>
      </w:divBdr>
      <w:divsChild>
        <w:div w:id="1994026120">
          <w:marLeft w:val="0"/>
          <w:marRight w:val="0"/>
          <w:marTop w:val="0"/>
          <w:marBottom w:val="0"/>
          <w:divBdr>
            <w:top w:val="none" w:sz="0" w:space="0" w:color="auto"/>
            <w:left w:val="none" w:sz="0" w:space="0" w:color="auto"/>
            <w:bottom w:val="none" w:sz="0" w:space="0" w:color="auto"/>
            <w:right w:val="none" w:sz="0" w:space="0" w:color="auto"/>
          </w:divBdr>
        </w:div>
        <w:div w:id="1160459668">
          <w:marLeft w:val="0"/>
          <w:marRight w:val="0"/>
          <w:marTop w:val="0"/>
          <w:marBottom w:val="0"/>
          <w:divBdr>
            <w:top w:val="none" w:sz="0" w:space="0" w:color="auto"/>
            <w:left w:val="none" w:sz="0" w:space="0" w:color="auto"/>
            <w:bottom w:val="none" w:sz="0" w:space="0" w:color="auto"/>
            <w:right w:val="none" w:sz="0" w:space="0" w:color="auto"/>
          </w:divBdr>
        </w:div>
        <w:div w:id="260456465">
          <w:marLeft w:val="0"/>
          <w:marRight w:val="0"/>
          <w:marTop w:val="0"/>
          <w:marBottom w:val="0"/>
          <w:divBdr>
            <w:top w:val="none" w:sz="0" w:space="0" w:color="auto"/>
            <w:left w:val="none" w:sz="0" w:space="0" w:color="auto"/>
            <w:bottom w:val="none" w:sz="0" w:space="0" w:color="auto"/>
            <w:right w:val="none" w:sz="0" w:space="0" w:color="auto"/>
          </w:divBdr>
        </w:div>
      </w:divsChild>
    </w:div>
    <w:div w:id="1585215089">
      <w:bodyDiv w:val="1"/>
      <w:marLeft w:val="0"/>
      <w:marRight w:val="0"/>
      <w:marTop w:val="0"/>
      <w:marBottom w:val="0"/>
      <w:divBdr>
        <w:top w:val="none" w:sz="0" w:space="0" w:color="auto"/>
        <w:left w:val="none" w:sz="0" w:space="0" w:color="auto"/>
        <w:bottom w:val="none" w:sz="0" w:space="0" w:color="auto"/>
        <w:right w:val="none" w:sz="0" w:space="0" w:color="auto"/>
      </w:divBdr>
    </w:div>
    <w:div w:id="1602880403">
      <w:bodyDiv w:val="1"/>
      <w:marLeft w:val="0"/>
      <w:marRight w:val="0"/>
      <w:marTop w:val="0"/>
      <w:marBottom w:val="0"/>
      <w:divBdr>
        <w:top w:val="none" w:sz="0" w:space="0" w:color="auto"/>
        <w:left w:val="none" w:sz="0" w:space="0" w:color="auto"/>
        <w:bottom w:val="none" w:sz="0" w:space="0" w:color="auto"/>
        <w:right w:val="none" w:sz="0" w:space="0" w:color="auto"/>
      </w:divBdr>
    </w:div>
    <w:div w:id="1609123385">
      <w:bodyDiv w:val="1"/>
      <w:marLeft w:val="0"/>
      <w:marRight w:val="0"/>
      <w:marTop w:val="0"/>
      <w:marBottom w:val="0"/>
      <w:divBdr>
        <w:top w:val="none" w:sz="0" w:space="0" w:color="auto"/>
        <w:left w:val="none" w:sz="0" w:space="0" w:color="auto"/>
        <w:bottom w:val="none" w:sz="0" w:space="0" w:color="auto"/>
        <w:right w:val="none" w:sz="0" w:space="0" w:color="auto"/>
      </w:divBdr>
    </w:div>
    <w:div w:id="1611234276">
      <w:bodyDiv w:val="1"/>
      <w:marLeft w:val="0"/>
      <w:marRight w:val="0"/>
      <w:marTop w:val="0"/>
      <w:marBottom w:val="0"/>
      <w:divBdr>
        <w:top w:val="none" w:sz="0" w:space="0" w:color="auto"/>
        <w:left w:val="none" w:sz="0" w:space="0" w:color="auto"/>
        <w:bottom w:val="none" w:sz="0" w:space="0" w:color="auto"/>
        <w:right w:val="none" w:sz="0" w:space="0" w:color="auto"/>
      </w:divBdr>
      <w:divsChild>
        <w:div w:id="813258447">
          <w:marLeft w:val="446"/>
          <w:marRight w:val="0"/>
          <w:marTop w:val="0"/>
          <w:marBottom w:val="0"/>
          <w:divBdr>
            <w:top w:val="none" w:sz="0" w:space="0" w:color="auto"/>
            <w:left w:val="none" w:sz="0" w:space="0" w:color="auto"/>
            <w:bottom w:val="none" w:sz="0" w:space="0" w:color="auto"/>
            <w:right w:val="none" w:sz="0" w:space="0" w:color="auto"/>
          </w:divBdr>
        </w:div>
      </w:divsChild>
    </w:div>
    <w:div w:id="1790782374">
      <w:bodyDiv w:val="1"/>
      <w:marLeft w:val="0"/>
      <w:marRight w:val="0"/>
      <w:marTop w:val="0"/>
      <w:marBottom w:val="0"/>
      <w:divBdr>
        <w:top w:val="none" w:sz="0" w:space="0" w:color="auto"/>
        <w:left w:val="none" w:sz="0" w:space="0" w:color="auto"/>
        <w:bottom w:val="none" w:sz="0" w:space="0" w:color="auto"/>
        <w:right w:val="none" w:sz="0" w:space="0" w:color="auto"/>
      </w:divBdr>
    </w:div>
    <w:div w:id="17942100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960750">
      <w:bodyDiv w:val="1"/>
      <w:marLeft w:val="0"/>
      <w:marRight w:val="0"/>
      <w:marTop w:val="0"/>
      <w:marBottom w:val="0"/>
      <w:divBdr>
        <w:top w:val="none" w:sz="0" w:space="0" w:color="auto"/>
        <w:left w:val="none" w:sz="0" w:space="0" w:color="auto"/>
        <w:bottom w:val="none" w:sz="0" w:space="0" w:color="auto"/>
        <w:right w:val="none" w:sz="0" w:space="0" w:color="auto"/>
      </w:divBdr>
      <w:divsChild>
        <w:div w:id="1227373952">
          <w:marLeft w:val="0"/>
          <w:marRight w:val="0"/>
          <w:marTop w:val="0"/>
          <w:marBottom w:val="0"/>
          <w:divBdr>
            <w:top w:val="none" w:sz="0" w:space="0" w:color="auto"/>
            <w:left w:val="none" w:sz="0" w:space="0" w:color="auto"/>
            <w:bottom w:val="none" w:sz="0" w:space="0" w:color="auto"/>
            <w:right w:val="none" w:sz="0" w:space="0" w:color="auto"/>
          </w:divBdr>
          <w:divsChild>
            <w:div w:id="1124033246">
              <w:marLeft w:val="0"/>
              <w:marRight w:val="0"/>
              <w:marTop w:val="0"/>
              <w:marBottom w:val="0"/>
              <w:divBdr>
                <w:top w:val="none" w:sz="0" w:space="0" w:color="auto"/>
                <w:left w:val="none" w:sz="0" w:space="0" w:color="auto"/>
                <w:bottom w:val="none" w:sz="0" w:space="0" w:color="auto"/>
                <w:right w:val="none" w:sz="0" w:space="0" w:color="auto"/>
              </w:divBdr>
            </w:div>
            <w:div w:id="243730600">
              <w:marLeft w:val="0"/>
              <w:marRight w:val="0"/>
              <w:marTop w:val="0"/>
              <w:marBottom w:val="0"/>
              <w:divBdr>
                <w:top w:val="none" w:sz="0" w:space="0" w:color="auto"/>
                <w:left w:val="none" w:sz="0" w:space="0" w:color="auto"/>
                <w:bottom w:val="none" w:sz="0" w:space="0" w:color="auto"/>
                <w:right w:val="none" w:sz="0" w:space="0" w:color="auto"/>
              </w:divBdr>
            </w:div>
            <w:div w:id="530458689">
              <w:marLeft w:val="0"/>
              <w:marRight w:val="0"/>
              <w:marTop w:val="0"/>
              <w:marBottom w:val="0"/>
              <w:divBdr>
                <w:top w:val="none" w:sz="0" w:space="0" w:color="auto"/>
                <w:left w:val="none" w:sz="0" w:space="0" w:color="auto"/>
                <w:bottom w:val="none" w:sz="0" w:space="0" w:color="auto"/>
                <w:right w:val="none" w:sz="0" w:space="0" w:color="auto"/>
              </w:divBdr>
            </w:div>
          </w:divsChild>
        </w:div>
        <w:div w:id="1929271068">
          <w:marLeft w:val="0"/>
          <w:marRight w:val="0"/>
          <w:marTop w:val="0"/>
          <w:marBottom w:val="0"/>
          <w:divBdr>
            <w:top w:val="none" w:sz="0" w:space="0" w:color="auto"/>
            <w:left w:val="none" w:sz="0" w:space="0" w:color="auto"/>
            <w:bottom w:val="none" w:sz="0" w:space="0" w:color="auto"/>
            <w:right w:val="none" w:sz="0" w:space="0" w:color="auto"/>
          </w:divBdr>
        </w:div>
      </w:divsChild>
    </w:div>
    <w:div w:id="1870416335">
      <w:bodyDiv w:val="1"/>
      <w:marLeft w:val="0"/>
      <w:marRight w:val="0"/>
      <w:marTop w:val="0"/>
      <w:marBottom w:val="0"/>
      <w:divBdr>
        <w:top w:val="none" w:sz="0" w:space="0" w:color="auto"/>
        <w:left w:val="none" w:sz="0" w:space="0" w:color="auto"/>
        <w:bottom w:val="none" w:sz="0" w:space="0" w:color="auto"/>
        <w:right w:val="none" w:sz="0" w:space="0" w:color="auto"/>
      </w:divBdr>
      <w:divsChild>
        <w:div w:id="269554679">
          <w:marLeft w:val="446"/>
          <w:marRight w:val="0"/>
          <w:marTop w:val="0"/>
          <w:marBottom w:val="0"/>
          <w:divBdr>
            <w:top w:val="none" w:sz="0" w:space="0" w:color="auto"/>
            <w:left w:val="none" w:sz="0" w:space="0" w:color="auto"/>
            <w:bottom w:val="none" w:sz="0" w:space="0" w:color="auto"/>
            <w:right w:val="none" w:sz="0" w:space="0" w:color="auto"/>
          </w:divBdr>
        </w:div>
      </w:divsChild>
    </w:div>
    <w:div w:id="1998604283">
      <w:bodyDiv w:val="1"/>
      <w:marLeft w:val="0"/>
      <w:marRight w:val="0"/>
      <w:marTop w:val="0"/>
      <w:marBottom w:val="0"/>
      <w:divBdr>
        <w:top w:val="none" w:sz="0" w:space="0" w:color="auto"/>
        <w:left w:val="none" w:sz="0" w:space="0" w:color="auto"/>
        <w:bottom w:val="none" w:sz="0" w:space="0" w:color="auto"/>
        <w:right w:val="none" w:sz="0" w:space="0" w:color="auto"/>
      </w:divBdr>
    </w:div>
    <w:div w:id="2066219496">
      <w:bodyDiv w:val="1"/>
      <w:marLeft w:val="0"/>
      <w:marRight w:val="0"/>
      <w:marTop w:val="0"/>
      <w:marBottom w:val="0"/>
      <w:divBdr>
        <w:top w:val="none" w:sz="0" w:space="0" w:color="auto"/>
        <w:left w:val="none" w:sz="0" w:space="0" w:color="auto"/>
        <w:bottom w:val="none" w:sz="0" w:space="0" w:color="auto"/>
        <w:right w:val="none" w:sz="0" w:space="0" w:color="auto"/>
      </w:divBdr>
      <w:divsChild>
        <w:div w:id="1423526875">
          <w:marLeft w:val="0"/>
          <w:marRight w:val="0"/>
          <w:marTop w:val="0"/>
          <w:marBottom w:val="0"/>
          <w:divBdr>
            <w:top w:val="none" w:sz="0" w:space="0" w:color="auto"/>
            <w:left w:val="none" w:sz="0" w:space="0" w:color="auto"/>
            <w:bottom w:val="none" w:sz="0" w:space="0" w:color="auto"/>
            <w:right w:val="none" w:sz="0" w:space="0" w:color="auto"/>
          </w:divBdr>
        </w:div>
        <w:div w:id="1564295319">
          <w:marLeft w:val="0"/>
          <w:marRight w:val="0"/>
          <w:marTop w:val="0"/>
          <w:marBottom w:val="0"/>
          <w:divBdr>
            <w:top w:val="none" w:sz="0" w:space="0" w:color="auto"/>
            <w:left w:val="none" w:sz="0" w:space="0" w:color="auto"/>
            <w:bottom w:val="none" w:sz="0" w:space="0" w:color="auto"/>
            <w:right w:val="none" w:sz="0" w:space="0" w:color="auto"/>
          </w:divBdr>
          <w:divsChild>
            <w:div w:id="627443274">
              <w:marLeft w:val="0"/>
              <w:marRight w:val="0"/>
              <w:marTop w:val="0"/>
              <w:marBottom w:val="0"/>
              <w:divBdr>
                <w:top w:val="none" w:sz="0" w:space="0" w:color="auto"/>
                <w:left w:val="none" w:sz="0" w:space="0" w:color="auto"/>
                <w:bottom w:val="none" w:sz="0" w:space="0" w:color="auto"/>
                <w:right w:val="none" w:sz="0" w:space="0" w:color="auto"/>
              </w:divBdr>
            </w:div>
            <w:div w:id="157507153">
              <w:marLeft w:val="0"/>
              <w:marRight w:val="0"/>
              <w:marTop w:val="0"/>
              <w:marBottom w:val="0"/>
              <w:divBdr>
                <w:top w:val="none" w:sz="0" w:space="0" w:color="auto"/>
                <w:left w:val="none" w:sz="0" w:space="0" w:color="auto"/>
                <w:bottom w:val="none" w:sz="0" w:space="0" w:color="auto"/>
                <w:right w:val="none" w:sz="0" w:space="0" w:color="auto"/>
              </w:divBdr>
              <w:divsChild>
                <w:div w:id="1517843175">
                  <w:marLeft w:val="0"/>
                  <w:marRight w:val="0"/>
                  <w:marTop w:val="0"/>
                  <w:marBottom w:val="0"/>
                  <w:divBdr>
                    <w:top w:val="none" w:sz="0" w:space="0" w:color="auto"/>
                    <w:left w:val="none" w:sz="0" w:space="0" w:color="auto"/>
                    <w:bottom w:val="none" w:sz="0" w:space="0" w:color="auto"/>
                    <w:right w:val="none" w:sz="0" w:space="0" w:color="auto"/>
                  </w:divBdr>
                </w:div>
                <w:div w:id="750195003">
                  <w:marLeft w:val="0"/>
                  <w:marRight w:val="0"/>
                  <w:marTop w:val="0"/>
                  <w:marBottom w:val="0"/>
                  <w:divBdr>
                    <w:top w:val="none" w:sz="0" w:space="0" w:color="auto"/>
                    <w:left w:val="none" w:sz="0" w:space="0" w:color="auto"/>
                    <w:bottom w:val="none" w:sz="0" w:space="0" w:color="auto"/>
                    <w:right w:val="none" w:sz="0" w:space="0" w:color="auto"/>
                  </w:divBdr>
                </w:div>
                <w:div w:id="544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696">
          <w:marLeft w:val="0"/>
          <w:marRight w:val="0"/>
          <w:marTop w:val="0"/>
          <w:marBottom w:val="0"/>
          <w:divBdr>
            <w:top w:val="none" w:sz="0" w:space="0" w:color="auto"/>
            <w:left w:val="none" w:sz="0" w:space="0" w:color="auto"/>
            <w:bottom w:val="none" w:sz="0" w:space="0" w:color="auto"/>
            <w:right w:val="none" w:sz="0" w:space="0" w:color="auto"/>
          </w:divBdr>
        </w:div>
        <w:div w:id="335690516">
          <w:marLeft w:val="0"/>
          <w:marRight w:val="0"/>
          <w:marTop w:val="0"/>
          <w:marBottom w:val="0"/>
          <w:divBdr>
            <w:top w:val="none" w:sz="0" w:space="0" w:color="auto"/>
            <w:left w:val="none" w:sz="0" w:space="0" w:color="auto"/>
            <w:bottom w:val="none" w:sz="0" w:space="0" w:color="auto"/>
            <w:right w:val="none" w:sz="0" w:space="0" w:color="auto"/>
          </w:divBdr>
        </w:div>
        <w:div w:id="391006292">
          <w:marLeft w:val="0"/>
          <w:marRight w:val="0"/>
          <w:marTop w:val="0"/>
          <w:marBottom w:val="0"/>
          <w:divBdr>
            <w:top w:val="none" w:sz="0" w:space="0" w:color="auto"/>
            <w:left w:val="none" w:sz="0" w:space="0" w:color="auto"/>
            <w:bottom w:val="none" w:sz="0" w:space="0" w:color="auto"/>
            <w:right w:val="none" w:sz="0" w:space="0" w:color="auto"/>
          </w:divBdr>
        </w:div>
        <w:div w:id="1532642025">
          <w:marLeft w:val="0"/>
          <w:marRight w:val="0"/>
          <w:marTop w:val="0"/>
          <w:marBottom w:val="0"/>
          <w:divBdr>
            <w:top w:val="none" w:sz="0" w:space="0" w:color="auto"/>
            <w:left w:val="none" w:sz="0" w:space="0" w:color="auto"/>
            <w:bottom w:val="none" w:sz="0" w:space="0" w:color="auto"/>
            <w:right w:val="none" w:sz="0" w:space="0" w:color="auto"/>
          </w:divBdr>
        </w:div>
        <w:div w:id="37316441">
          <w:marLeft w:val="0"/>
          <w:marRight w:val="0"/>
          <w:marTop w:val="0"/>
          <w:marBottom w:val="0"/>
          <w:divBdr>
            <w:top w:val="none" w:sz="0" w:space="0" w:color="auto"/>
            <w:left w:val="none" w:sz="0" w:space="0" w:color="auto"/>
            <w:bottom w:val="none" w:sz="0" w:space="0" w:color="auto"/>
            <w:right w:val="none" w:sz="0" w:space="0" w:color="auto"/>
          </w:divBdr>
        </w:div>
      </w:divsChild>
    </w:div>
    <w:div w:id="2108961736">
      <w:bodyDiv w:val="1"/>
      <w:marLeft w:val="0"/>
      <w:marRight w:val="0"/>
      <w:marTop w:val="0"/>
      <w:marBottom w:val="0"/>
      <w:divBdr>
        <w:top w:val="none" w:sz="0" w:space="0" w:color="auto"/>
        <w:left w:val="none" w:sz="0" w:space="0" w:color="auto"/>
        <w:bottom w:val="none" w:sz="0" w:space="0" w:color="auto"/>
        <w:right w:val="none" w:sz="0" w:space="0" w:color="auto"/>
      </w:divBdr>
    </w:div>
    <w:div w:id="2135100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jpeg"/>
  <Relationship Id="rId18" Type="http://schemas.openxmlformats.org/officeDocument/2006/relationships/customXml" Target="../customXml/item4.xml"/>
  <Relationship Id="rId2" Type="http://schemas.openxmlformats.org/officeDocument/2006/relationships/header" Target="header5.xml"/>
  <Relationship Id="rId3" Type="http://schemas.openxmlformats.org/officeDocument/2006/relationships/footer" Target="footer3.xml"/>
  <Relationship Id="rId4" Type="http://schemas.openxmlformats.org/officeDocument/2006/relationships/header" Target="header6.xml"/>
  <Relationship Id="rId5" Type="http://schemas.openxmlformats.org/officeDocument/2006/relationships/footer" Target="footer4.xml"/>
  <Relationship Id="rId6" Type="http://schemas.openxmlformats.org/officeDocument/2006/relationships/customXml" Target="../customXml/item1.xml"/>
  <Relationship Id="rId7" Type="http://schemas.openxmlformats.org/officeDocument/2006/relationships/customXml" Target="../customXml/item2.xml"/>
  <Relationship Id="rId8" Type="http://schemas.openxmlformats.org/officeDocument/2006/relationships/customXml" Target="../customXml/item3.xml"/>
  <Relationship Id="rId9" Type="http://schemas.openxmlformats.org/officeDocument/2006/relationships/customXml" Target="../customXml/item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DC096EB-FEC6-4C68-A11B-C0182BCCA48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65F1"/>
    <w:rsid w:val="00162923"/>
    <w:rsid w:val="00E665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65F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Nr_x002e_ xmlns="81bdba5e-b18c-4c8c-b425-bdf6d075d995"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d252d59435747928e7b49746fc46ad6" PartId="0f7caf0fb3fb454d831d94e684f3f584">
    <Part Type="preambule" DocPartId="675ca332547942a280cf719f11162405" PartId="b83d398aaa704471a6786f28a9b83196"/>
    <Part Type="pastraipa" DocPartId="e6ccbf569b0e4d1da1793ebdd8bf22e3" PartId="a9894e2ee6f043babba397bd84a283b4"/>
    <Part Type="signatura" DocPartId="25ce21abc4d846a8a40dfad8a571645c" PartId="8a895260963a4ed8929a957ba60dda4c"/>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E035AF9-9025-4C72-9F27-F90B7CD90982}">
  <ds:schemaRefs>
    <ds:schemaRef ds:uri="http://lrs.lt/TAIS/DocParts"/>
  </ds:schemaRefs>
</ds:datastoreItem>
</file>

<file path=customXml/itemProps5.xml><?xml version="1.0" encoding="utf-8"?>
<ds:datastoreItem xmlns:ds="http://schemas.openxmlformats.org/officeDocument/2006/customXml" ds:itemID="{C0A9DAE8-529D-4957-9A1D-B177BFC34273}">
  <ds:schemaRefs>
    <ds:schemaRef ds:uri="http://schemas.openxmlformats.org/officeDocument/2006/bibliography"/>
  </ds:schemaRefs>
</ds:datastoreItem>
</file>

<file path=customXml/itemProps6.xml><?xml version="1.0" encoding="utf-8"?>
<ds:datastoreItem xmlns:ds="http://schemas.openxmlformats.org/officeDocument/2006/customXml" ds:itemID="{CA719C63-32EB-458D-BC79-7C2B8C810E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Pages>
  <Words>1018</Words>
  <Characters>581</Characters>
  <Application>Microsoft Office Word</Application>
  <DocSecurity>0</DocSecurity>
  <Lines>4</Lines>
  <Paragraphs>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1596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2023-09-07T05:56:00Z</dcterms:created>
  <dc:creator>Virginija Levinskienė</dc:creator>
  <lastModifiedBy>JŪRĖNIENĖ Jolanta</lastModifiedBy>
  <dcterms:modified xsi:type="dcterms:W3CDTF">2023-11-22T20:11:00Z</dcterms:modified>
  <revision>6</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0x010100335E5C6B5C11DD4A99D266AAA95E55E0</vt:lpwstr>
  </property>
  <property fmtid="{D5CDD505-2E9C-101B-9397-08002B2CF9AE}" pid="3" name="GrammarlyDocumentId">
    <vt:lpwstr xmlns:vt="http://schemas.openxmlformats.org/officeDocument/2006/docPropsVTypes">d0472e3b0dd498cda461620e58dd69f3b81b72b6d7d9015161fb42db26a39dd1</vt:lpwstr>
  </property>
</Properties>
</file>