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af03e79c08a46e280b6e9f02817d408"/>
        <w:lock w:val="sdtLocked"/>
        <w:richText/>
      </w:sdtPr>
      <w:sdtContent>
        <w:p>
          <w:pPr>
            <w:jc w:val="both"/>
            <w:rPr>
              <w:rFonts w:ascii="Times New Roman" w:hAnsi="Times New Roman"/>
            </w:rPr>
          </w:pPr>
          <w:r>
            <w:rPr>
              <w:rFonts w:ascii="Times New Roman" w:hAnsi="Times New Roman"/>
              <w:b/>
              <w:i/>
            </w:rPr>
            <w:t>Suvestinė redakcija nuo 2023-03-04 iki 2023-08-29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2022-05-17, i. k. 2022-10387</w:t>
          </w:r>
        </w:p>
        <w:p>
          <w:pPr>
            <w:jc w:val="both"/>
            <w:rPr>
              <w:rFonts w:ascii="Times New Roman" w:hAnsi="Times New Roman"/>
              <w:sz w:val="20"/>
            </w:rPr>
          </w:pPr>
        </w:p>
        <w:p>
          <w:pPr>
            <w:tabs>
              <w:tab w:val="left" w:pos="851"/>
            </w:tabs>
            <w:suppressAutoHyphens/>
            <w:jc w:val="center"/>
            <w:rPr>
              <w:b/>
              <w:bCs/>
              <w:szCs w:val="24"/>
              <w:lang w:eastAsia="lt-LT"/>
            </w:rPr>
          </w:pPr>
          <w:r>
            <w:rPr>
              <w:szCs w:val="24"/>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tabs>
              <w:tab w:val="left" w:pos="851"/>
            </w:tabs>
            <w:suppressAutoHyphens/>
            <w:jc w:val="center"/>
            <w:rPr>
              <w:szCs w:val="24"/>
              <w:lang w:eastAsia="ar-SA"/>
            </w:rPr>
          </w:pPr>
        </w:p>
        <w:p>
          <w:pPr>
            <w:jc w:val="center"/>
            <w:rPr>
              <w:b/>
              <w:szCs w:val="24"/>
            </w:rPr>
          </w:pPr>
          <w:r>
            <w:rPr>
              <w:b/>
              <w:szCs w:val="24"/>
            </w:rPr>
            <w:t>LIETUVOS RESPUBLIKOS</w:t>
          </w:r>
        </w:p>
        <w:p>
          <w:pPr>
            <w:jc w:val="center"/>
            <w:rPr>
              <w:b/>
              <w:szCs w:val="24"/>
            </w:rPr>
          </w:pPr>
          <w:r>
            <w:rPr>
              <w:b/>
              <w:szCs w:val="24"/>
            </w:rPr>
            <w:t>SOCIALINĖS APSAUGOS IR DARBO MINISTRAS</w:t>
          </w:r>
        </w:p>
        <w:p>
          <w:pPr>
            <w:jc w:val="center"/>
            <w:rPr>
              <w:b/>
              <w:szCs w:val="24"/>
            </w:rPr>
          </w:pPr>
        </w:p>
        <w:p>
          <w:pPr>
            <w:jc w:val="center"/>
            <w:rPr>
              <w:b/>
              <w:szCs w:val="24"/>
            </w:rPr>
          </w:pPr>
          <w:r>
            <w:rPr>
              <w:b/>
              <w:szCs w:val="24"/>
            </w:rPr>
            <w:t>ĮSAKYMAS</w:t>
          </w:r>
        </w:p>
        <w:p>
          <w:pPr>
            <w:keepLines/>
            <w:suppressAutoHyphens/>
            <w:jc w:val="center"/>
            <w:textAlignment w:val="center"/>
            <w:rPr>
              <w:b/>
              <w:bCs/>
              <w:caps/>
              <w:szCs w:val="24"/>
            </w:rPr>
          </w:pPr>
          <w:r>
            <w:rPr>
              <w:b/>
              <w:bCs/>
              <w:caps/>
              <w:szCs w:val="24"/>
            </w:rPr>
            <w:t>DĖL 2021</w:t>
          </w:r>
          <w:r>
            <w:rPr>
              <w:b/>
              <w:bCs/>
              <w:szCs w:val="24"/>
              <w:lang w:eastAsia="lt-LT"/>
            </w:rPr>
            <w:t>–2030 METŲ</w:t>
          </w:r>
          <w:r>
            <w:rPr>
              <w:szCs w:val="24"/>
              <w:lang w:eastAsia="lt-LT"/>
            </w:rPr>
            <w:t xml:space="preserve"> </w:t>
          </w:r>
          <w:r>
            <w:rPr>
              <w:b/>
              <w:bCs/>
              <w:szCs w:val="24"/>
              <w:lang w:eastAsia="lt-LT"/>
            </w:rPr>
            <w:t xml:space="preserve">PLĖTROS PROGRAMOS VALDYTOJOS LIETUVOS RESPUBLIKOS SOCIALINĖS APSAUGOS IR DARBO MINISTERIJOS ĮTRAUKIOS DARBO RINKOS </w:t>
          </w:r>
          <w:r>
            <w:rPr>
              <w:b/>
              <w:bCs/>
              <w:caps/>
              <w:szCs w:val="24"/>
            </w:rPr>
            <w:t>Plėtros PROGRAMOS PAŽANGOS PRIEMONĖS</w:t>
          </w:r>
        </w:p>
        <w:p>
          <w:pPr>
            <w:keepLines/>
            <w:suppressAutoHyphens/>
            <w:jc w:val="center"/>
            <w:textAlignment w:val="center"/>
            <w:rPr>
              <w:b/>
              <w:bCs/>
              <w:caps/>
              <w:spacing w:val="-2"/>
              <w:szCs w:val="24"/>
            </w:rPr>
          </w:pPr>
          <w:r>
            <w:rPr>
              <w:b/>
              <w:bCs/>
              <w:caps/>
              <w:szCs w:val="24"/>
            </w:rPr>
            <w:t xml:space="preserve">Nr. 09-001-02-03-02 </w:t>
          </w:r>
          <w:r>
            <w:rPr>
              <w:b/>
              <w:bCs/>
              <w:szCs w:val="24"/>
            </w:rPr>
            <w:t>„</w:t>
          </w:r>
          <w:r>
            <w:rPr>
              <w:b/>
              <w:bCs/>
              <w:szCs w:val="24"/>
              <w:lang w:eastAsia="lt-LT"/>
            </w:rPr>
            <w:t>DIDINTI PAŽEIDŽIAMŲ ASMENŲ GRUPIŲ UŽIMTUMĄ</w:t>
          </w:r>
          <w:r>
            <w:rPr>
              <w:b/>
              <w:bCs/>
              <w:szCs w:val="24"/>
            </w:rPr>
            <w:t>“ APRAŠO PATVIRTINIMO</w:t>
          </w:r>
        </w:p>
        <w:p>
          <w:pPr>
            <w:keepLines/>
            <w:suppressAutoHyphens/>
            <w:jc w:val="center"/>
            <w:textAlignment w:val="center"/>
            <w:rPr>
              <w:b/>
              <w:bCs/>
              <w:caps/>
              <w:szCs w:val="24"/>
            </w:rPr>
          </w:pPr>
        </w:p>
        <w:p>
          <w:pPr>
            <w:keepLines/>
            <w:tabs>
              <w:tab w:val="center" w:pos="4742"/>
              <w:tab w:val="right" w:pos="9485"/>
            </w:tabs>
            <w:suppressAutoHyphens/>
            <w:jc w:val="center"/>
            <w:textAlignment w:val="center"/>
            <w:rPr>
              <w:szCs w:val="24"/>
            </w:rPr>
          </w:pPr>
          <w:r>
            <w:rPr>
              <w:szCs w:val="24"/>
            </w:rPr>
            <w:t>2022 m. gegužės 17 d. Nr. A1-350</w:t>
          </w:r>
        </w:p>
        <w:p>
          <w:pPr>
            <w:keepLines/>
            <w:suppressAutoHyphens/>
            <w:jc w:val="center"/>
            <w:textAlignment w:val="center"/>
            <w:rPr>
              <w:szCs w:val="24"/>
            </w:rPr>
          </w:pPr>
          <w:r>
            <w:rPr>
              <w:szCs w:val="24"/>
            </w:rPr>
            <w:t>Vilnius</w:t>
          </w:r>
        </w:p>
        <w:p>
          <w:pPr>
            <w:suppressAutoHyphens/>
            <w:jc w:val="center"/>
            <w:textAlignment w:val="center"/>
            <w:rPr>
              <w:szCs w:val="24"/>
            </w:rPr>
          </w:pPr>
        </w:p>
        <w:sdt>
          <w:sdtPr>
            <w:alias w:val="preambule"/>
            <w:tag w:val="part_2845cd545bc4445a99d1f13e9f20b52f"/>
            <w:lock w:val="sdtLocked"/>
            <w:richText/>
          </w:sdtPr>
          <w:sdtContent>
            <w:p>
              <w:pPr>
                <w:ind w:firstLine="851"/>
                <w:jc w:val="both"/>
                <w:rPr>
                  <w:szCs w:val="24"/>
                </w:rPr>
              </w:pPr>
              <w:r>
                <w:rPr>
                  <w:color w:val="000000"/>
                </w:rPr>
                <w:t>Vadovaudamasi Strateginio valdymo metodikos, patvirtintos Lietuvos Respublikos Vyriausybės 2021 m. balandžio 28 d. nutarimu Nr. 292 „Dėl Strateginio valdymo metodikos patvirtinimo“, 82 punktu ir įgyvendindama 2021–2030 metų plėtros programos valdytojos Lietuvos Respublikos socialinės apsaugos ir darbo ministerijos įtraukios darbo rinkos plėtros programos, patvirtintos Lietuvos Respublikos Vyriausybės 2021 m. lapkričio 10 d. nutarimu Nr. 929 „Dėl</w:t>
                <w:br/>
                <w:t>2021–2030 metų plėtros programos valdytojos Lietuvos Respublikos socialinės apsaugos ir darbo ministerijos įtraukios darbo rinkos plėtros programos patvirtinimo“, pažangos priemonę</w:t>
                <w:br/>
                <w:t>Nr. 09-001-02-03-02 „Didinti pažeidžiamų asmenų grupių užimtumą“,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sdtContent>
        </w:sdt>
        <w:sdt>
          <w:sdtPr>
            <w:alias w:val="pastraipa"/>
            <w:tag w:val="part_7061e71eb3aa45e4828d41961bbdaf4e"/>
            <w:lock w:val="sdtLocked"/>
            <w:richText/>
          </w:sdtPr>
          <w:sdtContent>
            <w:p>
              <w:pPr>
                <w:ind w:firstLine="851"/>
                <w:jc w:val="both"/>
                <w:rPr>
                  <w:szCs w:val="24"/>
                </w:rPr>
              </w:pPr>
              <w:r>
                <w:rPr>
                  <w:szCs w:val="24"/>
                </w:rPr>
                <w:t xml:space="preserve">t v i r t i n u  2021–2030 metų plėtros programos valdytojos Lietuvos Respublikos socialinės apsaugos ir darbo ministerijos įtraukios darbo rinkos plėtros programos pažangos priemonės </w:t>
                <w:br/>
                <w:t>Nr. 09-001-02-03-02 „Didinti pažeidžiamų asmenų grupių užimtumą“ aprašą (pridedama).</w:t>
              </w:r>
            </w:p>
          </w:sdtContent>
        </w:sdt>
        <w:sdt>
          <w:sdtPr>
            <w:alias w:val="signatura"/>
            <w:tag w:val="part_2e03927872ae4e1fbc8d5aac8009b71f"/>
            <w:lock w:val="sdtLocked"/>
            <w:richText/>
          </w:sdtPr>
          <w:sdtContent>
            <w:p/>
            <w:p/>
            <w:p/>
            <w:p>
              <w:pPr>
                <w:rPr>
                  <w:szCs w:val="24"/>
                </w:rPr>
              </w:pPr>
              <w:r>
                <w:rPr>
                  <w:szCs w:val="24"/>
                </w:rPr>
                <w:t xml:space="preserve">Socialinės apsaugos ir darbo ministrė                                                                   Monika Navickienė</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PPP aprasas (pak. A1-139)</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e22fb0b9dc11ed8df094f359a60216">
            <w:r w:rsidRPr="00532B9F">
              <w:rPr>
                <w:rFonts w:ascii="Times New Roman" w:eastAsia="MS Mincho" w:hAnsi="Times New Roman"/>
                <w:sz w:val="20"/>
                <w:i/>
                <w:iCs/>
                <w:color w:val="0000FF" w:themeColor="hyperlink"/>
                <w:u w:val="single"/>
              </w:rPr>
              <w:t>A1-139</w:t>
            </w:r>
          </w:fldSimple>
          <w:r>
            <w:rPr>
              <w:rFonts w:ascii="Times New Roman" w:eastAsia="MS Mincho" w:hAnsi="Times New Roman"/>
              <w:sz w:val="20"/>
              <w:i/>
              <w:iCs/>
            </w:rPr>
            <w:t>,
2023-03-03,
paskelbta TAR 2023-03-03, i. k. 2023-03986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8e22fb0b9dc11ed8df094f359a60216">
            <w:r w:rsidRPr="00532B9F">
              <w:rPr>
                <w:rFonts w:ascii="Times New Roman" w:eastAsia="MS Mincho" w:hAnsi="Times New Roman"/>
                <w:sz w:val="20"/>
                <w:iCs/>
                <w:color w:val="0000FF" w:themeColor="hyperlink"/>
                <w:u w:val="single"/>
              </w:rPr>
              <w:t>A1-139</w:t>
            </w:r>
          </w:fldSimple>
          <w:r>
            <w:rPr>
              <w:rFonts w:ascii="Times New Roman" w:eastAsia="MS Mincho" w:hAnsi="Times New Roman"/>
              <w:sz w:val="20"/>
              <w:iCs/>
            </w:rPr>
            <w:t>,
2023-03-03,
paskelbta TAR 2023-03-03, i. k. 2023-03986                </w:t>
          </w:r>
        </w:p>
        <w:p>
          <w:pPr>
            <w:jc w:val="both"/>
            <w:rPr>
              <w:rFonts w:ascii="Times New Roman" w:hAnsi="Times New Roman"/>
            </w:rPr>
          </w:pPr>
          <w:r>
            <w:rPr>
              <w:rFonts w:ascii="Times New Roman" w:hAnsi="Times New Roman"/>
              <w:sz w:val="20"/>
            </w:rPr>
            <w:t>Dėl Lietuvos Respublikos socialinės apsaugos ir darbo ministro 2022 m. gegužės 17 d. įsakymo Nr. A1-350 „Dėl 2021–2030 metų plėtros programos valdytojos Lietuvos Respublikos socialinės apsaugos ir darbo ministerijos įtraukios darbo rinkos plėtros programos pažangos priemonės Nr. 09-001-02-03-02 „Didinti pažeidžiamų asmenų grupių užimtumą“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996"/>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A476E0"/>
  <w15:chartTrackingRefBased/>
  <w15:docId w15:val="{83ADF891-E620-425D-B715-3C39D0F1A6B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62637948">
      <w:bodyDiv w:val="1"/>
      <w:marLeft w:val="0"/>
      <w:marRight w:val="0"/>
      <w:marTop w:val="0"/>
      <w:marBottom w:val="0"/>
      <w:divBdr>
        <w:top w:val="none" w:sz="0" w:space="0" w:color="auto"/>
        <w:left w:val="none" w:sz="0" w:space="0" w:color="auto"/>
        <w:bottom w:val="none" w:sz="0" w:space="0" w:color="auto"/>
        <w:right w:val="none" w:sz="0" w:space="0" w:color="auto"/>
      </w:divBdr>
    </w:div>
    <w:div w:id="964890013">
      <w:bodyDiv w:val="1"/>
      <w:marLeft w:val="0"/>
      <w:marRight w:val="0"/>
      <w:marTop w:val="0"/>
      <w:marBottom w:val="0"/>
      <w:divBdr>
        <w:top w:val="none" w:sz="0" w:space="0" w:color="auto"/>
        <w:left w:val="none" w:sz="0" w:space="0" w:color="auto"/>
        <w:bottom w:val="none" w:sz="0" w:space="0" w:color="auto"/>
        <w:right w:val="none" w:sz="0" w:space="0" w:color="auto"/>
      </w:divBdr>
    </w:div>
    <w:div w:id="1111053209">
      <w:bodyDiv w:val="1"/>
      <w:marLeft w:val="0"/>
      <w:marRight w:val="0"/>
      <w:marTop w:val="0"/>
      <w:marBottom w:val="0"/>
      <w:divBdr>
        <w:top w:val="none" w:sz="0" w:space="0" w:color="auto"/>
        <w:left w:val="none" w:sz="0" w:space="0" w:color="auto"/>
        <w:bottom w:val="none" w:sz="0" w:space="0" w:color="auto"/>
        <w:right w:val="none" w:sz="0" w:space="0" w:color="auto"/>
      </w:divBdr>
    </w:div>
    <w:div w:id="1361277190">
      <w:bodyDiv w:val="1"/>
      <w:marLeft w:val="0"/>
      <w:marRight w:val="0"/>
      <w:marTop w:val="0"/>
      <w:marBottom w:val="0"/>
      <w:divBdr>
        <w:top w:val="none" w:sz="0" w:space="0" w:color="auto"/>
        <w:left w:val="none" w:sz="0" w:space="0" w:color="auto"/>
        <w:bottom w:val="none" w:sz="0" w:space="0" w:color="auto"/>
        <w:right w:val="none" w:sz="0" w:space="0" w:color="auto"/>
      </w:divBdr>
    </w:div>
    <w:div w:id="2038580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2" Type="http://schemas.openxmlformats.org/officeDocument/2006/relationships/fontTable" Target="fontTable.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9d153febd0749a4adcc06f15cad4773" PartId="4af03e79c08a46e280b6e9f02817d408">
    <Part Type="preambule" DocPartId="65c224cdf2dc4b0b9d4569ece9006011" PartId="2845cd545bc4445a99d1f13e9f20b52f"/>
    <Part Type="pastraipa" DocPartId="7ca178b35bbc4c2e9db0eb327a86109f" PartId="7061e71eb3aa45e4828d41961bbdaf4e"/>
    <Part Type="signatura" DocPartId="7e9b40a4d1c94f7394ada376fcbe660b" PartId="2e03927872ae4e1fbc8d5aac8009b71f"/>
  </Part>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E085081-719F-4672-902A-5EFCD9E881CE}">
  <ds:schemaRefs>
    <ds:schemaRef ds:uri="http://lrs.lt/TAIS/DocParts"/>
  </ds:schemaRefs>
</ds:datastoreItem>
</file>

<file path=customXml/itemProps3.xml><?xml version="1.0" encoding="utf-8"?>
<ds:datastoreItem xmlns:ds="http://schemas.openxmlformats.org/officeDocument/2006/customXml" ds:itemID="{4DB266BD-D56D-46F0-8CEC-4E590D45C04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1</Pages>
  <Words>1510</Words>
  <Characters>862</Characters>
  <Application>Microsoft Office Word</Application>
  <DocSecurity>0</DocSecurity>
  <Lines>7</Lines>
  <Paragraphs>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2368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2022-05-17T11:57:00Z</dcterms:created>
  <dc:creator>Eglė Čeponytė</dc:creator>
  <lastModifiedBy>TAMALIŪNIENĖ Vilija</lastModifiedBy>
  <dcterms:modified xsi:type="dcterms:W3CDTF">2023-03-07T11:36:00Z</dcterms:modified>
  <revision>5</revision>
</coreProperties>
</file>