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db4eb4b8f964b7f8dc2990465f7341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2023-12-19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2023-02-28, i. k. 2023-03581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  <w:jc w:val="center"/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pt;height:52.6pt" o:ole="" fillcolor="window">
                <v:imagedata r:id="rId20" o:title=""/>
              </v:shape>
              <o:OLEObject Type="Embed" ProgID="Word.Picture.8" ShapeID="_x0000_i1025" DrawAspect="Content" ObjectID="_0000000001" r:id="rId21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ind w:firstLine="720"/>
            <w:jc w:val="center"/>
          </w:pPr>
        </w:p>
        <w:p>
          <w:pPr>
            <w:jc w:val="center"/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</w:pPr>
          <w:r>
            <w:rPr>
              <w:b/>
              <w:szCs w:val="24"/>
            </w:rPr>
            <w:t>DĖL CENTRALIZUOTO VAIKŲ IR MOKINIŲ PRIĖMIMO Į TELŠIŲ RAJONO SAVIVALDYBĖS ŠVIETIMO ĮSTAIGAS TVARKOS APRAŠO PATVIRTINIMO</w:t>
          </w:r>
        </w:p>
        <w:p>
          <w:pPr>
            <w:ind w:firstLine="720"/>
            <w:jc w:val="center"/>
          </w:pPr>
        </w:p>
        <w:p>
          <w:pPr>
            <w:jc w:val="center"/>
          </w:pPr>
          <w:r>
            <w:rPr>
              <w:bCs/>
              <w:szCs w:val="24"/>
            </w:rPr>
            <w:t>2023 m. vasario 23 d. Nr. T1-38</w:t>
          </w:r>
        </w:p>
        <w:p>
          <w:pPr>
            <w:jc w:val="center"/>
          </w:pPr>
          <w:r>
            <w:t>Telšiai</w:t>
          </w:r>
        </w:p>
        <w:p>
          <w:pPr>
            <w:ind w:firstLine="720"/>
            <w:jc w:val="both"/>
          </w:pPr>
        </w:p>
        <w:p>
          <w:pPr>
            <w:ind w:firstLine="720"/>
            <w:jc w:val="both"/>
          </w:pPr>
        </w:p>
        <w:sdt>
          <w:sdtPr>
            <w:alias w:val="preambule"/>
            <w:tag w:val="part_b6cb8db5362a4302be918af44a3eb915"/>
            <w:lock w:val="sdtLocked"/>
            <w:richText/>
          </w:sdtPr>
          <w:sdtContent>
            <w:p>
              <w:pPr>
                <w:tabs>
                  <w:tab w:val="left" w:pos="720"/>
                </w:tabs>
                <w:ind w:firstLine="851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</w:t>
              </w:r>
              <w:hyperlink r:id="rId22" w:history="1">
                <w:r>
                  <w:rPr>
                    <w:szCs w:val="24"/>
                    <w:lang w:eastAsia="lt-LT"/>
                  </w:rPr>
                  <w:t>įstatymo</w:t>
                </w:r>
              </w:hyperlink>
              <w:r>
                <w:rPr>
                  <w:szCs w:val="24"/>
                  <w:lang w:eastAsia="lt-LT"/>
                </w:rPr>
                <w:t xml:space="preserve"> 7 straipsnio 7 dalimi,16 straipsnio 4 dalimi, Lietuvos Respublikos švietimo </w:t>
              </w:r>
              <w:hyperlink r:id="rId23" w:history="1">
                <w:r>
                  <w:rPr>
                    <w:szCs w:val="24"/>
                    <w:lang w:eastAsia="lt-LT"/>
                  </w:rPr>
                  <w:t>įstatymo</w:t>
                </w:r>
              </w:hyperlink>
              <w:r>
                <w:rPr>
                  <w:szCs w:val="24"/>
                  <w:lang w:eastAsia="lt-LT"/>
                </w:rPr>
                <w:t xml:space="preserve"> 29 straipsnio 2, 3, 4 dalimis, Priėmimo į valstybinę ir savivaldybės bendrojo lavinimo mokyklą, profesinio mokymo įstaigą bendrųjų kriterijų sąrašo, patvirtinto Lietuvos Respublikos švietimo ir mokslo ministro 2004 m. birželio 25 d. įsakymu Nr. </w:t>
              </w:r>
              <w:hyperlink r:id="rId24" w:history="1">
                <w:r>
                  <w:rPr>
                    <w:szCs w:val="24"/>
                    <w:lang w:eastAsia="lt-LT"/>
                  </w:rPr>
                  <w:t>ISAK-1019</w:t>
                </w:r>
              </w:hyperlink>
              <w:r>
                <w:rPr>
                  <w:szCs w:val="24"/>
                  <w:lang w:eastAsia="lt-LT"/>
                </w:rPr>
                <w:t xml:space="preserve"> „Dėl Priėmimo į valstybinę ir savivaldybės bendrojo ugdymo mokyklą, profesinio mokymo įstaigą bendrųjų kriterijų sąrašo patvirtinimo“, 1 ir 6 punktais, Nuosekliojo mokymosi pagal bendrojo ugdymo programas tvarkos aprašu, patvirtintu Lietuvos Respublikos švietimo ir mokslo ministro 2005 m. balandžio 5 d. įsakymu Nr. </w:t>
              </w:r>
              <w:hyperlink r:id="rId25" w:history="1">
                <w:r>
                  <w:rPr>
                    <w:szCs w:val="24"/>
                    <w:lang w:eastAsia="lt-LT"/>
                  </w:rPr>
                  <w:t>ISAK-556</w:t>
                </w:r>
              </w:hyperlink>
              <w:r>
                <w:rPr>
                  <w:szCs w:val="24"/>
                  <w:lang w:eastAsia="lt-LT"/>
                </w:rPr>
                <w:t xml:space="preserve"> „Dėl Nuosekliojo mokymosi pagal bendrojo ugdymo programas tvarkos aprašo patvirtinimo“,  Telšių rajono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26909269b00c4bb092b1d267167ffd5a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2023-12-19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8fff9a09d7411eea5a28c81c82193a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T1-354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2023-12-14,
paskelbta TAR 2023-12-18, i. k. 2023-24373        </w:t>
              </w:r>
            </w:p>
            <w:p/>
          </w:sdtContent>
        </w:sdt>
        <w:sdt>
          <w:sdtPr>
            <w:alias w:val="2 p."/>
            <w:tag w:val="part_f99da208e9a84ac79a0a5871c5a45b7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9da208e9a84ac79a0a5871c5a45b7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Nustatyti, kad šis sprendimas įsigalioja 2023 m. balandžio 1 d.</w:t>
              </w:r>
            </w:p>
          </w:sdtContent>
        </w:sdt>
        <w:sdt>
          <w:sdtPr>
            <w:alias w:val="3 p."/>
            <w:tag w:val="part_7c2c35a331b94639821449906cb7b43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2c35a331b94639821449906cb7b43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Pripažinti netekusiais galios:</w:t>
              </w:r>
            </w:p>
            <w:sdt>
              <w:sdtPr>
                <w:alias w:val="3.1 pp."/>
                <w:tag w:val="part_c239da205d6d4f48b25ab9881ff1020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39da205d6d4f48b25ab9881ff1020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tarybos 2020 m. gruodžio 29 d. sprendimą Nr. T1-464 „Dėl priėmimo į Telšių rajono savivaldybės bendrojo ugdymo mokyklas tvarkos aprašo patvirtinimo“ su visais pakeitimais ir papildymais;</w:t>
                  </w:r>
                </w:p>
              </w:sdtContent>
            </w:sdt>
            <w:sdt>
              <w:sdtPr>
                <w:alias w:val="3.2 pp."/>
                <w:tag w:val="part_7d516153f957487e9316ec0fc2df3e6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516153f957487e9316ec0fc2df3e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tarybos 2021 m. gegužės 27 d. sprendimą Nr. T1-251 „Dėl vaikų priėmimo į Telšių rajono savivaldybės įsteigtų švietimo įstaigų ikimokyklinio ir priešmokyklinio ugdymo grupes tvarkos aprašo patvirtinimo“ su visais pakeitimais ir papildymais;</w:t>
                  </w:r>
                </w:p>
              </w:sdtContent>
            </w:sdt>
            <w:sdt>
              <w:sdtPr>
                <w:alias w:val="3.3 pp."/>
                <w:tag w:val="part_a2a474e4bb7f4f68b7ef977936174c9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a2a474e4bb7f4f68b7ef977936174c9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</w:rPr>
                    <w:t>. Telšių rajono savivaldybės tarybos 2021 m. gegužės 27 d. sprendimą Nr. T1-250 „Dėl mokinių priėmimo į Telšių rajono savivaldybės formalųjį švietimą papildančio ir neformaliojo vaikų švietimo ugdymo mokyklas tvarkos aprašo patvirtinimo“ su visais pakeitimais ir papildymais.</w:t>
                  </w:r>
                </w:p>
              </w:sdtContent>
            </w:sdt>
          </w:sdtContent>
        </w:sdt>
        <w:sdt>
          <w:sdtPr>
            <w:alias w:val="signatura"/>
            <w:tag w:val="part_77cf6ee808334983b96b316088627215"/>
            <w:lock w:val="sdtLocked"/>
            <w:richText/>
          </w:sdtPr>
          <w:sdtContent>
            <w:p/>
            <w:p/>
            <w:p/>
            <w:p>
              <w: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Kęstutis Gusarovas </w:t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c3b84f5bd8a1455bbd982d9930ad77ec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Patvirtinta.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2023-12-19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8fff9a09d74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2023-12-14,
paskelbta TAR 2023-12-18, i. k. 2023-24373        </w:t>
          </w:r>
        </w:p>
        <w:p/>
      </w:sdtContent>
    </w:sdt>
    <w:sdt>
      <w:sdtPr>
        <w:alias w:val="pr."/>
        <w:tag w:val="part_dd6a4d50221f42b2bcc144d9e9a2c54b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2023-12-19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8fff9a09d74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2023-12-14,
paskelbta TAR 2023-12-18, i. k. 2023-24373        </w:t>
          </w:r>
        </w:p>
        <w:p/>
      </w:sdtContent>
    </w:sdt>
    <w:sdt>
      <w:sdtPr>
        <w:alias w:val="2 pr."/>
        <w:tag w:val="part_c9c83af87176434185aae314a543325d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2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2023-12-19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8fff9a09d74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2023-12-14,
paskelbta TAR 2023-12-18, i. k. 2023-24373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8a8e250fde6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2023-05-25,
paskelbta TAR 2023-05-29, i. k. 2023-10211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2023 m. vasario 23 d. sprendimo Nr. T1-38 „Dėl Centralizuoto vaikų ir mokinių priėmimo į Telšių rajono savivaldybės švietimo įstaigas tvarkos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8fff9a09d74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2023-12-14,
paskelbta TAR 2023-12-18, i. k. 2023-24373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Centralizuoto vaikų ir mokinių priėmimo į Telšių rajono savivaldybės mokyklas tvarkos aprašo patvirtinimo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 w:code="9"/>
      <w:pgMar w:top="1134" w:right="567" w:bottom="1134" w:left="1701" w:header="284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ndale Sans UI">
    <w:altName w:val="Arial Unicode MS"/>
    <w:charset w:val="00"/>
    <w:family w:val="auto"/>
    <w:pitch w:val="variable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601" w:y="32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12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601" w:y="32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11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page" w:x="6601" w:y="32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3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7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5:docId w15:val="{4EE4AF1C-2313-4A72-91A0-C0CC1D57A985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661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header" Target="header3.xml"/>
  <Relationship Id="rId13" Type="http://schemas.openxmlformats.org/officeDocument/2006/relationships/header" Target="header4.xml"/>
  <Relationship Id="rId14" Type="http://schemas.openxmlformats.org/officeDocument/2006/relationships/header" Target="header5.xml"/>
  <Relationship Id="rId15" Type="http://schemas.openxmlformats.org/officeDocument/2006/relationships/header" Target="header6.xml"/>
  <Relationship Id="rId16" Type="http://schemas.openxmlformats.org/officeDocument/2006/relationships/settings" Target="settings.xml"/>
  <Relationship Id="rId17" Type="http://schemas.openxmlformats.org/officeDocument/2006/relationships/styles" Target="styles.xml"/>
  <Relationship Id="rId18" Type="http://schemas.openxmlformats.org/officeDocument/2006/relationships/theme" Target="theme/theme1.xml"/>
  <Relationship Id="rId19" Type="http://schemas.openxmlformats.org/officeDocument/2006/relationships/webSettings" Target="webSettings.xml"/>
  <Relationship Id="rId2" Type="http://schemas.openxmlformats.org/officeDocument/2006/relationships/fontTable" Target="fontTable.xml"/>
  <Relationship Id="rId20" Type="http://schemas.openxmlformats.org/officeDocument/2006/relationships/image" Target="media/image3.png"/>
  <Relationship Id="rId21" Type="http://schemas.openxmlformats.org/officeDocument/2006/relationships/oleObject" Target="embeddings/oleObject3.bin"/>
  <Relationship Id="rId22" Type="http://schemas.openxmlformats.org/officeDocument/2006/relationships/hyperlink" TargetMode="External" Target="https://www.e-tar.lt/portal/lt/legalAct/TAR.D0CD0966D67F/asr"/>
  <Relationship Id="rId23" Type="http://schemas.openxmlformats.org/officeDocument/2006/relationships/hyperlink" TargetMode="External" Target="https://www.e-tar.lt/portal/lt/legalAct/TAR.9A3AD08EA5D0/asr"/>
  <Relationship Id="rId24" Type="http://schemas.openxmlformats.org/officeDocument/2006/relationships/hyperlink" TargetMode="External" Target="https://www.e-tar.lt/portal/lt/legalAct/TAR.16E25DC8B244/asr"/>
  <Relationship Id="rId25" Type="http://schemas.openxmlformats.org/officeDocument/2006/relationships/hyperlink" TargetMode="External" Target="https://www.e-tar.lt/portal/lt/legalAct/TAR.310753DF1036/asr"/>
  <Relationship Id="rId26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footer" Target="footer3.xml"/>
  <Relationship Id="rId6" Type="http://schemas.openxmlformats.org/officeDocument/2006/relationships/footer" Target="footer4.xml"/>
  <Relationship Id="rId7" Type="http://schemas.openxmlformats.org/officeDocument/2006/relationships/footer" Target="footer5.xml"/>
  <Relationship Id="rId8" Type="http://schemas.openxmlformats.org/officeDocument/2006/relationships/footer" Target="footer6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01B3BBE-3EF0-4E68-B710-E8D275A89C14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ndale Sans UI">
    <w:altName w:val="Arial Unicode MS"/>
    <w:charset w:val="00"/>
    <w:family w:val="auto"/>
    <w:pitch w:val="variable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A99"/>
    <w:rsid w:val="00960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60A99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fc31e9fe48c40daa094ec05eab44249" PartId="1db4eb4b8f964b7f8dc2990465f73412">
    <Part Type="preambule" DocPartId="5e177f7635874a40ab3116ea4f4d752e" PartId="b6cb8db5362a4302be918af44a3eb915"/>
    <Part Type="punktas" Nr="1" Abbr="1 p." DocPartId="e1e4f1aa0d594acfabe079f3a6856a28" PartId="26909269b00c4bb092b1d267167ffd5a"/>
    <Part Type="punktas" Nr="2" Abbr="2 p." DocPartId="7e718a02ee90446ab823ac325d95502c" PartId="f99da208e9a84ac79a0a5871c5a45b7f"/>
    <Part Type="punktas" Nr="3" Abbr="3 p." DocPartId="759367bcf9e54e1788f2b00aa7c5a4b3" PartId="7c2c35a331b94639821449906cb7b439">
      <Part Type="papunktis" Nr="3.1" Abbr="3.1 pp." DocPartId="22e2bd3de30f4fd1a60edba203b0fe6a" PartId="c239da205d6d4f48b25ab9881ff10205"/>
      <Part Type="papunktis" Nr="3.2" Abbr="3.2 pp." DocPartId="a57145a79c1a4fa19547e1c734e1d6d5" PartId="7d516153f957487e9316ec0fc2df3e65"/>
      <Part Type="papunktis" Nr="3.3" Abbr="3.3 pp." DocPartId="9a947bed137f4de4bd1f468abb047a25" PartId="a2a474e4bb7f4f68b7ef977936174c9d"/>
    </Part>
    <Part Type="signatura" DocPartId="7e74915fefca49b98b769cff57a02957" PartId="77cf6ee808334983b96b316088627215"/>
  </Part>
  <Part Type="patvirtinta" Title="CENTRALIZUOTO VAIKŲ IR MOKINIŲ PRIĖMIMO Į TELŠIŲ RAJONO SAVIVALDYBĖS ŠVIETIMO ĮSTAIGAS TVARKOS APRAŠAS" DocPartId="76e354e412bd4385951c335e40f3ef9b" PartId="c3b84f5bd8a1455bbd982d9930ad77ec"/>
  <Part Type="priedas" Abbr="pr." Title="SAVIVALDYBĖS BENDROJO UGDYMO MOKYKLŲ PASKIRTYS, VYKDOMOS PROGRAMOS IR PRISKIRTOS APTARNAVIMO TERITORIJOS" DocPartId="b4066c4e2d724d5eba26c7021f4c8d76" PartId="dd6a4d50221f42b2bcc144d9e9a2c54b"/>
  <Part Type="priedas" Nr="2" Abbr="2 pr." Title="SAVIVALDYBĖS MOKYKLŲ, VYKDANČIŲ PRIEŠMOKYKLINIO UGDYMO PROGRAMĄ, PRISKIRTOS APTARNAVIMO TERITORIJOS" DocPartId="9974fea48a0147f6ba82f9ccb796d0ad" PartId="c9c83af87176434185aae314a543325d"/>
</Parts>
</file>

<file path=customXml/itemProps1.xml><?xml version="1.0" encoding="utf-8"?>
<ds:datastoreItem xmlns:ds="http://schemas.openxmlformats.org/officeDocument/2006/customXml" ds:itemID="{2DBE86C2-AEB2-4250-B0A8-88B94250F7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18</Pages>
  <Words>7888</Words>
  <Characters>58416</Characters>
  <Application>Microsoft Office Word</Application>
  <DocSecurity>0</DocSecurity>
  <Lines>486</Lines>
  <Paragraphs>132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66172</CharactersWithSpaces>
  <SharedDoc>false</SharedDoc>
  <HyperlinkBase/>
  <HLinks>
    <vt:vector xmlns:vt="http://schemas.openxmlformats.org/officeDocument/2006/docPropsVTypes" size="6" baseType="variant">
      <vt:variant>
        <vt:i4>7340157</vt:i4>
      </vt:variant>
      <vt:variant>
        <vt:i4>18</vt:i4>
      </vt:variant>
      <vt:variant>
        <vt:i4>0</vt:i4>
      </vt:variant>
      <vt:variant>
        <vt:i4>5</vt:i4>
      </vt:variant>
      <vt:variant>
        <vt:lpwstr>http://www.telsiai.lt/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2023-02-28T07:47:00Z</dcterms:created>
  <dc:creator>user</dc:creator>
  <lastModifiedBy>ŠAULYTĖ SKAIRIENĖ Dalia</lastModifiedBy>
  <lastPrinted>2023-02-14T13:48:00Z</lastPrinted>
  <dcterms:modified xsi:type="dcterms:W3CDTF">2023-12-19T09:21:00Z</dcterms:modified>
  <revision>5</revision>
  <dc:title>PROJEKTAS</dc:title>
</coreProperties>
</file>