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d123bbdd0984d1a81bf55c6c9e39a67"/>
        <w:lock w:val="sdtLocked"/>
        <w:richText/>
      </w:sdtPr>
      <w:sdtContent>
        <w:p>
          <w:pPr>
            <w:jc w:val="both"/>
            <w:rPr>
              <w:rFonts w:ascii="Times New Roman" w:hAnsi="Times New Roman"/>
            </w:rPr>
          </w:pPr>
          <w:r>
            <w:rPr>
              <w:rFonts w:ascii="Times New Roman" w:hAnsi="Times New Roman"/>
              <w:b/>
              <w:i/>
            </w:rPr>
            <w:t>Suvestinė redakcija nuo 2025-12-04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2014-08-26, i. k. 2014-11269</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54735" cy="72517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54735" cy="725170"/>
                        </a:xfrm>
                        <a:prstGeom prst="rect">
                          <a:avLst/>
                        </a:prstGeom>
                        <a:noFill/>
                      </pic:spPr>
                    </pic:pic>
                  </a:graphicData>
                </a:graphic>
              </wp:inline>
            </w:drawing>
          </w:r>
        </w:p>
        <w:p>
          <w:pPr>
            <w:overflowPunct w:val="0"/>
            <w:jc w:val="center"/>
            <w:textAlignment w:val="baseline"/>
            <w:rPr>
              <w:b/>
              <w:szCs w:val="24"/>
            </w:rPr>
          </w:pPr>
          <w:r>
            <w:rPr>
              <w:b/>
              <w:szCs w:val="24"/>
            </w:rPr>
            <w:t xml:space="preserve">LIETUVOS RESPUBLIKOS ŽEMĖS ŪKIO </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overflowPunct w:val="0"/>
            <w:jc w:val="center"/>
            <w:textAlignment w:val="baseline"/>
            <w:rPr>
              <w:b/>
              <w:szCs w:val="24"/>
            </w:rPr>
          </w:pPr>
          <w:r>
            <w:rPr>
              <w:b/>
              <w:szCs w:val="24"/>
            </w:rPr>
            <w:t xml:space="preserve">DĖL LIETUVOS KAIMO PLĖTROS 2014–2020 METŲ PROGRAMOS ADMINISTRAVIMO TAISYKLIŲ PATVIRTINIMO </w:t>
          </w:r>
        </w:p>
        <w:p>
          <w:pPr>
            <w:rPr>
              <w:szCs w:val="24"/>
            </w:rPr>
          </w:pPr>
        </w:p>
        <w:p>
          <w:pPr>
            <w:overflowPunct w:val="0"/>
            <w:jc w:val="center"/>
            <w:textAlignment w:val="baseline"/>
            <w:rPr>
              <w:szCs w:val="24"/>
            </w:rPr>
          </w:pPr>
          <w:r>
            <w:rPr>
              <w:szCs w:val="24"/>
            </w:rPr>
            <w:t>2014 m. rugpjūčio 26 d. Nr. 3D-507</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sdt>
          <w:sdtPr>
            <w:alias w:val="preambule"/>
            <w:tag w:val="part_c9b634d08bf24e2399bf1abe15ab53b7"/>
            <w:lock w:val="sdtLocked"/>
            <w:richText/>
          </w:sdtPr>
          <w:sdtContent>
            <w:p>
              <w:pPr>
                <w:overflowPunct w:val="0"/>
                <w:ind w:firstLine="720"/>
                <w:jc w:val="both"/>
                <w:textAlignment w:val="baseline"/>
                <w:rPr>
                  <w:szCs w:val="24"/>
                </w:rPr>
              </w:pPr>
              <w:r>
                <w:rPr>
                  <w:szCs w:val="24"/>
                </w:rPr>
                <w:t>Siekdamas įgyvendinti Lietuvos kaimo plėtros 2014–2020 metų programą,</w:t>
              </w:r>
            </w:p>
          </w:sdtContent>
        </w:sdt>
        <w:sdt>
          <w:sdtPr>
            <w:alias w:val="pastraipa"/>
            <w:tag w:val="part_18d77a7aedbb4ed8869501badf6091e9"/>
            <w:lock w:val="sdtLocked"/>
            <w:richText/>
          </w:sdtPr>
          <w:sdtContent>
            <w:p>
              <w:pPr>
                <w:overflowPunct w:val="0"/>
                <w:ind w:firstLine="720"/>
                <w:jc w:val="both"/>
                <w:textAlignment w:val="baseline"/>
                <w:rPr>
                  <w:szCs w:val="24"/>
                </w:rPr>
              </w:pPr>
              <w:r>
                <w:rPr>
                  <w:szCs w:val="24"/>
                </w:rPr>
                <w:t xml:space="preserve">t v i r t i n u Lietuvos kaimo plėtros 201407–2020 metų programos administravimo taisykles (pridedama). </w:t>
              </w:r>
            </w:p>
          </w:sdtContent>
        </w:sdt>
        <w:sdt>
          <w:sdtPr>
            <w:alias w:val="signatura"/>
            <w:tag w:val="part_5a8d75ffabfc434abd0c48acbd58e28a"/>
            <w:lock w:val="sdtLocked"/>
            <w:richText/>
          </w:sdtPr>
          <w:sdtContent>
            <w:p>
              <w:pPr>
                <w:tabs>
                  <w:tab w:val="left" w:pos="7088"/>
                </w:tabs>
                <w:jc w:val="both"/>
                <w:rPr>
                  <w:szCs w:val="24"/>
                </w:rPr>
              </w:pPr>
            </w:p>
            <w:p>
              <w:pPr>
                <w:tabs>
                  <w:tab w:val="left" w:pos="7088"/>
                </w:tabs>
                <w:jc w:val="both"/>
                <w:rPr>
                  <w:szCs w:val="24"/>
                </w:rPr>
              </w:pPr>
            </w:p>
            <w:p>
              <w:pPr>
                <w:tabs>
                  <w:tab w:val="left" w:pos="7088"/>
                </w:tabs>
                <w:jc w:val="both"/>
                <w:rPr>
                  <w:szCs w:val="24"/>
                </w:rPr>
              </w:pPr>
            </w:p>
            <w:p>
              <w:pPr>
                <w:tabs>
                  <w:tab w:val="left" w:pos="7088"/>
                </w:tabs>
                <w:jc w:val="both"/>
                <w:rPr>
                  <w:szCs w:val="24"/>
                  <w:lang w:eastAsia="lt-LT"/>
                </w:rPr>
              </w:pPr>
              <w:r>
                <w:rPr>
                  <w:szCs w:val="24"/>
                  <w:lang w:eastAsia="lt-LT"/>
                </w:rPr>
                <w:t>Žemės ūkio ministrė</w:t>
                <w:tab/>
                <w:t>Virginija Baltraitienė</w:t>
              </w:r>
            </w:p>
          </w:sdtContent>
        </w:sdt>
      </w:sdtContent>
    </w:sdt>
    <w:sdt>
      <w:sdtPr>
        <w:alias w:val="patvirtinta"/>
        <w:tag w:val="part_1d9bb37ede964addbd1e791b324bf6ba"/>
        <w:lock w:val="sdtLocked"/>
        <w:richText/>
      </w:sdtPr>
      <w:sdtContent>
        <w:p>
          <w:pPr>
            <w:ind w:left="4536"/>
            <w:sectPr>
              <w:headerReference w:type="even" r:id="rId9"/>
              <w:headerReference w:type="default" r:id="rId10"/>
              <w:footerReference w:type="even" r:id="rId11"/>
              <w:footerReference w:type="default" r:id="rId12"/>
              <w:headerReference w:type="first" r:id="rId13"/>
              <w:footerReference w:type="first" r:id="rId14"/>
              <w:pgSz w:w="11907" w:h="16840"/>
              <w:pgMar w:top="1701" w:right="567" w:bottom="1134" w:left="1701" w:header="567" w:footer="567" w:gutter="0"/>
              <w:cols w:space="1296"/>
              <w:titlePg/>
              <w:docGrid w:linePitch="326"/>
            </w:sectPr>
          </w:pPr>
        </w:p>
        <w:p>
          <w:pPr>
            <w:ind w:left="4253"/>
            <w:rPr>
              <w:szCs w:val="24"/>
            </w:rPr>
          </w:pPr>
          <w:r>
            <w:rPr>
              <w:szCs w:val="24"/>
            </w:rPr>
            <w:t>PATVIRTINTA</w:t>
          </w:r>
        </w:p>
        <w:p>
          <w:pPr>
            <w:ind w:left="4253"/>
            <w:rPr>
              <w:szCs w:val="24"/>
            </w:rPr>
          </w:pPr>
          <w:r>
            <w:rPr>
              <w:szCs w:val="24"/>
            </w:rPr>
            <w:t>Lietuvos Respublikos žemės ūkio ministro</w:t>
          </w:r>
        </w:p>
        <w:p>
          <w:pPr>
            <w:ind w:left="4253"/>
            <w:rPr>
              <w:szCs w:val="24"/>
            </w:rPr>
          </w:pPr>
          <w:r>
            <w:rPr>
              <w:szCs w:val="24"/>
            </w:rPr>
            <w:t>2014 m. rugpjūčio 26 d. įsakymu Nr. 3D-507</w:t>
          </w:r>
        </w:p>
        <w:p>
          <w:pPr>
            <w:ind w:left="4253"/>
            <w:rPr>
              <w:szCs w:val="24"/>
            </w:rPr>
          </w:pPr>
          <w:r>
            <w:rPr>
              <w:szCs w:val="24"/>
            </w:rPr>
            <w:t xml:space="preserve">(Lietuvos Respublikos žemės ūkio ministro 2018 m. </w:t>
          </w:r>
        </w:p>
        <w:p>
          <w:pPr>
            <w:ind w:left="4253"/>
            <w:rPr>
              <w:szCs w:val="24"/>
            </w:rPr>
          </w:pPr>
          <w:r>
            <w:rPr>
              <w:szCs w:val="24"/>
            </w:rPr>
            <w:t>gegužės 7 d. įsakymo Nr. 3D-281 redakcija)</w:t>
          </w:r>
        </w:p>
        <w:p>
          <w:pPr>
            <w:ind w:firstLine="720"/>
            <w:jc w:val="both"/>
            <w:rPr>
              <w:szCs w:val="24"/>
            </w:rPr>
          </w:pPr>
        </w:p>
        <w:p>
          <w:pPr>
            <w:ind w:firstLine="720"/>
            <w:jc w:val="center"/>
            <w:rPr>
              <w:b/>
              <w:szCs w:val="24"/>
              <w:lang w:eastAsia="lt-LT"/>
            </w:rPr>
          </w:pPr>
          <w:sdt>
            <w:sdtPr>
              <w:alias w:val="Pavadinimas"/>
              <w:tag w:val="title_1d9bb37ede964addbd1e791b324bf6ba"/>
              <w:lock w:val="sdtLocked"/>
              <w:richText/>
            </w:sdtPr>
            <w:sdtContent>
              <w:r>
                <w:rPr>
                  <w:b/>
                  <w:szCs w:val="24"/>
                </w:rPr>
                <w:t xml:space="preserve">LIETUVOS KAIMO PLĖTROS 2014–2020 METŲ PROGRAMOS ADMINISTRAVIMO TAISYKLĖS </w:t>
              </w:r>
            </w:sdtContent>
          </w:sdt>
        </w:p>
        <w:p>
          <w:pPr>
            <w:ind w:firstLine="720"/>
            <w:jc w:val="both"/>
            <w:rPr>
              <w:szCs w:val="24"/>
            </w:rPr>
          </w:pPr>
        </w:p>
        <w:sdt>
          <w:sdtPr>
            <w:alias w:val="skyrius"/>
            <w:tag w:val="part_013320b339004a3f8927dec5237a0ca4"/>
            <w:lock w:val="sdtLocked"/>
            <w:richText/>
          </w:sdtPr>
          <w:sdtContent>
            <w:p>
              <w:pPr>
                <w:ind w:firstLine="720"/>
                <w:jc w:val="center"/>
                <w:rPr>
                  <w:b/>
                  <w:szCs w:val="24"/>
                </w:rPr>
              </w:pPr>
              <w:sdt>
                <w:sdtPr>
                  <w:alias w:val="Numeris"/>
                  <w:tag w:val="nr_013320b339004a3f8927dec5237a0ca4"/>
                  <w:lock w:val="sdtLocked"/>
                  <w:richText/>
                </w:sdtPr>
                <w:sdtContent>
                  <w:r>
                    <w:rPr>
                      <w:b/>
                      <w:szCs w:val="24"/>
                    </w:rPr>
                    <w:t>I</w:t>
                  </w:r>
                </w:sdtContent>
              </w:sdt>
              <w:r>
                <w:rPr>
                  <w:b/>
                  <w:szCs w:val="24"/>
                </w:rPr>
                <w:t xml:space="preserve"> SKYRIUS</w:t>
              </w:r>
            </w:p>
            <w:p>
              <w:pPr>
                <w:ind w:firstLine="782"/>
                <w:jc w:val="center"/>
                <w:rPr>
                  <w:b/>
                  <w:szCs w:val="24"/>
                </w:rPr>
              </w:pPr>
              <w:sdt>
                <w:sdtPr>
                  <w:alias w:val="Pavadinimas"/>
                  <w:tag w:val="title_013320b339004a3f8927dec5237a0ca4"/>
                  <w:lock w:val="sdtLocked"/>
                  <w:richText/>
                </w:sdtPr>
                <w:sdtContent>
                  <w:r>
                    <w:rPr>
                      <w:b/>
                      <w:szCs w:val="24"/>
                    </w:rPr>
                    <w:t>BENDROSIOS NUOSTATOS</w:t>
                  </w:r>
                </w:sdtContent>
              </w:sdt>
            </w:p>
            <w:p>
              <w:pPr>
                <w:ind w:firstLine="720"/>
                <w:jc w:val="both"/>
                <w:rPr>
                  <w:szCs w:val="24"/>
                </w:rPr>
              </w:pPr>
            </w:p>
            <w:sdt>
              <w:sdtPr>
                <w:alias w:val="1 p."/>
                <w:tag w:val="part_fa9de1a30ebc4cc4a0ada39f19071afb"/>
                <w:lock w:val="sdtLocked"/>
                <w:richText/>
              </w:sdtPr>
              <w:sdtContent>
                <w:p>
                  <w:pPr>
                    <w:tabs>
                      <w:tab w:val="left" w:pos="509"/>
                    </w:tabs>
                    <w:ind w:firstLine="720"/>
                    <w:jc w:val="both"/>
                    <w:rPr>
                      <w:szCs w:val="24"/>
                    </w:rPr>
                  </w:pPr>
                  <w:sdt>
                    <w:sdtPr>
                      <w:alias w:val="Numeris"/>
                      <w:tag w:val="nr_fa9de1a30ebc4cc4a0ada39f19071afb"/>
                      <w:lock w:val="sdtLocked"/>
                      <w:richText/>
                    </w:sdtPr>
                    <w:sdtContent>
                      <w:r>
                        <w:rPr>
                          <w:szCs w:val="24"/>
                        </w:rPr>
                        <w:t>1</w:t>
                      </w:r>
                    </w:sdtContent>
                  </w:sdt>
                  <w:r>
                    <w:rPr>
                      <w:szCs w:val="24"/>
                    </w:rPr>
                    <w:t>. Lietuvos kaimo plėtros 2014–2020 metų programos administravimo taisyklės (toliau – Taisyklės) nustato Lietuvos kaimo plėtros 2014–2020 metų programos (toliau – Programa) bei Programos priemonių bendrą administravimo tvarką. Programos priemonių ir (arba) priemonių veiklos sričių, veiklų (toliau – Programos priemonės) administravimo ir finansavimo tvarka nustatoma Programos priemonių įgyvendinimo taisyklėse.</w:t>
                  </w:r>
                </w:p>
              </w:sdtContent>
            </w:sdt>
            <w:sdt>
              <w:sdtPr>
                <w:alias w:val="2 p."/>
                <w:tag w:val="part_df3d824290be450dbc78a30c7fb82545"/>
                <w:lock w:val="sdtLocked"/>
                <w:richText/>
              </w:sdtPr>
              <w:sdtContent>
                <w:p>
                  <w:pPr>
                    <w:tabs>
                      <w:tab w:val="left" w:pos="851"/>
                      <w:tab w:val="left" w:pos="1276"/>
                    </w:tabs>
                    <w:overflowPunct w:val="0"/>
                    <w:ind w:firstLine="720"/>
                    <w:jc w:val="both"/>
                    <w:textAlignment w:val="baseline"/>
                    <w:rPr>
                      <w:szCs w:val="24"/>
                    </w:rPr>
                  </w:pPr>
                  <w:sdt>
                    <w:sdtPr>
                      <w:alias w:val="Numeris"/>
                      <w:tag w:val="nr_df3d824290be450dbc78a30c7fb82545"/>
                      <w:lock w:val="sdtLocked"/>
                      <w:richText/>
                    </w:sdtPr>
                    <w:sdtContent>
                      <w:r>
                        <w:rPr>
                          <w:szCs w:val="24"/>
                        </w:rPr>
                        <w:t>2</w:t>
                      </w:r>
                    </w:sdtContent>
                  </w:sdt>
                  <w:r>
                    <w:rPr>
                      <w:szCs w:val="24"/>
                    </w:rPr>
                    <w:t>. Taisyklės parengtos vadovaujantis:</w:t>
                  </w:r>
                </w:p>
                <w:sdt>
                  <w:sdtPr>
                    <w:alias w:val="2.1 pp."/>
                    <w:tag w:val="part_6790b57aba364c7aaf958a3385921b9b"/>
                    <w:lock w:val="sdtLocked"/>
                    <w:richText/>
                  </w:sdtPr>
                  <w:sdtContent>
                    <w:p>
                      <w:pPr>
                        <w:tabs>
                          <w:tab w:val="left" w:pos="851"/>
                          <w:tab w:val="left" w:pos="1276"/>
                        </w:tabs>
                        <w:overflowPunct w:val="0"/>
                        <w:ind w:firstLine="720"/>
                        <w:jc w:val="both"/>
                        <w:textAlignment w:val="baseline"/>
                        <w:rPr>
                          <w:szCs w:val="24"/>
                        </w:rPr>
                      </w:pPr>
                      <w:sdt>
                        <w:sdtPr>
                          <w:alias w:val="Numeris"/>
                          <w:tag w:val="nr_6790b57aba364c7aaf958a3385921b9b"/>
                          <w:lock w:val="sdtLocked"/>
                          <w:richText/>
                        </w:sdtPr>
                        <w:sdtContent>
                          <w:r>
                            <w:rPr>
                              <w:szCs w:val="24"/>
                            </w:rPr>
                            <w:t>2.1</w:t>
                          </w:r>
                        </w:sdtContent>
                      </w:sdt>
                      <w:r>
                        <w:rPr>
                          <w:szCs w:val="24"/>
                        </w:rPr>
                        <w:t xml:space="preserve">. 1995 m. gruodžio 18 d. Tarybos reglamentu </w:t>
                      </w:r>
                      <w:hyperlink r:id="rId15" w:tgtFrame="_blank" w:history="1">
                        <w:r>
                          <w:rPr>
                            <w:color w:val="0000FF" w:themeColor="hyperlink"/>
                            <w:szCs w:val="24"/>
                            <w:u w:val="single"/>
                          </w:rPr>
                          <w:t>(EB) Nr. 2988/95</w:t>
                        </w:r>
                      </w:hyperlink>
                      <w:r>
                        <w:rPr>
                          <w:szCs w:val="24"/>
                        </w:rPr>
                        <w:t xml:space="preserve"> dėl Europos Bendrijų finansinių interesų apsaugos;</w:t>
                      </w:r>
                    </w:p>
                  </w:sdtContent>
                </w:sdt>
                <w:sdt>
                  <w:sdtPr>
                    <w:alias w:val="2.2 pp."/>
                    <w:tag w:val="part_133d405845024b849cebc646328f103d"/>
                    <w:lock w:val="sdtLocked"/>
                    <w:richText/>
                  </w:sdtPr>
                  <w:sdtContent>
                    <w:p>
                      <w:pPr>
                        <w:tabs>
                          <w:tab w:val="left" w:pos="851"/>
                          <w:tab w:val="left" w:pos="1276"/>
                        </w:tabs>
                        <w:overflowPunct w:val="0"/>
                        <w:ind w:firstLine="720"/>
                        <w:jc w:val="both"/>
                        <w:textAlignment w:val="baseline"/>
                        <w:rPr>
                          <w:szCs w:val="24"/>
                        </w:rPr>
                      </w:pPr>
                      <w:sdt>
                        <w:sdtPr>
                          <w:alias w:val="Numeris"/>
                          <w:tag w:val="nr_133d405845024b849cebc646328f103d"/>
                          <w:lock w:val="sdtLocked"/>
                          <w:richText/>
                        </w:sdtPr>
                        <w:sdtContent>
                          <w:r>
                            <w:rPr>
                              <w:szCs w:val="24"/>
                            </w:rPr>
                            <w:t>2.2</w:t>
                          </w:r>
                        </w:sdtContent>
                      </w:sdt>
                      <w:r>
                        <w:rPr>
                          <w:szCs w:val="24"/>
                        </w:rPr>
                        <w:t xml:space="preserve">. 2012 m. spalio 25 d. Europos Parlamento ir Tarybos reglamentu </w:t>
                      </w:r>
                      <w:hyperlink r:id="rId16" w:tgtFrame="_blank" w:history="1">
                        <w:r>
                          <w:rPr>
                            <w:color w:val="0000FF" w:themeColor="hyperlink"/>
                            <w:szCs w:val="24"/>
                            <w:u w:val="single"/>
                          </w:rPr>
                          <w:t>(ES, Euratomas) Nr. 966/2012</w:t>
                        </w:r>
                      </w:hyperlink>
                      <w:r>
                        <w:rPr>
                          <w:szCs w:val="24"/>
                        </w:rPr>
                        <w:t xml:space="preserve"> dėl Sąjungos bendrajam biudžetui taikomų finansinių taisyklių ir kuriuo panaikinamas Tarybos reglamentas </w:t>
                      </w:r>
                      <w:hyperlink r:id="rId17" w:tgtFrame="_blank" w:history="1">
                        <w:r>
                          <w:rPr>
                            <w:color w:val="0000FF" w:themeColor="hyperlink"/>
                            <w:szCs w:val="24"/>
                            <w:u w:val="single"/>
                          </w:rPr>
                          <w:t>(EB, Euratomas) Nr. 1605/2002</w:t>
                        </w:r>
                      </w:hyperlink>
                      <w:r>
                        <w:rPr>
                          <w:szCs w:val="24"/>
                        </w:rPr>
                        <w:t>, su visais pakeitimais;</w:t>
                      </w:r>
                    </w:p>
                  </w:sdtContent>
                </w:sdt>
                <w:sdt>
                  <w:sdtPr>
                    <w:alias w:val="2.3 pp."/>
                    <w:tag w:val="part_606d9570470e44ca88e4eb0900614189"/>
                    <w:lock w:val="sdtLocked"/>
                    <w:richText/>
                  </w:sdtPr>
                  <w:sdtContent>
                    <w:p>
                      <w:pPr>
                        <w:tabs>
                          <w:tab w:val="left" w:pos="851"/>
                          <w:tab w:val="left" w:pos="1276"/>
                        </w:tabs>
                        <w:overflowPunct w:val="0"/>
                        <w:ind w:firstLine="720"/>
                        <w:jc w:val="both"/>
                        <w:textAlignment w:val="baseline"/>
                        <w:rPr>
                          <w:szCs w:val="24"/>
                        </w:rPr>
                      </w:pPr>
                      <w:sdt>
                        <w:sdtPr>
                          <w:alias w:val="Numeris"/>
                          <w:tag w:val="nr_606d9570470e44ca88e4eb0900614189"/>
                          <w:lock w:val="sdtLocked"/>
                          <w:richText/>
                        </w:sdtPr>
                        <w:sdtContent>
                          <w:r>
                            <w:rPr>
                              <w:szCs w:val="24"/>
                            </w:rPr>
                            <w:t>2.3</w:t>
                          </w:r>
                        </w:sdtContent>
                      </w:sdt>
                      <w:r>
                        <w:rPr>
                          <w:szCs w:val="24"/>
                        </w:rPr>
                        <w:t xml:space="preserve">. 2013 m. gruodžio 17 d. Europos Parlamento ir Tarybos reglamentu </w:t>
                      </w:r>
                      <w:hyperlink r:id="rId18" w:tgtFrame="_blank" w:history="1">
                        <w:r>
                          <w:rPr>
                            <w:color w:val="0000FF" w:themeColor="hyperlink"/>
                            <w:szCs w:val="24"/>
                            <w:u w:val="single"/>
                          </w:rPr>
                          <w:t>(ES) Nr. 1303/2013</w:t>
                        </w:r>
                      </w:hyperlink>
                      <w:r>
                        <w:rPr>
                          <w:szCs w:val="24"/>
                        </w:rPr>
                        <w:t xml:space="preserve">,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w:t>
                      </w:r>
                      <w:hyperlink r:id="rId19" w:tgtFrame="_blank" w:history="1">
                        <w:r>
                          <w:rPr>
                            <w:color w:val="0000FF" w:themeColor="hyperlink"/>
                            <w:szCs w:val="24"/>
                            <w:u w:val="single"/>
                          </w:rPr>
                          <w:t>(EB) Nr. 1083/2006</w:t>
                        </w:r>
                      </w:hyperlink>
                      <w:r>
                        <w:rPr>
                          <w:szCs w:val="24"/>
                        </w:rPr>
                        <w:t xml:space="preserve">, su visais pakeitimais; </w:t>
                      </w:r>
                    </w:p>
                  </w:sdtContent>
                </w:sdt>
                <w:sdt>
                  <w:sdtPr>
                    <w:alias w:val="2.4 pp."/>
                    <w:tag w:val="part_a4fb95df8a0c4e0d87422f30427f70d6"/>
                    <w:lock w:val="sdtLocked"/>
                    <w:richText/>
                  </w:sdtPr>
                  <w:sdtContent>
                    <w:p>
                      <w:pPr>
                        <w:tabs>
                          <w:tab w:val="left" w:pos="851"/>
                          <w:tab w:val="left" w:pos="1276"/>
                        </w:tabs>
                        <w:overflowPunct w:val="0"/>
                        <w:ind w:firstLine="720"/>
                        <w:jc w:val="both"/>
                        <w:textAlignment w:val="baseline"/>
                        <w:rPr>
                          <w:szCs w:val="24"/>
                        </w:rPr>
                      </w:pPr>
                      <w:sdt>
                        <w:sdtPr>
                          <w:alias w:val="Numeris"/>
                          <w:tag w:val="nr_a4fb95df8a0c4e0d87422f30427f70d6"/>
                          <w:lock w:val="sdtLocked"/>
                          <w:richText/>
                        </w:sdtPr>
                        <w:sdtContent>
                          <w:r>
                            <w:rPr>
                              <w:szCs w:val="24"/>
                            </w:rPr>
                            <w:t>2.4</w:t>
                          </w:r>
                        </w:sdtContent>
                      </w:sdt>
                      <w:r>
                        <w:rPr>
                          <w:szCs w:val="24"/>
                        </w:rPr>
                        <w:t xml:space="preserve">. 2013 m. gruodžio 17 d. Europos Parlamento ir Tarybos reglamentu </w:t>
                      </w:r>
                      <w:hyperlink r:id="rId20" w:tgtFrame="_blank" w:history="1">
                        <w:r>
                          <w:rPr>
                            <w:color w:val="0000FF" w:themeColor="hyperlink"/>
                            <w:szCs w:val="24"/>
                            <w:u w:val="single"/>
                          </w:rPr>
                          <w:t>(ES) Nr. 1305/2013</w:t>
                        </w:r>
                      </w:hyperlink>
                      <w:r>
                        <w:rPr>
                          <w:szCs w:val="24"/>
                        </w:rPr>
                        <w:t xml:space="preserve"> dėl paramos kaimo plėtrai, teikiamos Europos žemės ūkio fondo kaimo plėtrai (EŽŪFKP) lėšomis, kuriuo panaikinamas Tarybos reglamentas </w:t>
                      </w:r>
                      <w:hyperlink r:id="rId21" w:tgtFrame="_blank" w:history="1">
                        <w:r>
                          <w:rPr>
                            <w:color w:val="0000FF" w:themeColor="hyperlink"/>
                            <w:szCs w:val="24"/>
                            <w:u w:val="single"/>
                          </w:rPr>
                          <w:t>(EB) Nr. 1698/2005</w:t>
                        </w:r>
                      </w:hyperlink>
                      <w:r>
                        <w:rPr>
                          <w:szCs w:val="24"/>
                        </w:rPr>
                        <w:t>, su visais</w:t>
                      </w:r>
                      <w:r>
                        <w:rPr>
                          <w:b/>
                          <w:bCs/>
                          <w:szCs w:val="24"/>
                        </w:rPr>
                        <w:t xml:space="preserve"> </w:t>
                      </w:r>
                      <w:r>
                        <w:rPr>
                          <w:szCs w:val="24"/>
                        </w:rPr>
                        <w:t>pakeitimais;</w:t>
                      </w:r>
                    </w:p>
                  </w:sdtContent>
                </w:sdt>
                <w:sdt>
                  <w:sdtPr>
                    <w:alias w:val="2.5 pp."/>
                    <w:tag w:val="part_e4e90bb2343043fe9a120bf8a4b5a924"/>
                    <w:lock w:val="sdtLocked"/>
                    <w:richText/>
                  </w:sdtPr>
                  <w:sdtContent>
                    <w:p>
                      <w:pPr>
                        <w:tabs>
                          <w:tab w:val="left" w:pos="851"/>
                          <w:tab w:val="left" w:pos="1276"/>
                        </w:tabs>
                        <w:overflowPunct w:val="0"/>
                        <w:ind w:firstLine="720"/>
                        <w:jc w:val="both"/>
                        <w:textAlignment w:val="baseline"/>
                        <w:rPr>
                          <w:szCs w:val="24"/>
                        </w:rPr>
                      </w:pPr>
                      <w:sdt>
                        <w:sdtPr>
                          <w:alias w:val="Numeris"/>
                          <w:tag w:val="nr_e4e90bb2343043fe9a120bf8a4b5a924"/>
                          <w:lock w:val="sdtLocked"/>
                          <w:richText/>
                        </w:sdtPr>
                        <w:sdtContent>
                          <w:r>
                            <w:rPr>
                              <w:szCs w:val="24"/>
                            </w:rPr>
                            <w:t>2.5</w:t>
                          </w:r>
                        </w:sdtContent>
                      </w:sdt>
                      <w:r>
                        <w:rPr>
                          <w:szCs w:val="24"/>
                        </w:rPr>
                        <w:t xml:space="preserve">. 2013 m. gruodžio 17 d. Europos Parlamento ir Tarybos reglamentu </w:t>
                      </w:r>
                      <w:hyperlink r:id="rId22" w:tgtFrame="_blank" w:history="1">
                        <w:r>
                          <w:rPr>
                            <w:color w:val="0000FF" w:themeColor="hyperlink"/>
                            <w:szCs w:val="24"/>
                            <w:u w:val="single"/>
                          </w:rPr>
                          <w:t>(ES) Nr. 1306/2013</w:t>
                        </w:r>
                      </w:hyperlink>
                      <w:r>
                        <w:rPr>
                          <w:szCs w:val="24"/>
                        </w:rPr>
                        <w:t xml:space="preserve"> dėl bendros žemės ūkio politikos finansavimo, valdymo ir stebėsenos, kuriuo panaikinami Tarybos reglamentai </w:t>
                      </w:r>
                      <w:hyperlink r:id="rId23" w:tgtFrame="_blank" w:history="1">
                        <w:r>
                          <w:rPr>
                            <w:color w:val="0000FF" w:themeColor="hyperlink"/>
                            <w:szCs w:val="24"/>
                            <w:u w:val="single"/>
                          </w:rPr>
                          <w:t>(EEB) Nr. 352/78</w:t>
                        </w:r>
                      </w:hyperlink>
                      <w:r>
                        <w:rPr>
                          <w:szCs w:val="24"/>
                        </w:rPr>
                        <w:t xml:space="preserve">, </w:t>
                      </w:r>
                      <w:hyperlink r:id="rId24" w:tgtFrame="_blank" w:history="1">
                        <w:r>
                          <w:rPr>
                            <w:color w:val="0000FF" w:themeColor="hyperlink"/>
                            <w:szCs w:val="24"/>
                            <w:u w:val="single"/>
                          </w:rPr>
                          <w:t>(EB) Nr. 165/94</w:t>
                        </w:r>
                      </w:hyperlink>
                      <w:r>
                        <w:rPr>
                          <w:szCs w:val="24"/>
                        </w:rPr>
                        <w:t xml:space="preserve">, </w:t>
                      </w:r>
                      <w:hyperlink r:id="rId25" w:tgtFrame="_blank" w:history="1">
                        <w:r>
                          <w:rPr>
                            <w:color w:val="0000FF" w:themeColor="hyperlink"/>
                            <w:szCs w:val="24"/>
                            <w:u w:val="single"/>
                          </w:rPr>
                          <w:t>(EB) Nr. 2799/98</w:t>
                        </w:r>
                      </w:hyperlink>
                      <w:r>
                        <w:rPr>
                          <w:szCs w:val="24"/>
                        </w:rPr>
                        <w:t xml:space="preserve">, </w:t>
                      </w:r>
                      <w:hyperlink r:id="rId26" w:tgtFrame="_blank" w:history="1">
                        <w:r>
                          <w:rPr>
                            <w:color w:val="0000FF" w:themeColor="hyperlink"/>
                            <w:szCs w:val="24"/>
                            <w:u w:val="single"/>
                          </w:rPr>
                          <w:t>(EB) Nr. 814/2000</w:t>
                        </w:r>
                      </w:hyperlink>
                      <w:r>
                        <w:rPr>
                          <w:szCs w:val="24"/>
                        </w:rPr>
                        <w:t xml:space="preserve">, </w:t>
                      </w:r>
                      <w:hyperlink r:id="rId27" w:tgtFrame="_blank" w:history="1">
                        <w:r>
                          <w:rPr>
                            <w:color w:val="0000FF" w:themeColor="hyperlink"/>
                            <w:szCs w:val="24"/>
                            <w:u w:val="single"/>
                          </w:rPr>
                          <w:t>(EB) Nr. 1290/2005</w:t>
                        </w:r>
                      </w:hyperlink>
                      <w:r>
                        <w:rPr>
                          <w:szCs w:val="24"/>
                        </w:rPr>
                        <w:t xml:space="preserve"> ir </w:t>
                      </w:r>
                      <w:hyperlink r:id="rId28" w:tgtFrame="_blank" w:history="1">
                        <w:r>
                          <w:rPr>
                            <w:color w:val="0000FF" w:themeColor="hyperlink"/>
                            <w:szCs w:val="24"/>
                            <w:u w:val="single"/>
                          </w:rPr>
                          <w:t>(EB) Nr. 485/2008</w:t>
                        </w:r>
                      </w:hyperlink>
                      <w:r>
                        <w:rPr>
                          <w:szCs w:val="24"/>
                        </w:rPr>
                        <w:t>, su visais pakeitimais;</w:t>
                      </w:r>
                    </w:p>
                  </w:sdtContent>
                </w:sdt>
                <w:sdt>
                  <w:sdtPr>
                    <w:alias w:val="2.6 pp."/>
                    <w:tag w:val="part_3fdf96952a2f467181389bba2f5bcf10"/>
                    <w:lock w:val="sdtLocked"/>
                    <w:richText/>
                  </w:sdtPr>
                  <w:sdtContent>
                    <w:p>
                      <w:pPr>
                        <w:tabs>
                          <w:tab w:val="left" w:pos="851"/>
                          <w:tab w:val="left" w:pos="1276"/>
                        </w:tabs>
                        <w:overflowPunct w:val="0"/>
                        <w:ind w:firstLine="720"/>
                        <w:jc w:val="both"/>
                        <w:textAlignment w:val="baseline"/>
                        <w:rPr>
                          <w:szCs w:val="24"/>
                        </w:rPr>
                      </w:pPr>
                      <w:sdt>
                        <w:sdtPr>
                          <w:alias w:val="Numeris"/>
                          <w:tag w:val="nr_3fdf96952a2f467181389bba2f5bcf10"/>
                          <w:lock w:val="sdtLocked"/>
                          <w:richText/>
                        </w:sdtPr>
                        <w:sdtContent>
                          <w:r>
                            <w:rPr>
                              <w:szCs w:val="24"/>
                            </w:rPr>
                            <w:t>2.6</w:t>
                          </w:r>
                        </w:sdtContent>
                      </w:sdt>
                      <w:r>
                        <w:rPr>
                          <w:szCs w:val="24"/>
                        </w:rPr>
                        <w:t xml:space="preserve">. 2014 m. kovo 11 d. Komisijos deleguotuoju reglamentu </w:t>
                      </w:r>
                      <w:hyperlink r:id="rId29" w:tgtFrame="_blank" w:history="1">
                        <w:r>
                          <w:rPr>
                            <w:color w:val="0000FF" w:themeColor="hyperlink"/>
                            <w:szCs w:val="24"/>
                            <w:u w:val="single"/>
                          </w:rPr>
                          <w:t>(ES) Nr. 807/2014</w:t>
                        </w:r>
                      </w:hyperlink>
                      <w:r>
                        <w:rPr>
                          <w:szCs w:val="24"/>
                        </w:rPr>
                        <w:t xml:space="preserve">, kuriuo papildomos Europos Parlamento ir Tarybos reglamento </w:t>
                      </w:r>
                      <w:hyperlink r:id="rId30" w:tgtFrame="_blank" w:history="1">
                        <w:r>
                          <w:rPr>
                            <w:color w:val="0000FF" w:themeColor="hyperlink"/>
                            <w:szCs w:val="24"/>
                            <w:u w:val="single"/>
                          </w:rPr>
                          <w:t>(EB) Nr. 1305/2013</w:t>
                        </w:r>
                      </w:hyperlink>
                      <w:r>
                        <w:rPr>
                          <w:szCs w:val="24"/>
                        </w:rPr>
                        <w:t xml:space="preserve"> dėl paramos kaimo plėtrai, teikiamos Europos žemės ūkio fondo kaimo plėtrai (EŽŪFKP) lėšomis, ir nustatomos pereinamojo laikotarpio nuostatos, su visais pakeitimais;</w:t>
                      </w:r>
                    </w:p>
                  </w:sdtContent>
                </w:sdt>
                <w:sdt>
                  <w:sdtPr>
                    <w:alias w:val="2.7 pp."/>
                    <w:tag w:val="part_ef8add4186e1434487f0cb19a926dc62"/>
                    <w:lock w:val="sdtLocked"/>
                    <w:richText/>
                  </w:sdtPr>
                  <w:sdtContent>
                    <w:p>
                      <w:pPr>
                        <w:tabs>
                          <w:tab w:val="left" w:pos="851"/>
                          <w:tab w:val="left" w:pos="1276"/>
                        </w:tabs>
                        <w:overflowPunct w:val="0"/>
                        <w:ind w:firstLine="720"/>
                        <w:jc w:val="both"/>
                        <w:textAlignment w:val="baseline"/>
                        <w:rPr>
                          <w:szCs w:val="24"/>
                        </w:rPr>
                      </w:pPr>
                      <w:sdt>
                        <w:sdtPr>
                          <w:alias w:val="Numeris"/>
                          <w:tag w:val="nr_ef8add4186e1434487f0cb19a926dc62"/>
                          <w:lock w:val="sdtLocked"/>
                          <w:richText/>
                        </w:sdtPr>
                        <w:sdtContent>
                          <w:r>
                            <w:rPr>
                              <w:szCs w:val="24"/>
                            </w:rPr>
                            <w:t>2.7</w:t>
                          </w:r>
                        </w:sdtContent>
                      </w:sdt>
                      <w:r>
                        <w:rPr>
                          <w:szCs w:val="24"/>
                        </w:rPr>
                        <w:t xml:space="preserve">. 2014 m. liepos 17 d. Komisijos įgyvendinimo reglamentu </w:t>
                      </w:r>
                      <w:hyperlink r:id="rId31" w:tgtFrame="_blank" w:history="1">
                        <w:r>
                          <w:rPr>
                            <w:color w:val="0000FF" w:themeColor="hyperlink"/>
                            <w:szCs w:val="24"/>
                            <w:u w:val="single"/>
                          </w:rPr>
                          <w:t>(ES) Nr. 808/2014</w:t>
                        </w:r>
                      </w:hyperlink>
                      <w:r>
                        <w:rPr>
                          <w:szCs w:val="24"/>
                        </w:rPr>
                        <w:t xml:space="preserve">, kuriuo nustatomos Europos Parlamento ir Tarybos reglamento </w:t>
                      </w:r>
                      <w:hyperlink r:id="rId32" w:tgtFrame="_blank" w:history="1">
                        <w:r>
                          <w:rPr>
                            <w:color w:val="0000FF" w:themeColor="hyperlink"/>
                            <w:szCs w:val="24"/>
                            <w:u w:val="single"/>
                          </w:rPr>
                          <w:t>(ES) Nr. 1305/2013</w:t>
                        </w:r>
                      </w:hyperlink>
                      <w:r>
                        <w:rPr>
                          <w:szCs w:val="24"/>
                        </w:rPr>
                        <w:t xml:space="preserve"> dėl paramos kaimo plėtrai, teikiamos Europos žemės ūkio fondo kaimo plėtrai (EŽŪFKP) lėšomis, taikymo taisyklės, su visais pakeitimais;</w:t>
                      </w:r>
                    </w:p>
                  </w:sdtContent>
                </w:sdt>
                <w:sdt>
                  <w:sdtPr>
                    <w:alias w:val="2.8 pp."/>
                    <w:tag w:val="part_81d9bc943cb343678d1d1f1a9bf77ddc"/>
                    <w:lock w:val="sdtLocked"/>
                    <w:richText/>
                  </w:sdtPr>
                  <w:sdtContent>
                    <w:p>
                      <w:pPr>
                        <w:tabs>
                          <w:tab w:val="left" w:pos="851"/>
                          <w:tab w:val="left" w:pos="1276"/>
                        </w:tabs>
                        <w:overflowPunct w:val="0"/>
                        <w:ind w:firstLine="720"/>
                        <w:jc w:val="both"/>
                        <w:textAlignment w:val="baseline"/>
                        <w:rPr>
                          <w:szCs w:val="24"/>
                        </w:rPr>
                      </w:pPr>
                      <w:sdt>
                        <w:sdtPr>
                          <w:alias w:val="Numeris"/>
                          <w:tag w:val="nr_81d9bc943cb343678d1d1f1a9bf77ddc"/>
                          <w:lock w:val="sdtLocked"/>
                          <w:richText/>
                        </w:sdtPr>
                        <w:sdtContent>
                          <w:r>
                            <w:rPr>
                              <w:szCs w:val="24"/>
                            </w:rPr>
                            <w:t>2.8</w:t>
                          </w:r>
                        </w:sdtContent>
                      </w:sdt>
                      <w:r>
                        <w:rPr>
                          <w:szCs w:val="24"/>
                        </w:rPr>
                        <w:t xml:space="preserve">. 2014 m. liepos 17 d. Komisijos įgyvendinimo reglamentu </w:t>
                      </w:r>
                      <w:hyperlink r:id="rId33" w:tgtFrame="_blank" w:history="1">
                        <w:r>
                          <w:rPr>
                            <w:color w:val="0000FF" w:themeColor="hyperlink"/>
                            <w:szCs w:val="24"/>
                            <w:u w:val="single"/>
                          </w:rPr>
                          <w:t>(ES) Nr. 809/2014</w:t>
                        </w:r>
                      </w:hyperlink>
                      <w:r>
                        <w:rPr>
                          <w:szCs w:val="24"/>
                        </w:rPr>
                        <w:t xml:space="preserve">, kuriuo nustatomos Europos Parlamento ir Tarybos reglamento </w:t>
                      </w:r>
                      <w:hyperlink r:id="rId34" w:tgtFrame="_blank" w:history="1">
                        <w:r>
                          <w:rPr>
                            <w:color w:val="0000FF" w:themeColor="hyperlink"/>
                            <w:szCs w:val="24"/>
                            <w:u w:val="single"/>
                          </w:rPr>
                          <w:t>(ES) Nr. 1306/2013</w:t>
                        </w:r>
                      </w:hyperlink>
                      <w:r>
                        <w:rPr>
                          <w:szCs w:val="24"/>
                        </w:rPr>
                        <w:t xml:space="preserve"> nuostatų dėl integruotos administravimo ir kontrolės sistemos, kaimo plėtros priemonių ir kompleksinės paramos taikymo taisyklės, su visais pakeitimais;</w:t>
                      </w:r>
                    </w:p>
                  </w:sdtContent>
                </w:sdt>
                <w:sdt>
                  <w:sdtPr>
                    <w:alias w:val="2.9 pp."/>
                    <w:tag w:val="part_e4a640c49f1e42c58cc25a9cdecb1cd0"/>
                    <w:lock w:val="sdtLocked"/>
                    <w:richText/>
                  </w:sdtPr>
                  <w:sdtContent>
                    <w:p>
                      <w:pPr>
                        <w:tabs>
                          <w:tab w:val="left" w:pos="851"/>
                          <w:tab w:val="left" w:pos="1276"/>
                        </w:tabs>
                        <w:overflowPunct w:val="0"/>
                        <w:ind w:firstLine="720"/>
                        <w:jc w:val="both"/>
                        <w:textAlignment w:val="baseline"/>
                        <w:rPr>
                          <w:szCs w:val="24"/>
                        </w:rPr>
                      </w:pPr>
                      <w:sdt>
                        <w:sdtPr>
                          <w:alias w:val="Numeris"/>
                          <w:tag w:val="nr_e4a640c49f1e42c58cc25a9cdecb1cd0"/>
                          <w:lock w:val="sdtLocked"/>
                          <w:richText/>
                        </w:sdtPr>
                        <w:sdtContent>
                          <w:r>
                            <w:rPr>
                              <w:szCs w:val="24"/>
                            </w:rPr>
                            <w:t>2.9</w:t>
                          </w:r>
                        </w:sdtContent>
                      </w:sdt>
                      <w:r>
                        <w:rPr>
                          <w:szCs w:val="24"/>
                        </w:rPr>
                        <w:t xml:space="preserve">. 2014 m. kovo 11 d. Komisijos deleguotuoju reglamentu </w:t>
                      </w:r>
                      <w:hyperlink r:id="rId35" w:tgtFrame="_blank" w:history="1">
                        <w:r>
                          <w:rPr>
                            <w:color w:val="0000FF" w:themeColor="hyperlink"/>
                            <w:szCs w:val="24"/>
                            <w:u w:val="single"/>
                          </w:rPr>
                          <w:t>(ES) Nr. 640/2014</w:t>
                        </w:r>
                      </w:hyperlink>
                      <w:r>
                        <w:rPr>
                          <w:szCs w:val="24"/>
                        </w:rPr>
                        <w:t xml:space="preserve">, kuriuo papildomos Europos Parlamento ir Tarybos reglamento </w:t>
                      </w:r>
                      <w:hyperlink r:id="rId36" w:tgtFrame="_blank" w:history="1">
                        <w:r>
                          <w:rPr>
                            <w:color w:val="0000FF" w:themeColor="hyperlink"/>
                            <w:szCs w:val="24"/>
                            <w:u w:val="single"/>
                          </w:rPr>
                          <w:t>(ES) Nr. 1306/2013</w:t>
                        </w:r>
                      </w:hyperlink>
                      <w:r>
                        <w:rPr>
                          <w:szCs w:val="24"/>
                        </w:rPr>
                        <w:t xml:space="preserve"> nuostatos dėl integruotos administravimo ir kontrolės sistemos ir dėl išmokų neskyrimo arba atšaukimo sąlygų bei administracinių nuobaudų, taikomų tiesioginėms išmokoms, paramai kaimo plėtrai ir kompleksinei paramai, su visais pakeitimais;</w:t>
                      </w:r>
                    </w:p>
                  </w:sdtContent>
                </w:sdt>
                <w:sdt>
                  <w:sdtPr>
                    <w:alias w:val="2.10 pp."/>
                    <w:tag w:val="part_5685715291784653a731313719775d42"/>
                    <w:lock w:val="sdtLocked"/>
                    <w:richText/>
                  </w:sdtPr>
                  <w:sdtContent>
                    <w:p>
                      <w:pPr>
                        <w:tabs>
                          <w:tab w:val="left" w:pos="851"/>
                          <w:tab w:val="left" w:pos="1276"/>
                        </w:tabs>
                        <w:overflowPunct w:val="0"/>
                        <w:ind w:firstLine="720"/>
                        <w:jc w:val="both"/>
                        <w:textAlignment w:val="baseline"/>
                        <w:rPr>
                          <w:szCs w:val="24"/>
                        </w:rPr>
                      </w:pPr>
                      <w:sdt>
                        <w:sdtPr>
                          <w:alias w:val="Numeris"/>
                          <w:tag w:val="nr_5685715291784653a731313719775d42"/>
                          <w:lock w:val="sdtLocked"/>
                          <w:richText/>
                        </w:sdtPr>
                        <w:sdtContent>
                          <w:r>
                            <w:rPr>
                              <w:szCs w:val="24"/>
                            </w:rPr>
                            <w:t>2.10</w:t>
                          </w:r>
                        </w:sdtContent>
                      </w:sdt>
                      <w:r>
                        <w:rPr>
                          <w:szCs w:val="24"/>
                        </w:rPr>
                        <w:t xml:space="preserve">. 2015 m. liepos 8 d. Komisijos deleguotuoju reglamentu </w:t>
                      </w:r>
                      <w:hyperlink r:id="rId37" w:tgtFrame="_blank" w:history="1">
                        <w:r>
                          <w:rPr>
                            <w:color w:val="0000FF" w:themeColor="hyperlink"/>
                            <w:szCs w:val="24"/>
                            <w:u w:val="single"/>
                          </w:rPr>
                          <w:t>(ES) Nr. 2015/1971</w:t>
                        </w:r>
                      </w:hyperlink>
                      <w:r>
                        <w:rPr>
                          <w:szCs w:val="24"/>
                        </w:rPr>
                        <w:t xml:space="preserve">, kuriuo Europos Parlamento ir Tarybos reglamentas </w:t>
                      </w:r>
                      <w:hyperlink r:id="rId38" w:tgtFrame="_blank" w:history="1">
                        <w:r>
                          <w:rPr>
                            <w:color w:val="0000FF" w:themeColor="hyperlink"/>
                            <w:szCs w:val="24"/>
                            <w:u w:val="single"/>
                          </w:rPr>
                          <w:t>(ES) Nr. 1306/2013</w:t>
                        </w:r>
                      </w:hyperlink>
                      <w:r>
                        <w:rPr>
                          <w:szCs w:val="24"/>
                        </w:rPr>
                        <w:t xml:space="preserve"> papildomas specialiomis nuostatomis dėl pažeidimų, susijusių su Europos žemės ūkio garantijų fondu ir Europos žemės ūkio fondu kaimo plėtrai, ataskaitų teikimo ir kuriuo panaikinamas Komisijos reglamentas </w:t>
                      </w:r>
                      <w:hyperlink r:id="rId39" w:tgtFrame="_blank" w:history="1">
                        <w:r>
                          <w:rPr>
                            <w:color w:val="0000FF" w:themeColor="hyperlink"/>
                            <w:szCs w:val="24"/>
                            <w:u w:val="single"/>
                          </w:rPr>
                          <w:t>(EB) Nr. 1848/2006</w:t>
                        </w:r>
                      </w:hyperlink>
                      <w:r>
                        <w:rPr>
                          <w:szCs w:val="24"/>
                        </w:rPr>
                        <w:t xml:space="preserve"> (toliau – Reglamentas </w:t>
                      </w:r>
                      <w:hyperlink r:id="rId40" w:tgtFrame="_blank" w:history="1">
                        <w:r>
                          <w:rPr>
                            <w:color w:val="0000FF" w:themeColor="hyperlink"/>
                            <w:szCs w:val="24"/>
                            <w:u w:val="single"/>
                          </w:rPr>
                          <w:t>(ES) Nr. 2015/1971</w:t>
                        </w:r>
                      </w:hyperlink>
                      <w:r>
                        <w:rPr>
                          <w:szCs w:val="24"/>
                        </w:rPr>
                        <w:t>);</w:t>
                      </w:r>
                    </w:p>
                  </w:sdtContent>
                </w:sdt>
                <w:sdt>
                  <w:sdtPr>
                    <w:alias w:val="2.11 pp."/>
                    <w:tag w:val="part_5429adda5b0249b5a7e3ef0bf69637be"/>
                    <w:lock w:val="sdtLocked"/>
                    <w:richText/>
                  </w:sdtPr>
                  <w:sdtContent>
                    <w:p>
                      <w:pPr>
                        <w:tabs>
                          <w:tab w:val="left" w:pos="851"/>
                          <w:tab w:val="left" w:pos="1276"/>
                        </w:tabs>
                        <w:overflowPunct w:val="0"/>
                        <w:ind w:firstLine="720"/>
                        <w:jc w:val="both"/>
                        <w:textAlignment w:val="baseline"/>
                        <w:rPr>
                          <w:szCs w:val="24"/>
                        </w:rPr>
                      </w:pPr>
                      <w:sdt>
                        <w:sdtPr>
                          <w:alias w:val="Numeris"/>
                          <w:tag w:val="nr_5429adda5b0249b5a7e3ef0bf69637be"/>
                          <w:lock w:val="sdtLocked"/>
                          <w:richText/>
                        </w:sdtPr>
                        <w:sdtContent>
                          <w:r>
                            <w:rPr>
                              <w:szCs w:val="24"/>
                            </w:rPr>
                            <w:t>2.11</w:t>
                          </w:r>
                        </w:sdtContent>
                      </w:sdt>
                      <w:r>
                        <w:rPr>
                          <w:szCs w:val="24"/>
                        </w:rPr>
                        <w:t xml:space="preserve">. 2015 m. liepos 8 d. Komisijos įgyvendinimo reglamentu </w:t>
                      </w:r>
                      <w:hyperlink r:id="rId41" w:tgtFrame="_blank" w:history="1">
                        <w:r>
                          <w:rPr>
                            <w:color w:val="0000FF" w:themeColor="hyperlink"/>
                            <w:szCs w:val="24"/>
                            <w:u w:val="single"/>
                          </w:rPr>
                          <w:t>(ES) Nr. 2015/1975</w:t>
                        </w:r>
                      </w:hyperlink>
                      <w:r>
                        <w:rPr>
                          <w:szCs w:val="24"/>
                        </w:rPr>
                        <w:t xml:space="preserve">, kuriuo nustatomas pranešimų apie pažeidimus, susijusius su Europos žemės ūkio garantijų fondu ir Europos žemės ūkio fondu kaimo plėtrai, dažnumas ir forma pagal Europos Parlamento ir Tarybos reglamentą </w:t>
                      </w:r>
                      <w:hyperlink r:id="rId42" w:tgtFrame="_blank" w:history="1">
                        <w:r>
                          <w:rPr>
                            <w:color w:val="0000FF" w:themeColor="hyperlink"/>
                            <w:szCs w:val="24"/>
                            <w:u w:val="single"/>
                          </w:rPr>
                          <w:t>(ES) Nr. 1306/2013</w:t>
                        </w:r>
                      </w:hyperlink>
                      <w:r>
                        <w:rPr>
                          <w:szCs w:val="24"/>
                        </w:rPr>
                        <w:t xml:space="preserve"> (toliau – Reglamentas </w:t>
                      </w:r>
                      <w:hyperlink r:id="rId43" w:tgtFrame="_blank" w:history="1">
                        <w:r>
                          <w:rPr>
                            <w:color w:val="0000FF" w:themeColor="hyperlink"/>
                            <w:szCs w:val="24"/>
                            <w:u w:val="single"/>
                          </w:rPr>
                          <w:t>(ES) Nr. 2015/1975</w:t>
                        </w:r>
                      </w:hyperlink>
                      <w:r>
                        <w:rPr>
                          <w:szCs w:val="24"/>
                        </w:rPr>
                        <w:t>);</w:t>
                      </w:r>
                    </w:p>
                  </w:sdtContent>
                </w:sdt>
                <w:sdt>
                  <w:sdtPr>
                    <w:alias w:val="2.12 pp."/>
                    <w:tag w:val="part_0a0ecff3d3a04f3ba59b6b90c526c29f"/>
                    <w:lock w:val="sdtLocked"/>
                    <w:richText/>
                  </w:sdtPr>
                  <w:sdtContent>
                    <w:p>
                      <w:pPr>
                        <w:tabs>
                          <w:tab w:val="left" w:pos="851"/>
                          <w:tab w:val="left" w:pos="1276"/>
                        </w:tabs>
                        <w:overflowPunct w:val="0"/>
                        <w:ind w:firstLine="720"/>
                        <w:jc w:val="both"/>
                        <w:textAlignment w:val="baseline"/>
                        <w:rPr>
                          <w:szCs w:val="24"/>
                        </w:rPr>
                      </w:pPr>
                      <w:sdt>
                        <w:sdtPr>
                          <w:alias w:val="Numeris"/>
                          <w:tag w:val="nr_0a0ecff3d3a04f3ba59b6b90c526c29f"/>
                          <w:lock w:val="sdtLocked"/>
                          <w:richText/>
                        </w:sdtPr>
                        <w:sdtContent>
                          <w:r>
                            <w:rPr>
                              <w:szCs w:val="24"/>
                            </w:rPr>
                            <w:t>2.12</w:t>
                          </w:r>
                        </w:sdtContent>
                      </w:sdt>
                      <w:r>
                        <w:rPr>
                          <w:szCs w:val="24"/>
                        </w:rPr>
                        <w:t xml:space="preserve">. 2020 m. gruodžio 23 d. Europos Parlamento ir Tarybos reglamentu </w:t>
                      </w:r>
                      <w:hyperlink r:id="rId44" w:tgtFrame="_blank" w:history="1">
                        <w:r>
                          <w:rPr>
                            <w:color w:val="0000FF" w:themeColor="hyperlink"/>
                            <w:szCs w:val="24"/>
                            <w:u w:val="single"/>
                          </w:rPr>
                          <w:t>(ES) Nr. 2020/2220</w:t>
                        </w:r>
                      </w:hyperlink>
                      <w:r>
                        <w:rPr>
                          <w:szCs w:val="24"/>
                        </w:rPr>
                        <w:t xml:space="preserve">, kuriuo nustatomos tam tikros pereinamojo laikotarpio nuostatos dėl 2021 m. ir 2022 m. paramos iš Europos žemės ūkio fondo kaimo plėtrai (EŽŪFKP) ir Europos žemės ūkio garantijų fondo (EŽŪGF), ir iš dalies keičiami reglamentai </w:t>
                      </w:r>
                      <w:hyperlink r:id="rId45" w:tgtFrame="_blank" w:history="1">
                        <w:r>
                          <w:rPr>
                            <w:color w:val="0000FF" w:themeColor="hyperlink"/>
                            <w:szCs w:val="24"/>
                            <w:u w:val="single"/>
                          </w:rPr>
                          <w:t>(ES) Nr. 1305/2013</w:t>
                        </w:r>
                      </w:hyperlink>
                      <w:r>
                        <w:rPr>
                          <w:szCs w:val="24"/>
                        </w:rPr>
                        <w:t xml:space="preserve">, </w:t>
                      </w:r>
                      <w:hyperlink r:id="rId46" w:tgtFrame="_blank" w:history="1">
                        <w:r>
                          <w:rPr>
                            <w:color w:val="0000FF" w:themeColor="hyperlink"/>
                            <w:szCs w:val="24"/>
                            <w:u w:val="single"/>
                          </w:rPr>
                          <w:t>(ES) Nr. 1306/2013</w:t>
                        </w:r>
                      </w:hyperlink>
                      <w:r>
                        <w:rPr>
                          <w:szCs w:val="24"/>
                        </w:rPr>
                        <w:t xml:space="preserve"> ir </w:t>
                      </w:r>
                      <w:hyperlink r:id="rId47" w:tgtFrame="_blank" w:history="1">
                        <w:r>
                          <w:rPr>
                            <w:color w:val="0000FF" w:themeColor="hyperlink"/>
                            <w:szCs w:val="24"/>
                            <w:u w:val="single"/>
                          </w:rPr>
                          <w:t>(ES) Nr. 1307/2013</w:t>
                        </w:r>
                      </w:hyperlink>
                      <w:r>
                        <w:rPr>
                          <w:szCs w:val="24"/>
                        </w:rPr>
                        <w:t xml:space="preserve">, kiek tai susiję su 2021 m. ir 2022 m. ištekliais ir taikymu, ir Reglamentas </w:t>
                      </w:r>
                      <w:hyperlink r:id="rId48" w:tgtFrame="_blank" w:history="1">
                        <w:r>
                          <w:rPr>
                            <w:color w:val="0000FF" w:themeColor="hyperlink"/>
                            <w:szCs w:val="24"/>
                            <w:u w:val="single"/>
                          </w:rPr>
                          <w:t>(ES) Nr. 1308/2013</w:t>
                        </w:r>
                      </w:hyperlink>
                      <w:r>
                        <w:rPr>
                          <w:szCs w:val="24"/>
                        </w:rPr>
                        <w:t>, kiek tai susiję su 2021 m. ir 2022 m. ištekliais ir tokios paramos skirstymu, su visais pakeitimais;</w:t>
                      </w:r>
                    </w:p>
                  </w:sdtContent>
                </w:sdt>
                <w:sdt>
                  <w:sdtPr>
                    <w:alias w:val="2.13 pp."/>
                    <w:tag w:val="part_acd659ef96e24c1c9c698af8f43ee8ac"/>
                    <w:lock w:val="sdtLocked"/>
                    <w:richText/>
                  </w:sdtPr>
                  <w:sdtContent>
                    <w:p>
                      <w:pPr>
                        <w:tabs>
                          <w:tab w:val="left" w:pos="851"/>
                          <w:tab w:val="left" w:pos="1276"/>
                        </w:tabs>
                        <w:overflowPunct w:val="0"/>
                        <w:ind w:firstLine="720"/>
                        <w:jc w:val="both"/>
                        <w:textAlignment w:val="baseline"/>
                        <w:rPr>
                          <w:szCs w:val="24"/>
                        </w:rPr>
                      </w:pPr>
                      <w:sdt>
                        <w:sdtPr>
                          <w:alias w:val="Numeris"/>
                          <w:tag w:val="nr_acd659ef96e24c1c9c698af8f43ee8ac"/>
                          <w:lock w:val="sdtLocked"/>
                          <w:richText/>
                        </w:sdtPr>
                        <w:sdtContent>
                          <w:r>
                            <w:rPr>
                              <w:szCs w:val="24"/>
                            </w:rPr>
                            <w:t>2.13</w:t>
                          </w:r>
                        </w:sdtContent>
                      </w:sdt>
                      <w:r>
                        <w:rPr>
                          <w:szCs w:val="24"/>
                        </w:rPr>
                        <w:t xml:space="preserve">. 2014 m. rugpjūčio 6 d. Komisijos įgyvendinimo reglamentu </w:t>
                      </w:r>
                      <w:hyperlink r:id="rId49" w:tgtFrame="_blank" w:history="1">
                        <w:r>
                          <w:rPr>
                            <w:color w:val="0000FF" w:themeColor="hyperlink"/>
                            <w:szCs w:val="24"/>
                            <w:u w:val="single"/>
                          </w:rPr>
                          <w:t>(ES) Nr. 908/2014</w:t>
                        </w:r>
                      </w:hyperlink>
                      <w:r>
                        <w:rPr>
                          <w:szCs w:val="24"/>
                        </w:rPr>
                        <w:t xml:space="preserve">, kuriuo nustatomos Europos Parlamento ir Tarybos reglamento </w:t>
                      </w:r>
                      <w:hyperlink r:id="rId50" w:tgtFrame="_blank" w:history="1">
                        <w:r>
                          <w:rPr>
                            <w:color w:val="0000FF" w:themeColor="hyperlink"/>
                            <w:szCs w:val="24"/>
                            <w:u w:val="single"/>
                          </w:rPr>
                          <w:t>(ES) Nr. 1306/2013</w:t>
                        </w:r>
                      </w:hyperlink>
                      <w:r>
                        <w:rPr>
                          <w:szCs w:val="24"/>
                        </w:rPr>
                        <w:t xml:space="preserve"> taikymo taisyklės, susijusios su mokėjimo agentūromis ir kitomis įstaigomis, finansų valdymu, sąskaitų patvirtinimu, patikrų taisyklėmis, užstatais ir skaidrumu, su visais pakeitimais;</w:t>
                      </w:r>
                    </w:p>
                  </w:sdtContent>
                </w:sdt>
                <w:sdt>
                  <w:sdtPr>
                    <w:alias w:val="2.14 pp."/>
                    <w:tag w:val="part_a9fb9fd4f1154456b495374ae8e0ce36"/>
                    <w:lock w:val="sdtLocked"/>
                    <w:richText/>
                  </w:sdtPr>
                  <w:sdtContent>
                    <w:p>
                      <w:pPr>
                        <w:tabs>
                          <w:tab w:val="left" w:pos="851"/>
                          <w:tab w:val="left" w:pos="1276"/>
                        </w:tabs>
                        <w:overflowPunct w:val="0"/>
                        <w:ind w:firstLine="720"/>
                        <w:jc w:val="both"/>
                        <w:textAlignment w:val="baseline"/>
                        <w:rPr>
                          <w:szCs w:val="24"/>
                        </w:rPr>
                      </w:pPr>
                      <w:sdt>
                        <w:sdtPr>
                          <w:alias w:val="Numeris"/>
                          <w:tag w:val="nr_a9fb9fd4f1154456b495374ae8e0ce36"/>
                          <w:lock w:val="sdtLocked"/>
                          <w:richText/>
                        </w:sdtPr>
                        <w:sdtContent>
                          <w:r>
                            <w:rPr>
                              <w:szCs w:val="24"/>
                            </w:rPr>
                            <w:t>2.14</w:t>
                          </w:r>
                        </w:sdtContent>
                      </w:sdt>
                      <w:r>
                        <w:rPr>
                          <w:szCs w:val="24"/>
                        </w:rPr>
                        <w:t>. Lietuvos Respublikos partnerystės sutartimi, patvirtinta Europos Komisijos 2014 m. birželio 20 d. sprendimu Nr. C(2014)4234;</w:t>
                      </w:r>
                    </w:p>
                  </w:sdtContent>
                </w:sdt>
                <w:sdt>
                  <w:sdtPr>
                    <w:alias w:val="2.15 pp."/>
                    <w:tag w:val="part_1d043344425c4275aaa6cace8f3306c7"/>
                    <w:lock w:val="sdtLocked"/>
                    <w:richText/>
                  </w:sdtPr>
                  <w:sdtContent>
                    <w:p>
                      <w:pPr>
                        <w:tabs>
                          <w:tab w:val="left" w:pos="851"/>
                          <w:tab w:val="left" w:pos="1276"/>
                        </w:tabs>
                        <w:overflowPunct w:val="0"/>
                        <w:ind w:firstLine="720"/>
                        <w:jc w:val="both"/>
                        <w:textAlignment w:val="baseline"/>
                        <w:rPr>
                          <w:szCs w:val="24"/>
                        </w:rPr>
                      </w:pPr>
                      <w:sdt>
                        <w:sdtPr>
                          <w:alias w:val="Numeris"/>
                          <w:tag w:val="nr_1d043344425c4275aaa6cace8f3306c7"/>
                          <w:lock w:val="sdtLocked"/>
                          <w:richText/>
                        </w:sdtPr>
                        <w:sdtContent>
                          <w:r>
                            <w:rPr>
                              <w:szCs w:val="24"/>
                            </w:rPr>
                            <w:t>2.15</w:t>
                          </w:r>
                        </w:sdtContent>
                      </w:sdt>
                      <w:r>
                        <w:rPr>
                          <w:szCs w:val="24"/>
                        </w:rPr>
                        <w:t xml:space="preserve">. Lietuvos kaimo plėtros 2014–2020 metų programa, patvirtinta Europos Komisijos 2015 m. vasario 13 d. sprendimu Nr. C(2015)842; </w:t>
                      </w:r>
                    </w:p>
                  </w:sdtContent>
                </w:sdt>
                <w:sdt>
                  <w:sdtPr>
                    <w:alias w:val="2.16 pp."/>
                    <w:tag w:val="part_73793fa58d534aa3b78cbb7f51409abb"/>
                    <w:lock w:val="sdtLocked"/>
                    <w:richText/>
                  </w:sdtPr>
                  <w:sdtContent>
                    <w:p>
                      <w:pPr>
                        <w:tabs>
                          <w:tab w:val="left" w:pos="851"/>
                          <w:tab w:val="left" w:pos="1276"/>
                        </w:tabs>
                        <w:overflowPunct w:val="0"/>
                        <w:ind w:firstLine="720"/>
                        <w:jc w:val="both"/>
                        <w:textAlignment w:val="baseline"/>
                        <w:rPr>
                          <w:color w:val="000000"/>
                          <w:szCs w:val="24"/>
                        </w:rPr>
                      </w:pPr>
                      <w:sdt>
                        <w:sdtPr>
                          <w:alias w:val="Numeris"/>
                          <w:tag w:val="nr_73793fa58d534aa3b78cbb7f51409abb"/>
                          <w:lock w:val="sdtLocked"/>
                          <w:richText/>
                        </w:sdtPr>
                        <w:sdtContent>
                          <w:r>
                            <w:rPr>
                              <w:szCs w:val="24"/>
                            </w:rPr>
                            <w:t>2.16</w:t>
                          </w:r>
                        </w:sdtContent>
                      </w:sdt>
                      <w:r>
                        <w:rPr>
                          <w:szCs w:val="24"/>
                        </w:rPr>
                        <w:t>. Lietuvos Respublikos Vyriausybės 2014 m. liepos 22 d. nutarimu Nr. 722 „Dėl valstybės institucijų ir įstaigų, savivaldybių ir kitų juridinių asmenų, atsakingų už Lietuvos kaimo plėtros 2014–2020 metų programos įgyvendinimą, paskyrimo“;</w:t>
                      </w:r>
                      <w:r>
                        <w:rPr>
                          <w:b/>
                          <w:bCs/>
                          <w:szCs w:val="24"/>
                        </w:rPr>
                        <w:t xml:space="preserve"> </w:t>
                      </w:r>
                    </w:p>
                  </w:sdtContent>
                </w:sdt>
                <w:sdt>
                  <w:sdtPr>
                    <w:alias w:val="2.17 pp."/>
                    <w:tag w:val="part_2bb54bbad0ea4062a20279903e6ef574"/>
                    <w:lock w:val="sdtLocked"/>
                    <w:richText/>
                  </w:sdtPr>
                  <w:sdtContent>
                    <w:p>
                      <w:pPr>
                        <w:tabs>
                          <w:tab w:val="left" w:pos="397"/>
                          <w:tab w:val="left" w:pos="851"/>
                          <w:tab w:val="left" w:pos="1276"/>
                        </w:tabs>
                        <w:overflowPunct w:val="0"/>
                        <w:ind w:firstLine="720"/>
                        <w:jc w:val="both"/>
                        <w:textAlignment w:val="baseline"/>
                        <w:rPr>
                          <w:szCs w:val="24"/>
                          <w:lang w:val="lt"/>
                        </w:rPr>
                      </w:pPr>
                      <w:sdt>
                        <w:sdtPr>
                          <w:alias w:val="Numeris"/>
                          <w:tag w:val="nr_2bb54bbad0ea4062a20279903e6ef574"/>
                          <w:lock w:val="sdtLocked"/>
                          <w:richText/>
                        </w:sdtPr>
                        <w:sdtContent>
                          <w:r>
                            <w:rPr>
                              <w:szCs w:val="24"/>
                            </w:rPr>
                            <w:t>2.17</w:t>
                          </w:r>
                        </w:sdtContent>
                      </w:sdt>
                      <w:r>
                        <w:rPr>
                          <w:szCs w:val="24"/>
                        </w:rPr>
                        <w:t xml:space="preserve">. 2021 m. gruodžio 2 d. Europos Parlamento ir Tarybos reglamentu </w:t>
                      </w:r>
                      <w:hyperlink r:id="rId51" w:tgtFrame="_blank" w:history="1">
                        <w:r>
                          <w:rPr>
                            <w:color w:val="0000FF" w:themeColor="hyperlink"/>
                            <w:szCs w:val="24"/>
                            <w:u w:val="single"/>
                          </w:rPr>
                          <w:t>(ES) 2021/2115</w:t>
                        </w:r>
                      </w:hyperlink>
                      <w:r>
                        <w:rPr>
                          <w:szCs w:val="24"/>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hyperlink r:id="rId52" w:tgtFrame="_blank" w:history="1">
                        <w:r>
                          <w:rPr>
                            <w:color w:val="0000FF" w:themeColor="hyperlink"/>
                            <w:szCs w:val="24"/>
                            <w:u w:val="single"/>
                          </w:rPr>
                          <w:t>(ES) 1305/2013</w:t>
                        </w:r>
                      </w:hyperlink>
                      <w:r>
                        <w:rPr>
                          <w:szCs w:val="24"/>
                        </w:rPr>
                        <w:t xml:space="preserve"> ir </w:t>
                      </w:r>
                      <w:hyperlink r:id="rId53" w:tgtFrame="_blank" w:history="1">
                        <w:r>
                          <w:rPr>
                            <w:color w:val="0000FF" w:themeColor="hyperlink"/>
                            <w:szCs w:val="24"/>
                            <w:u w:val="single"/>
                          </w:rPr>
                          <w:t>(ES) 1307/2013</w:t>
                        </w:r>
                      </w:hyperlink>
                      <w:r>
                        <w:rPr>
                          <w:szCs w:val="24"/>
                        </w:rPr>
                        <w:t xml:space="preserve"> su visais pakeitimais;</w:t>
                      </w:r>
                    </w:p>
                  </w:sdtContent>
                </w:sdt>
                <w:sdt>
                  <w:sdtPr>
                    <w:alias w:val="2.18 pp."/>
                    <w:tag w:val="part_f03433b7410346d9a2864eb96aa97fd8"/>
                    <w:lock w:val="sdtLocked"/>
                    <w:richText/>
                  </w:sdtPr>
                  <w:sdtContent>
                    <w:p>
                      <w:pPr>
                        <w:tabs>
                          <w:tab w:val="left" w:pos="397"/>
                          <w:tab w:val="left" w:pos="851"/>
                          <w:tab w:val="left" w:pos="1276"/>
                        </w:tabs>
                        <w:overflowPunct w:val="0"/>
                        <w:ind w:firstLine="720"/>
                        <w:jc w:val="both"/>
                        <w:textAlignment w:val="baseline"/>
                        <w:rPr>
                          <w:szCs w:val="24"/>
                        </w:rPr>
                      </w:pPr>
                      <w:sdt>
                        <w:sdtPr>
                          <w:alias w:val="Numeris"/>
                          <w:tag w:val="nr_f03433b7410346d9a2864eb96aa97fd8"/>
                          <w:lock w:val="sdtLocked"/>
                          <w:richText/>
                        </w:sdtPr>
                        <w:sdtContent>
                          <w:r>
                            <w:rPr>
                              <w:szCs w:val="24"/>
                            </w:rPr>
                            <w:t>2.18</w:t>
                          </w:r>
                        </w:sdtContent>
                      </w:sdt>
                      <w:r>
                        <w:rPr>
                          <w:szCs w:val="24"/>
                        </w:rPr>
                        <w:t xml:space="preserve">. Lietuvos žemės ūkio ir kaimo plėtros 2023–2027 metų strateginiu planu, patvirtintu Europos Komisijos 2022 m. lapkričio 21 d. sprendimu Nr. </w:t>
                      </w:r>
                      <w:r>
                        <w:rPr>
                          <w:szCs w:val="24"/>
                          <w:lang w:val="en-GB"/>
                        </w:rPr>
                        <w:t>C(2022) 8272</w:t>
                      </w:r>
                      <w:r>
                        <w:rPr>
                          <w:szCs w:val="24"/>
                        </w:rPr>
                        <w:t xml:space="preserve">; </w:t>
                      </w:r>
                    </w:p>
                  </w:sdtContent>
                </w:sdt>
                <w:sdt>
                  <w:sdtPr>
                    <w:alias w:val="2.19 pp."/>
                    <w:tag w:val="part_0e3cc8045b434b3dbcec51b8684a7618"/>
                    <w:lock w:val="sdtLocked"/>
                    <w:richText/>
                  </w:sdtPr>
                  <w:sdtContent>
                    <w:p>
                      <w:pPr>
                        <w:tabs>
                          <w:tab w:val="left" w:pos="851"/>
                          <w:tab w:val="left" w:pos="1276"/>
                        </w:tabs>
                        <w:overflowPunct w:val="0"/>
                        <w:ind w:firstLine="720"/>
                        <w:jc w:val="both"/>
                        <w:textAlignment w:val="baseline"/>
                        <w:rPr>
                          <w:color w:val="000000"/>
                          <w:szCs w:val="24"/>
                        </w:rPr>
                      </w:pPr>
                      <w:sdt>
                        <w:sdtPr>
                          <w:alias w:val="Numeris"/>
                          <w:tag w:val="nr_0e3cc8045b434b3dbcec51b8684a7618"/>
                          <w:lock w:val="sdtLocked"/>
                          <w:richText/>
                        </w:sdtPr>
                        <w:sdtContent>
                          <w:r>
                            <w:rPr>
                              <w:szCs w:val="24"/>
                            </w:rPr>
                            <w:t>2.19</w:t>
                          </w:r>
                        </w:sdtContent>
                      </w:sdt>
                      <w:r>
                        <w:rPr>
                          <w:szCs w:val="24"/>
                        </w:rPr>
                        <w:t xml:space="preserve">. 2025 m. liepos 16 d. Komisijos sprendimu Nr. C(2025) 4710 „Dėl valstybių narių kaimo plėtros programų, kurioms patvirtinta Europos žemės ūkio fondo kaimo plėtrai (EŽŪFKP) </w:t>
                      </w:r>
                      <w:r>
                        <w:rPr>
                          <w:szCs w:val="24"/>
                          <w:lang w:val="ga-IE"/>
                        </w:rPr>
                        <w:t>2014–2020 m. laikotarpio parama, užbaigimo gairių patvirtinimo“.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e9dea05f9b11eb9dc7b575f08e8bea">
                    <w:r w:rsidRPr="00532B9F">
                      <w:rPr>
                        <w:rFonts w:ascii="Times New Roman" w:eastAsia="MS Mincho" w:hAnsi="Times New Roman"/>
                        <w:sz w:val="20"/>
                        <w:i/>
                        <w:iCs/>
                        <w:color w:val="0000FF" w:themeColor="hyperlink"/>
                        <w:u w:val="single"/>
                      </w:rPr>
                      <w:t>3D-51</w:t>
                    </w:r>
                  </w:fldSimple>
                  <w:r>
                    <w:rPr>
                      <w:rFonts w:ascii="Times New Roman" w:eastAsia="MS Mincho" w:hAnsi="Times New Roman"/>
                      <w:sz w:val="20"/>
                      <w:i/>
                      <w:iCs/>
                    </w:rPr>
                    <w:t>,
2021-01-26,
paskelbta TAR 2021-01-26, i. k. 2021-01321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05db0dfb611eb9f09e7df20500045">
                    <w:r w:rsidRPr="00532B9F">
                      <w:rPr>
                        <w:rFonts w:ascii="Times New Roman" w:eastAsia="MS Mincho" w:hAnsi="Times New Roman"/>
                        <w:sz w:val="20"/>
                        <w:i/>
                        <w:iCs/>
                        <w:color w:val="0000FF" w:themeColor="hyperlink"/>
                        <w:u w:val="single"/>
                      </w:rPr>
                      <w:t>3D-438</w:t>
                    </w:r>
                  </w:fldSimple>
                  <w:r>
                    <w:rPr>
                      <w:rFonts w:ascii="Times New Roman" w:eastAsia="MS Mincho" w:hAnsi="Times New Roman"/>
                      <w:sz w:val="20"/>
                      <w:i/>
                      <w:iCs/>
                    </w:rPr>
                    <w:t>,
2021-07-08,
paskelbta TAR 2021-07-08, i. k. 2021-15499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708726baff11f092fda1fd0c194cc5">
                    <w:r w:rsidRPr="00532B9F">
                      <w:rPr>
                        <w:rFonts w:ascii="Times New Roman" w:eastAsia="MS Mincho" w:hAnsi="Times New Roman"/>
                        <w:sz w:val="20"/>
                        <w:i/>
                        <w:iCs/>
                        <w:color w:val="0000FF" w:themeColor="hyperlink"/>
                        <w:u w:val="single"/>
                      </w:rPr>
                      <w:t>3D-561</w:t>
                    </w:r>
                  </w:fldSimple>
                  <w:r>
                    <w:rPr>
                      <w:rFonts w:ascii="Times New Roman" w:eastAsia="MS Mincho" w:hAnsi="Times New Roman"/>
                      <w:sz w:val="20"/>
                      <w:i/>
                      <w:iCs/>
                    </w:rPr>
                    <w:t>,
2025-11-06,
paskelbta TAR 2025-11-06, i. k. 2025-18624            </w:t>
                  </w:r>
                </w:p>
                <w:p/>
              </w:sdtContent>
            </w:sdt>
            <w:sdt>
              <w:sdtPr>
                <w:alias w:val="3 p."/>
                <w:tag w:val="part_69dc3cb50c694a8fa22bb0f6cb0b0d86"/>
                <w:lock w:val="sdtLocked"/>
                <w:richText/>
              </w:sdtPr>
              <w:sdtContent>
                <w:p>
                  <w:pPr>
                    <w:tabs>
                      <w:tab w:val="left" w:pos="509"/>
                    </w:tabs>
                    <w:ind w:firstLine="720"/>
                    <w:jc w:val="both"/>
                    <w:rPr>
                      <w:szCs w:val="24"/>
                      <w:lang w:eastAsia="lt-LT"/>
                    </w:rPr>
                  </w:pPr>
                  <w:sdt>
                    <w:sdtPr>
                      <w:alias w:val="Numeris"/>
                      <w:tag w:val="nr_69dc3cb50c694a8fa22bb0f6cb0b0d86"/>
                      <w:lock w:val="sdtLocked"/>
                      <w:richText/>
                    </w:sdtPr>
                    <w:sdtContent>
                      <w:r>
                        <w:rPr>
                          <w:szCs w:val="24"/>
                        </w:rPr>
                        <w:t>3</w:t>
                      </w:r>
                    </w:sdtContent>
                  </w:sdt>
                  <w:r>
                    <w:rPr>
                      <w:szCs w:val="24"/>
                    </w:rPr>
                    <w:t>. Taisyklėse vartojami sutrumpinimai:</w:t>
                  </w:r>
                </w:p>
                <w:sdt>
                  <w:sdtPr>
                    <w:alias w:val="3.1 pp."/>
                    <w:tag w:val="part_a95fe41490374b5aa825bb5d542f5d87"/>
                    <w:lock w:val="sdtLocked"/>
                    <w:richText/>
                  </w:sdtPr>
                  <w:sdtContent>
                    <w:p>
                      <w:pPr>
                        <w:tabs>
                          <w:tab w:val="left" w:pos="509"/>
                        </w:tabs>
                        <w:ind w:firstLine="720"/>
                        <w:jc w:val="both"/>
                        <w:rPr>
                          <w:szCs w:val="24"/>
                        </w:rPr>
                      </w:pPr>
                      <w:sdt>
                        <w:sdtPr>
                          <w:alias w:val="Numeris"/>
                          <w:tag w:val="nr_a95fe41490374b5aa825bb5d542f5d87"/>
                          <w:lock w:val="sdtLocked"/>
                          <w:richText/>
                        </w:sdtPr>
                        <w:sdtContent>
                          <w:r>
                            <w:rPr>
                              <w:szCs w:val="24"/>
                            </w:rPr>
                            <w:t>3.1</w:t>
                          </w:r>
                        </w:sdtContent>
                      </w:sdt>
                      <w:r>
                        <w:rPr>
                          <w:szCs w:val="24"/>
                        </w:rPr>
                        <w:t>.</w:t>
                      </w:r>
                      <w:r>
                        <w:rPr>
                          <w:b/>
                          <w:szCs w:val="24"/>
                        </w:rPr>
                        <w:t xml:space="preserve"> CVP IS</w:t>
                      </w:r>
                      <w:r>
                        <w:rPr>
                          <w:szCs w:val="24"/>
                        </w:rPr>
                        <w:t xml:space="preserve"> – Centrinė viešųjų pirkimų informacinė sistema.</w:t>
                      </w:r>
                    </w:p>
                  </w:sdtContent>
                </w:sdt>
                <w:sdt>
                  <w:sdtPr>
                    <w:alias w:val="3.2 pp."/>
                    <w:tag w:val="part_24219508618d4b9d98618ea8a7b1ff4f"/>
                    <w:lock w:val="sdtLocked"/>
                    <w:richText/>
                  </w:sdtPr>
                  <w:sdtContent>
                    <w:p>
                      <w:pPr>
                        <w:tabs>
                          <w:tab w:val="left" w:pos="509"/>
                        </w:tabs>
                        <w:ind w:firstLine="720"/>
                        <w:jc w:val="both"/>
                        <w:rPr>
                          <w:szCs w:val="24"/>
                          <w:lang w:eastAsia="lt-LT"/>
                        </w:rPr>
                      </w:pPr>
                      <w:sdt>
                        <w:sdtPr>
                          <w:alias w:val="Numeris"/>
                          <w:tag w:val="nr_24219508618d4b9d98618ea8a7b1ff4f"/>
                          <w:lock w:val="sdtLocked"/>
                          <w:richText/>
                        </w:sdtPr>
                        <w:sdtContent>
                          <w:r>
                            <w:rPr>
                              <w:szCs w:val="24"/>
                            </w:rPr>
                            <w:t>3.2</w:t>
                          </w:r>
                        </w:sdtContent>
                      </w:sdt>
                      <w:r>
                        <w:rPr>
                          <w:szCs w:val="24"/>
                        </w:rPr>
                        <w:t>.</w:t>
                      </w:r>
                      <w:r>
                        <w:rPr>
                          <w:b/>
                          <w:szCs w:val="24"/>
                        </w:rPr>
                        <w:t xml:space="preserve"> EK</w:t>
                      </w:r>
                      <w:r>
                        <w:rPr>
                          <w:szCs w:val="24"/>
                        </w:rPr>
                        <w:t xml:space="preserve"> – Europos Komisija.</w:t>
                      </w:r>
                    </w:p>
                  </w:sdtContent>
                </w:sdt>
                <w:sdt>
                  <w:sdtPr>
                    <w:alias w:val="3.3 pp."/>
                    <w:tag w:val="part_28f70d0572444ab5b950683178d46d8b"/>
                    <w:lock w:val="sdtLocked"/>
                    <w:richText/>
                  </w:sdtPr>
                  <w:sdtContent>
                    <w:p>
                      <w:pPr>
                        <w:ind w:firstLine="720"/>
                        <w:jc w:val="both"/>
                        <w:rPr>
                          <w:szCs w:val="24"/>
                        </w:rPr>
                      </w:pPr>
                      <w:sdt>
                        <w:sdtPr>
                          <w:alias w:val="Numeris"/>
                          <w:tag w:val="nr_28f70d0572444ab5b950683178d46d8b"/>
                          <w:lock w:val="sdtLocked"/>
                          <w:richText/>
                        </w:sdtPr>
                        <w:sdtContent>
                          <w:r>
                            <w:rPr>
                              <w:szCs w:val="24"/>
                            </w:rPr>
                            <w:t>3.3</w:t>
                          </w:r>
                        </w:sdtContent>
                      </w:sdt>
                      <w:r>
                        <w:rPr>
                          <w:szCs w:val="24"/>
                        </w:rPr>
                        <w:t>.</w:t>
                      </w:r>
                      <w:r>
                        <w:rPr>
                          <w:b/>
                          <w:szCs w:val="24"/>
                        </w:rPr>
                        <w:t xml:space="preserve"> ES</w:t>
                      </w:r>
                      <w:r>
                        <w:rPr>
                          <w:szCs w:val="24"/>
                        </w:rPr>
                        <w:t xml:space="preserve"> – Europos Sąjunga.</w:t>
                      </w:r>
                    </w:p>
                  </w:sdtContent>
                </w:sdt>
                <w:sdt>
                  <w:sdtPr>
                    <w:alias w:val="3.4 pp."/>
                    <w:tag w:val="part_1157e4d3e0af4fbb8395a2b772bdd5ea"/>
                    <w:lock w:val="sdtLocked"/>
                    <w:richText/>
                  </w:sdtPr>
                  <w:sdtContent>
                    <w:p>
                      <w:pPr>
                        <w:tabs>
                          <w:tab w:val="left" w:pos="509"/>
                        </w:tabs>
                        <w:ind w:firstLine="720"/>
                        <w:jc w:val="both"/>
                        <w:rPr>
                          <w:szCs w:val="24"/>
                        </w:rPr>
                      </w:pPr>
                      <w:sdt>
                        <w:sdtPr>
                          <w:alias w:val="Numeris"/>
                          <w:tag w:val="nr_1157e4d3e0af4fbb8395a2b772bdd5ea"/>
                          <w:lock w:val="sdtLocked"/>
                          <w:richText/>
                        </w:sdtPr>
                        <w:sdtContent>
                          <w:r>
                            <w:rPr>
                              <w:szCs w:val="24"/>
                            </w:rPr>
                            <w:t>3.4</w:t>
                          </w:r>
                        </w:sdtContent>
                      </w:sdt>
                      <w:r>
                        <w:rPr>
                          <w:szCs w:val="24"/>
                        </w:rPr>
                        <w:t>.</w:t>
                      </w:r>
                      <w:r>
                        <w:rPr>
                          <w:b/>
                          <w:szCs w:val="24"/>
                        </w:rPr>
                        <w:t xml:space="preserve"> EŽŪFKP</w:t>
                      </w:r>
                      <w:r>
                        <w:rPr>
                          <w:szCs w:val="24"/>
                        </w:rPr>
                        <w:t xml:space="preserve"> – Europos žemės ūkio fondas kaimo plėtrai.</w:t>
                      </w:r>
                    </w:p>
                  </w:sdtContent>
                </w:sdt>
                <w:sdt>
                  <w:sdtPr>
                    <w:alias w:val="3.5 pp."/>
                    <w:tag w:val="part_047f3ffbe6c04293be03c9d0044a92df"/>
                    <w:lock w:val="sdtLocked"/>
                    <w:richText/>
                  </w:sdtPr>
                  <w:sdtContent>
                    <w:p>
                      <w:pPr>
                        <w:tabs>
                          <w:tab w:val="left" w:pos="509"/>
                        </w:tabs>
                        <w:ind w:firstLine="720"/>
                        <w:jc w:val="both"/>
                        <w:rPr>
                          <w:szCs w:val="24"/>
                        </w:rPr>
                      </w:pPr>
                      <w:sdt>
                        <w:sdtPr>
                          <w:alias w:val="Numeris"/>
                          <w:tag w:val="nr_047f3ffbe6c04293be03c9d0044a92df"/>
                          <w:lock w:val="sdtLocked"/>
                          <w:richText/>
                        </w:sdtPr>
                        <w:sdtContent>
                          <w:r>
                            <w:rPr>
                              <w:szCs w:val="24"/>
                            </w:rPr>
                            <w:t>3.5</w:t>
                          </w:r>
                        </w:sdtContent>
                      </w:sdt>
                      <w:r>
                        <w:rPr>
                          <w:szCs w:val="24"/>
                        </w:rPr>
                        <w:t>.</w:t>
                      </w:r>
                      <w:r>
                        <w:rPr>
                          <w:b/>
                          <w:szCs w:val="24"/>
                        </w:rPr>
                        <w:t xml:space="preserve"> Mokėjimo agentūra</w:t>
                      </w:r>
                      <w:r>
                        <w:rPr>
                          <w:szCs w:val="24"/>
                        </w:rPr>
                        <w:t xml:space="preserve"> – Nacionalinė mokėjimo agentūra prie Žemės ūkio ministerijos.</w:t>
                      </w:r>
                    </w:p>
                  </w:sdtContent>
                </w:sdt>
                <w:sdt>
                  <w:sdtPr>
                    <w:alias w:val="3.6 pp."/>
                    <w:tag w:val="part_13ff5c9bb0764db5b5650dfad05cc29f"/>
                    <w:lock w:val="sdtLocked"/>
                    <w:richText/>
                  </w:sdtPr>
                  <w:sdtContent>
                    <w:p>
                      <w:pPr>
                        <w:ind w:firstLine="720"/>
                        <w:jc w:val="both"/>
                        <w:rPr>
                          <w:szCs w:val="24"/>
                        </w:rPr>
                      </w:pPr>
                      <w:sdt>
                        <w:sdtPr>
                          <w:alias w:val="Numeris"/>
                          <w:tag w:val="nr_13ff5c9bb0764db5b5650dfad05cc29f"/>
                          <w:lock w:val="sdtLocked"/>
                          <w:richText/>
                        </w:sdtPr>
                        <w:sdtContent>
                          <w:r>
                            <w:rPr>
                              <w:szCs w:val="24"/>
                            </w:rPr>
                            <w:t>3.6</w:t>
                          </w:r>
                        </w:sdtContent>
                      </w:sdt>
                      <w:r>
                        <w:rPr>
                          <w:szCs w:val="24"/>
                        </w:rPr>
                        <w:t>.</w:t>
                      </w:r>
                      <w:r>
                        <w:rPr>
                          <w:b/>
                          <w:szCs w:val="24"/>
                        </w:rPr>
                        <w:t xml:space="preserve"> Programa – </w:t>
                      </w:r>
                      <w:r>
                        <w:rPr>
                          <w:szCs w:val="24"/>
                        </w:rPr>
                        <w:t>Lietuvos kaimo plėtros 2014–2020 metų programa.</w:t>
                      </w:r>
                    </w:p>
                  </w:sdtContent>
                </w:sdt>
                <w:sdt>
                  <w:sdtPr>
                    <w:alias w:val="3.7 pp."/>
                    <w:tag w:val="part_3764eef75f7248159f7d15e64700b754"/>
                    <w:lock w:val="sdtLocked"/>
                    <w:richText/>
                  </w:sdtPr>
                  <w:sdtContent>
                    <w:p>
                      <w:pPr>
                        <w:ind w:firstLine="720"/>
                        <w:jc w:val="both"/>
                        <w:rPr>
                          <w:szCs w:val="24"/>
                        </w:rPr>
                      </w:pPr>
                      <w:sdt>
                        <w:sdtPr>
                          <w:alias w:val="Numeris"/>
                          <w:tag w:val="nr_3764eef75f7248159f7d15e64700b754"/>
                          <w:lock w:val="sdtLocked"/>
                          <w:richText/>
                        </w:sdtPr>
                        <w:sdtContent>
                          <w:r>
                            <w:rPr>
                              <w:szCs w:val="24"/>
                            </w:rPr>
                            <w:t>3.7</w:t>
                          </w:r>
                        </w:sdtContent>
                      </w:sdt>
                      <w:r>
                        <w:rPr>
                          <w:szCs w:val="24"/>
                        </w:rPr>
                        <w:t>.</w:t>
                      </w:r>
                      <w:r>
                        <w:rPr>
                          <w:b/>
                          <w:szCs w:val="24"/>
                        </w:rPr>
                        <w:t xml:space="preserve"> PVK </w:t>
                      </w:r>
                      <w:r>
                        <w:rPr>
                          <w:szCs w:val="24"/>
                        </w:rPr>
                        <w:t>– Programos valdymo komitetas.</w:t>
                      </w:r>
                    </w:p>
                  </w:sdtContent>
                </w:sdt>
                <w:sdt>
                  <w:sdtPr>
                    <w:alias w:val="3.8 pp."/>
                    <w:tag w:val="part_15e86475a0b34b3d9195c6ade668b9d3"/>
                    <w:lock w:val="sdtLocked"/>
                    <w:richText/>
                  </w:sdtPr>
                  <w:sdtContent>
                    <w:p>
                      <w:pPr>
                        <w:ind w:firstLine="720"/>
                        <w:jc w:val="both"/>
                        <w:rPr>
                          <w:szCs w:val="24"/>
                          <w:lang w:eastAsia="lt-LT"/>
                        </w:rPr>
                      </w:pPr>
                      <w:sdt>
                        <w:sdtPr>
                          <w:alias w:val="Numeris"/>
                          <w:tag w:val="nr_15e86475a0b34b3d9195c6ade668b9d3"/>
                          <w:lock w:val="sdtLocked"/>
                          <w:richText/>
                        </w:sdtPr>
                        <w:sdtContent>
                          <w:r>
                            <w:rPr>
                              <w:szCs w:val="24"/>
                            </w:rPr>
                            <w:t>3.8</w:t>
                          </w:r>
                        </w:sdtContent>
                      </w:sdt>
                      <w:r>
                        <w:rPr>
                          <w:szCs w:val="24"/>
                        </w:rPr>
                        <w:t>.</w:t>
                      </w:r>
                      <w:r>
                        <w:rPr>
                          <w:b/>
                          <w:szCs w:val="24"/>
                        </w:rPr>
                        <w:t xml:space="preserve"> VI – </w:t>
                      </w:r>
                      <w:r>
                        <w:rPr>
                          <w:szCs w:val="24"/>
                        </w:rPr>
                        <w:t xml:space="preserve">vadovaujančioji institucija. </w:t>
                      </w:r>
                    </w:p>
                  </w:sdtContent>
                </w:sdt>
              </w:sdtContent>
            </w:sdt>
            <w:sdt>
              <w:sdtPr>
                <w:alias w:val="4 p."/>
                <w:tag w:val="part_6ee0b739475f410fbd5e0b8a92a6bf70"/>
                <w:lock w:val="sdtLocked"/>
                <w:richText/>
              </w:sdtPr>
              <w:sdtContent>
                <w:p>
                  <w:pPr>
                    <w:ind w:firstLine="720"/>
                    <w:jc w:val="both"/>
                    <w:rPr>
                      <w:szCs w:val="24"/>
                    </w:rPr>
                  </w:pPr>
                  <w:sdt>
                    <w:sdtPr>
                      <w:alias w:val="Numeris"/>
                      <w:tag w:val="nr_6ee0b739475f410fbd5e0b8a92a6bf70"/>
                      <w:lock w:val="sdtLocked"/>
                      <w:richText/>
                    </w:sdtPr>
                    <w:sdtContent>
                      <w:r>
                        <w:rPr>
                          <w:szCs w:val="24"/>
                        </w:rPr>
                        <w:t>4</w:t>
                      </w:r>
                    </w:sdtContent>
                  </w:sdt>
                  <w:r>
                    <w:rPr>
                      <w:szCs w:val="24"/>
                    </w:rPr>
                    <w:t>. Taisyklėse vartojamos sąvokos:</w:t>
                  </w:r>
                </w:p>
                <w:sdt>
                  <w:sdtPr>
                    <w:alias w:val="4.1 pp."/>
                    <w:tag w:val="part_340a7ef4a580444ea4a02b22ba28e908"/>
                    <w:lock w:val="sdtLocked"/>
                    <w:richText/>
                  </w:sdtPr>
                  <w:sdtContent>
                    <w:p>
                      <w:pPr>
                        <w:ind w:firstLine="720"/>
                        <w:jc w:val="both"/>
                        <w:rPr>
                          <w:szCs w:val="24"/>
                          <w:lang w:eastAsia="lt-LT"/>
                        </w:rPr>
                      </w:pPr>
                      <w:sdt>
                        <w:sdtPr>
                          <w:alias w:val="Numeris"/>
                          <w:tag w:val="nr_340a7ef4a580444ea4a02b22ba28e908"/>
                          <w:lock w:val="sdtLocked"/>
                          <w:richText/>
                        </w:sdtPr>
                        <w:sdtContent>
                          <w:r>
                            <w:rPr>
                              <w:szCs w:val="24"/>
                            </w:rPr>
                            <w:t>4.1</w:t>
                          </w:r>
                        </w:sdtContent>
                      </w:sdt>
                      <w:r>
                        <w:rPr>
                          <w:szCs w:val="24"/>
                        </w:rPr>
                        <w:t>.</w:t>
                      </w:r>
                      <w:r>
                        <w:rPr>
                          <w:b/>
                          <w:szCs w:val="24"/>
                        </w:rPr>
                        <w:t xml:space="preserve"> Administracinis patikrinimas</w:t>
                      </w:r>
                      <w:r>
                        <w:rPr>
                          <w:szCs w:val="24"/>
                        </w:rPr>
                        <w:t xml:space="preserve"> – Mokėjimo agentūros atliekamas pareiškėjo pateiktoje paramos paraiškoje, paramos gavėjo pateiktame mokėjimo prašyme, kituose pareiškėjo ir (arba) paramos gavėjo pateiktuose dokumentuose esančių duomenų teisingumo patikrinimas, siekiant nustatyti atitiktį projekto tinkamumo sąlygoms, atrankos kriterijams ir įsipareigojimams.</w:t>
                      </w:r>
                    </w:p>
                  </w:sdtContent>
                </w:sdt>
                <w:sdt>
                  <w:sdtPr>
                    <w:alias w:val="4.2 pp."/>
                    <w:tag w:val="part_9b878a0d94984058a13f226fc43fdee5"/>
                    <w:lock w:val="sdtLocked"/>
                    <w:richText/>
                  </w:sdtPr>
                  <w:sdtContent>
                    <w:p>
                      <w:pPr>
                        <w:ind w:firstLine="720"/>
                        <w:jc w:val="both"/>
                        <w:rPr>
                          <w:szCs w:val="24"/>
                        </w:rPr>
                      </w:pPr>
                      <w:sdt>
                        <w:sdtPr>
                          <w:alias w:val="Numeris"/>
                          <w:tag w:val="nr_9b878a0d94984058a13f226fc43fdee5"/>
                          <w:lock w:val="sdtLocked"/>
                          <w:richText/>
                        </w:sdtPr>
                        <w:sdtContent>
                          <w:r>
                            <w:rPr>
                              <w:szCs w:val="24"/>
                            </w:rPr>
                            <w:t>4.2</w:t>
                          </w:r>
                        </w:sdtContent>
                      </w:sdt>
                      <w:r>
                        <w:rPr>
                          <w:szCs w:val="24"/>
                        </w:rPr>
                        <w:t xml:space="preserve">. </w:t>
                      </w:r>
                      <w:r>
                        <w:rPr>
                          <w:b/>
                          <w:szCs w:val="24"/>
                        </w:rPr>
                        <w:t>Administruojamų Programos priemonių įgyvendinimo tvarkos aprašas</w:t>
                      </w:r>
                      <w:r>
                        <w:rPr>
                          <w:szCs w:val="24"/>
                        </w:rPr>
                        <w:t xml:space="preserve"> (toliau – darbo tvarkos aprašas) – Mokėjimo agentūros parengtas ir patvirtintas dokumentas, kuriame nustatoma Mokėjimo agentūros vykdomų Programos administravimo funkcijų atlikimo tvarka.</w:t>
                      </w:r>
                    </w:p>
                  </w:sdtContent>
                </w:sdt>
                <w:sdt>
                  <w:sdtPr>
                    <w:alias w:val="4.3 pp."/>
                    <w:tag w:val="part_59f4bee3594a43c7bbe3cc1d57e092ef"/>
                    <w:lock w:val="sdtLocked"/>
                    <w:richText/>
                  </w:sdtPr>
                  <w:sdtContent>
                    <w:p>
                      <w:pPr>
                        <w:ind w:firstLine="720"/>
                        <w:jc w:val="both"/>
                        <w:rPr>
                          <w:color w:val="000000"/>
                          <w:szCs w:val="24"/>
                        </w:rPr>
                      </w:pPr>
                      <w:sdt>
                        <w:sdtPr>
                          <w:alias w:val="Numeris"/>
                          <w:tag w:val="nr_59f4bee3594a43c7bbe3cc1d57e092ef"/>
                          <w:lock w:val="sdtLocked"/>
                          <w:richText/>
                        </w:sdtPr>
                        <w:sdtContent>
                          <w:r>
                            <w:rPr>
                              <w:bCs/>
                              <w:color w:val="000000"/>
                              <w:szCs w:val="24"/>
                            </w:rPr>
                            <w:t>4.3</w:t>
                          </w:r>
                        </w:sdtContent>
                      </w:sdt>
                      <w:r>
                        <w:rPr>
                          <w:bCs/>
                          <w:color w:val="000000"/>
                          <w:szCs w:val="24"/>
                        </w:rPr>
                        <w:t>.</w:t>
                      </w:r>
                      <w:r>
                        <w:rPr>
                          <w:b/>
                          <w:bCs/>
                          <w:color w:val="000000"/>
                          <w:szCs w:val="24"/>
                        </w:rPr>
                        <w:t xml:space="preserve"> Fiksuotasis projekto išlaidų vieneto įkainis</w:t>
                      </w:r>
                      <w:r>
                        <w:rPr>
                          <w:color w:val="000000"/>
                          <w:szCs w:val="24"/>
                        </w:rPr>
                        <w:t xml:space="preserve"> (toliau – fiksuotasis įkainis) – iš anksto nustatytas vienodas projekto išlaidų vieneto įkainis, taikomas projekto tinkamoms finansuoti išlaidoms apskaičiuoti ir apmokėti remiantis pateiktais dokumentais, kuriais įrodomas projekto kiekybinio rezultato pasiekimas, kai projekto vykdytojas neteikia išlaidų pagrindimo ir išlaidų apmokėjimo įrodymo dokumentų.</w:t>
                      </w:r>
                    </w:p>
                  </w:sdtContent>
                </w:sdt>
                <w:sdt>
                  <w:sdtPr>
                    <w:alias w:val="4.3-1 pp."/>
                    <w:tag w:val="part_68097626058a4a05a0eb4715ba6446c5"/>
                    <w:lock w:val="sdtLocked"/>
                    <w:richText/>
                  </w:sdtPr>
                  <w:sdtContent>
                    <w:p>
                      <w:pPr>
                        <w:tabs>
                          <w:tab w:val="left" w:pos="1276"/>
                        </w:tabs>
                        <w:overflowPunct w:val="0"/>
                        <w:ind w:firstLine="709"/>
                        <w:jc w:val="both"/>
                        <w:textAlignment w:val="baseline"/>
                        <w:rPr>
                          <w:color w:val="000000"/>
                          <w:szCs w:val="24"/>
                        </w:rPr>
                      </w:pPr>
                      <w:sdt>
                        <w:sdtPr>
                          <w:alias w:val="Numeris"/>
                          <w:tag w:val="nr_68097626058a4a05a0eb4715ba6446c5"/>
                          <w:lock w:val="sdtLocked"/>
                          <w:richText/>
                        </w:sdtPr>
                        <w:sdtContent>
                          <w:r>
                            <w:t>4.3</w:t>
                          </w:r>
                          <w:r>
                            <w:rPr>
                              <w:vertAlign w:val="superscript"/>
                            </w:rPr>
                            <w:t>1</w:t>
                          </w:r>
                        </w:sdtContent>
                      </w:sdt>
                      <w:r>
                        <w:t xml:space="preserve">. </w:t>
                      </w:r>
                      <w:r>
                        <w:rPr>
                          <w:b/>
                        </w:rPr>
                        <w:t>Fiksuotoji projekto išlaidų norma</w:t>
                      </w:r>
                      <w:r>
                        <w:t xml:space="preserve"> (toliau – fiksuotoji norma) – iš anksto nustatyta išlaidų norma (išreiškiama procentais nuo visų projekto tinkamų finansuoti išlaidų), taikoma apmokant dalį tinkamų finansuoti projekto išlaidų, kai projekto vykdytojas neteikia išlaidų pagrindimo ir išlaidų apmokėjimo įrodymo dokumentų.</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sdtContent>
                </w:sdt>
                <w:sdt>
                  <w:sdtPr>
                    <w:alias w:val="4.4 pp."/>
                    <w:tag w:val="part_152b61936ba24e4a9eaf7cb8bee55069"/>
                    <w:lock w:val="sdtLocked"/>
                    <w:richText/>
                  </w:sdtPr>
                  <w:sdtContent>
                    <w:p>
                      <w:pPr>
                        <w:ind w:firstLine="720"/>
                        <w:jc w:val="both"/>
                        <w:rPr>
                          <w:szCs w:val="24"/>
                        </w:rPr>
                      </w:pPr>
                      <w:sdt>
                        <w:sdtPr>
                          <w:alias w:val="Numeris"/>
                          <w:tag w:val="nr_152b61936ba24e4a9eaf7cb8bee55069"/>
                          <w:lock w:val="sdtLocked"/>
                          <w:richText/>
                        </w:sdtPr>
                        <w:sdtContent>
                          <w:r>
                            <w:rPr>
                              <w:bCs/>
                              <w:color w:val="000000"/>
                              <w:szCs w:val="24"/>
                            </w:rPr>
                            <w:t>4.4</w:t>
                          </w:r>
                        </w:sdtContent>
                      </w:sdt>
                      <w:r>
                        <w:rPr>
                          <w:bCs/>
                          <w:color w:val="000000"/>
                          <w:szCs w:val="24"/>
                        </w:rPr>
                        <w:t>.</w:t>
                      </w:r>
                      <w:r>
                        <w:rPr>
                          <w:b/>
                          <w:bCs/>
                          <w:color w:val="000000"/>
                          <w:szCs w:val="24"/>
                        </w:rPr>
                        <w:t xml:space="preserve"> Fiksuotoji projekto išlaidų suma</w:t>
                      </w:r>
                      <w:r>
                        <w:rPr>
                          <w:color w:val="000000"/>
                          <w:szCs w:val="24"/>
                        </w:rPr>
                        <w:t xml:space="preserve"> (toliau – fiksuotoji suma) – iš anksto nustatyta bendra projekto ar jo dalies išlaidų suma, taikoma projekto tinkamoms finansuoti išlaidoms apskaičiuoti ir apmokėti remiantis pateiktais dokumentais, kuriais įrodomas projekto veiklos įgyvendinimas, kai projekto vykdytojas neteikia išlaidų pagrindimo ir išlaidų apmokėjimo įrodymo dokumentų.</w:t>
                      </w:r>
                    </w:p>
                  </w:sdtContent>
                </w:sdt>
                <w:sdt>
                  <w:sdtPr>
                    <w:alias w:val="4.5 pp."/>
                    <w:tag w:val="part_d7f85d25ff0e4c51aab3e2450f69d26f"/>
                    <w:lock w:val="sdtLocked"/>
                    <w:richText/>
                  </w:sdtPr>
                  <w:sdtContent>
                    <w:p>
                      <w:pPr>
                        <w:ind w:firstLine="720"/>
                        <w:jc w:val="both"/>
                        <w:rPr>
                          <w:szCs w:val="24"/>
                        </w:rPr>
                      </w:pPr>
                      <w:sdt>
                        <w:sdtPr>
                          <w:alias w:val="Numeris"/>
                          <w:tag w:val="nr_d7f85d25ff0e4c51aab3e2450f69d26f"/>
                          <w:lock w:val="sdtLocked"/>
                          <w:richText/>
                        </w:sdtPr>
                        <w:sdtContent>
                          <w:r>
                            <w:rPr>
                              <w:szCs w:val="24"/>
                            </w:rPr>
                            <w:t>4.5</w:t>
                          </w:r>
                        </w:sdtContent>
                      </w:sdt>
                      <w:r>
                        <w:rPr>
                          <w:szCs w:val="24"/>
                        </w:rPr>
                        <w:t xml:space="preserve">. </w:t>
                      </w:r>
                      <w:r>
                        <w:rPr>
                          <w:b/>
                          <w:szCs w:val="24"/>
                        </w:rPr>
                        <w:t>Išlaidų apmokėjimo įrodymo dokumentai</w:t>
                      </w:r>
                      <w:r>
                        <w:rPr>
                          <w:szCs w:val="24"/>
                        </w:rPr>
                        <w:t xml:space="preserve"> – banko sąskaitos išrašai, internetine bankininkyste besinaudojančių paramos gavėjų pateikti išrašai, patvirtinti paramos gavėjo parašu, ar kiti dokumentai, kuriais įrodoma, kad pagal išlaidų pagrindimo dokumentus buvo atliktas mokėjimas.</w:t>
                      </w:r>
                    </w:p>
                  </w:sdtContent>
                </w:sdt>
                <w:sdt>
                  <w:sdtPr>
                    <w:alias w:val="4.6 pp."/>
                    <w:tag w:val="part_e324ca31d4de434488b550899de54de7"/>
                    <w:lock w:val="sdtLocked"/>
                    <w:richText/>
                  </w:sdtPr>
                  <w:sdtContent>
                    <w:p>
                      <w:pPr>
                        <w:ind w:firstLine="720"/>
                        <w:jc w:val="both"/>
                        <w:rPr>
                          <w:szCs w:val="24"/>
                        </w:rPr>
                      </w:pPr>
                      <w:sdt>
                        <w:sdtPr>
                          <w:alias w:val="Numeris"/>
                          <w:tag w:val="nr_e324ca31d4de434488b550899de54de7"/>
                          <w:lock w:val="sdtLocked"/>
                          <w:richText/>
                        </w:sdtPr>
                        <w:sdtContent>
                          <w:r>
                            <w:rPr>
                              <w:szCs w:val="24"/>
                            </w:rPr>
                            <w:t>4.6</w:t>
                          </w:r>
                        </w:sdtContent>
                      </w:sdt>
                      <w:r>
                        <w:rPr>
                          <w:szCs w:val="24"/>
                        </w:rPr>
                        <w:t>.</w:t>
                      </w:r>
                      <w:r>
                        <w:rPr>
                          <w:b/>
                          <w:szCs w:val="24"/>
                        </w:rPr>
                        <w:t xml:space="preserve"> Išlaidų pagrindimo dokumentai</w:t>
                      </w:r>
                      <w:r>
                        <w:rPr>
                          <w:szCs w:val="24"/>
                        </w:rPr>
                        <w:t xml:space="preserve"> – rangovų, paslaugų teikėjų ar prekių tiekėjų pateiktos sąskaitos, perdavimo–priėmimo aktai, darbo laiko apskaitos žiniaraščiai, kelionių ar kiti dokumentai, kuriais pagrindžiamos patirtos išlaidos.</w:t>
                      </w:r>
                    </w:p>
                  </w:sdtContent>
                </w:sdt>
                <w:sdt>
                  <w:sdtPr>
                    <w:alias w:val="4.7 pp."/>
                    <w:tag w:val="part_ad5e6f352e884ffebf4aedda57979717"/>
                    <w:lock w:val="sdtLocked"/>
                    <w:richText/>
                  </w:sdtPr>
                  <w:sdtContent>
                    <w:p>
                      <w:pPr>
                        <w:ind w:firstLine="720"/>
                        <w:jc w:val="both"/>
                        <w:rPr>
                          <w:szCs w:val="24"/>
                        </w:rPr>
                      </w:pPr>
                      <w:sdt>
                        <w:sdtPr>
                          <w:alias w:val="Numeris"/>
                          <w:tag w:val="nr_ad5e6f352e884ffebf4aedda57979717"/>
                          <w:lock w:val="sdtLocked"/>
                          <w:richText/>
                        </w:sdtPr>
                        <w:sdtContent>
                          <w:r>
                            <w:rPr>
                              <w:szCs w:val="24"/>
                            </w:rPr>
                            <w:t>4.7</w:t>
                          </w:r>
                        </w:sdtContent>
                      </w:sdt>
                      <w:r>
                        <w:rPr>
                          <w:szCs w:val="24"/>
                        </w:rPr>
                        <w:t>.</w:t>
                      </w:r>
                      <w:r>
                        <w:rPr>
                          <w:b/>
                          <w:szCs w:val="24"/>
                        </w:rPr>
                        <w:t xml:space="preserve"> Kasmetinis metinės paramos išmokos prašymas</w:t>
                      </w:r>
                      <w:r>
                        <w:rPr>
                          <w:szCs w:val="24"/>
                        </w:rPr>
                        <w:t xml:space="preserve"> (toliau – kasmetinis prašymas) – Mokėjimo agentūros nustatytos formos informacinėmis sistemomis kasmet sudaromas arba paramos gavėjo rengiamas dokumentas, kuriuo prašoma gauti metinę paramos išmoką.</w:t>
                      </w:r>
                    </w:p>
                  </w:sdtContent>
                </w:sdt>
                <w:sdt>
                  <w:sdtPr>
                    <w:alias w:val="4.8 pp."/>
                    <w:tag w:val="part_2cb89c11e13246ff9e89309e5d391a22"/>
                    <w:lock w:val="sdtLocked"/>
                    <w:richText/>
                  </w:sdtPr>
                  <w:sdtContent>
                    <w:p>
                      <w:pPr>
                        <w:ind w:firstLine="720"/>
                        <w:jc w:val="both"/>
                        <w:rPr>
                          <w:bCs/>
                          <w:szCs w:val="24"/>
                        </w:rPr>
                      </w:pPr>
                      <w:sdt>
                        <w:sdtPr>
                          <w:alias w:val="Numeris"/>
                          <w:tag w:val="nr_2cb89c11e13246ff9e89309e5d391a22"/>
                          <w:lock w:val="sdtLocked"/>
                          <w:richText/>
                        </w:sdtPr>
                        <w:sdtContent>
                          <w:r>
                            <w:rPr>
                              <w:szCs w:val="24"/>
                            </w:rPr>
                            <w:t>4.8</w:t>
                          </w:r>
                        </w:sdtContent>
                      </w:sdt>
                      <w:r>
                        <w:rPr>
                          <w:szCs w:val="24"/>
                        </w:rPr>
                        <w:t>.</w:t>
                      </w:r>
                      <w:r>
                        <w:rPr>
                          <w:b/>
                          <w:szCs w:val="24"/>
                        </w:rPr>
                        <w:t xml:space="preserve"> Nepriklausomas ekspertas </w:t>
                      </w:r>
                      <w:r>
                        <w:rPr>
                          <w:szCs w:val="24"/>
                        </w:rPr>
                        <w:t>– asmuo, kuris pagal Lietuvos Respublikos įstatymų ir kitų teisės aktų, paslaugų teikimo sutarčių, darbo tvarkos aprašų ir Programos tam tikros priemonės įgyvendinimo taisyklių nuostatas Mokėjimo agentūros užsakymu vertina pateiktas paramos paraiškas ir (arba) mokėjimo prašymus ir su jais susijusius dokumentus ir kurio išvadų ir rekomendacijų pagrindu Mokėjimo agentūra priima sprendimus.</w:t>
                      </w:r>
                    </w:p>
                  </w:sdtContent>
                </w:sdt>
                <w:sdt>
                  <w:sdtPr>
                    <w:alias w:val="4.9 pp."/>
                    <w:tag w:val="part_858ed00c63f947be9e8d5380fce66b33"/>
                    <w:lock w:val="sdtLocked"/>
                    <w:richText/>
                  </w:sdtPr>
                  <w:sdtContent>
                    <w:p>
                      <w:pPr>
                        <w:ind w:firstLine="720"/>
                        <w:jc w:val="both"/>
                        <w:rPr>
                          <w:szCs w:val="24"/>
                          <w:lang w:eastAsia="lt-LT"/>
                        </w:rPr>
                      </w:pPr>
                      <w:sdt>
                        <w:sdtPr>
                          <w:alias w:val="Numeris"/>
                          <w:tag w:val="nr_858ed00c63f947be9e8d5380fce66b33"/>
                          <w:lock w:val="sdtLocked"/>
                          <w:richText/>
                        </w:sdtPr>
                        <w:sdtContent>
                          <w:r>
                            <w:rPr>
                              <w:szCs w:val="24"/>
                            </w:rPr>
                            <w:t>4.9</w:t>
                          </w:r>
                        </w:sdtContent>
                      </w:sdt>
                      <w:r>
                        <w:rPr>
                          <w:szCs w:val="24"/>
                        </w:rPr>
                        <w:t>.</w:t>
                      </w:r>
                      <w:r>
                        <w:rPr>
                          <w:b/>
                          <w:szCs w:val="24"/>
                        </w:rPr>
                        <w:t xml:space="preserve"> Nuotolinė patikra</w:t>
                      </w:r>
                      <w:r>
                        <w:rPr>
                          <w:szCs w:val="24"/>
                        </w:rPr>
                        <w:t xml:space="preserve"> – žemės ūkio naudmenų ar kitų plotų patikra, atliekama pagal palydovinę arba aerofotografinę nuotrauką.</w:t>
                      </w:r>
                    </w:p>
                  </w:sdtContent>
                </w:sdt>
                <w:sdt>
                  <w:sdtPr>
                    <w:alias w:val="4.10 pp."/>
                    <w:tag w:val="part_295be67a884b40ce96f494fa58e15f83"/>
                    <w:lock w:val="sdtLocked"/>
                    <w:richText/>
                  </w:sdtPr>
                  <w:sdtContent>
                    <w:p>
                      <w:pPr>
                        <w:ind w:firstLine="720"/>
                        <w:jc w:val="both"/>
                        <w:rPr>
                          <w:szCs w:val="24"/>
                        </w:rPr>
                      </w:pPr>
                      <w:sdt>
                        <w:sdtPr>
                          <w:alias w:val="Numeris"/>
                          <w:tag w:val="nr_295be67a884b40ce96f494fa58e15f83"/>
                          <w:lock w:val="sdtLocked"/>
                          <w:richText/>
                        </w:sdtPr>
                        <w:sdtContent>
                          <w:r>
                            <w:rPr>
                              <w:szCs w:val="24"/>
                            </w:rPr>
                            <w:t>4.10</w:t>
                          </w:r>
                        </w:sdtContent>
                      </w:sdt>
                      <w:r>
                        <w:rPr>
                          <w:szCs w:val="24"/>
                        </w:rPr>
                        <w:t>.</w:t>
                      </w:r>
                      <w:r>
                        <w:rPr>
                          <w:b/>
                          <w:szCs w:val="24"/>
                        </w:rPr>
                        <w:t xml:space="preserve"> Mokėjimo prašymas</w:t>
                      </w:r>
                      <w:r>
                        <w:rPr>
                          <w:szCs w:val="24"/>
                        </w:rPr>
                        <w:t xml:space="preserve"> – nustatytos formos dokumentas, kurį turi užpildyti ir pateikti Mokėjimo agentūrai paramos gavėjas, prašydamas išmokėti paramos lėšas.</w:t>
                      </w:r>
                    </w:p>
                  </w:sdtContent>
                </w:sdt>
                <w:sdt>
                  <w:sdtPr>
                    <w:alias w:val="4.11 pp."/>
                    <w:tag w:val="part_aea3a39930584640a39f7fb791dc8fa8"/>
                    <w:lock w:val="sdtLocked"/>
                    <w:richText/>
                  </w:sdtPr>
                  <w:sdtContent>
                    <w:p>
                      <w:pPr>
                        <w:ind w:firstLine="720"/>
                        <w:jc w:val="both"/>
                        <w:rPr>
                          <w:szCs w:val="24"/>
                        </w:rPr>
                      </w:pPr>
                      <w:sdt>
                        <w:sdtPr>
                          <w:alias w:val="Numeris"/>
                          <w:tag w:val="nr_aea3a39930584640a39f7fb791dc8fa8"/>
                          <w:lock w:val="sdtLocked"/>
                          <w:richText/>
                        </w:sdtPr>
                        <w:sdtContent>
                          <w:r>
                            <w:rPr>
                              <w:szCs w:val="24"/>
                            </w:rPr>
                            <w:t>4.11</w:t>
                          </w:r>
                        </w:sdtContent>
                      </w:sdt>
                      <w:r>
                        <w:rPr>
                          <w:szCs w:val="24"/>
                        </w:rPr>
                        <w:t>.</w:t>
                      </w:r>
                      <w:r>
                        <w:rPr>
                          <w:b/>
                          <w:szCs w:val="24"/>
                        </w:rPr>
                        <w:t xml:space="preserve"> Parama kaimo plėtrai </w:t>
                      </w:r>
                      <w:r>
                        <w:rPr>
                          <w:szCs w:val="24"/>
                        </w:rPr>
                        <w:t>(toliau – parama)</w:t>
                      </w:r>
                      <w:r>
                        <w:rPr>
                          <w:b/>
                          <w:szCs w:val="24"/>
                        </w:rPr>
                        <w:t xml:space="preserve"> </w:t>
                      </w:r>
                      <w:r>
                        <w:rPr>
                          <w:szCs w:val="24"/>
                        </w:rPr>
                        <w:t xml:space="preserve">– EŽŪFKP ir bendrojo finansavimo lėšos, skirtos kaimo plėtrai. </w:t>
                      </w:r>
                    </w:p>
                  </w:sdtContent>
                </w:sdt>
                <w:sdt>
                  <w:sdtPr>
                    <w:alias w:val="4.12 pp."/>
                    <w:tag w:val="part_24fd9325cbd5461aa174f5b0bac9c27b"/>
                    <w:lock w:val="sdtLocked"/>
                    <w:richText/>
                  </w:sdtPr>
                  <w:sdtContent>
                    <w:p>
                      <w:pPr>
                        <w:ind w:firstLine="720"/>
                        <w:jc w:val="both"/>
                        <w:rPr>
                          <w:szCs w:val="24"/>
                        </w:rPr>
                      </w:pPr>
                      <w:sdt>
                        <w:sdtPr>
                          <w:alias w:val="Numeris"/>
                          <w:tag w:val="nr_24fd9325cbd5461aa174f5b0bac9c27b"/>
                          <w:lock w:val="sdtLocked"/>
                          <w:richText/>
                        </w:sdtPr>
                        <w:sdtContent>
                          <w:r>
                            <w:rPr>
                              <w:szCs w:val="24"/>
                            </w:rPr>
                            <w:t>4.12</w:t>
                          </w:r>
                        </w:sdtContent>
                      </w:sdt>
                      <w:r>
                        <w:rPr>
                          <w:szCs w:val="24"/>
                        </w:rPr>
                        <w:t xml:space="preserve">. </w:t>
                      </w:r>
                      <w:r>
                        <w:rPr>
                          <w:b/>
                          <w:szCs w:val="24"/>
                        </w:rPr>
                        <w:t xml:space="preserve">Paramos gavėjas </w:t>
                      </w:r>
                      <w:r>
                        <w:rPr>
                          <w:szCs w:val="24"/>
                        </w:rPr>
                        <w:t>– pareiškėjas, kuris atitinka visus reikalavimus paramai gauti ir kuriam skiriama parama.</w:t>
                      </w:r>
                    </w:p>
                  </w:sdtContent>
                </w:sdt>
                <w:sdt>
                  <w:sdtPr>
                    <w:alias w:val="4.13 pp."/>
                    <w:tag w:val="part_d93673de1b5e476290b15fcf4058a633"/>
                    <w:lock w:val="sdtLocked"/>
                    <w:richText/>
                  </w:sdtPr>
                  <w:sdtContent>
                    <w:p>
                      <w:pPr>
                        <w:ind w:firstLine="720"/>
                        <w:jc w:val="both"/>
                        <w:rPr>
                          <w:szCs w:val="24"/>
                        </w:rPr>
                      </w:pPr>
                      <w:sdt>
                        <w:sdtPr>
                          <w:alias w:val="Numeris"/>
                          <w:tag w:val="nr_d93673de1b5e476290b15fcf4058a633"/>
                          <w:lock w:val="sdtLocked"/>
                          <w:richText/>
                        </w:sdtPr>
                        <w:sdtContent>
                          <w:r>
                            <w:rPr>
                              <w:szCs w:val="24"/>
                            </w:rPr>
                            <w:t>4.13</w:t>
                          </w:r>
                        </w:sdtContent>
                      </w:sdt>
                      <w:r>
                        <w:rPr>
                          <w:szCs w:val="24"/>
                        </w:rPr>
                        <w:t>.</w:t>
                      </w:r>
                      <w:r>
                        <w:rPr>
                          <w:b/>
                          <w:szCs w:val="24"/>
                        </w:rPr>
                        <w:t xml:space="preserve"> Paramos paraiška</w:t>
                      </w:r>
                      <w:r>
                        <w:rPr>
                          <w:szCs w:val="24"/>
                        </w:rPr>
                        <w:t xml:space="preserve"> – VI nustatytos formos dokumentas, kurį turi užpildyti ir pateikti Mokėjimo agentūrai pareiškėjas, siekiantis gauti paramą.</w:t>
                      </w:r>
                    </w:p>
                  </w:sdtContent>
                </w:sdt>
                <w:sdt>
                  <w:sdtPr>
                    <w:alias w:val="4.14 pp."/>
                    <w:tag w:val="part_50dd49b082ab4eb7963d0570db010aa6"/>
                    <w:lock w:val="sdtLocked"/>
                    <w:richText/>
                  </w:sdtPr>
                  <w:sdtContent>
                    <w:p>
                      <w:pPr>
                        <w:ind w:firstLine="720"/>
                        <w:jc w:val="both"/>
                        <w:rPr>
                          <w:rFonts w:eastAsia="Calibri"/>
                          <w:szCs w:val="24"/>
                        </w:rPr>
                      </w:pPr>
                      <w:sdt>
                        <w:sdtPr>
                          <w:alias w:val="Numeris"/>
                          <w:tag w:val="nr_50dd49b082ab4eb7963d0570db010aa6"/>
                          <w:lock w:val="sdtLocked"/>
                          <w:richText/>
                        </w:sdtPr>
                        <w:sdtContent>
                          <w:r>
                            <w:rPr>
                              <w:rFonts w:eastAsia="Calibri"/>
                              <w:bCs/>
                              <w:szCs w:val="24"/>
                            </w:rPr>
                            <w:t>4.14</w:t>
                          </w:r>
                        </w:sdtContent>
                      </w:sdt>
                      <w:r>
                        <w:rPr>
                          <w:rFonts w:eastAsia="Calibri"/>
                          <w:bCs/>
                          <w:szCs w:val="24"/>
                        </w:rPr>
                        <w:t>.</w:t>
                      </w:r>
                      <w:r>
                        <w:rPr>
                          <w:rFonts w:eastAsia="Calibri"/>
                          <w:b/>
                          <w:bCs/>
                          <w:szCs w:val="24"/>
                        </w:rPr>
                        <w:t xml:space="preserve"> Paramos sutartis</w:t>
                      </w:r>
                      <w:r>
                        <w:rPr>
                          <w:rFonts w:eastAsia="Calibri"/>
                          <w:szCs w:val="24"/>
                        </w:rPr>
                        <w:t xml:space="preserve"> – paramos projektams, įgyvendinamiems pagal Programos priemones, skyrimo sutartis, kai tokia sutartis sudaroma.</w:t>
                      </w:r>
                    </w:p>
                  </w:sdtContent>
                </w:sdt>
                <w:sdt>
                  <w:sdtPr>
                    <w:alias w:val="4.15 pp."/>
                    <w:tag w:val="part_1b2f13a70aa740edadf034b2e41a820d"/>
                    <w:lock w:val="sdtLocked"/>
                    <w:richText/>
                  </w:sdtPr>
                  <w:sdtContent>
                    <w:p>
                      <w:pPr>
                        <w:ind w:firstLine="720"/>
                        <w:jc w:val="both"/>
                        <w:rPr>
                          <w:rFonts w:eastAsia="Batang"/>
                          <w:szCs w:val="24"/>
                        </w:rPr>
                      </w:pPr>
                      <w:sdt>
                        <w:sdtPr>
                          <w:alias w:val="Numeris"/>
                          <w:tag w:val="nr_1b2f13a70aa740edadf034b2e41a820d"/>
                          <w:lock w:val="sdtLocked"/>
                          <w:richText/>
                        </w:sdtPr>
                        <w:sdtContent>
                          <w:r>
                            <w:rPr>
                              <w:szCs w:val="24"/>
                            </w:rPr>
                            <w:t>4.15</w:t>
                          </w:r>
                        </w:sdtContent>
                      </w:sdt>
                      <w:r>
                        <w:rPr>
                          <w:szCs w:val="24"/>
                        </w:rPr>
                        <w:t>.</w:t>
                      </w:r>
                      <w:r>
                        <w:rPr>
                          <w:b/>
                          <w:szCs w:val="24"/>
                        </w:rPr>
                        <w:t xml:space="preserve"> Pareiškėjas</w:t>
                      </w:r>
                      <w:r>
                        <w:rPr>
                          <w:szCs w:val="24"/>
                        </w:rPr>
                        <w:t xml:space="preserve"> – fizinis arba juridinis asmuo, nustatyta tvarka teikiantis paramos paraišką Mokėjimo agentūrai.</w:t>
                      </w:r>
                    </w:p>
                  </w:sdtContent>
                </w:sdt>
                <w:sdt>
                  <w:sdtPr>
                    <w:alias w:val="4.16 pp."/>
                    <w:tag w:val="part_5f3fe6c144754846b5e29255f6f50cbb"/>
                    <w:lock w:val="sdtLocked"/>
                    <w:richText/>
                  </w:sdtPr>
                  <w:sdtContent>
                    <w:p>
                      <w:pPr>
                        <w:ind w:firstLine="720"/>
                        <w:jc w:val="both"/>
                        <w:rPr>
                          <w:bCs/>
                          <w:szCs w:val="24"/>
                        </w:rPr>
                      </w:pPr>
                      <w:sdt>
                        <w:sdtPr>
                          <w:alias w:val="Numeris"/>
                          <w:tag w:val="nr_5f3fe6c144754846b5e29255f6f50cbb"/>
                          <w:lock w:val="sdtLocked"/>
                          <w:richText/>
                        </w:sdtPr>
                        <w:sdtContent>
                          <w:r>
                            <w:rPr>
                              <w:bCs/>
                              <w:szCs w:val="24"/>
                            </w:rPr>
                            <w:t>4.16</w:t>
                          </w:r>
                        </w:sdtContent>
                      </w:sdt>
                      <w:r>
                        <w:rPr>
                          <w:bCs/>
                          <w:szCs w:val="24"/>
                        </w:rPr>
                        <w:t>.</w:t>
                      </w:r>
                      <w:r>
                        <w:rPr>
                          <w:b/>
                          <w:bCs/>
                          <w:szCs w:val="24"/>
                        </w:rPr>
                        <w:t xml:space="preserve"> Pareiškėjo ar paramos gavėjo dokumentų ar duomenų neatitiktis </w:t>
                      </w:r>
                      <w:r>
                        <w:rPr>
                          <w:bCs/>
                          <w:szCs w:val="24"/>
                        </w:rPr>
                        <w:t>(toliau – neatitiktis) – tikrinant pareiškėjo ar paramos gavėjo pateiktus dokumentus ar duomenis nustatoma neatitiktis, kai trūksta reikiamų dokumentų arba pateikiami netikslūs ar nesutampantys su tikrove duomenys, randama klaidų ar kitokių faktų, dėl kurių Europos Sąjungos bendrajam biudžetui ir (arba) Lietuvos Respublikos valstybės biudžetui nepadaroma finansinės žalos.</w:t>
                      </w:r>
                    </w:p>
                  </w:sdtContent>
                </w:sdt>
                <w:sdt>
                  <w:sdtPr>
                    <w:alias w:val="4.17 pp."/>
                    <w:tag w:val="part_a882de29fcb646369b51ec2716d60fb8"/>
                    <w:lock w:val="sdtLocked"/>
                    <w:richText/>
                  </w:sdtPr>
                  <w:sdtContent>
                    <w:p>
                      <w:pPr>
                        <w:ind w:firstLine="720"/>
                        <w:jc w:val="both"/>
                        <w:rPr>
                          <w:szCs w:val="24"/>
                        </w:rPr>
                      </w:pPr>
                      <w:sdt>
                        <w:sdtPr>
                          <w:alias w:val="Numeris"/>
                          <w:tag w:val="nr_a882de29fcb646369b51ec2716d60fb8"/>
                          <w:lock w:val="sdtLocked"/>
                          <w:richText/>
                        </w:sdtPr>
                        <w:sdtContent>
                          <w:r>
                            <w:rPr>
                              <w:szCs w:val="24"/>
                            </w:rPr>
                            <w:t>4.17</w:t>
                          </w:r>
                        </w:sdtContent>
                      </w:sdt>
                      <w:r>
                        <w:rPr>
                          <w:szCs w:val="24"/>
                        </w:rPr>
                        <w:t>.</w:t>
                      </w:r>
                      <w:r>
                        <w:rPr>
                          <w:b/>
                          <w:szCs w:val="24"/>
                        </w:rPr>
                        <w:t xml:space="preserve"> Patikra vietoje</w:t>
                      </w:r>
                      <w:r>
                        <w:rPr>
                          <w:szCs w:val="24"/>
                        </w:rPr>
                        <w:t xml:space="preserve"> – Mokėjimo agentūros darbuotojų atliekamas pareiškėjo ar paramos gavėjo paramos paraiškoje, paramos sutartyje, mokėjimo prašyme ir kt. pateiktų duomenų, dokumentų, investicijų ir veiklų patikrinimas projekto įgyvendinimo vietoje.</w:t>
                      </w:r>
                    </w:p>
                  </w:sdtContent>
                </w:sdt>
                <w:sdt>
                  <w:sdtPr>
                    <w:alias w:val="4.18 pp."/>
                    <w:tag w:val="part_400d485770b34c6780a2c1f2eae5ba77"/>
                    <w:lock w:val="sdtLocked"/>
                    <w:richText/>
                  </w:sdtPr>
                  <w:sdtContent>
                    <w:p>
                      <w:pPr>
                        <w:ind w:firstLine="720"/>
                        <w:jc w:val="both"/>
                        <w:rPr>
                          <w:szCs w:val="24"/>
                          <w:lang w:eastAsia="lt-LT"/>
                        </w:rPr>
                      </w:pPr>
                      <w:sdt>
                        <w:sdtPr>
                          <w:alias w:val="Numeris"/>
                          <w:tag w:val="nr_400d485770b34c6780a2c1f2eae5ba77"/>
                          <w:lock w:val="sdtLocked"/>
                          <w:richText/>
                        </w:sdtPr>
                        <w:sdtContent>
                          <w:r>
                            <w:rPr>
                              <w:szCs w:val="24"/>
                            </w:rPr>
                            <w:t>4.18</w:t>
                          </w:r>
                        </w:sdtContent>
                      </w:sdt>
                      <w:r>
                        <w:rPr>
                          <w:szCs w:val="24"/>
                        </w:rPr>
                        <w:t>.</w:t>
                      </w:r>
                      <w:r>
                        <w:rPr>
                          <w:b/>
                          <w:szCs w:val="24"/>
                        </w:rPr>
                        <w:t xml:space="preserve"> Projektas</w:t>
                      </w:r>
                      <w:r>
                        <w:rPr>
                          <w:szCs w:val="24"/>
                        </w:rPr>
                        <w:t xml:space="preserve"> – visuma dokumentų, kuriuose nurodomi verslo plane (veiklos ir (arba) projekto apraše) numatyti veiksmai, pagrįsti paramos paraiškoje, jos prieduose ir tam tikrose duomenų bazėse esama informacija, ir tam tikra pinigų suma numatytiems projekto tikslams pasiekti.</w:t>
                      </w:r>
                    </w:p>
                  </w:sdtContent>
                </w:sdt>
                <w:sdt>
                  <w:sdtPr>
                    <w:alias w:val="4.19 pp."/>
                    <w:tag w:val="part_8f59940e6ad94bd78307e1e13883ce72"/>
                    <w:lock w:val="sdtLocked"/>
                    <w:richText/>
                  </w:sdtPr>
                  <w:sdtContent>
                    <w:p>
                      <w:pPr>
                        <w:ind w:firstLine="720"/>
                        <w:jc w:val="both"/>
                        <w:rPr>
                          <w:szCs w:val="24"/>
                        </w:rPr>
                      </w:pPr>
                      <w:sdt>
                        <w:sdtPr>
                          <w:alias w:val="Numeris"/>
                          <w:tag w:val="nr_8f59940e6ad94bd78307e1e13883ce72"/>
                          <w:lock w:val="sdtLocked"/>
                          <w:richText/>
                        </w:sdtPr>
                        <w:sdtContent>
                          <w:r>
                            <w:rPr>
                              <w:szCs w:val="24"/>
                            </w:rPr>
                            <w:t>4.19</w:t>
                          </w:r>
                        </w:sdtContent>
                      </w:sdt>
                      <w:r>
                        <w:rPr>
                          <w:szCs w:val="24"/>
                        </w:rPr>
                        <w:t>.</w:t>
                      </w:r>
                      <w:r>
                        <w:rPr>
                          <w:b/>
                          <w:szCs w:val="24"/>
                        </w:rPr>
                        <w:t xml:space="preserve"> Projekto įgyvendinimo laikotarpis </w:t>
                      </w:r>
                      <w:r>
                        <w:rPr>
                          <w:szCs w:val="24"/>
                        </w:rPr>
                        <w:t>– laikotarpis nuo paramos paraiškos pateikimo iki paskutinio mokėjimo prašymo ir galutinės projekto įgyvendinimo ataskaitos pateikimo dienos.</w:t>
                      </w:r>
                    </w:p>
                  </w:sdtContent>
                </w:sdt>
                <w:sdt>
                  <w:sdtPr>
                    <w:alias w:val="4.20 pp."/>
                    <w:tag w:val="part_1325b9867dfa4f8aa52eba4684504ffa"/>
                    <w:lock w:val="sdtLocked"/>
                    <w:richText/>
                  </w:sdtPr>
                  <w:sdtContent>
                    <w:p>
                      <w:pPr>
                        <w:ind w:firstLine="720"/>
                        <w:jc w:val="both"/>
                        <w:rPr>
                          <w:szCs w:val="24"/>
                        </w:rPr>
                      </w:pPr>
                      <w:sdt>
                        <w:sdtPr>
                          <w:alias w:val="Numeris"/>
                          <w:tag w:val="nr_1325b9867dfa4f8aa52eba4684504ffa"/>
                          <w:lock w:val="sdtLocked"/>
                          <w:richText/>
                        </w:sdtPr>
                        <w:sdtContent>
                          <w:r>
                            <w:rPr>
                              <w:szCs w:val="24"/>
                            </w:rPr>
                            <w:t>4.20</w:t>
                          </w:r>
                        </w:sdtContent>
                      </w:sdt>
                      <w:r>
                        <w:rPr>
                          <w:szCs w:val="24"/>
                        </w:rPr>
                        <w:t>.</w:t>
                      </w:r>
                      <w:r>
                        <w:rPr>
                          <w:b/>
                          <w:szCs w:val="24"/>
                        </w:rPr>
                        <w:t xml:space="preserve"> Projekto rizikingumas</w:t>
                      </w:r>
                      <w:r>
                        <w:rPr>
                          <w:szCs w:val="24"/>
                        </w:rPr>
                        <w:t xml:space="preserve"> – visuma rizikos veiksnių, galinčių lemti projekto įgyvendinimo eigą.</w:t>
                      </w:r>
                    </w:p>
                  </w:sdtContent>
                </w:sdt>
                <w:sdt>
                  <w:sdtPr>
                    <w:alias w:val="4.21 pp."/>
                    <w:tag w:val="part_2e0f57559b744852a30a37b90348db1d"/>
                    <w:lock w:val="sdtLocked"/>
                    <w:richText/>
                  </w:sdtPr>
                  <w:sdtContent>
                    <w:p>
                      <w:pPr>
                        <w:tabs>
                          <w:tab w:val="left" w:pos="993"/>
                        </w:tabs>
                        <w:overflowPunct w:val="0"/>
                        <w:ind w:firstLine="709"/>
                        <w:jc w:val="both"/>
                        <w:textAlignment w:val="baseline"/>
                        <w:rPr>
                          <w:szCs w:val="24"/>
                        </w:rPr>
                      </w:pPr>
                      <w:sdt>
                        <w:sdtPr>
                          <w:alias w:val="Numeris"/>
                          <w:tag w:val="nr_2e0f57559b744852a30a37b90348db1d"/>
                          <w:lock w:val="sdtLocked"/>
                          <w:richText/>
                        </w:sdtPr>
                        <w:sdtContent>
                          <w:r>
                            <w:t>4.21</w:t>
                          </w:r>
                        </w:sdtContent>
                      </w:sdt>
                      <w:r>
                        <w:t xml:space="preserve">. </w:t>
                      </w:r>
                      <w:r>
                        <w:rPr>
                          <w:b/>
                        </w:rPr>
                        <w:t>Projekto kontrolės laikotarpis</w:t>
                      </w:r>
                      <w:r>
                        <w:t xml:space="preserve"> – laikotarpis nuo paskutinio mokėjimo prašymo ir galutinės projekto įgyvendinimo ataskaitos pateikimo iki paskutinio paramos išmokėjimo dienos ir trejų (jeigu taip nustatyta Priemonės įgyvendinimo taisyklėse) arba penkerių metų laikotarpis nuo paskutinio paramos išmokėjimo dienos, per kurį tikrinama, kaip paramos gavėjas laikosi paramos paraiškoje ir (arba) paramos sutartyje nustatytų įsipareigojimų.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sdtContent>
                </w:sdt>
                <w:sdt>
                  <w:sdtPr>
                    <w:alias w:val="4.22 pp."/>
                    <w:tag w:val="part_ec6aedc5f0084ce883f34c771f457f04"/>
                    <w:lock w:val="sdtLocked"/>
                    <w:richText/>
                  </w:sdtPr>
                  <w:sdtContent>
                    <w:p>
                      <w:pPr>
                        <w:ind w:firstLine="720"/>
                        <w:jc w:val="both"/>
                        <w:rPr>
                          <w:szCs w:val="24"/>
                        </w:rPr>
                      </w:pPr>
                      <w:sdt>
                        <w:sdtPr>
                          <w:alias w:val="Numeris"/>
                          <w:tag w:val="nr_ec6aedc5f0084ce883f34c771f457f04"/>
                          <w:lock w:val="sdtLocked"/>
                          <w:richText/>
                        </w:sdtPr>
                        <w:sdtContent>
                          <w:r>
                            <w:rPr>
                              <w:szCs w:val="24"/>
                            </w:rPr>
                            <w:t>4.22</w:t>
                          </w:r>
                        </w:sdtContent>
                      </w:sdt>
                      <w:r>
                        <w:rPr>
                          <w:szCs w:val="24"/>
                        </w:rPr>
                        <w:t>.</w:t>
                      </w:r>
                      <w:r>
                        <w:rPr>
                          <w:b/>
                          <w:szCs w:val="24"/>
                        </w:rPr>
                        <w:t xml:space="preserve"> Programos priemonės įgyvendinimo taisyklės</w:t>
                      </w:r>
                      <w:r>
                        <w:rPr>
                          <w:szCs w:val="24"/>
                        </w:rPr>
                        <w:t xml:space="preserve"> (toliau – Priemonės įgyvendinimo taisyklės) – teisės aktas, kuriuo nustatomos paramos pagal tam tikrą Programos priemonę, veiklos sritį ir (arba) veiklą teikimo sąlygos ir tvarka.</w:t>
                      </w:r>
                    </w:p>
                  </w:sdtContent>
                </w:sdt>
                <w:sdt>
                  <w:sdtPr>
                    <w:alias w:val="4.23 pp."/>
                    <w:tag w:val="part_927380cf421a43d597193d4cfec105be"/>
                    <w:lock w:val="sdtLocked"/>
                    <w:richText/>
                  </w:sdtPr>
                  <w:sdtContent>
                    <w:p>
                      <w:pPr>
                        <w:ind w:firstLine="720"/>
                        <w:jc w:val="both"/>
                        <w:rPr>
                          <w:szCs w:val="24"/>
                        </w:rPr>
                      </w:pPr>
                      <w:sdt>
                        <w:sdtPr>
                          <w:alias w:val="Numeris"/>
                          <w:tag w:val="nr_927380cf421a43d597193d4cfec105be"/>
                          <w:lock w:val="sdtLocked"/>
                          <w:richText/>
                        </w:sdtPr>
                        <w:sdtContent>
                          <w:r>
                            <w:rPr>
                              <w:szCs w:val="24"/>
                            </w:rPr>
                            <w:t>4.23</w:t>
                          </w:r>
                        </w:sdtContent>
                      </w:sdt>
                      <w:r>
                        <w:rPr>
                          <w:szCs w:val="24"/>
                        </w:rPr>
                        <w:t>.</w:t>
                      </w:r>
                      <w:r>
                        <w:rPr>
                          <w:b/>
                          <w:szCs w:val="24"/>
                        </w:rPr>
                        <w:t xml:space="preserve"> Programos įgyvendinimo stebėsenos komitetas</w:t>
                      </w:r>
                      <w:r>
                        <w:rPr>
                          <w:szCs w:val="24"/>
                        </w:rPr>
                        <w:t xml:space="preserve"> – VI partnerystės principu sudarytas komitetas Programos įgyvendinimo kokybei ir pažangai stebėti, klausimams, turintiems poveikį Programos įgyvendinimui, nagrinėti, nuomonei dėl Programos pakeitimų teikti.</w:t>
                      </w:r>
                    </w:p>
                  </w:sdtContent>
                </w:sdt>
                <w:sdt>
                  <w:sdtPr>
                    <w:alias w:val="4.24 pp."/>
                    <w:tag w:val="part_97ce8133a44c4d23be133903df7140bd"/>
                    <w:lock w:val="sdtLocked"/>
                    <w:richText/>
                  </w:sdtPr>
                  <w:sdtContent>
                    <w:p>
                      <w:pPr>
                        <w:ind w:firstLine="720"/>
                        <w:jc w:val="both"/>
                        <w:rPr>
                          <w:b/>
                          <w:szCs w:val="24"/>
                        </w:rPr>
                      </w:pPr>
                      <w:sdt>
                        <w:sdtPr>
                          <w:alias w:val="Numeris"/>
                          <w:tag w:val="nr_97ce8133a44c4d23be133903df7140bd"/>
                          <w:lock w:val="sdtLocked"/>
                          <w:richText/>
                        </w:sdtPr>
                        <w:sdtContent>
                          <w:r>
                            <w:rPr>
                              <w:szCs w:val="24"/>
                            </w:rPr>
                            <w:t>4.24</w:t>
                          </w:r>
                        </w:sdtContent>
                      </w:sdt>
                      <w:r>
                        <w:rPr>
                          <w:szCs w:val="24"/>
                        </w:rPr>
                        <w:t xml:space="preserve">. </w:t>
                      </w:r>
                      <w:r>
                        <w:rPr>
                          <w:b/>
                          <w:szCs w:val="24"/>
                        </w:rPr>
                        <w:t>Projekto priežiūros rodikliai</w:t>
                      </w:r>
                      <w:r>
                        <w:rPr>
                          <w:szCs w:val="24"/>
                        </w:rPr>
                        <w:t xml:space="preserve"> – paramos paraiškoje ir (arba) paramos sutartyje numatyti pasiekti projekto rodikliai.</w:t>
                      </w:r>
                    </w:p>
                  </w:sdtContent>
                </w:sdt>
                <w:sdt>
                  <w:sdtPr>
                    <w:alias w:val="4.25 pp."/>
                    <w:tag w:val="part_721c039c51904ff0ac9214498e2d1ee7"/>
                    <w:lock w:val="sdtLocked"/>
                    <w:richText/>
                  </w:sdtPr>
                  <w:sdtContent>
                    <w:p>
                      <w:pPr>
                        <w:ind w:firstLine="720"/>
                        <w:jc w:val="both"/>
                        <w:rPr>
                          <w:szCs w:val="24"/>
                        </w:rPr>
                      </w:pPr>
                      <w:sdt>
                        <w:sdtPr>
                          <w:alias w:val="Numeris"/>
                          <w:tag w:val="nr_721c039c51904ff0ac9214498e2d1ee7"/>
                          <w:lock w:val="sdtLocked"/>
                          <w:richText/>
                        </w:sdtPr>
                        <w:sdtContent>
                          <w:r>
                            <w:rPr>
                              <w:szCs w:val="24"/>
                            </w:rPr>
                            <w:t>4.25</w:t>
                          </w:r>
                        </w:sdtContent>
                      </w:sdt>
                      <w:r>
                        <w:rPr>
                          <w:szCs w:val="24"/>
                        </w:rPr>
                        <w:t>.</w:t>
                      </w:r>
                      <w:r>
                        <w:rPr>
                          <w:b/>
                          <w:szCs w:val="24"/>
                        </w:rPr>
                        <w:t xml:space="preserve"> Sankcija</w:t>
                      </w:r>
                      <w:r>
                        <w:rPr>
                          <w:szCs w:val="24"/>
                        </w:rPr>
                        <w:t xml:space="preserve"> – pareiškėjui, paramos gavėjui, partneriui taikomas paramos dydžio sumažinimas, paramos neskyrimas, reikalavimas grąžinti visą ar dalį išmokėtos sumos, kitos poveikio priemonės už su prašoma arba gauta parama susijusių įsipareigojimų nevykdymą ir (arba) nustatytų reikalavimų nesilaikymą.</w:t>
                      </w:r>
                    </w:p>
                  </w:sdtContent>
                </w:sdt>
                <w:sdt>
                  <w:sdtPr>
                    <w:alias w:val="4.26 pp."/>
                    <w:tag w:val="part_f1368240e53748479647d1c666e7a80b"/>
                    <w:lock w:val="sdtLocked"/>
                    <w:richText/>
                  </w:sdtPr>
                  <w:sdtContent>
                    <w:p>
                      <w:pPr>
                        <w:ind w:firstLine="720"/>
                        <w:jc w:val="both"/>
                        <w:rPr>
                          <w:szCs w:val="24"/>
                        </w:rPr>
                      </w:pPr>
                      <w:sdt>
                        <w:sdtPr>
                          <w:alias w:val="Numeris"/>
                          <w:tag w:val="nr_f1368240e53748479647d1c666e7a80b"/>
                          <w:lock w:val="sdtLocked"/>
                          <w:richText/>
                        </w:sdtPr>
                        <w:sdtContent>
                          <w:r>
                            <w:rPr>
                              <w:szCs w:val="24"/>
                            </w:rPr>
                            <w:t>4.26</w:t>
                          </w:r>
                        </w:sdtContent>
                      </w:sdt>
                      <w:r>
                        <w:rPr>
                          <w:szCs w:val="24"/>
                        </w:rPr>
                        <w:t>.</w:t>
                      </w:r>
                      <w:r>
                        <w:rPr>
                          <w:b/>
                          <w:szCs w:val="24"/>
                        </w:rPr>
                        <w:t xml:space="preserve"> Sertifikavimo įstaiga</w:t>
                      </w:r>
                      <w:r>
                        <w:rPr>
                          <w:szCs w:val="24"/>
                        </w:rPr>
                        <w:t xml:space="preserve"> – viešojo pirkimo būdu atrinkta įmonė, atsakinga už EŽŪFKP reglamentų nustatytų sertifikavimo funkcijų atlikimą.</w:t>
                      </w:r>
                    </w:p>
                  </w:sdtContent>
                </w:sdt>
                <w:sdt>
                  <w:sdtPr>
                    <w:alias w:val="4.27 pp."/>
                    <w:tag w:val="part_6af417328c104fc3ad4a805c10451052"/>
                    <w:lock w:val="sdtLocked"/>
                    <w:richText/>
                  </w:sdtPr>
                  <w:sdtContent>
                    <w:p>
                      <w:pPr>
                        <w:tabs>
                          <w:tab w:val="left" w:pos="993"/>
                        </w:tabs>
                        <w:overflowPunct w:val="0"/>
                        <w:ind w:firstLine="709"/>
                        <w:jc w:val="both"/>
                        <w:textAlignment w:val="baseline"/>
                        <w:rPr>
                          <w:szCs w:val="24"/>
                        </w:rPr>
                      </w:pPr>
                      <w:sdt>
                        <w:sdtPr>
                          <w:alias w:val="Numeris"/>
                          <w:tag w:val="nr_6af417328c104fc3ad4a805c10451052"/>
                          <w:lock w:val="sdtLocked"/>
                          <w:richText/>
                        </w:sdtPr>
                        <w:sdtContent>
                          <w:r>
                            <w:t>4.27</w:t>
                          </w:r>
                        </w:sdtContent>
                      </w:sdt>
                      <w:r>
                        <w:t xml:space="preserve">. </w:t>
                      </w:r>
                      <w:r>
                        <w:rPr>
                          <w:b/>
                        </w:rPr>
                        <w:t>Supaprastintas išlaidų apmokėjimas</w:t>
                      </w:r>
                      <w:r>
                        <w:t xml:space="preserve"> – projekto tinkamų finansuoti išlaidų apmokėjimas, kai paramos gavėjui nereikia pateikti išlaidų pagrindimo ir jų apmokėjimo įrodymo dokumentų. Projekto išlaidos apmokamos supaprastintai, kai joms taikomi fiksuotieji įkainiai, fiksuotosios sumos ar fiksuotoji norma.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sdtContent>
                </w:sdt>
                <w:sdt>
                  <w:sdtPr>
                    <w:alias w:val="4.28 pp."/>
                    <w:tag w:val="part_753fd137eabb47b593ec4c8f62ffa5cf"/>
                    <w:lock w:val="sdtLocked"/>
                    <w:richText/>
                  </w:sdtPr>
                  <w:sdtContent>
                    <w:p>
                      <w:pPr>
                        <w:ind w:firstLine="720"/>
                        <w:jc w:val="both"/>
                        <w:rPr>
                          <w:szCs w:val="24"/>
                        </w:rPr>
                      </w:pPr>
                      <w:sdt>
                        <w:sdtPr>
                          <w:alias w:val="Numeris"/>
                          <w:tag w:val="nr_753fd137eabb47b593ec4c8f62ffa5cf"/>
                          <w:lock w:val="sdtLocked"/>
                          <w:richText/>
                        </w:sdtPr>
                        <w:sdtContent>
                          <w:r>
                            <w:rPr>
                              <w:szCs w:val="24"/>
                            </w:rPr>
                            <w:t>4.28</w:t>
                          </w:r>
                        </w:sdtContent>
                      </w:sdt>
                      <w:r>
                        <w:rPr>
                          <w:szCs w:val="24"/>
                        </w:rPr>
                        <w:t>.</w:t>
                      </w:r>
                      <w:r>
                        <w:rPr>
                          <w:b/>
                          <w:szCs w:val="24"/>
                        </w:rPr>
                        <w:t xml:space="preserve"> Teisės aktų nuostatų pažeidimas</w:t>
                      </w:r>
                      <w:r>
                        <w:rPr>
                          <w:szCs w:val="24"/>
                        </w:rPr>
                        <w:t xml:space="preserve"> (toliau – pažeidimas) – pareiškėjo arba paramos gavėjo veikimas ar neveikimas nesilaikant ES ir (arba) Lietuvos teisės aktų nuostatų, dėl kurio ES bendrajam biudžetui ir (arba) Lietuvos Respublikos valstybės biudžetui padaroma arba gali būti padaryta žala.</w:t>
                      </w:r>
                    </w:p>
                  </w:sdtContent>
                </w:sdt>
                <w:sdt>
                  <w:sdtPr>
                    <w:alias w:val="4.29 pp."/>
                    <w:tag w:val="part_5fa6141fb1cb448d867ec0bbfdf12fb9"/>
                    <w:lock w:val="sdtLocked"/>
                    <w:richText/>
                  </w:sdtPr>
                  <w:sdtContent>
                    <w:p>
                      <w:pPr>
                        <w:ind w:firstLine="720"/>
                        <w:jc w:val="both"/>
                        <w:rPr>
                          <w:szCs w:val="24"/>
                        </w:rPr>
                      </w:pPr>
                      <w:sdt>
                        <w:sdtPr>
                          <w:alias w:val="Numeris"/>
                          <w:tag w:val="nr_5fa6141fb1cb448d867ec0bbfdf12fb9"/>
                          <w:lock w:val="sdtLocked"/>
                          <w:richText/>
                        </w:sdtPr>
                        <w:sdtContent>
                          <w:r>
                            <w:rPr>
                              <w:szCs w:val="24"/>
                            </w:rPr>
                            <w:t>4.29</w:t>
                          </w:r>
                        </w:sdtContent>
                      </w:sdt>
                      <w:r>
                        <w:rPr>
                          <w:szCs w:val="24"/>
                        </w:rPr>
                        <w:t>.</w:t>
                      </w:r>
                      <w:r>
                        <w:rPr>
                          <w:b/>
                          <w:szCs w:val="24"/>
                        </w:rPr>
                        <w:t xml:space="preserve"> Tinkamos deklaruoti EK išlaidos</w:t>
                      </w:r>
                      <w:r>
                        <w:rPr>
                          <w:szCs w:val="24"/>
                        </w:rPr>
                        <w:t xml:space="preserve"> (toliau – tinkamos deklaruoti išlaidos) – paramos gavėjams Mokėjimo agentūros išmokėtos paramos lėšos, kurios gali būti deklaruojamos EK.</w:t>
                      </w:r>
                    </w:p>
                  </w:sdtContent>
                </w:sdt>
                <w:sdt>
                  <w:sdtPr>
                    <w:alias w:val="4.30 pp."/>
                    <w:tag w:val="part_e2f1caad06c043798dd8e5967c875953"/>
                    <w:lock w:val="sdtLocked"/>
                    <w:richText/>
                  </w:sdtPr>
                  <w:sdtContent>
                    <w:p>
                      <w:pPr>
                        <w:suppressAutoHyphens/>
                        <w:ind w:firstLine="720"/>
                        <w:jc w:val="both"/>
                        <w:rPr>
                          <w:szCs w:val="24"/>
                        </w:rPr>
                      </w:pPr>
                      <w:sdt>
                        <w:sdtPr>
                          <w:alias w:val="Numeris"/>
                          <w:tag w:val="nr_e2f1caad06c043798dd8e5967c875953"/>
                          <w:lock w:val="sdtLocked"/>
                          <w:richText/>
                        </w:sdtPr>
                        <w:sdtContent>
                          <w:r>
                            <w:rPr>
                              <w:szCs w:val="24"/>
                            </w:rPr>
                            <w:t>4.30</w:t>
                          </w:r>
                        </w:sdtContent>
                      </w:sdt>
                      <w:r>
                        <w:rPr>
                          <w:szCs w:val="24"/>
                        </w:rPr>
                        <w:t>.</w:t>
                      </w:r>
                      <w:r>
                        <w:rPr>
                          <w:b/>
                          <w:szCs w:val="24"/>
                        </w:rPr>
                        <w:t xml:space="preserve"> Tinkamos finansuoti išlaidos</w:t>
                      </w:r>
                      <w:r>
                        <w:rPr>
                          <w:szCs w:val="24"/>
                        </w:rPr>
                        <w:t xml:space="preserve"> – realiai suplanuotos, pagrįstos, projektui įgyvendinti būtinos ir ES bei nacionalinių teisės aktų nustatytus reikalavimus atitinkančios išlaidos, ne didesnės už tam tikrų prekių, paslaugų ar darbų vidutines rinkos kainas ir patirtos ne anksčiau kaip nuo paramos paraiškos pateikimo Mokėjimo agentūrai dienos, išskyrus bendrąsias išlaidas, kurios gali būti patirtos ne anksčiau kaip 1 metai iki paramos paraiškos pateikimo dienos. </w:t>
                      </w:r>
                    </w:p>
                  </w:sdtContent>
                </w:sdt>
                <w:sdt>
                  <w:sdtPr>
                    <w:alias w:val="4.31 pp."/>
                    <w:tag w:val="part_edccb65eff0549a2944f5fc36e74cbdc"/>
                    <w:lock w:val="sdtLocked"/>
                    <w:richText/>
                  </w:sdtPr>
                  <w:sdtContent>
                    <w:p>
                      <w:pPr>
                        <w:suppressAutoHyphens/>
                        <w:ind w:firstLine="720"/>
                        <w:jc w:val="both"/>
                        <w:rPr>
                          <w:szCs w:val="24"/>
                        </w:rPr>
                      </w:pPr>
                      <w:sdt>
                        <w:sdtPr>
                          <w:alias w:val="Numeris"/>
                          <w:tag w:val="nr_edccb65eff0549a2944f5fc36e74cbdc"/>
                          <w:lock w:val="sdtLocked"/>
                          <w:richText/>
                        </w:sdtPr>
                        <w:sdtContent>
                          <w:r>
                            <w:rPr>
                              <w:szCs w:val="24"/>
                            </w:rPr>
                            <w:t>4.31</w:t>
                          </w:r>
                        </w:sdtContent>
                      </w:sdt>
                      <w:r>
                        <w:rPr>
                          <w:szCs w:val="24"/>
                        </w:rPr>
                        <w:t xml:space="preserve">. </w:t>
                      </w:r>
                      <w:r>
                        <w:rPr>
                          <w:b/>
                          <w:szCs w:val="24"/>
                        </w:rPr>
                        <w:t xml:space="preserve">Žemės ūkio ministerijos informacinė sistema </w:t>
                      </w:r>
                      <w:r>
                        <w:rPr>
                          <w:szCs w:val="24"/>
                        </w:rPr>
                        <w:t>(toliau – ŽŪMIS) – prie Lietuvos Respublikos žemės ūkio ministerijos valdymo srities priskirtų institucijų ir įstaigų teikiamų paslaugų informacinė sistema.</w:t>
                      </w:r>
                    </w:p>
                  </w:sdtContent>
                </w:sdt>
                <w:sdt>
                  <w:sdtPr>
                    <w:alias w:val="4.32 pp."/>
                    <w:tag w:val="part_e9e623f8b8fd44a8bf0b6619b76132e9"/>
                    <w:lock w:val="sdtLocked"/>
                    <w:richText/>
                  </w:sdtPr>
                  <w:sdtContent>
                    <w:p>
                      <w:pPr>
                        <w:overflowPunct w:val="0"/>
                        <w:ind w:firstLine="720"/>
                        <w:jc w:val="both"/>
                        <w:textAlignment w:val="baseline"/>
                        <w:rPr>
                          <w:szCs w:val="24"/>
                        </w:rPr>
                      </w:pPr>
                      <w:sdt>
                        <w:sdtPr>
                          <w:alias w:val="Numeris"/>
                          <w:tag w:val="nr_e9e623f8b8fd44a8bf0b6619b76132e9"/>
                          <w:lock w:val="sdtLocked"/>
                          <w:richText/>
                        </w:sdtPr>
                        <w:sdtContent>
                          <w:r>
                            <w:rPr>
                              <w:color w:val="000000"/>
                            </w:rPr>
                            <w:t>4.32</w:t>
                          </w:r>
                        </w:sdtContent>
                      </w:sdt>
                      <w:r>
                        <w:rPr>
                          <w:color w:val="000000"/>
                        </w:rPr>
                        <w:t>. </w:t>
                      </w:r>
                      <w:r>
                        <w:rPr>
                          <w:b/>
                          <w:bCs/>
                          <w:color w:val="000000"/>
                        </w:rPr>
                        <w:t>Mokėjimo agentūros informacinis portalas (https://portal.nma.lt)</w:t>
                      </w:r>
                      <w:r>
                        <w:rPr>
                          <w:color w:val="000000"/>
                        </w:rPr>
                        <w:t xml:space="preserve"> (toliau – Informacinis portalas) – Mokėjimo agentūros administruojama informacinė sistema, kurioje kaupiami pretenduojančių gauti paramą ir (arba) paramą gavusių asmenų ir organizacijų duomenys ir per kurią pareiškėjams ir (arba) paramos gavėjams pranešama apie Mokėjimo agentūros atliktus veiksmus, priimtus sprendimus, nustatytas neatitiktis.</w:t>
                      </w:r>
                      <w:r>
                        <w:rPr>
                          <w:b/>
                          <w:bCs/>
                          <w:color w:val="000000"/>
                          <w:u w:val="single"/>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39d0f0db9311e99681cd81dcdca52c">
                        <w:r w:rsidRPr="00532B9F">
                          <w:rPr>
                            <w:rFonts w:ascii="Times New Roman" w:eastAsia="MS Mincho" w:hAnsi="Times New Roman"/>
                            <w:sz w:val="20"/>
                            <w:i/>
                            <w:iCs/>
                            <w:color w:val="0000FF" w:themeColor="hyperlink"/>
                            <w:u w:val="single"/>
                          </w:rPr>
                          <w:t>3D-524</w:t>
                        </w:r>
                      </w:fldSimple>
                      <w:r>
                        <w:rPr>
                          <w:rFonts w:ascii="Times New Roman" w:eastAsia="MS Mincho" w:hAnsi="Times New Roman"/>
                          <w:sz w:val="20"/>
                          <w:i/>
                          <w:iCs/>
                        </w:rPr>
                        <w:t>,
2019-09-20,
paskelbta TAR 2019-09-20, i. k. 2019-14930        </w:t>
                      </w:r>
                    </w:p>
                    <w:p/>
                  </w:sdtContent>
                </w:sdt>
              </w:sdtContent>
            </w:sdt>
            <w:sdt>
              <w:sdtPr>
                <w:alias w:val="5 p."/>
                <w:tag w:val="part_656d9db7866142379be39739ffd3ddc7"/>
                <w:lock w:val="sdtLocked"/>
                <w:richText/>
              </w:sdtPr>
              <w:sdtContent>
                <w:p>
                  <w:pPr>
                    <w:ind w:firstLine="720"/>
                    <w:jc w:val="both"/>
                    <w:rPr>
                      <w:szCs w:val="24"/>
                    </w:rPr>
                  </w:pPr>
                  <w:sdt>
                    <w:sdtPr>
                      <w:alias w:val="Numeris"/>
                      <w:tag w:val="nr_656d9db7866142379be39739ffd3ddc7"/>
                      <w:lock w:val="sdtLocked"/>
                      <w:richText/>
                    </w:sdtPr>
                    <w:sdtContent>
                      <w:r>
                        <w:rPr>
                          <w:szCs w:val="24"/>
                        </w:rPr>
                        <w:t>5</w:t>
                      </w:r>
                    </w:sdtContent>
                  </w:sdt>
                  <w:r>
                    <w:rPr>
                      <w:szCs w:val="24"/>
                    </w:rPr>
                    <w:t>. Kitos šiose Taisyklėse vartojamos sąvokos suprantamos taip, kaip jos apibrėžiamos Programoje, kituose ES ir nacionaliniuose teisės aktuose.</w:t>
                  </w:r>
                </w:p>
                <w:p>
                  <w:pPr>
                    <w:ind w:firstLine="720"/>
                    <w:jc w:val="both"/>
                    <w:rPr>
                      <w:szCs w:val="24"/>
                    </w:rPr>
                  </w:pPr>
                </w:p>
              </w:sdtContent>
            </w:sdt>
          </w:sdtContent>
        </w:sdt>
        <w:sdt>
          <w:sdtPr>
            <w:alias w:val="skyrius"/>
            <w:tag w:val="part_32f979d6977246088de2f24e964240fa"/>
            <w:lock w:val="sdtLocked"/>
            <w:richText/>
          </w:sdtPr>
          <w:sdtContent>
            <w:p>
              <w:pPr>
                <w:ind w:firstLine="720"/>
                <w:jc w:val="center"/>
                <w:rPr>
                  <w:b/>
                  <w:szCs w:val="24"/>
                </w:rPr>
              </w:pPr>
              <w:sdt>
                <w:sdtPr>
                  <w:alias w:val="Numeris"/>
                  <w:tag w:val="nr_32f979d6977246088de2f24e964240fa"/>
                  <w:lock w:val="sdtLocked"/>
                  <w:richText/>
                </w:sdtPr>
                <w:sdtContent>
                  <w:r>
                    <w:rPr>
                      <w:b/>
                      <w:szCs w:val="24"/>
                    </w:rPr>
                    <w:t>II</w:t>
                  </w:r>
                </w:sdtContent>
              </w:sdt>
              <w:r>
                <w:rPr>
                  <w:b/>
                  <w:szCs w:val="24"/>
                </w:rPr>
                <w:t xml:space="preserve"> SKYRIUS</w:t>
              </w:r>
            </w:p>
            <w:p>
              <w:pPr>
                <w:ind w:firstLine="782"/>
                <w:jc w:val="center"/>
                <w:rPr>
                  <w:b/>
                  <w:szCs w:val="24"/>
                </w:rPr>
              </w:pPr>
              <w:sdt>
                <w:sdtPr>
                  <w:alias w:val="Pavadinimas"/>
                  <w:tag w:val="title_32f979d6977246088de2f24e964240fa"/>
                  <w:lock w:val="sdtLocked"/>
                  <w:richText/>
                </w:sdtPr>
                <w:sdtContent>
                  <w:r>
                    <w:rPr>
                      <w:b/>
                      <w:szCs w:val="24"/>
                    </w:rPr>
                    <w:t>INSTITUCINĖ STRUKTŪRA</w:t>
                  </w:r>
                </w:sdtContent>
              </w:sdt>
            </w:p>
            <w:p>
              <w:pPr>
                <w:ind w:firstLine="720"/>
                <w:jc w:val="both"/>
                <w:rPr>
                  <w:szCs w:val="24"/>
                </w:rPr>
              </w:pPr>
            </w:p>
            <w:sdt>
              <w:sdtPr>
                <w:alias w:val="skirsnis"/>
                <w:tag w:val="part_afe5f53533424194a62249c6157cce69"/>
                <w:lock w:val="sdtLocked"/>
                <w:richText/>
              </w:sdtPr>
              <w:sdtContent>
                <w:p>
                  <w:pPr>
                    <w:ind w:firstLine="720"/>
                    <w:jc w:val="center"/>
                    <w:rPr>
                      <w:b/>
                      <w:szCs w:val="24"/>
                    </w:rPr>
                  </w:pPr>
                  <w:sdt>
                    <w:sdtPr>
                      <w:alias w:val="Numeris"/>
                      <w:tag w:val="nr_afe5f53533424194a62249c6157cce69"/>
                      <w:lock w:val="sdtLocked"/>
                      <w:richText/>
                    </w:sdtPr>
                    <w:sdtContent>
                      <w:r>
                        <w:rPr>
                          <w:b/>
                          <w:szCs w:val="24"/>
                        </w:rPr>
                        <w:t>PIRMASIS</w:t>
                      </w:r>
                    </w:sdtContent>
                  </w:sdt>
                  <w:r>
                    <w:rPr>
                      <w:b/>
                      <w:szCs w:val="24"/>
                    </w:rPr>
                    <w:t xml:space="preserve"> SKIRSNIS</w:t>
                  </w:r>
                </w:p>
                <w:p>
                  <w:pPr>
                    <w:ind w:firstLine="720"/>
                    <w:jc w:val="center"/>
                    <w:rPr>
                      <w:b/>
                      <w:szCs w:val="24"/>
                    </w:rPr>
                  </w:pPr>
                  <w:sdt>
                    <w:sdtPr>
                      <w:alias w:val="Pavadinimas"/>
                      <w:tag w:val="title_afe5f53533424194a62249c6157cce69"/>
                      <w:lock w:val="sdtLocked"/>
                      <w:richText/>
                    </w:sdtPr>
                    <w:sdtContent>
                      <w:r>
                        <w:rPr>
                          <w:b/>
                          <w:szCs w:val="24"/>
                        </w:rPr>
                        <w:t>VADOVAUJANČIOJI INSTITUCIJA</w:t>
                      </w:r>
                    </w:sdtContent>
                  </w:sdt>
                </w:p>
                <w:p>
                  <w:pPr>
                    <w:ind w:firstLine="720"/>
                    <w:jc w:val="both"/>
                    <w:rPr>
                      <w:szCs w:val="24"/>
                    </w:rPr>
                  </w:pPr>
                </w:p>
                <w:sdt>
                  <w:sdtPr>
                    <w:alias w:val="6 p."/>
                    <w:tag w:val="part_fe6de6b9dbe649d08bab017898e733dc"/>
                    <w:lock w:val="sdtLocked"/>
                    <w:richText/>
                  </w:sdtPr>
                  <w:sdtContent>
                    <w:p>
                      <w:pPr>
                        <w:ind w:firstLine="720"/>
                        <w:jc w:val="both"/>
                        <w:rPr>
                          <w:szCs w:val="24"/>
                        </w:rPr>
                      </w:pPr>
                      <w:sdt>
                        <w:sdtPr>
                          <w:alias w:val="Numeris"/>
                          <w:tag w:val="nr_fe6de6b9dbe649d08bab017898e733dc"/>
                          <w:lock w:val="sdtLocked"/>
                          <w:richText/>
                        </w:sdtPr>
                        <w:sdtContent>
                          <w:r>
                            <w:rPr>
                              <w:szCs w:val="24"/>
                            </w:rPr>
                            <w:t>6</w:t>
                          </w:r>
                        </w:sdtContent>
                      </w:sdt>
                      <w:r>
                        <w:rPr>
                          <w:szCs w:val="24"/>
                        </w:rPr>
                        <w:t>. VI yra Žemės ūkio ministerija. VI atsako už efektyvų, veiksmingą ir tinkamą vadovavimą Programai ir jos įgyvendinimą. Tuo tikslu ji užtikrina, kad:</w:t>
                      </w:r>
                    </w:p>
                    <w:sdt>
                      <w:sdtPr>
                        <w:alias w:val="6.1 pp."/>
                        <w:tag w:val="part_cc37d43b96124ba2bf441449ef6022f6"/>
                        <w:lock w:val="sdtLocked"/>
                        <w:richText/>
                      </w:sdtPr>
                      <w:sdtContent>
                        <w:p>
                          <w:pPr>
                            <w:ind w:firstLine="720"/>
                            <w:jc w:val="both"/>
                            <w:rPr>
                              <w:szCs w:val="24"/>
                            </w:rPr>
                          </w:pPr>
                          <w:sdt>
                            <w:sdtPr>
                              <w:alias w:val="Numeris"/>
                              <w:tag w:val="nr_cc37d43b96124ba2bf441449ef6022f6"/>
                              <w:lock w:val="sdtLocked"/>
                              <w:richText/>
                            </w:sdtPr>
                            <w:sdtContent>
                              <w:r>
                                <w:rPr>
                                  <w:szCs w:val="24"/>
                                </w:rPr>
                                <w:t>6.1</w:t>
                              </w:r>
                            </w:sdtContent>
                          </w:sdt>
                          <w:r>
                            <w:rPr>
                              <w:szCs w:val="24"/>
                            </w:rPr>
                            <w:t>. elektroninė sistema, skirta įrašyti, laikyti, valdyti ir pranešti stebėsenai ir vertinimui reikalingus statistinius duomenis apie Programą ir jos įgyvendinimą, yra tinkama ir saugi;</w:t>
                          </w:r>
                        </w:p>
                      </w:sdtContent>
                    </w:sdt>
                    <w:sdt>
                      <w:sdtPr>
                        <w:alias w:val="6.2 pp."/>
                        <w:tag w:val="part_ff07b24e91314464a4d12ebcc8e8edd8"/>
                        <w:lock w:val="sdtLocked"/>
                        <w:richText/>
                      </w:sdtPr>
                      <w:sdtContent>
                        <w:p>
                          <w:pPr>
                            <w:ind w:firstLine="720"/>
                            <w:jc w:val="both"/>
                            <w:rPr>
                              <w:szCs w:val="24"/>
                            </w:rPr>
                          </w:pPr>
                          <w:sdt>
                            <w:sdtPr>
                              <w:alias w:val="Numeris"/>
                              <w:tag w:val="nr_ff07b24e91314464a4d12ebcc8e8edd8"/>
                              <w:lock w:val="sdtLocked"/>
                              <w:richText/>
                            </w:sdtPr>
                            <w:sdtContent>
                              <w:r>
                                <w:rPr>
                                  <w:szCs w:val="24"/>
                                </w:rPr>
                                <w:t>6.2</w:t>
                              </w:r>
                            </w:sdtContent>
                          </w:sdt>
                          <w:r>
                            <w:rPr>
                              <w:szCs w:val="24"/>
                            </w:rPr>
                            <w:t>. veiksmų, kuriems skiriamas finansavimas, rodiklių duomenys, įskaitant informaciją apie produkcijos ir finansinius rodiklius, kiekvienais metais būtų teikiami EK atitinkamai iki sausio 31 d. ir iki spalio 31 d.;</w:t>
                          </w:r>
                        </w:p>
                      </w:sdtContent>
                    </w:sdt>
                    <w:sdt>
                      <w:sdtPr>
                        <w:alias w:val="6.3 pp."/>
                        <w:tag w:val="part_576bdf3feec54405b77900afd9933292"/>
                        <w:lock w:val="sdtLocked"/>
                        <w:richText/>
                      </w:sdtPr>
                      <w:sdtContent>
                        <w:p>
                          <w:pPr>
                            <w:ind w:firstLine="720"/>
                            <w:jc w:val="both"/>
                            <w:rPr>
                              <w:szCs w:val="24"/>
                            </w:rPr>
                          </w:pPr>
                          <w:sdt>
                            <w:sdtPr>
                              <w:alias w:val="Numeris"/>
                              <w:tag w:val="nr_576bdf3feec54405b77900afd9933292"/>
                              <w:lock w:val="sdtLocked"/>
                              <w:richText/>
                            </w:sdtPr>
                            <w:sdtContent>
                              <w:r>
                                <w:rPr>
                                  <w:szCs w:val="24"/>
                                </w:rPr>
                                <w:t>6.3</w:t>
                              </w:r>
                            </w:sdtContent>
                          </w:sdt>
                          <w:r>
                            <w:rPr>
                              <w:szCs w:val="24"/>
                            </w:rPr>
                            <w:t>. pareiškėjai ir paramos gavėjai būtų informuoti apie įsipareigojimus, atsirandančius dėl skirtos paramos, kad jie paramos lėšoms apskaityti taikytų atskirą apskaitos sistemą ir žinotų apie duomenų teikimo VI reikalavimus;</w:t>
                          </w:r>
                        </w:p>
                      </w:sdtContent>
                    </w:sdt>
                    <w:sdt>
                      <w:sdtPr>
                        <w:alias w:val="6.4 pp."/>
                        <w:tag w:val="part_d59a508a1f2841ef9d94715aa194089c"/>
                        <w:lock w:val="sdtLocked"/>
                        <w:richText/>
                      </w:sdtPr>
                      <w:sdtContent>
                        <w:p>
                          <w:pPr>
                            <w:ind w:firstLine="720"/>
                            <w:jc w:val="both"/>
                            <w:rPr>
                              <w:szCs w:val="24"/>
                            </w:rPr>
                          </w:pPr>
                          <w:sdt>
                            <w:sdtPr>
                              <w:alias w:val="Numeris"/>
                              <w:tag w:val="nr_d59a508a1f2841ef9d94715aa194089c"/>
                              <w:lock w:val="sdtLocked"/>
                              <w:richText/>
                            </w:sdtPr>
                            <w:sdtContent>
                              <w:r>
                                <w:rPr>
                                  <w:szCs w:val="24"/>
                                </w:rPr>
                                <w:t>6.4</w:t>
                              </w:r>
                            </w:sdtContent>
                          </w:sdt>
                          <w:r>
                            <w:rPr>
                              <w:szCs w:val="24"/>
                            </w:rPr>
                            <w:t xml:space="preserve">. </w:t>
                          </w:r>
                          <w:r>
                            <w:rPr>
                              <w:i/>
                              <w:szCs w:val="24"/>
                            </w:rPr>
                            <w:t xml:space="preserve">ex ante </w:t>
                          </w:r>
                          <w:r>
                            <w:rPr>
                              <w:szCs w:val="24"/>
                            </w:rPr>
                            <w:t xml:space="preserve">vertinimas, nurodytas Reglamento (ES) Nr. 1303/2013 55 straipsnyje, atitiktų vertinimo ir stebėsenos sistemą. Tvirtina </w:t>
                          </w:r>
                          <w:r>
                            <w:rPr>
                              <w:i/>
                              <w:szCs w:val="24"/>
                            </w:rPr>
                            <w:t xml:space="preserve">ex ante </w:t>
                          </w:r>
                          <w:r>
                            <w:rPr>
                              <w:szCs w:val="24"/>
                            </w:rPr>
                            <w:t>vertinimą ir vertinimo rezultatus teikia EK;</w:t>
                          </w:r>
                        </w:p>
                      </w:sdtContent>
                    </w:sdt>
                    <w:sdt>
                      <w:sdtPr>
                        <w:alias w:val="6.5 pp."/>
                        <w:tag w:val="part_e54a41414dbb4a2c9fa388f02cbb18c7"/>
                        <w:lock w:val="sdtLocked"/>
                        <w:richText/>
                      </w:sdtPr>
                      <w:sdtContent>
                        <w:p>
                          <w:pPr>
                            <w:ind w:firstLine="720"/>
                            <w:jc w:val="both"/>
                            <w:rPr>
                              <w:szCs w:val="24"/>
                            </w:rPr>
                          </w:pPr>
                          <w:sdt>
                            <w:sdtPr>
                              <w:alias w:val="Numeris"/>
                              <w:tag w:val="nr_e54a41414dbb4a2c9fa388f02cbb18c7"/>
                              <w:lock w:val="sdtLocked"/>
                              <w:richText/>
                            </w:sdtPr>
                            <w:sdtContent>
                              <w:r>
                                <w:rPr>
                                  <w:szCs w:val="24"/>
                                </w:rPr>
                                <w:t>6.5</w:t>
                              </w:r>
                            </w:sdtContent>
                          </w:sdt>
                          <w:r>
                            <w:rPr>
                              <w:szCs w:val="24"/>
                            </w:rPr>
                            <w:t>. vykdomas Reglamento (ES) Nr. 1303/2013 56 straipsnyje nurodytas vertinimo planas, kad Programos</w:t>
                          </w:r>
                          <w:r>
                            <w:rPr>
                              <w:i/>
                              <w:szCs w:val="24"/>
                            </w:rPr>
                            <w:t xml:space="preserve"> ex post </w:t>
                          </w:r>
                          <w:r>
                            <w:rPr>
                              <w:szCs w:val="24"/>
                            </w:rPr>
                            <w:t>vertinimas, nurodytas Reglamento (ES) Nr. 1303/2013 57 straipsnyje, būtų vykdomas, laikantis jame nustatytų terminų. Užtikrina šių vertinimų atitiktį vertinimo ir stebėsenos sistemai ir teikia juos Programos stebėsenos komitetui ir EK;</w:t>
                          </w:r>
                        </w:p>
                      </w:sdtContent>
                    </w:sdt>
                    <w:sdt>
                      <w:sdtPr>
                        <w:alias w:val="6.6 pp."/>
                        <w:tag w:val="part_6e55b7cb24d24eae9075d7afe1d18661"/>
                        <w:lock w:val="sdtLocked"/>
                        <w:richText/>
                      </w:sdtPr>
                      <w:sdtContent>
                        <w:p>
                          <w:pPr>
                            <w:ind w:firstLine="720"/>
                            <w:jc w:val="both"/>
                            <w:rPr>
                              <w:szCs w:val="24"/>
                            </w:rPr>
                          </w:pPr>
                          <w:sdt>
                            <w:sdtPr>
                              <w:alias w:val="Numeris"/>
                              <w:tag w:val="nr_6e55b7cb24d24eae9075d7afe1d18661"/>
                              <w:lock w:val="sdtLocked"/>
                              <w:richText/>
                            </w:sdtPr>
                            <w:sdtContent>
                              <w:r>
                                <w:rPr>
                                  <w:szCs w:val="24"/>
                                </w:rPr>
                                <w:t>6.6</w:t>
                              </w:r>
                            </w:sdtContent>
                          </w:sdt>
                          <w:r>
                            <w:rPr>
                              <w:szCs w:val="24"/>
                            </w:rPr>
                            <w:t>. Programos stebėsenos komitetui bus pateikta būtina informacija apie Programos įgyvendinimą pagal konkrečius Programos tikslus ir prioritetus;</w:t>
                          </w:r>
                        </w:p>
                      </w:sdtContent>
                    </w:sdt>
                    <w:sdt>
                      <w:sdtPr>
                        <w:alias w:val="6.7 pp."/>
                        <w:tag w:val="part_6121e03c6d0e470bbf394a717b119076"/>
                        <w:lock w:val="sdtLocked"/>
                        <w:richText/>
                      </w:sdtPr>
                      <w:sdtContent>
                        <w:p>
                          <w:pPr>
                            <w:ind w:firstLine="720"/>
                            <w:jc w:val="both"/>
                            <w:rPr>
                              <w:szCs w:val="24"/>
                            </w:rPr>
                          </w:pPr>
                          <w:sdt>
                            <w:sdtPr>
                              <w:alias w:val="Numeris"/>
                              <w:tag w:val="nr_6121e03c6d0e470bbf394a717b119076"/>
                              <w:lock w:val="sdtLocked"/>
                              <w:richText/>
                            </w:sdtPr>
                            <w:sdtContent>
                              <w:r>
                                <w:rPr>
                                  <w:szCs w:val="24"/>
                                </w:rPr>
                                <w:t>6.7</w:t>
                              </w:r>
                            </w:sdtContent>
                          </w:sdt>
                          <w:r>
                            <w:rPr>
                              <w:szCs w:val="24"/>
                            </w:rPr>
                            <w:t>. patvirtinus Programos stebėsenos komitetui, EK bus teikiamos parengtos metinės pažangos ataskaitos, įskaitant apibendrintas stebėsenos duomenų lenteles;</w:t>
                          </w:r>
                        </w:p>
                      </w:sdtContent>
                    </w:sdt>
                    <w:sdt>
                      <w:sdtPr>
                        <w:alias w:val="6.8 pp."/>
                        <w:tag w:val="part_331fd93ac2b54fcdb561f36447d041f9"/>
                        <w:lock w:val="sdtLocked"/>
                        <w:richText/>
                      </w:sdtPr>
                      <w:sdtContent>
                        <w:p>
                          <w:pPr>
                            <w:ind w:firstLine="720"/>
                            <w:jc w:val="both"/>
                            <w:rPr>
                              <w:szCs w:val="24"/>
                            </w:rPr>
                          </w:pPr>
                          <w:sdt>
                            <w:sdtPr>
                              <w:alias w:val="Numeris"/>
                              <w:tag w:val="nr_331fd93ac2b54fcdb561f36447d041f9"/>
                              <w:lock w:val="sdtLocked"/>
                              <w:richText/>
                            </w:sdtPr>
                            <w:sdtContent>
                              <w:r>
                                <w:rPr>
                                  <w:szCs w:val="24"/>
                                </w:rPr>
                                <w:t>6.8</w:t>
                              </w:r>
                            </w:sdtContent>
                          </w:sdt>
                          <w:r>
                            <w:rPr>
                              <w:szCs w:val="24"/>
                            </w:rPr>
                            <w:t>. Mokėjimo agentūra prieš paramos patvirtinimą gauna visą būtiną informaciją apie procedūras ir patikrinimus, būtinus finansavimui atrinktų veiksmų atžvilgiu;</w:t>
                          </w:r>
                        </w:p>
                      </w:sdtContent>
                    </w:sdt>
                    <w:sdt>
                      <w:sdtPr>
                        <w:alias w:val="6.9 pp."/>
                        <w:tag w:val="part_47f8ecd103f948a08b0cb701acb31ab4"/>
                        <w:lock w:val="sdtLocked"/>
                        <w:richText/>
                      </w:sdtPr>
                      <w:sdtContent>
                        <w:p>
                          <w:pPr>
                            <w:ind w:firstLine="720"/>
                            <w:jc w:val="both"/>
                            <w:rPr>
                              <w:szCs w:val="24"/>
                            </w:rPr>
                          </w:pPr>
                          <w:sdt>
                            <w:sdtPr>
                              <w:alias w:val="Numeris"/>
                              <w:tag w:val="nr_47f8ecd103f948a08b0cb701acb31ab4"/>
                              <w:lock w:val="sdtLocked"/>
                              <w:richText/>
                            </w:sdtPr>
                            <w:sdtContent>
                              <w:r>
                                <w:rPr>
                                  <w:szCs w:val="24"/>
                                </w:rPr>
                                <w:t>6.9</w:t>
                              </w:r>
                            </w:sdtContent>
                          </w:sdt>
                          <w:r>
                            <w:rPr>
                              <w:szCs w:val="24"/>
                            </w:rPr>
                            <w:t>. galimi pareiškėjai, paramos gavėjai ir plačioji visuomenė būtų tinkamai informuojami apie Programą – ES vaidmenį Programoje, Programos siūlomas galimybes ir įgyvendinimo taisykles;</w:t>
                          </w:r>
                        </w:p>
                      </w:sdtContent>
                    </w:sdt>
                    <w:sdt>
                      <w:sdtPr>
                        <w:alias w:val="6.10 pp."/>
                        <w:tag w:val="part_323bbe329290428b91d18244b8e9c489"/>
                        <w:lock w:val="sdtLocked"/>
                        <w:richText/>
                      </w:sdtPr>
                      <w:sdtContent>
                        <w:p>
                          <w:pPr>
                            <w:ind w:firstLine="720"/>
                            <w:jc w:val="both"/>
                            <w:rPr>
                              <w:szCs w:val="24"/>
                            </w:rPr>
                          </w:pPr>
                          <w:sdt>
                            <w:sdtPr>
                              <w:alias w:val="Numeris"/>
                              <w:tag w:val="nr_323bbe329290428b91d18244b8e9c489"/>
                              <w:lock w:val="sdtLocked"/>
                              <w:richText/>
                            </w:sdtPr>
                            <w:sdtContent>
                              <w:r>
                                <w:rPr>
                                  <w:szCs w:val="24"/>
                                </w:rPr>
                                <w:t>6.10</w:t>
                              </w:r>
                            </w:sdtContent>
                          </w:sdt>
                          <w:r>
                            <w:rPr>
                              <w:szCs w:val="24"/>
                            </w:rPr>
                            <w:t>. užtikrinant šių Taisyklių 6 punkte nurodytų funkcijų įgyvendinimą, VI skiria Mokėjimo agentūrai vykdyti 6.1. papunktyje nustatytą funkciją, bet išlieka</w:t>
                          </w:r>
                          <w:r>
                            <w:rPr>
                              <w:color w:val="000000"/>
                              <w:szCs w:val="24"/>
                            </w:rPr>
                            <w:t xml:space="preserve"> visiškai atsakinga už tų užduočių efektyvų ir tinkamą valdymą bei įgyvendinimą, kaip tai nurodyta </w:t>
                          </w:r>
                          <w:r>
                            <w:rPr>
                              <w:szCs w:val="24"/>
                            </w:rPr>
                            <w:t>Reglamento (ES) Nr. 1305/2013 66 straipsnio 2 dalyje;</w:t>
                          </w:r>
                        </w:p>
                      </w:sdtContent>
                    </w:sdt>
                  </w:sdtContent>
                </w:sdt>
                <w:sdt>
                  <w:sdtPr>
                    <w:alias w:val="7 p."/>
                    <w:tag w:val="part_8eed448f064944d8942ad82a1cd2f87a"/>
                    <w:lock w:val="sdtLocked"/>
                    <w:richText/>
                  </w:sdtPr>
                  <w:sdtContent>
                    <w:p>
                      <w:pPr>
                        <w:ind w:firstLine="720"/>
                        <w:jc w:val="both"/>
                        <w:rPr>
                          <w:szCs w:val="24"/>
                        </w:rPr>
                      </w:pPr>
                      <w:sdt>
                        <w:sdtPr>
                          <w:alias w:val="Numeris"/>
                          <w:tag w:val="nr_8eed448f064944d8942ad82a1cd2f87a"/>
                          <w:lock w:val="sdtLocked"/>
                          <w:richText/>
                        </w:sdtPr>
                        <w:sdtContent>
                          <w:r>
                            <w:rPr>
                              <w:szCs w:val="24"/>
                            </w:rPr>
                            <w:t>7</w:t>
                          </w:r>
                        </w:sdtContent>
                      </w:sdt>
                      <w:r>
                        <w:rPr>
                          <w:szCs w:val="24"/>
                        </w:rPr>
                        <w:t>. Lietuvos Respublikos žemės ūkio ministro įsakymu patvirtintas PVK priima strateginius ir (arba) svarbiausius sprendimus dėl Programos įgyvendinimo, valdymo, kontrolės ir priežiūros.</w:t>
                      </w:r>
                    </w:p>
                  </w:sdtContent>
                </w:sdt>
                <w:sdt>
                  <w:sdtPr>
                    <w:alias w:val="8 p."/>
                    <w:tag w:val="part_e0d6252ba1494599903521bb5a314940"/>
                    <w:lock w:val="sdtLocked"/>
                    <w:richText/>
                  </w:sdtPr>
                  <w:sdtContent>
                    <w:p>
                      <w:pPr>
                        <w:overflowPunct w:val="0"/>
                        <w:ind w:firstLine="720"/>
                        <w:jc w:val="both"/>
                        <w:textAlignment w:val="baseline"/>
                        <w:rPr>
                          <w:szCs w:val="24"/>
                          <w:lang w:val="en-US" w:eastAsia="lt-LT"/>
                        </w:rPr>
                      </w:pPr>
                      <w:sdt>
                        <w:sdtPr>
                          <w:alias w:val="Numeris"/>
                          <w:tag w:val="nr_e0d6252ba1494599903521bb5a314940"/>
                          <w:lock w:val="sdtLocked"/>
                          <w:richText/>
                        </w:sdtPr>
                        <w:sdtContent>
                          <w:r>
                            <w:rPr>
                              <w:szCs w:val="24"/>
                              <w:lang w:eastAsia="lt-LT"/>
                            </w:rPr>
                            <w:t>8</w:t>
                          </w:r>
                        </w:sdtContent>
                      </w:sdt>
                      <w:r>
                        <w:rPr>
                          <w:szCs w:val="24"/>
                          <w:lang w:eastAsia="lt-LT"/>
                        </w:rPr>
                        <w:t>. Už Programos priemonių įgyvendinimo koordinavimą atsakingi šie VI administracijos padaliniai:</w:t>
                      </w:r>
                    </w:p>
                    <w:sdt>
                      <w:sdtPr>
                        <w:alias w:val="8.1 pp."/>
                        <w:tag w:val="part_3357bb1c2bae41048ef58fdc46ab5532"/>
                        <w:lock w:val="sdtLocked"/>
                        <w:richText/>
                      </w:sdtPr>
                      <w:sdtContent>
                        <w:p>
                          <w:pPr>
                            <w:overflowPunct w:val="0"/>
                            <w:ind w:firstLine="720"/>
                            <w:jc w:val="both"/>
                            <w:textAlignment w:val="baseline"/>
                            <w:rPr>
                              <w:szCs w:val="24"/>
                              <w:lang w:val="en-US" w:eastAsia="lt-LT"/>
                            </w:rPr>
                          </w:pPr>
                          <w:sdt>
                            <w:sdtPr>
                              <w:alias w:val="Numeris"/>
                              <w:tag w:val="nr_3357bb1c2bae41048ef58fdc46ab5532"/>
                              <w:lock w:val="sdtLocked"/>
                              <w:richText/>
                            </w:sdtPr>
                            <w:sdtContent>
                              <w:r>
                                <w:rPr>
                                  <w:szCs w:val="24"/>
                                  <w:lang w:eastAsia="lt-LT"/>
                                </w:rPr>
                                <w:t>8.1</w:t>
                              </w:r>
                            </w:sdtContent>
                          </w:sdt>
                          <w:r>
                            <w:rPr>
                              <w:szCs w:val="24"/>
                              <w:lang w:eastAsia="lt-LT"/>
                            </w:rPr>
                            <w:t xml:space="preserve">. Europos Sąjungos reikalų ir paramos politikos  departamento Išmokų už plotus skyrius už:</w:t>
                          </w:r>
                        </w:p>
                        <w:sdt>
                          <w:sdtPr>
                            <w:alias w:val="8.1.1 pp."/>
                            <w:tag w:val="part_79fbef3f0c8946d988cf566859fa8ddc"/>
                            <w:lock w:val="sdtLocked"/>
                            <w:richText/>
                          </w:sdtPr>
                          <w:sdtContent>
                            <w:p>
                              <w:pPr>
                                <w:overflowPunct w:val="0"/>
                                <w:ind w:firstLine="720"/>
                                <w:jc w:val="both"/>
                                <w:textAlignment w:val="baseline"/>
                                <w:rPr>
                                  <w:szCs w:val="24"/>
                                  <w:lang w:val="ga-IE" w:eastAsia="lt-LT"/>
                                </w:rPr>
                              </w:pPr>
                              <w:sdt>
                                <w:sdtPr>
                                  <w:alias w:val="Numeris"/>
                                  <w:tag w:val="nr_79fbef3f0c8946d988cf566859fa8ddc"/>
                                  <w:lock w:val="sdtLocked"/>
                                  <w:richText/>
                                </w:sdtPr>
                                <w:sdtContent>
                                  <w:r>
                                    <w:rPr>
                                      <w:szCs w:val="24"/>
                                      <w:lang w:eastAsia="lt-LT"/>
                                    </w:rPr>
                                    <w:t>8.1.1</w:t>
                                  </w:r>
                                </w:sdtContent>
                              </w:sdt>
                              <w:r>
                                <w:rPr>
                                  <w:szCs w:val="24"/>
                                  <w:lang w:eastAsia="lt-LT"/>
                                </w:rPr>
                                <w:t xml:space="preserve">. </w:t>
                              </w:r>
                              <w:r>
                                <w:rPr>
                                  <w:szCs w:val="24"/>
                                  <w:lang w:val="ga-IE" w:eastAsia="lt-LT"/>
                                </w:rPr>
                                <w:t>Programos priemonę „Žemės ūkio ir maisto produktų kokybės sistemos“;</w:t>
                              </w:r>
                            </w:p>
                          </w:sdtContent>
                        </w:sdt>
                        <w:sdt>
                          <w:sdtPr>
                            <w:alias w:val="8.1.2 pp."/>
                            <w:tag w:val="part_eda272accd2849caa930023a44248aed"/>
                            <w:lock w:val="sdtLocked"/>
                            <w:richText/>
                          </w:sdtPr>
                          <w:sdtContent>
                            <w:p>
                              <w:pPr>
                                <w:overflowPunct w:val="0"/>
                                <w:ind w:firstLine="720"/>
                                <w:jc w:val="both"/>
                                <w:textAlignment w:val="baseline"/>
                                <w:rPr>
                                  <w:szCs w:val="24"/>
                                  <w:lang w:val="ga-IE" w:eastAsia="lt-LT"/>
                                </w:rPr>
                              </w:pPr>
                              <w:sdt>
                                <w:sdtPr>
                                  <w:alias w:val="Numeris"/>
                                  <w:tag w:val="nr_eda272accd2849caa930023a44248aed"/>
                                  <w:lock w:val="sdtLocked"/>
                                  <w:richText/>
                                </w:sdtPr>
                                <w:sdtContent>
                                  <w:r>
                                    <w:rPr>
                                      <w:szCs w:val="24"/>
                                      <w:lang w:val="ga-IE" w:eastAsia="lt-LT"/>
                                    </w:rPr>
                                    <w:t>8.1.2</w:t>
                                  </w:r>
                                </w:sdtContent>
                              </w:sdt>
                              <w:r>
                                <w:rPr>
                                  <w:szCs w:val="24"/>
                                  <w:lang w:val="ga-IE" w:eastAsia="lt-LT"/>
                                </w:rPr>
                                <w:t>. Programos priemonės „Investicijos į materialųjį turtą“ veiklos sritį „</w:t>
                              </w:r>
                              <w:r>
                                <w:rPr>
                                  <w:szCs w:val="24"/>
                                  <w:lang w:eastAsia="lt-LT"/>
                                </w:rPr>
                                <w:t>P</w:t>
                              </w:r>
                              <w:r>
                                <w:rPr>
                                  <w:szCs w:val="24"/>
                                  <w:lang w:val="ga-IE" w:eastAsia="lt-LT"/>
                                </w:rPr>
                                <w:t>arama pelno nesiekiančioms investicijoms, susijusioms su agroaplinkosaugos ir klimato kaitos tikslais“;</w:t>
                              </w:r>
                            </w:p>
                          </w:sdtContent>
                        </w:sdt>
                        <w:sdt>
                          <w:sdtPr>
                            <w:alias w:val="8.1.3 pp."/>
                            <w:tag w:val="part_6d8bf91f9f234866b2f55de9c44f869c"/>
                            <w:lock w:val="sdtLocked"/>
                            <w:richText/>
                          </w:sdtPr>
                          <w:sdtContent>
                            <w:p>
                              <w:pPr>
                                <w:overflowPunct w:val="0"/>
                                <w:ind w:firstLine="720"/>
                                <w:jc w:val="both"/>
                                <w:textAlignment w:val="baseline"/>
                                <w:rPr>
                                  <w:szCs w:val="24"/>
                                  <w:lang w:val="ga-IE" w:eastAsia="lt-LT"/>
                                </w:rPr>
                              </w:pPr>
                              <w:sdt>
                                <w:sdtPr>
                                  <w:alias w:val="Numeris"/>
                                  <w:tag w:val="nr_6d8bf91f9f234866b2f55de9c44f869c"/>
                                  <w:lock w:val="sdtLocked"/>
                                  <w:richText/>
                                </w:sdtPr>
                                <w:sdtContent>
                                  <w:r>
                                    <w:rPr>
                                      <w:szCs w:val="24"/>
                                      <w:lang w:val="ga-IE" w:eastAsia="lt-LT"/>
                                    </w:rPr>
                                    <w:t>8.1.3</w:t>
                                  </w:r>
                                </w:sdtContent>
                              </w:sdt>
                              <w:r>
                                <w:rPr>
                                  <w:szCs w:val="24"/>
                                  <w:lang w:val="ga-IE" w:eastAsia="lt-LT"/>
                                </w:rPr>
                                <w:t>. Programos priemonės „Investicijos į miško plotų plėtrą ir miškų gyvybingumo gerinimą“ veiklos sritis „Miško veisimas“, „Miškams padarytos žalos prevencija ir atlyginimas“, „Investicijos, kuriomis didinamas miškų ekosistemų atsparumas ir aplinkosauginė vertė“;</w:t>
                              </w:r>
                            </w:p>
                          </w:sdtContent>
                        </w:sdt>
                        <w:sdt>
                          <w:sdtPr>
                            <w:alias w:val="8.1.4 pp."/>
                            <w:tag w:val="part_bf7d70d77d4646fb9478ab4c7a72a465"/>
                            <w:lock w:val="sdtLocked"/>
                            <w:richText/>
                          </w:sdtPr>
                          <w:sdtContent>
                            <w:p>
                              <w:pPr>
                                <w:overflowPunct w:val="0"/>
                                <w:ind w:firstLine="720"/>
                                <w:jc w:val="both"/>
                                <w:textAlignment w:val="baseline"/>
                                <w:rPr>
                                  <w:szCs w:val="24"/>
                                  <w:lang w:val="en-US" w:eastAsia="lt-LT"/>
                                </w:rPr>
                              </w:pPr>
                              <w:sdt>
                                <w:sdtPr>
                                  <w:alias w:val="Numeris"/>
                                  <w:tag w:val="nr_bf7d70d77d4646fb9478ab4c7a72a465"/>
                                  <w:lock w:val="sdtLocked"/>
                                  <w:richText/>
                                </w:sdtPr>
                                <w:sdtContent>
                                  <w:r>
                                    <w:rPr>
                                      <w:szCs w:val="24"/>
                                      <w:lang w:eastAsia="lt-LT"/>
                                    </w:rPr>
                                    <w:t>8.1.4</w:t>
                                  </w:r>
                                </w:sdtContent>
                              </w:sdt>
                              <w:r>
                                <w:rPr>
                                  <w:szCs w:val="24"/>
                                  <w:lang w:eastAsia="lt-LT"/>
                                </w:rPr>
                                <w:t>. Programos priemonę „Agrarinė aplinkosauga ir klimatas“;</w:t>
                              </w:r>
                            </w:p>
                          </w:sdtContent>
                        </w:sdt>
                        <w:sdt>
                          <w:sdtPr>
                            <w:alias w:val="8.1.5 pp."/>
                            <w:tag w:val="part_95488dee428046faad1a071628b76545"/>
                            <w:lock w:val="sdtLocked"/>
                            <w:richText/>
                          </w:sdtPr>
                          <w:sdtContent>
                            <w:p>
                              <w:pPr>
                                <w:overflowPunct w:val="0"/>
                                <w:ind w:firstLine="720"/>
                                <w:jc w:val="both"/>
                                <w:textAlignment w:val="baseline"/>
                                <w:rPr>
                                  <w:szCs w:val="24"/>
                                  <w:lang w:val="en-US" w:eastAsia="lt-LT"/>
                                </w:rPr>
                              </w:pPr>
                              <w:sdt>
                                <w:sdtPr>
                                  <w:alias w:val="Numeris"/>
                                  <w:tag w:val="nr_95488dee428046faad1a071628b76545"/>
                                  <w:lock w:val="sdtLocked"/>
                                  <w:richText/>
                                </w:sdtPr>
                                <w:sdtContent>
                                  <w:r>
                                    <w:rPr>
                                      <w:szCs w:val="24"/>
                                      <w:lang w:eastAsia="lt-LT"/>
                                    </w:rPr>
                                    <w:t>8.1.5</w:t>
                                  </w:r>
                                </w:sdtContent>
                              </w:sdt>
                              <w:r>
                                <w:rPr>
                                  <w:szCs w:val="24"/>
                                  <w:lang w:eastAsia="lt-LT"/>
                                </w:rPr>
                                <w:t>. Programos priemonę „Ekologinis ūkininkavimas“;</w:t>
                              </w:r>
                            </w:p>
                          </w:sdtContent>
                        </w:sdt>
                        <w:sdt>
                          <w:sdtPr>
                            <w:alias w:val="8.1.6 pp."/>
                            <w:tag w:val="part_70173e630e164aa79b3fb99acab0bc1b"/>
                            <w:lock w:val="sdtLocked"/>
                            <w:richText/>
                          </w:sdtPr>
                          <w:sdtContent>
                            <w:p>
                              <w:pPr>
                                <w:overflowPunct w:val="0"/>
                                <w:ind w:firstLine="720"/>
                                <w:jc w:val="both"/>
                                <w:textAlignment w:val="baseline"/>
                                <w:rPr>
                                  <w:szCs w:val="24"/>
                                  <w:lang w:val="en-US" w:eastAsia="lt-LT"/>
                                </w:rPr>
                              </w:pPr>
                              <w:sdt>
                                <w:sdtPr>
                                  <w:alias w:val="Numeris"/>
                                  <w:tag w:val="nr_70173e630e164aa79b3fb99acab0bc1b"/>
                                  <w:lock w:val="sdtLocked"/>
                                  <w:richText/>
                                </w:sdtPr>
                                <w:sdtContent>
                                  <w:r>
                                    <w:rPr>
                                      <w:szCs w:val="24"/>
                                      <w:lang w:eastAsia="lt-LT"/>
                                    </w:rPr>
                                    <w:t>8.1.6</w:t>
                                  </w:r>
                                </w:sdtContent>
                              </w:sdt>
                              <w:r>
                                <w:rPr>
                                  <w:szCs w:val="24"/>
                                  <w:lang w:eastAsia="lt-LT"/>
                                </w:rPr>
                                <w:t>. Programos priemonę „Su „Natura 2000“ ir Vandens pagrindų direktyva susijusios išmokos“;</w:t>
                              </w:r>
                            </w:p>
                          </w:sdtContent>
                        </w:sdt>
                        <w:sdt>
                          <w:sdtPr>
                            <w:alias w:val="8.1.7 pp."/>
                            <w:tag w:val="part_2dabdc5eef994d839c4c08e3003e2448"/>
                            <w:lock w:val="sdtLocked"/>
                            <w:richText/>
                          </w:sdtPr>
                          <w:sdtContent>
                            <w:p>
                              <w:pPr>
                                <w:overflowPunct w:val="0"/>
                                <w:ind w:firstLine="720"/>
                                <w:jc w:val="both"/>
                                <w:textAlignment w:val="baseline"/>
                                <w:rPr>
                                  <w:szCs w:val="24"/>
                                  <w:lang w:val="en-US" w:eastAsia="lt-LT"/>
                                </w:rPr>
                              </w:pPr>
                              <w:sdt>
                                <w:sdtPr>
                                  <w:alias w:val="Numeris"/>
                                  <w:tag w:val="nr_2dabdc5eef994d839c4c08e3003e2448"/>
                                  <w:lock w:val="sdtLocked"/>
                                  <w:richText/>
                                </w:sdtPr>
                                <w:sdtContent>
                                  <w:r>
                                    <w:rPr>
                                      <w:szCs w:val="24"/>
                                      <w:lang w:eastAsia="lt-LT"/>
                                    </w:rPr>
                                    <w:t>8.1.7</w:t>
                                  </w:r>
                                </w:sdtContent>
                              </w:sdt>
                              <w:r>
                                <w:rPr>
                                  <w:szCs w:val="24"/>
                                  <w:lang w:eastAsia="lt-LT"/>
                                </w:rPr>
                                <w:t>. Programos priemonę „Išmokos už vietoves, kuriose esama gamtinių ar kitokių specifinių kliūčių“;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c762042b811ec992fe4cdfceb5666">
                            <w:r w:rsidRPr="00532B9F">
                              <w:rPr>
                                <w:rFonts w:ascii="Times New Roman" w:eastAsia="MS Mincho" w:hAnsi="Times New Roman"/>
                                <w:sz w:val="20"/>
                                <w:i/>
                                <w:iCs/>
                                <w:color w:val="0000FF" w:themeColor="hyperlink"/>
                                <w:u w:val="single"/>
                              </w:rPr>
                              <w:t>3D-703</w:t>
                            </w:r>
                          </w:fldSimple>
                          <w:r>
                            <w:rPr>
                              <w:rFonts w:ascii="Times New Roman" w:eastAsia="MS Mincho" w:hAnsi="Times New Roman"/>
                              <w:sz w:val="20"/>
                              <w:i/>
                              <w:iCs/>
                            </w:rPr>
                            <w:t>,
2021-11-11,
paskelbta TAR 2021-11-11, i. k. 2021-23377            </w:t>
                          </w:r>
                        </w:p>
                        <w:p/>
                      </w:sdtContent>
                    </w:sdt>
                    <w:sdt>
                      <w:sdtPr>
                        <w:alias w:val="8.2 pp."/>
                        <w:tag w:val="part_6c24eb08675c4d6a8ccb6602c995c24c"/>
                        <w:lock w:val="sdtLocked"/>
                        <w:richText/>
                      </w:sdtPr>
                      <w:sdtContent>
                        <w:p>
                          <w:pPr>
                            <w:overflowPunct w:val="0"/>
                            <w:ind w:firstLine="720"/>
                            <w:jc w:val="both"/>
                            <w:textAlignment w:val="baseline"/>
                            <w:rPr>
                              <w:szCs w:val="24"/>
                              <w:lang w:val="en-US" w:eastAsia="lt-LT"/>
                            </w:rPr>
                          </w:pPr>
                          <w:sdt>
                            <w:sdtPr>
                              <w:alias w:val="Numeris"/>
                              <w:tag w:val="nr_6c24eb08675c4d6a8ccb6602c995c24c"/>
                              <w:lock w:val="sdtLocked"/>
                              <w:richText/>
                            </w:sdtPr>
                            <w:sdtContent>
                              <w:r>
                                <w:rPr>
                                  <w:szCs w:val="24"/>
                                  <w:lang w:eastAsia="lt-LT"/>
                                </w:rPr>
                                <w:t>8.2</w:t>
                              </w:r>
                            </w:sdtContent>
                          </w:sdt>
                          <w:r>
                            <w:rPr>
                              <w:szCs w:val="24"/>
                              <w:lang w:eastAsia="lt-LT"/>
                            </w:rPr>
                            <w:t>. Europos Sąjungos reikalų ir paramos politikos departamento Paramos verslui skyrius už:</w:t>
                          </w:r>
                        </w:p>
                        <w:sdt>
                          <w:sdtPr>
                            <w:alias w:val="8.2.1 pp."/>
                            <w:tag w:val="part_705008ebcbb54ed98c77dc329c3a7f6a"/>
                            <w:lock w:val="sdtLocked"/>
                            <w:richText/>
                          </w:sdtPr>
                          <w:sdtContent>
                            <w:p>
                              <w:pPr>
                                <w:overflowPunct w:val="0"/>
                                <w:ind w:firstLine="720"/>
                                <w:jc w:val="both"/>
                                <w:textAlignment w:val="baseline"/>
                                <w:rPr>
                                  <w:szCs w:val="24"/>
                                  <w:lang w:val="en-US" w:eastAsia="lt-LT"/>
                                </w:rPr>
                              </w:pPr>
                              <w:sdt>
                                <w:sdtPr>
                                  <w:alias w:val="Numeris"/>
                                  <w:tag w:val="nr_705008ebcbb54ed98c77dc329c3a7f6a"/>
                                  <w:lock w:val="sdtLocked"/>
                                  <w:richText/>
                                </w:sdtPr>
                                <w:sdtContent>
                                  <w:r>
                                    <w:rPr>
                                      <w:szCs w:val="24"/>
                                      <w:lang w:eastAsia="lt-LT"/>
                                    </w:rPr>
                                    <w:t>8.2.1</w:t>
                                  </w:r>
                                </w:sdtContent>
                              </w:sdt>
                              <w:r>
                                <w:rPr>
                                  <w:szCs w:val="24"/>
                                  <w:lang w:eastAsia="lt-LT"/>
                                </w:rPr>
                                <w:t>. Programos priemonės „Investicijos į materialųjį turtą“ veiklos sritis „Parama investicijoms į žemės ūkio valdas“, „Parama investicijoms į žemės ūkio produktų perdirbimą, rinkodarą ir (arba) plėtrą“, „Parama investicijoms į žemės ūkio ir miškininkystės infrastruktūros plėtrą ir pritaikymą“;</w:t>
                              </w:r>
                            </w:p>
                          </w:sdtContent>
                        </w:sdt>
                        <w:sdt>
                          <w:sdtPr>
                            <w:alias w:val="8.2.2 pp."/>
                            <w:tag w:val="part_0d4437d5835a499b8d383a5197d5ea0a"/>
                            <w:lock w:val="sdtLocked"/>
                            <w:richText/>
                          </w:sdtPr>
                          <w:sdtContent>
                            <w:p>
                              <w:pPr>
                                <w:overflowPunct w:val="0"/>
                                <w:ind w:firstLine="720"/>
                                <w:jc w:val="both"/>
                                <w:textAlignment w:val="baseline"/>
                                <w:rPr>
                                  <w:szCs w:val="24"/>
                                  <w:lang w:val="en-US" w:eastAsia="lt-LT"/>
                                </w:rPr>
                              </w:pPr>
                              <w:sdt>
                                <w:sdtPr>
                                  <w:alias w:val="Numeris"/>
                                  <w:tag w:val="nr_0d4437d5835a499b8d383a5197d5ea0a"/>
                                  <w:lock w:val="sdtLocked"/>
                                  <w:richText/>
                                </w:sdtPr>
                                <w:sdtContent>
                                  <w:r>
                                    <w:rPr>
                                      <w:szCs w:val="24"/>
                                      <w:lang w:eastAsia="lt-LT"/>
                                    </w:rPr>
                                    <w:t>8.2.2</w:t>
                                  </w:r>
                                </w:sdtContent>
                              </w:sdt>
                              <w:r>
                                <w:rPr>
                                  <w:szCs w:val="24"/>
                                  <w:lang w:eastAsia="lt-LT"/>
                                </w:rPr>
                                <w:t>. Programos priemonę „Ūkio ir verslo plėtra“;</w:t>
                              </w:r>
                            </w:p>
                          </w:sdtContent>
                        </w:sdt>
                        <w:sdt>
                          <w:sdtPr>
                            <w:alias w:val="8.2.3 pp."/>
                            <w:tag w:val="part_0c3d96a8a07944489ddb3939404410f0"/>
                            <w:lock w:val="sdtLocked"/>
                            <w:richText/>
                          </w:sdtPr>
                          <w:sdtContent>
                            <w:p>
                              <w:pPr>
                                <w:overflowPunct w:val="0"/>
                                <w:ind w:firstLine="720"/>
                                <w:jc w:val="both"/>
                                <w:textAlignment w:val="baseline"/>
                                <w:rPr>
                                  <w:szCs w:val="24"/>
                                  <w:lang w:val="en-US" w:eastAsia="lt-LT"/>
                                </w:rPr>
                              </w:pPr>
                              <w:sdt>
                                <w:sdtPr>
                                  <w:alias w:val="Numeris"/>
                                  <w:tag w:val="nr_0c3d96a8a07944489ddb3939404410f0"/>
                                  <w:lock w:val="sdtLocked"/>
                                  <w:richText/>
                                </w:sdtPr>
                                <w:sdtContent>
                                  <w:r>
                                    <w:rPr>
                                      <w:szCs w:val="24"/>
                                      <w:lang w:eastAsia="lt-LT"/>
                                    </w:rPr>
                                    <w:t>8.2.3</w:t>
                                  </w:r>
                                </w:sdtContent>
                              </w:sdt>
                              <w:r>
                                <w:rPr>
                                  <w:szCs w:val="24"/>
                                  <w:lang w:eastAsia="lt-LT"/>
                                </w:rPr>
                                <w:t>. Programos priemonės „Investicijos į miško plotų plėtrą ir miškų gyvybingumo gerinimą“ veiklos sritį „Investicijos į miškininkystės technologijas“;</w:t>
                              </w:r>
                            </w:p>
                          </w:sdtContent>
                        </w:sdt>
                        <w:sdt>
                          <w:sdtPr>
                            <w:alias w:val="8.2.4 pp."/>
                            <w:tag w:val="part_fc540640d0c04d11815cc536ad033e53"/>
                            <w:lock w:val="sdtLocked"/>
                            <w:richText/>
                          </w:sdtPr>
                          <w:sdtContent>
                            <w:p>
                              <w:pPr>
                                <w:overflowPunct w:val="0"/>
                                <w:ind w:firstLine="720"/>
                                <w:jc w:val="both"/>
                                <w:textAlignment w:val="baseline"/>
                                <w:rPr>
                                  <w:szCs w:val="24"/>
                                  <w:lang w:val="en-US" w:eastAsia="lt-LT"/>
                                </w:rPr>
                              </w:pPr>
                              <w:sdt>
                                <w:sdtPr>
                                  <w:alias w:val="Numeris"/>
                                  <w:tag w:val="nr_fc540640d0c04d11815cc536ad033e53"/>
                                  <w:lock w:val="sdtLocked"/>
                                  <w:richText/>
                                </w:sdtPr>
                                <w:sdtContent>
                                  <w:r>
                                    <w:rPr>
                                      <w:szCs w:val="24"/>
                                      <w:lang w:eastAsia="lt-LT"/>
                                    </w:rPr>
                                    <w:t>8.2.4</w:t>
                                  </w:r>
                                </w:sdtContent>
                              </w:sdt>
                              <w:r>
                                <w:rPr>
                                  <w:szCs w:val="24"/>
                                  <w:lang w:eastAsia="lt-LT"/>
                                </w:rPr>
                                <w:t>. Programos priemonę „Gamintojų grupių ir organizacijų įsisteigimas“;</w:t>
                              </w:r>
                            </w:p>
                          </w:sdtContent>
                        </w:sdt>
                        <w:sdt>
                          <w:sdtPr>
                            <w:alias w:val="8.2.5 pp."/>
                            <w:tag w:val="part_223900d4cb3744ebae06d9b89e8c4596"/>
                            <w:lock w:val="sdtLocked"/>
                            <w:richText/>
                          </w:sdtPr>
                          <w:sdtContent>
                            <w:p>
                              <w:pPr>
                                <w:overflowPunct w:val="0"/>
                                <w:ind w:firstLine="720"/>
                                <w:jc w:val="both"/>
                                <w:textAlignment w:val="baseline"/>
                                <w:rPr>
                                  <w:szCs w:val="24"/>
                                  <w:lang w:val="en-US" w:eastAsia="lt-LT"/>
                                </w:rPr>
                              </w:pPr>
                              <w:sdt>
                                <w:sdtPr>
                                  <w:alias w:val="Numeris"/>
                                  <w:tag w:val="nr_223900d4cb3744ebae06d9b89e8c4596"/>
                                  <w:lock w:val="sdtLocked"/>
                                  <w:richText/>
                                </w:sdtPr>
                                <w:sdtContent>
                                  <w:r>
                                    <w:rPr>
                                      <w:szCs w:val="24"/>
                                      <w:lang w:eastAsia="lt-LT"/>
                                    </w:rPr>
                                    <w:t>8.2.5</w:t>
                                  </w:r>
                                </w:sdtContent>
                              </w:sdt>
                              <w:r>
                                <w:rPr>
                                  <w:szCs w:val="24"/>
                                  <w:lang w:eastAsia="lt-LT"/>
                                </w:rPr>
                                <w:t>. Programos finansų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c762042b811ec992fe4cdfceb5666">
                            <w:r w:rsidRPr="00532B9F">
                              <w:rPr>
                                <w:rFonts w:ascii="Times New Roman" w:eastAsia="MS Mincho" w:hAnsi="Times New Roman"/>
                                <w:sz w:val="20"/>
                                <w:i/>
                                <w:iCs/>
                                <w:color w:val="0000FF" w:themeColor="hyperlink"/>
                                <w:u w:val="single"/>
                              </w:rPr>
                              <w:t>3D-703</w:t>
                            </w:r>
                          </w:fldSimple>
                          <w:r>
                            <w:rPr>
                              <w:rFonts w:ascii="Times New Roman" w:eastAsia="MS Mincho" w:hAnsi="Times New Roman"/>
                              <w:sz w:val="20"/>
                              <w:i/>
                              <w:iCs/>
                            </w:rPr>
                            <w:t>,
2021-11-11,
paskelbta TAR 2021-11-11, i. k. 2021-23377            </w:t>
                          </w:r>
                        </w:p>
                        <w:p/>
                      </w:sdtContent>
                    </w:sdt>
                    <w:sdt>
                      <w:sdtPr>
                        <w:alias w:val="8.3 pp."/>
                        <w:tag w:val="part_9d03df59ec7d4d10b99c188e03bd476d"/>
                        <w:lock w:val="sdtLocked"/>
                        <w:richText/>
                      </w:sdtPr>
                      <w:sdtContent>
                        <w:p>
                          <w:pPr>
                            <w:overflowPunct w:val="0"/>
                            <w:ind w:firstLine="720"/>
                            <w:jc w:val="both"/>
                            <w:textAlignment w:val="baseline"/>
                            <w:rPr>
                              <w:szCs w:val="24"/>
                              <w:lang w:val="en-US" w:eastAsia="lt-LT"/>
                            </w:rPr>
                          </w:pPr>
                          <w:sdt>
                            <w:sdtPr>
                              <w:alias w:val="Numeris"/>
                              <w:tag w:val="nr_9d03df59ec7d4d10b99c188e03bd476d"/>
                              <w:lock w:val="sdtLocked"/>
                              <w:richText/>
                            </w:sdtPr>
                            <w:sdtContent>
                              <w:r>
                                <w:rPr>
                                  <w:szCs w:val="24"/>
                                  <w:lang w:eastAsia="lt-LT"/>
                                </w:rPr>
                                <w:t>8.3</w:t>
                              </w:r>
                            </w:sdtContent>
                          </w:sdt>
                          <w:r>
                            <w:rPr>
                              <w:szCs w:val="24"/>
                              <w:lang w:eastAsia="lt-LT"/>
                            </w:rPr>
                            <w:t xml:space="preserve">. Europos Sąjungos reikalų ir paramos politikos  departamento Europos Sąjungos paramos programų stebėsenos ir vertinimo skyrius už:</w:t>
                          </w:r>
                        </w:p>
                        <w:sdt>
                          <w:sdtPr>
                            <w:alias w:val="8.3.1 pp."/>
                            <w:tag w:val="part_3d27173b35bf4a8a9dc66e3f5e085c84"/>
                            <w:lock w:val="sdtLocked"/>
                            <w:richText/>
                          </w:sdtPr>
                          <w:sdtContent>
                            <w:p>
                              <w:pPr>
                                <w:overflowPunct w:val="0"/>
                                <w:ind w:firstLine="720"/>
                                <w:jc w:val="both"/>
                                <w:textAlignment w:val="baseline"/>
                                <w:rPr>
                                  <w:szCs w:val="24"/>
                                  <w:lang w:val="en-US" w:eastAsia="lt-LT"/>
                                </w:rPr>
                              </w:pPr>
                              <w:sdt>
                                <w:sdtPr>
                                  <w:alias w:val="Numeris"/>
                                  <w:tag w:val="nr_3d27173b35bf4a8a9dc66e3f5e085c84"/>
                                  <w:lock w:val="sdtLocked"/>
                                  <w:richText/>
                                </w:sdtPr>
                                <w:sdtContent>
                                  <w:r>
                                    <w:rPr>
                                      <w:szCs w:val="24"/>
                                      <w:lang w:eastAsia="lt-LT"/>
                                    </w:rPr>
                                    <w:t>8.3.1</w:t>
                                  </w:r>
                                </w:sdtContent>
                              </w:sdt>
                              <w:r>
                                <w:rPr>
                                  <w:szCs w:val="24"/>
                                  <w:lang w:eastAsia="lt-LT"/>
                                </w:rPr>
                                <w:t>. Programos priemonę „Techninė pagalba“;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c762042b811ec992fe4cdfceb5666">
                            <w:r w:rsidRPr="00532B9F">
                              <w:rPr>
                                <w:rFonts w:ascii="Times New Roman" w:eastAsia="MS Mincho" w:hAnsi="Times New Roman"/>
                                <w:sz w:val="20"/>
                                <w:i/>
                                <w:iCs/>
                                <w:color w:val="0000FF" w:themeColor="hyperlink"/>
                                <w:u w:val="single"/>
                              </w:rPr>
                              <w:t>3D-703</w:t>
                            </w:r>
                          </w:fldSimple>
                          <w:r>
                            <w:rPr>
                              <w:rFonts w:ascii="Times New Roman" w:eastAsia="MS Mincho" w:hAnsi="Times New Roman"/>
                              <w:sz w:val="20"/>
                              <w:i/>
                              <w:iCs/>
                            </w:rPr>
                            <w:t>,
2021-11-11,
paskelbta TAR 2021-11-11, i. k. 2021-23377            </w:t>
                          </w:r>
                        </w:p>
                        <w:p/>
                      </w:sdtContent>
                    </w:sdt>
                    <w:sdt>
                      <w:sdtPr>
                        <w:alias w:val="8.4 pp."/>
                        <w:tag w:val="part_1b6c6841efce4c53bb68cda923fbcd85"/>
                        <w:lock w:val="sdtLocked"/>
                        <w:richText/>
                      </w:sdtPr>
                      <w:sdtContent>
                        <w:p>
                          <w:pPr>
                            <w:overflowPunct w:val="0"/>
                            <w:ind w:firstLine="720"/>
                            <w:jc w:val="both"/>
                            <w:textAlignment w:val="baseline"/>
                            <w:rPr>
                              <w:szCs w:val="24"/>
                              <w:lang w:val="en-US" w:eastAsia="lt-LT"/>
                            </w:rPr>
                          </w:pPr>
                          <w:sdt>
                            <w:sdtPr>
                              <w:alias w:val="Numeris"/>
                              <w:tag w:val="nr_1b6c6841efce4c53bb68cda923fbcd85"/>
                              <w:lock w:val="sdtLocked"/>
                              <w:richText/>
                            </w:sdtPr>
                            <w:sdtContent>
                              <w:r>
                                <w:rPr>
                                  <w:szCs w:val="24"/>
                                  <w:lang w:eastAsia="lt-LT"/>
                                </w:rPr>
                                <w:t>8.4</w:t>
                              </w:r>
                            </w:sdtContent>
                          </w:sdt>
                          <w:r>
                            <w:rPr>
                              <w:szCs w:val="24"/>
                              <w:lang w:eastAsia="lt-LT"/>
                            </w:rPr>
                            <w:t>. Strateginio planavimo departamento Mokslo, inovacijų ir žinių plėtros skyrius už:</w:t>
                          </w:r>
                        </w:p>
                        <w:sdt>
                          <w:sdtPr>
                            <w:alias w:val="8.4.1 pp."/>
                            <w:tag w:val="part_a51752d3da3448509ac92a3631a7c37e"/>
                            <w:lock w:val="sdtLocked"/>
                            <w:richText/>
                          </w:sdtPr>
                          <w:sdtContent>
                            <w:p>
                              <w:pPr>
                                <w:overflowPunct w:val="0"/>
                                <w:ind w:firstLine="720"/>
                                <w:jc w:val="both"/>
                                <w:textAlignment w:val="baseline"/>
                                <w:rPr>
                                  <w:szCs w:val="24"/>
                                  <w:lang w:val="en-US" w:eastAsia="lt-LT"/>
                                </w:rPr>
                              </w:pPr>
                              <w:sdt>
                                <w:sdtPr>
                                  <w:alias w:val="Numeris"/>
                                  <w:tag w:val="nr_a51752d3da3448509ac92a3631a7c37e"/>
                                  <w:lock w:val="sdtLocked"/>
                                  <w:richText/>
                                </w:sdtPr>
                                <w:sdtContent>
                                  <w:r>
                                    <w:rPr>
                                      <w:szCs w:val="24"/>
                                      <w:lang w:eastAsia="lt-LT"/>
                                    </w:rPr>
                                    <w:t>8.4.1</w:t>
                                  </w:r>
                                </w:sdtContent>
                              </w:sdt>
                              <w:r>
                                <w:rPr>
                                  <w:szCs w:val="24"/>
                                  <w:lang w:eastAsia="lt-LT"/>
                                </w:rPr>
                                <w:t>. Programos priemonę „Žinių perdavimas ir informavimo veikla“;</w:t>
                              </w:r>
                            </w:p>
                          </w:sdtContent>
                        </w:sdt>
                        <w:sdt>
                          <w:sdtPr>
                            <w:alias w:val="8.4.2 pp."/>
                            <w:tag w:val="part_f5879be045824be68c254c023fbc020d"/>
                            <w:lock w:val="sdtLocked"/>
                            <w:richText/>
                          </w:sdtPr>
                          <w:sdtContent>
                            <w:p>
                              <w:pPr>
                                <w:overflowPunct w:val="0"/>
                                <w:ind w:firstLine="720"/>
                                <w:jc w:val="both"/>
                                <w:textAlignment w:val="baseline"/>
                                <w:rPr>
                                  <w:szCs w:val="24"/>
                                  <w:lang w:val="en-US" w:eastAsia="lt-LT"/>
                                </w:rPr>
                              </w:pPr>
                              <w:sdt>
                                <w:sdtPr>
                                  <w:alias w:val="Numeris"/>
                                  <w:tag w:val="nr_f5879be045824be68c254c023fbc020d"/>
                                  <w:lock w:val="sdtLocked"/>
                                  <w:richText/>
                                </w:sdtPr>
                                <w:sdtContent>
                                  <w:r>
                                    <w:rPr>
                                      <w:szCs w:val="24"/>
                                      <w:lang w:eastAsia="lt-LT"/>
                                    </w:rPr>
                                    <w:t>8.4.2</w:t>
                                  </w:r>
                                </w:sdtContent>
                              </w:sdt>
                              <w:r>
                                <w:rPr>
                                  <w:szCs w:val="24"/>
                                  <w:lang w:eastAsia="lt-LT"/>
                                </w:rPr>
                                <w:t>. Programos priemonę „Konsultavimo paslaugos, ūkio valdymo ir ūkininkavimo pavadavimo paslaugos“;</w:t>
                              </w:r>
                            </w:p>
                          </w:sdtContent>
                        </w:sdt>
                        <w:sdt>
                          <w:sdtPr>
                            <w:alias w:val="8.4.3 pp."/>
                            <w:tag w:val="part_cd43ec2a5a264fad833cc0aa2322e251"/>
                            <w:lock w:val="sdtLocked"/>
                            <w:richText/>
                          </w:sdtPr>
                          <w:sdtContent>
                            <w:p>
                              <w:pPr>
                                <w:overflowPunct w:val="0"/>
                                <w:ind w:firstLine="720"/>
                                <w:jc w:val="both"/>
                                <w:textAlignment w:val="baseline"/>
                                <w:rPr>
                                  <w:szCs w:val="24"/>
                                  <w:lang w:eastAsia="lt-LT"/>
                                </w:rPr>
                              </w:pPr>
                              <w:sdt>
                                <w:sdtPr>
                                  <w:alias w:val="Numeris"/>
                                  <w:tag w:val="nr_cd43ec2a5a264fad833cc0aa2322e251"/>
                                  <w:lock w:val="sdtLocked"/>
                                  <w:richText/>
                                </w:sdtPr>
                                <w:sdtContent>
                                  <w:r>
                                    <w:rPr>
                                      <w:szCs w:val="24"/>
                                      <w:lang w:eastAsia="lt-LT"/>
                                    </w:rPr>
                                    <w:t>8.4.3</w:t>
                                  </w:r>
                                </w:sdtContent>
                              </w:sdt>
                              <w:r>
                                <w:rPr>
                                  <w:szCs w:val="24"/>
                                  <w:lang w:eastAsia="lt-LT"/>
                                </w:rPr>
                                <w:t xml:space="preserve">. Programos priemonės „Bendradarbiavimas“ veiklos sritį „Parama EIP veiklos grupėms kurti ir jų veiklai vystyti“;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c762042b811ec992fe4cdfceb5666">
                            <w:r w:rsidRPr="00532B9F">
                              <w:rPr>
                                <w:rFonts w:ascii="Times New Roman" w:eastAsia="MS Mincho" w:hAnsi="Times New Roman"/>
                                <w:sz w:val="20"/>
                                <w:i/>
                                <w:iCs/>
                                <w:color w:val="0000FF" w:themeColor="hyperlink"/>
                                <w:u w:val="single"/>
                              </w:rPr>
                              <w:t>3D-703</w:t>
                            </w:r>
                          </w:fldSimple>
                          <w:r>
                            <w:rPr>
                              <w:rFonts w:ascii="Times New Roman" w:eastAsia="MS Mincho" w:hAnsi="Times New Roman"/>
                              <w:sz w:val="20"/>
                              <w:i/>
                              <w:iCs/>
                            </w:rPr>
                            <w:t>,
2021-11-11,
paskelbta TAR 2021-11-11, i. k. 2021-23377            </w:t>
                          </w:r>
                        </w:p>
                        <w:p/>
                      </w:sdtContent>
                    </w:sdt>
                    <w:sdt>
                      <w:sdtPr>
                        <w:alias w:val="8.5 pp."/>
                        <w:tag w:val="part_60b9d0727e9b41eb81ad961e45b2c6e6"/>
                        <w:lock w:val="sdtLocked"/>
                        <w:richText/>
                      </w:sdtPr>
                      <w:sdtContent>
                        <w:p>
                          <w:pPr>
                            <w:overflowPunct w:val="0"/>
                            <w:ind w:firstLine="720"/>
                            <w:jc w:val="both"/>
                            <w:textAlignment w:val="baseline"/>
                            <w:rPr>
                              <w:szCs w:val="24"/>
                              <w:lang w:eastAsia="lt-LT"/>
                            </w:rPr>
                          </w:pPr>
                          <w:sdt>
                            <w:sdtPr>
                              <w:alias w:val="Numeris"/>
                              <w:tag w:val="nr_60b9d0727e9b41eb81ad961e45b2c6e6"/>
                              <w:lock w:val="sdtLocked"/>
                              <w:richText/>
                            </w:sdtPr>
                            <w:sdtContent>
                              <w:r>
                                <w:rPr>
                                  <w:szCs w:val="24"/>
                                  <w:lang w:eastAsia="lt-LT"/>
                                </w:rPr>
                                <w:t>8.5</w:t>
                              </w:r>
                            </w:sdtContent>
                          </w:sdt>
                          <w:r>
                            <w:rPr>
                              <w:szCs w:val="24"/>
                              <w:lang w:eastAsia="lt-LT"/>
                            </w:rPr>
                            <w:t>. Strateginio planavimo departamento Strateginio planavimo skyrius už:</w:t>
                          </w:r>
                        </w:p>
                        <w:sdt>
                          <w:sdtPr>
                            <w:alias w:val="8.5.1 pp."/>
                            <w:tag w:val="part_aa44b821463343e7afd009fd6344eb59"/>
                            <w:lock w:val="sdtLocked"/>
                            <w:richText/>
                          </w:sdtPr>
                          <w:sdtContent>
                            <w:p>
                              <w:pPr>
                                <w:overflowPunct w:val="0"/>
                                <w:ind w:firstLine="720"/>
                                <w:jc w:val="both"/>
                                <w:textAlignment w:val="baseline"/>
                                <w:rPr>
                                  <w:szCs w:val="24"/>
                                  <w:lang w:eastAsia="lt-LT"/>
                                </w:rPr>
                              </w:pPr>
                              <w:sdt>
                                <w:sdtPr>
                                  <w:alias w:val="Numeris"/>
                                  <w:tag w:val="nr_aa44b821463343e7afd009fd6344eb59"/>
                                  <w:lock w:val="sdtLocked"/>
                                  <w:richText/>
                                </w:sdtPr>
                                <w:sdtContent>
                                  <w:r>
                                    <w:rPr>
                                      <w:szCs w:val="24"/>
                                      <w:lang w:eastAsia="lt-LT"/>
                                    </w:rPr>
                                    <w:t>8.5.1</w:t>
                                  </w:r>
                                </w:sdtContent>
                              </w:sdt>
                              <w:r>
                                <w:rPr>
                                  <w:szCs w:val="24"/>
                                  <w:lang w:eastAsia="lt-LT"/>
                                </w:rPr>
                                <w:t>. Programos priemonę „Rizikos valdymas“;</w:t>
                              </w:r>
                            </w:p>
                          </w:sdtContent>
                        </w:sdt>
                        <w:sdt>
                          <w:sdtPr>
                            <w:alias w:val="8.5.2 pp."/>
                            <w:tag w:val="part_6f7be936d78247e6b8f5c9e155d1d128"/>
                            <w:lock w:val="sdtLocked"/>
                            <w:richText/>
                          </w:sdtPr>
                          <w:sdtContent>
                            <w:p>
                              <w:pPr>
                                <w:overflowPunct w:val="0"/>
                                <w:ind w:firstLine="720"/>
                                <w:jc w:val="both"/>
                                <w:textAlignment w:val="baseline"/>
                              </w:pPr>
                              <w:sdt>
                                <w:sdtPr>
                                  <w:alias w:val="Numeris"/>
                                  <w:tag w:val="nr_6f7be936d78247e6b8f5c9e155d1d128"/>
                                  <w:lock w:val="sdtLocked"/>
                                  <w:richText/>
                                </w:sdtPr>
                                <w:sdtContent>
                                  <w:r>
                                    <w:rPr>
                                      <w:szCs w:val="24"/>
                                      <w:lang w:eastAsia="lt-LT"/>
                                    </w:rPr>
                                    <w:t>8.5.2</w:t>
                                  </w:r>
                                </w:sdtContent>
                              </w:sdt>
                              <w:r>
                                <w:rPr>
                                  <w:szCs w:val="24"/>
                                  <w:lang w:eastAsia="lt-LT"/>
                                </w:rPr>
                                <w:t>. Programos priemonę „Gaivalinių nelaimių ir katastrofinių įvykių paveikto žemės ūkio gamybos potencialo atkūrimas ir atitinkamos prevencinės veiklos vykdymas“;</w:t>
                              </w:r>
                              <w:r>
                                <w:t xml:space="preserve"> </w:t>
                              </w:r>
                            </w:p>
                          </w:sdtContent>
                        </w:sdt>
                        <w:sdt>
                          <w:sdtPr>
                            <w:alias w:val="8.5.3 pp."/>
                            <w:tag w:val="part_4675884c8c5c44ef8d829e0d6c3ddcfd"/>
                            <w:lock w:val="sdtLocked"/>
                            <w:richText/>
                          </w:sdtPr>
                          <w:sdtContent>
                            <w:p>
                              <w:pPr>
                                <w:tabs>
                                  <w:tab w:val="left" w:pos="851"/>
                                  <w:tab w:val="left" w:pos="1276"/>
                                </w:tabs>
                                <w:overflowPunct w:val="0"/>
                                <w:ind w:firstLine="720"/>
                                <w:jc w:val="both"/>
                                <w:textAlignment w:val="baseline"/>
                              </w:pPr>
                              <w:sdt>
                                <w:sdtPr>
                                  <w:alias w:val="Numeris"/>
                                  <w:tag w:val="nr_4675884c8c5c44ef8d829e0d6c3ddcfd"/>
                                  <w:lock w:val="sdtLocked"/>
                                  <w:richText/>
                                </w:sdtPr>
                                <w:sdtContent>
                                  <w:r>
                                    <w:rPr>
                                      <w:color w:val="000000"/>
                                    </w:rPr>
                                    <w:t>8.5.3</w:t>
                                  </w:r>
                                </w:sdtContent>
                              </w:sdt>
                              <w:r>
                                <w:rPr>
                                  <w:color w:val="000000"/>
                                </w:rPr>
                                <w:t xml:space="preserve">. Programos priemonę </w:t>
                              </w:r>
                              <w:r>
                                <w:t xml:space="preserve">„Išimtinė laikina parama ūkininkams ir MVĮ, kuriuos ypač paveikė COVID-19 krizė“;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c762042b811ec992fe4cdfceb5666">
                            <w:r w:rsidRPr="00532B9F">
                              <w:rPr>
                                <w:rFonts w:ascii="Times New Roman" w:eastAsia="MS Mincho" w:hAnsi="Times New Roman"/>
                                <w:sz w:val="20"/>
                                <w:i/>
                                <w:iCs/>
                                <w:color w:val="0000FF" w:themeColor="hyperlink"/>
                                <w:u w:val="single"/>
                              </w:rPr>
                              <w:t>3D-703</w:t>
                            </w:r>
                          </w:fldSimple>
                          <w:r>
                            <w:rPr>
                              <w:rFonts w:ascii="Times New Roman" w:eastAsia="MS Mincho" w:hAnsi="Times New Roman"/>
                              <w:sz w:val="20"/>
                              <w:i/>
                              <w:iCs/>
                            </w:rPr>
                            <w:t>,
2021-11-11,
paskelbta TAR 2021-11-11, i. k. 2021-23377            </w:t>
                          </w:r>
                        </w:p>
                        <w:p/>
                      </w:sdtContent>
                    </w:sdt>
                    <w:sdt>
                      <w:sdtPr>
                        <w:alias w:val="8.6 pp."/>
                        <w:tag w:val="part_d66cd12168704b989e39a995230361c3"/>
                        <w:lock w:val="sdtLocked"/>
                        <w:richText/>
                      </w:sdtPr>
                      <w:sdtContent>
                        <w:p>
                          <w:pPr>
                            <w:overflowPunct w:val="0"/>
                            <w:ind w:firstLine="720"/>
                            <w:jc w:val="both"/>
                            <w:textAlignment w:val="baseline"/>
                            <w:rPr>
                              <w:szCs w:val="24"/>
                              <w:lang w:eastAsia="lt-LT"/>
                            </w:rPr>
                          </w:pPr>
                          <w:sdt>
                            <w:sdtPr>
                              <w:alias w:val="Numeris"/>
                              <w:tag w:val="nr_d66cd12168704b989e39a995230361c3"/>
                              <w:lock w:val="sdtLocked"/>
                              <w:richText/>
                            </w:sdtPr>
                            <w:sdtContent>
                              <w:r>
                                <w:rPr>
                                  <w:szCs w:val="24"/>
                                  <w:lang w:eastAsia="lt-LT"/>
                                </w:rPr>
                                <w:t>8.6</w:t>
                              </w:r>
                            </w:sdtContent>
                          </w:sdt>
                          <w:r>
                            <w:rPr>
                              <w:szCs w:val="24"/>
                              <w:lang w:eastAsia="lt-LT"/>
                            </w:rPr>
                            <w:t>. Europos Sąjungos reikalų ir paramos politikos departamento Programos LEADER ir kaimo plėtros skyrius už:</w:t>
                          </w:r>
                        </w:p>
                        <w:sdt>
                          <w:sdtPr>
                            <w:alias w:val="8.6.1 pp."/>
                            <w:tag w:val="part_9c79098d351f4244abed91c463f95e76"/>
                            <w:lock w:val="sdtLocked"/>
                            <w:richText/>
                          </w:sdtPr>
                          <w:sdtContent>
                            <w:p>
                              <w:pPr>
                                <w:overflowPunct w:val="0"/>
                                <w:ind w:firstLine="720"/>
                                <w:jc w:val="both"/>
                                <w:textAlignment w:val="baseline"/>
                                <w:rPr>
                                  <w:szCs w:val="24"/>
                                  <w:lang w:val="en-US" w:eastAsia="lt-LT"/>
                                </w:rPr>
                              </w:pPr>
                              <w:sdt>
                                <w:sdtPr>
                                  <w:alias w:val="Numeris"/>
                                  <w:tag w:val="nr_9c79098d351f4244abed91c463f95e76"/>
                                  <w:lock w:val="sdtLocked"/>
                                  <w:richText/>
                                </w:sdtPr>
                                <w:sdtContent>
                                  <w:r>
                                    <w:rPr>
                                      <w:szCs w:val="24"/>
                                      <w:lang w:eastAsia="lt-LT"/>
                                    </w:rPr>
                                    <w:t>8.6.1</w:t>
                                  </w:r>
                                </w:sdtContent>
                              </w:sdt>
                              <w:r>
                                <w:rPr>
                                  <w:szCs w:val="24"/>
                                  <w:lang w:eastAsia="lt-LT"/>
                                </w:rPr>
                                <w:t xml:space="preserve">. Programos priemonę „Pagrindinės paslaugos ir kaimų atnaujinimas kaimo vietovėse“; </w:t>
                              </w:r>
                            </w:p>
                          </w:sdtContent>
                        </w:sdt>
                        <w:sdt>
                          <w:sdtPr>
                            <w:alias w:val="8.6.2 pp."/>
                            <w:tag w:val="part_4603f6b3361344edafd76fac2026091c"/>
                            <w:lock w:val="sdtLocked"/>
                            <w:richText/>
                          </w:sdtPr>
                          <w:sdtContent>
                            <w:p>
                              <w:pPr>
                                <w:overflowPunct w:val="0"/>
                                <w:ind w:firstLine="720"/>
                                <w:jc w:val="both"/>
                                <w:textAlignment w:val="baseline"/>
                                <w:rPr>
                                  <w:szCs w:val="24"/>
                                  <w:lang w:val="en-US" w:eastAsia="lt-LT"/>
                                </w:rPr>
                              </w:pPr>
                              <w:sdt>
                                <w:sdtPr>
                                  <w:alias w:val="Numeris"/>
                                  <w:tag w:val="nr_4603f6b3361344edafd76fac2026091c"/>
                                  <w:lock w:val="sdtLocked"/>
                                  <w:richText/>
                                </w:sdtPr>
                                <w:sdtContent>
                                  <w:r>
                                    <w:rPr>
                                      <w:szCs w:val="24"/>
                                      <w:lang w:eastAsia="lt-LT"/>
                                    </w:rPr>
                                    <w:t>8.6.2</w:t>
                                  </w:r>
                                </w:sdtContent>
                              </w:sdt>
                              <w:r>
                                <w:rPr>
                                  <w:szCs w:val="24"/>
                                  <w:lang w:eastAsia="lt-LT"/>
                                </w:rPr>
                                <w:t>. Programos priemonės „Bendradarbiavimas“ veiklos sritis „Parama smulkių ūkių bendradarbiavimui“, „Parama trumpoms tiekimo grandinėms ir vietos rinkoms skatinti vietos lygmeniu“;</w:t>
                              </w:r>
                            </w:p>
                          </w:sdtContent>
                        </w:sdt>
                        <w:sdt>
                          <w:sdtPr>
                            <w:alias w:val="8.6.3 pp."/>
                            <w:tag w:val="part_e06e71aedac2421782c9fc8f954eeac0"/>
                            <w:lock w:val="sdtLocked"/>
                            <w:richText/>
                          </w:sdtPr>
                          <w:sdtContent>
                            <w:p>
                              <w:pPr>
                                <w:overflowPunct w:val="0"/>
                                <w:ind w:firstLine="720"/>
                                <w:jc w:val="both"/>
                                <w:textAlignment w:val="baseline"/>
                              </w:pPr>
                              <w:sdt>
                                <w:sdtPr>
                                  <w:alias w:val="Numeris"/>
                                  <w:tag w:val="nr_e06e71aedac2421782c9fc8f954eeac0"/>
                                  <w:lock w:val="sdtLocked"/>
                                  <w:richText/>
                                </w:sdtPr>
                                <w:sdtContent>
                                  <w:r>
                                    <w:rPr>
                                      <w:szCs w:val="24"/>
                                      <w:lang w:eastAsia="lt-LT"/>
                                    </w:rPr>
                                    <w:t>8.6.3</w:t>
                                  </w:r>
                                </w:sdtContent>
                              </w:sdt>
                              <w:r>
                                <w:rPr>
                                  <w:szCs w:val="24"/>
                                  <w:lang w:eastAsia="lt-LT"/>
                                </w:rPr>
                                <w:t>. Programos priemonę „LEADER programa“.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c762042b811ec992fe4cdfceb5666">
                            <w:r w:rsidRPr="00532B9F">
                              <w:rPr>
                                <w:rFonts w:ascii="Times New Roman" w:eastAsia="MS Mincho" w:hAnsi="Times New Roman"/>
                                <w:sz w:val="20"/>
                                <w:i/>
                                <w:iCs/>
                                <w:color w:val="0000FF" w:themeColor="hyperlink"/>
                                <w:u w:val="single"/>
                              </w:rPr>
                              <w:t>3D-703</w:t>
                            </w:r>
                          </w:fldSimple>
                          <w:r>
                            <w:rPr>
                              <w:rFonts w:ascii="Times New Roman" w:eastAsia="MS Mincho" w:hAnsi="Times New Roman"/>
                              <w:sz w:val="20"/>
                              <w:i/>
                              <w:iCs/>
                            </w:rPr>
                            <w:t>,
2021-11-11,
paskelbta TAR 2021-11-11, i. k. 2021-23377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0c7f204ca211ea8aceeadd0c5b168c">
                        <w:r w:rsidRPr="00532B9F">
                          <w:rPr>
                            <w:rFonts w:ascii="Times New Roman" w:eastAsia="MS Mincho" w:hAnsi="Times New Roman"/>
                            <w:sz w:val="20"/>
                            <w:i/>
                            <w:iCs/>
                            <w:color w:val="0000FF" w:themeColor="hyperlink"/>
                            <w:u w:val="single"/>
                          </w:rPr>
                          <w:t>3D-86</w:t>
                        </w:r>
                      </w:fldSimple>
                      <w:r>
                        <w:rPr>
                          <w:rFonts w:ascii="Times New Roman" w:eastAsia="MS Mincho" w:hAnsi="Times New Roman"/>
                          <w:sz w:val="20"/>
                          <w:i/>
                          <w:iCs/>
                        </w:rPr>
                        <w:t>,
2020-02-11,
paskelbta TAR 2020-02-11, i. k. 2020-03042            </w:t>
                      </w:r>
                    </w:p>
                    <w:p/>
                  </w:sdtContent>
                </w:sdt>
                <w:sdt>
                  <w:sdtPr>
                    <w:alias w:val="9 p."/>
                    <w:tag w:val="part_30a103301e8e4cf3bcaf35b475b6e9af"/>
                    <w:lock w:val="sdtLocked"/>
                    <w:richText/>
                  </w:sdtPr>
                  <w:sdtContent>
                    <w:p>
                      <w:pPr>
                        <w:overflowPunct w:val="0"/>
                        <w:ind w:firstLine="720"/>
                        <w:jc w:val="both"/>
                        <w:textAlignment w:val="baseline"/>
                      </w:pPr>
                      <w:sdt>
                        <w:sdtPr>
                          <w:alias w:val="Numeris"/>
                          <w:tag w:val="nr_30a103301e8e4cf3bcaf35b475b6e9af"/>
                          <w:lock w:val="sdtLocked"/>
                          <w:richText/>
                        </w:sdtPr>
                        <w:sdtContent>
                          <w:r>
                            <w:rPr>
                              <w:szCs w:val="24"/>
                            </w:rPr>
                            <w:t>9</w:t>
                          </w:r>
                        </w:sdtContent>
                      </w:sdt>
                      <w:r>
                        <w:rPr>
                          <w:szCs w:val="24"/>
                        </w:rPr>
                        <w:t>. VI administracijos padaliniai pagal kompetenciją dalyvauja Programos valdyme, teikia pasiūlymus dėl Programos, Taisyklių, Priemonių įgyvendinimo taisyklių ir kitų teisės aktų, susijusių su Programos rengimu, įgyvendinimu, keitimu ir užbaigimu, pagal kompetenciją dalyvauja nagrinėjant skundus, susijusius su Programos priemonėmis. VI administracijos padalinių funkcijos, susijusios su Programos administravimu, nustatytos Lietuvos Respublikos žemės ūkio ministerijos administracijos padalinių nuostatuose, patvirtintuose Lietuvos Respublikos žemės ūkio ministro 2021 m. liepos 16 d. įsakymu Nr. 3D-457 „Dėl žemės ūkio ministro 2018 m. kovo 28 d. įsakymo Nr. 3D-192 „Dėl Lietuvos Respublikos žemės ūkio ministerijos administracijos struktūros ir administracijos padalinių nuostatų patvirtinimo“ pakeitimo“.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c762042b811ec992fe4cdfceb5666">
                        <w:r w:rsidRPr="00532B9F">
                          <w:rPr>
                            <w:rFonts w:ascii="Times New Roman" w:eastAsia="MS Mincho" w:hAnsi="Times New Roman"/>
                            <w:sz w:val="20"/>
                            <w:i/>
                            <w:iCs/>
                            <w:color w:val="0000FF" w:themeColor="hyperlink"/>
                            <w:u w:val="single"/>
                          </w:rPr>
                          <w:t>3D-703</w:t>
                        </w:r>
                      </w:fldSimple>
                      <w:r>
                        <w:rPr>
                          <w:rFonts w:ascii="Times New Roman" w:eastAsia="MS Mincho" w:hAnsi="Times New Roman"/>
                          <w:sz w:val="20"/>
                          <w:i/>
                          <w:iCs/>
                        </w:rPr>
                        <w:t>,
2021-11-11,
paskelbta TAR 2021-11-11, i. k. 2021-23377            </w:t>
                      </w:r>
                    </w:p>
                    <w:p/>
                  </w:sdtContent>
                </w:sdt>
                <w:sdt>
                  <w:sdtPr>
                    <w:alias w:val="9-1 p."/>
                    <w:tag w:val="part_733bb244289d4dfbab989c2cdda28d27"/>
                    <w:lock w:val="sdtLocked"/>
                    <w:richText/>
                  </w:sdtPr>
                  <w:sdtContent>
                    <w:p>
                      <w:pPr>
                        <w:tabs>
                          <w:tab w:val="left" w:pos="567"/>
                        </w:tabs>
                        <w:overflowPunct w:val="0"/>
                        <w:ind w:firstLine="720"/>
                        <w:jc w:val="both"/>
                        <w:textAlignment w:val="baseline"/>
                      </w:pPr>
                      <w:sdt>
                        <w:sdtPr>
                          <w:alias w:val="Numeris"/>
                          <w:tag w:val="nr_733bb244289d4dfbab989c2cdda28d27"/>
                          <w:lock w:val="sdtLocked"/>
                          <w:richText/>
                        </w:sdtPr>
                        <w:sdtContent>
                          <w:r>
                            <w:t>9</w:t>
                          </w:r>
                          <w:r>
                            <w:rPr>
                              <w:vertAlign w:val="superscript"/>
                            </w:rPr>
                            <w:t>1</w:t>
                          </w:r>
                        </w:sdtContent>
                      </w:sdt>
                      <w:r>
                        <w:t xml:space="preserve">. VI administracinis padalinys, atsakingas už visuomenės ir žiniasklaidos informavimo veiklų vykdymą, užtikrina tinkamą kvietimų teikti paramos paraiškas skelbimą žiniasklaidos priemonėse, rengia Programos viešinimo strategiją ir koordinuoja jos įgyvendinimą, informuoja galimus pareiškėjus, paramos gavėjus, socialinius partnerius bei plačiąją visuomenę apie Programos teikiamas galimybes, reikalavimus paramai gauti, ES finansinį įnašą bei ES vaidmenį įgyvendinant Programą, paramos panaudojimo patirtį, paramos poveikį žemės, maisto ir miškų ūkiui bei kaimo plėtrai, šalies ekonominiam ir socialiniam vystymuisi. Bent kartą per metus informuoja Programos stebėsenos komitetą apie pažangą įgyvendinant Programos viešinimo strategiją, rezultatus, jos keitimus bei planuojamus viešinimo ir informavimo veiksmus ateinančiais metais.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db9520c94611ed9978886e85107ab2">
                        <w:r w:rsidRPr="00532B9F">
                          <w:rPr>
                            <w:rFonts w:ascii="Times New Roman" w:eastAsia="MS Mincho" w:hAnsi="Times New Roman"/>
                            <w:sz w:val="20"/>
                            <w:i/>
                            <w:iCs/>
                            <w:color w:val="0000FF" w:themeColor="hyperlink"/>
                            <w:u w:val="single"/>
                          </w:rPr>
                          <w:t>3D-175</w:t>
                        </w:r>
                      </w:fldSimple>
                      <w:r>
                        <w:rPr>
                          <w:rFonts w:ascii="Times New Roman" w:eastAsia="MS Mincho" w:hAnsi="Times New Roman"/>
                          <w:sz w:val="20"/>
                          <w:i/>
                          <w:iCs/>
                        </w:rPr>
                        <w:t>,
2023-03-23,
paskelbta TAR 2023-03-23, i. k. 2023-05104            </w:t>
                      </w:r>
                    </w:p>
                    <w:p/>
                  </w:sdtContent>
                </w:sdt>
              </w:sdtContent>
            </w:sdt>
            <w:sdt>
              <w:sdtPr>
                <w:alias w:val="skirsnis"/>
                <w:tag w:val="part_12f0846b287f4e92b5f24e5b59882ad1"/>
                <w:lock w:val="sdtLocked"/>
                <w:richText/>
              </w:sdtPr>
              <w:sdtContent>
                <w:p>
                  <w:pPr>
                    <w:ind w:firstLine="720"/>
                    <w:jc w:val="center"/>
                    <w:rPr>
                      <w:b/>
                      <w:szCs w:val="24"/>
                    </w:rPr>
                  </w:pPr>
                  <w:sdt>
                    <w:sdtPr>
                      <w:alias w:val="Numeris"/>
                      <w:tag w:val="nr_12f0846b287f4e92b5f24e5b59882ad1"/>
                      <w:lock w:val="sdtLocked"/>
                      <w:richText/>
                    </w:sdtPr>
                    <w:sdtContent>
                      <w:r>
                        <w:rPr>
                          <w:b/>
                          <w:szCs w:val="24"/>
                        </w:rPr>
                        <w:t>ANTRASIS</w:t>
                      </w:r>
                    </w:sdtContent>
                  </w:sdt>
                  <w:r>
                    <w:rPr>
                      <w:b/>
                      <w:szCs w:val="24"/>
                    </w:rPr>
                    <w:t xml:space="preserve"> SKIRSNIS</w:t>
                  </w:r>
                </w:p>
                <w:p>
                  <w:pPr>
                    <w:ind w:firstLine="720"/>
                    <w:jc w:val="center"/>
                    <w:rPr>
                      <w:b/>
                      <w:szCs w:val="24"/>
                    </w:rPr>
                  </w:pPr>
                  <w:sdt>
                    <w:sdtPr>
                      <w:alias w:val="Pavadinimas"/>
                      <w:tag w:val="title_12f0846b287f4e92b5f24e5b59882ad1"/>
                      <w:lock w:val="sdtLocked"/>
                      <w:richText/>
                    </w:sdtPr>
                    <w:sdtContent>
                      <w:r>
                        <w:rPr>
                          <w:b/>
                          <w:szCs w:val="24"/>
                        </w:rPr>
                        <w:t>MOKĖJIMO AGENTŪRA</w:t>
                      </w:r>
                    </w:sdtContent>
                  </w:sdt>
                </w:p>
                <w:p>
                  <w:pPr>
                    <w:ind w:firstLine="720"/>
                    <w:jc w:val="both"/>
                    <w:rPr>
                      <w:szCs w:val="24"/>
                    </w:rPr>
                  </w:pPr>
                </w:p>
                <w:sdt>
                  <w:sdtPr>
                    <w:alias w:val="10 p."/>
                    <w:tag w:val="part_a8cd7c2ac0fd426cbb7a4d73f5955d0a"/>
                    <w:lock w:val="sdtLocked"/>
                    <w:richText/>
                  </w:sdtPr>
                  <w:sdtContent>
                    <w:p>
                      <w:pPr>
                        <w:ind w:firstLine="720"/>
                        <w:jc w:val="both"/>
                        <w:rPr>
                          <w:szCs w:val="24"/>
                        </w:rPr>
                      </w:pPr>
                      <w:sdt>
                        <w:sdtPr>
                          <w:alias w:val="Numeris"/>
                          <w:tag w:val="nr_a8cd7c2ac0fd426cbb7a4d73f5955d0a"/>
                          <w:lock w:val="sdtLocked"/>
                          <w:richText/>
                        </w:sdtPr>
                        <w:sdtContent>
                          <w:r>
                            <w:rPr>
                              <w:szCs w:val="24"/>
                            </w:rPr>
                            <w:t>10</w:t>
                          </w:r>
                        </w:sdtContent>
                      </w:sdt>
                      <w:r>
                        <w:rPr>
                          <w:szCs w:val="24"/>
                        </w:rPr>
                        <w:t>. Mokėjimo agentūra atsakinga už Reglamento (ES) Nr. 1306/2013 4 straipsnio 1 dalyje ir 5 straipsnyje nurodytų išlaidų valdymą ir kontrolę.</w:t>
                      </w:r>
                    </w:p>
                  </w:sdtContent>
                </w:sdt>
                <w:sdt>
                  <w:sdtPr>
                    <w:alias w:val="11 p."/>
                    <w:tag w:val="part_a65afb7db25249b0853a49d1712f017d"/>
                    <w:lock w:val="sdtLocked"/>
                    <w:richText/>
                  </w:sdtPr>
                  <w:sdtContent>
                    <w:p>
                      <w:pPr>
                        <w:ind w:firstLine="720"/>
                        <w:jc w:val="both"/>
                        <w:rPr>
                          <w:szCs w:val="24"/>
                        </w:rPr>
                      </w:pPr>
                      <w:sdt>
                        <w:sdtPr>
                          <w:alias w:val="Numeris"/>
                          <w:tag w:val="nr_a65afb7db25249b0853a49d1712f017d"/>
                          <w:lock w:val="sdtLocked"/>
                          <w:richText/>
                        </w:sdtPr>
                        <w:sdtContent>
                          <w:r>
                            <w:rPr>
                              <w:szCs w:val="24"/>
                            </w:rPr>
                            <w:t>11</w:t>
                          </w:r>
                        </w:sdtContent>
                      </w:sdt>
                      <w:r>
                        <w:rPr>
                          <w:szCs w:val="24"/>
                        </w:rPr>
                        <w:t>. Mokėjimo agentūra atlieka šias funkcijas:</w:t>
                      </w:r>
                    </w:p>
                    <w:sdt>
                      <w:sdtPr>
                        <w:alias w:val="11.1 pp."/>
                        <w:tag w:val="part_57bbb2076c344d9a91957a256d5a9069"/>
                        <w:lock w:val="sdtLocked"/>
                        <w:richText/>
                      </w:sdtPr>
                      <w:sdtContent>
                        <w:p>
                          <w:pPr>
                            <w:overflowPunct w:val="0"/>
                            <w:ind w:firstLine="709"/>
                            <w:jc w:val="both"/>
                            <w:textAlignment w:val="baseline"/>
                            <w:rPr>
                              <w:szCs w:val="24"/>
                            </w:rPr>
                          </w:pPr>
                          <w:sdt>
                            <w:sdtPr>
                              <w:alias w:val="Numeris"/>
                              <w:tag w:val="nr_57bbb2076c344d9a91957a256d5a9069"/>
                              <w:lock w:val="sdtLocked"/>
                              <w:richText/>
                            </w:sdtPr>
                            <w:sdtContent>
                              <w:r>
                                <w:rPr>
                                  <w:szCs w:val="24"/>
                                </w:rPr>
                                <w:t>11.1</w:t>
                              </w:r>
                            </w:sdtContent>
                          </w:sdt>
                          <w:r>
                            <w:rPr>
                              <w:szCs w:val="24"/>
                            </w:rPr>
                            <w:t>. teikia VI visą informaciją, reikalingą užtikrinti efektyvų, veiksmingą ir tinkamą Programos valdymą, įgyvendinimą ir stebėseną bei metinėms ir paskutinei Programos pažangos ataskaitoms parengti, taip pat su projektais susijusią informaciją, kuri būtų naudojama statistikos, vertinimo, viešinimo ir tyrimų tikslams;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sdtContent>
                    </w:sdt>
                    <w:sdt>
                      <w:sdtPr>
                        <w:alias w:val="11.2 pp."/>
                        <w:tag w:val="part_5a8a7182aa80425d98eed714738f9c3f"/>
                        <w:lock w:val="sdtLocked"/>
                        <w:richText/>
                      </w:sdtPr>
                      <w:sdtContent>
                        <w:p>
                          <w:pPr>
                            <w:tabs>
                              <w:tab w:val="left" w:pos="610"/>
                            </w:tabs>
                            <w:ind w:firstLine="720"/>
                            <w:jc w:val="both"/>
                            <w:rPr>
                              <w:szCs w:val="24"/>
                            </w:rPr>
                          </w:pPr>
                          <w:sdt>
                            <w:sdtPr>
                              <w:alias w:val="Numeris"/>
                              <w:tag w:val="nr_5a8a7182aa80425d98eed714738f9c3f"/>
                              <w:lock w:val="sdtLocked"/>
                              <w:richText/>
                            </w:sdtPr>
                            <w:sdtContent>
                              <w:r>
                                <w:rPr>
                                  <w:szCs w:val="24"/>
                                </w:rPr>
                                <w:t>11.2</w:t>
                              </w:r>
                            </w:sdtContent>
                          </w:sdt>
                          <w:r>
                            <w:rPr>
                              <w:szCs w:val="24"/>
                            </w:rPr>
                            <w:t>. kuria ir (arba) dalyvauja informacinių sistemų kūrime bei prižiūri informacines sistemas, įtraukia į jas duomenis, reikalingus valdymo, stebėsenos, patikrinimo, audito ir vertinimo funkcijoms atlikti;</w:t>
                          </w:r>
                        </w:p>
                      </w:sdtContent>
                    </w:sdt>
                    <w:sdt>
                      <w:sdtPr>
                        <w:alias w:val="11.3 pp."/>
                        <w:tag w:val="part_a0f82fb27c924d539cf84efc90d407cd"/>
                        <w:lock w:val="sdtLocked"/>
                        <w:richText/>
                      </w:sdtPr>
                      <w:sdtContent>
                        <w:p>
                          <w:pPr>
                            <w:tabs>
                              <w:tab w:val="left" w:pos="610"/>
                            </w:tabs>
                            <w:ind w:firstLine="720"/>
                            <w:jc w:val="both"/>
                            <w:rPr>
                              <w:szCs w:val="24"/>
                            </w:rPr>
                          </w:pPr>
                          <w:sdt>
                            <w:sdtPr>
                              <w:alias w:val="Numeris"/>
                              <w:tag w:val="nr_a0f82fb27c924d539cf84efc90d407cd"/>
                              <w:lock w:val="sdtLocked"/>
                              <w:richText/>
                            </w:sdtPr>
                            <w:sdtContent>
                              <w:r>
                                <w:rPr>
                                  <w:szCs w:val="24"/>
                                </w:rPr>
                                <w:t>11.3</w:t>
                              </w:r>
                            </w:sdtContent>
                          </w:sdt>
                          <w:r>
                            <w:rPr>
                              <w:szCs w:val="24"/>
                            </w:rPr>
                            <w:t>. rengia ir (arba) dalyvauja rengiant su Programos įgyvendinimu susijusius teisės aktus, rengia ir tvirtina darbo tvarkos aprašus ir per 10 darbo dienų nuo jų patvirtinimo raštu informuoja apie juos VI;</w:t>
                          </w:r>
                        </w:p>
                      </w:sdtContent>
                    </w:sdt>
                    <w:sdt>
                      <w:sdtPr>
                        <w:alias w:val="11.4 pp."/>
                        <w:tag w:val="part_43cba7d05db24678819dadd99e8af21c"/>
                        <w:lock w:val="sdtLocked"/>
                        <w:richText/>
                      </w:sdtPr>
                      <w:sdtContent>
                        <w:p>
                          <w:pPr>
                            <w:tabs>
                              <w:tab w:val="left" w:pos="610"/>
                            </w:tabs>
                            <w:ind w:firstLine="720"/>
                            <w:jc w:val="both"/>
                            <w:rPr>
                              <w:szCs w:val="24"/>
                            </w:rPr>
                          </w:pPr>
                          <w:sdt>
                            <w:sdtPr>
                              <w:alias w:val="Numeris"/>
                              <w:tag w:val="nr_43cba7d05db24678819dadd99e8af21c"/>
                              <w:lock w:val="sdtLocked"/>
                              <w:richText/>
                            </w:sdtPr>
                            <w:sdtContent>
                              <w:r>
                                <w:rPr>
                                  <w:szCs w:val="24"/>
                                </w:rPr>
                                <w:t>11.4</w:t>
                              </w:r>
                            </w:sdtContent>
                          </w:sdt>
                          <w:r>
                            <w:rPr>
                              <w:szCs w:val="24"/>
                            </w:rPr>
                            <w:t>. rengia ir tvirtina paramos sutarčių, mokėjimo prašymų, galutinių projektų įgyvendinimo bei užbaigtų projektų metinių ataskaitų, kitų reikalingų dokumentų formas pagal atskiras Programos priemones;</w:t>
                          </w:r>
                        </w:p>
                      </w:sdtContent>
                    </w:sdt>
                    <w:sdt>
                      <w:sdtPr>
                        <w:alias w:val="11.5 pp."/>
                        <w:tag w:val="part_b7398a8fb1ac4cf0aa12c208e1a2fadd"/>
                        <w:lock w:val="sdtLocked"/>
                        <w:richText/>
                      </w:sdtPr>
                      <w:sdtContent>
                        <w:p>
                          <w:pPr>
                            <w:tabs>
                              <w:tab w:val="left" w:pos="610"/>
                            </w:tabs>
                            <w:ind w:firstLine="720"/>
                            <w:jc w:val="both"/>
                            <w:rPr>
                              <w:szCs w:val="24"/>
                            </w:rPr>
                          </w:pPr>
                          <w:sdt>
                            <w:sdtPr>
                              <w:alias w:val="Numeris"/>
                              <w:tag w:val="nr_b7398a8fb1ac4cf0aa12c208e1a2fadd"/>
                              <w:lock w:val="sdtLocked"/>
                              <w:richText/>
                            </w:sdtPr>
                            <w:sdtContent>
                              <w:r>
                                <w:rPr>
                                  <w:szCs w:val="24"/>
                                </w:rPr>
                                <w:t>11.5</w:t>
                              </w:r>
                            </w:sdtContent>
                          </w:sdt>
                          <w:r>
                            <w:rPr>
                              <w:szCs w:val="24"/>
                            </w:rPr>
                            <w:t>. VI nustatyta tvarka skelbia kvietimus teikti paramos paraiškas Mokėjimo agentūros interneto svetainėje (</w:t>
                          </w:r>
                          <w:r>
                            <w:rPr>
                              <w:color w:val="0000FF"/>
                              <w:szCs w:val="24"/>
                              <w:u w:val="single"/>
                            </w:rPr>
                            <w:t>www.nma.lt</w:t>
                          </w:r>
                          <w:r>
                            <w:rPr>
                              <w:szCs w:val="24"/>
                            </w:rPr>
                            <w:t>), teikia galimiems pareiškėjams informaciją, kurios reikia paramos paraiškoms parengti ir pateikti, priima ir registruoja pateiktas paramos paraiškas (išskyrus Programos priemones, kurių įgyvendinimo taisyklėse nustatyta kita paramos paraiškų priėmimo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db9520c94611ed9978886e85107ab2">
                            <w:r w:rsidRPr="00532B9F">
                              <w:rPr>
                                <w:rFonts w:ascii="Times New Roman" w:eastAsia="MS Mincho" w:hAnsi="Times New Roman"/>
                                <w:sz w:val="20"/>
                                <w:i/>
                                <w:iCs/>
                                <w:color w:val="0000FF" w:themeColor="hyperlink"/>
                                <w:u w:val="single"/>
                              </w:rPr>
                              <w:t>3D-175</w:t>
                            </w:r>
                          </w:fldSimple>
                          <w:r>
                            <w:rPr>
                              <w:rFonts w:ascii="Times New Roman" w:eastAsia="MS Mincho" w:hAnsi="Times New Roman"/>
                              <w:sz w:val="20"/>
                              <w:i/>
                              <w:iCs/>
                            </w:rPr>
                            <w:t>,
2023-03-23,
paskelbta TAR 2023-03-23, i. k. 2023-05104            </w:t>
                          </w:r>
                        </w:p>
                        <w:p/>
                      </w:sdtContent>
                    </w:sdt>
                    <w:sdt>
                      <w:sdtPr>
                        <w:alias w:val="11.6 pp."/>
                        <w:tag w:val="part_d939a80f783c41259052f26a6ac0ddca"/>
                        <w:lock w:val="sdtLocked"/>
                        <w:richText/>
                      </w:sdtPr>
                      <w:sdtContent>
                        <w:p>
                          <w:pPr>
                            <w:tabs>
                              <w:tab w:val="left" w:pos="610"/>
                            </w:tabs>
                            <w:ind w:firstLine="720"/>
                            <w:jc w:val="both"/>
                            <w:rPr>
                              <w:szCs w:val="24"/>
                            </w:rPr>
                          </w:pPr>
                          <w:sdt>
                            <w:sdtPr>
                              <w:alias w:val="Numeris"/>
                              <w:tag w:val="nr_d939a80f783c41259052f26a6ac0ddca"/>
                              <w:lock w:val="sdtLocked"/>
                              <w:richText/>
                            </w:sdtPr>
                            <w:sdtContent>
                              <w:r>
                                <w:rPr>
                                  <w:szCs w:val="24"/>
                                </w:rPr>
                                <w:t>11.6</w:t>
                              </w:r>
                            </w:sdtContent>
                          </w:sdt>
                          <w:r>
                            <w:rPr>
                              <w:szCs w:val="24"/>
                            </w:rPr>
                            <w:t>. atlieka pateiktų paramos paraiškų vertinimą (kai vertinimas reikalauja išskirtinės kompetencijos ar specifinių žinių, suderinusi su VI, Mokėjimo agentūra gali pasitelkti nepriklausomus ekspertus), tikrina, ar pareiškėjas atitinka nustatytus tinkamumo gauti paramą sąlygas bei reikalavimus, išlaidų tinkamumą, atlieka paramos paraiškų atrankos vertinimą, tikrina pateiktos informacijos teisingumą, atlieka patikras vietoje, vertina projektų rizikingumą, rengia projektų vertinimo ataskaitas ir, vadovaudamasi Priemonių įgyvendinimo taisyklėse numatyta tvarka, teikia jas VI. Kai Mokėjimo agentūra atlieka paramos paraiškų atranką, informaciją apie priimtą sprendimą dėl paramos paraiškų atrankos teikia VI;</w:t>
                          </w:r>
                        </w:p>
                      </w:sdtContent>
                    </w:sdt>
                    <w:sdt>
                      <w:sdtPr>
                        <w:alias w:val="11.7 pp."/>
                        <w:tag w:val="part_39f738365682418b9428b2c44df92b6f"/>
                        <w:lock w:val="sdtLocked"/>
                        <w:richText/>
                      </w:sdtPr>
                      <w:sdtContent>
                        <w:p>
                          <w:pPr>
                            <w:tabs>
                              <w:tab w:val="left" w:pos="610"/>
                            </w:tabs>
                            <w:ind w:firstLine="720"/>
                            <w:jc w:val="both"/>
                            <w:rPr>
                              <w:szCs w:val="24"/>
                              <w:lang w:eastAsia="lt-LT"/>
                            </w:rPr>
                          </w:pPr>
                          <w:sdt>
                            <w:sdtPr>
                              <w:alias w:val="Numeris"/>
                              <w:tag w:val="nr_39f738365682418b9428b2c44df92b6f"/>
                              <w:lock w:val="sdtLocked"/>
                              <w:richText/>
                            </w:sdtPr>
                            <w:sdtContent>
                              <w:r>
                                <w:rPr>
                                  <w:szCs w:val="24"/>
                                </w:rPr>
                                <w:t>11.7</w:t>
                              </w:r>
                            </w:sdtContent>
                          </w:sdt>
                          <w:r>
                            <w:rPr>
                              <w:szCs w:val="24"/>
                            </w:rPr>
                            <w:t>. priėmusi sprendimą dėl projektų atrankos arba gavusi tokį VI sprendimą, apie šį sprendimą informuoja pareiškėjus, prireikus, vadovaudamasi Priemonės įgyvendinimo taisyklėse nustatyta tvarka, rengia ir su pareiškėjais pasirašo paramos sutartis;</w:t>
                          </w:r>
                        </w:p>
                      </w:sdtContent>
                    </w:sdt>
                    <w:sdt>
                      <w:sdtPr>
                        <w:alias w:val="11.8 pp."/>
                        <w:tag w:val="part_e7977555bfd048fc9cb396ae1f00ce33"/>
                        <w:lock w:val="sdtLocked"/>
                        <w:richText/>
                      </w:sdtPr>
                      <w:sdtContent>
                        <w:p>
                          <w:pPr>
                            <w:tabs>
                              <w:tab w:val="left" w:pos="610"/>
                            </w:tabs>
                            <w:ind w:firstLine="720"/>
                            <w:jc w:val="both"/>
                            <w:rPr>
                              <w:szCs w:val="24"/>
                            </w:rPr>
                          </w:pPr>
                          <w:sdt>
                            <w:sdtPr>
                              <w:alias w:val="Numeris"/>
                              <w:tag w:val="nr_e7977555bfd048fc9cb396ae1f00ce33"/>
                              <w:lock w:val="sdtLocked"/>
                              <w:richText/>
                            </w:sdtPr>
                            <w:sdtContent>
                              <w:r>
                                <w:rPr>
                                  <w:szCs w:val="24"/>
                                </w:rPr>
                                <w:t>11.8</w:t>
                              </w:r>
                            </w:sdtContent>
                          </w:sdt>
                          <w:r>
                            <w:rPr>
                              <w:szCs w:val="24"/>
                            </w:rPr>
                            <w:t>. atlieka projektų, kuriems buvo skirta parama, priežiūrą, atlieka patikras vietoje, vertina projektų rizikingumą, priima ir registruoja pateiktus mokėjimo prašymus ir kasmetinius prašymus, tikrina paramos gavėjų mokėjimo prašymuose ir kasmetiniuose prašymuose pateiktos informacijos teisingumą ir nurodytų išlaidų arba prašomos paramos tinkamumą finansuoti (kai vertinimas reikalauja išskirtinės kompetencijos ar specifinių žinių, suderinusi su VI, Mokėjimo agentūra gali pasitelkti nepriklausomus ekspertus), tiria pažeidimus, vertina projektų įgyvendinimo eigą bei galutinę projekto įgyvendinimo ir užbaigto projekto metinę ataskaitas, tikrina paramos gavėjų atitiktį projekto priežiūros rodikliams, prireikus taiko priemones, skirtas paramos gavėjų atitikčiai projekto priežiūros rodikliams gerinti, prižiūri ir kontroliuoja šių priemonių įgyvendinimo eigą, užtikrina, kad visi patikrinimai, nustatyti ES ir Lietuvos teisės aktuose, būtų atlikti ir tinkamai dokumentuoti;</w:t>
                          </w:r>
                        </w:p>
                      </w:sdtContent>
                    </w:sdt>
                    <w:sdt>
                      <w:sdtPr>
                        <w:alias w:val="11.9 pp."/>
                        <w:tag w:val="part_0eb73982be7e48249605cf6af9e3602d"/>
                        <w:lock w:val="sdtLocked"/>
                        <w:richText/>
                      </w:sdtPr>
                      <w:sdtContent>
                        <w:p>
                          <w:pPr>
                            <w:tabs>
                              <w:tab w:val="left" w:pos="701"/>
                            </w:tabs>
                            <w:ind w:firstLine="720"/>
                            <w:jc w:val="both"/>
                            <w:rPr>
                              <w:szCs w:val="24"/>
                              <w:lang w:eastAsia="lt-LT"/>
                            </w:rPr>
                          </w:pPr>
                          <w:sdt>
                            <w:sdtPr>
                              <w:alias w:val="Numeris"/>
                              <w:tag w:val="nr_0eb73982be7e48249605cf6af9e3602d"/>
                              <w:lock w:val="sdtLocked"/>
                              <w:richText/>
                            </w:sdtPr>
                            <w:sdtContent>
                              <w:r>
                                <w:rPr>
                                  <w:szCs w:val="24"/>
                                </w:rPr>
                                <w:t>11.9</w:t>
                              </w:r>
                            </w:sdtContent>
                          </w:sdt>
                          <w:r>
                            <w:rPr>
                              <w:szCs w:val="24"/>
                            </w:rPr>
                            <w:t>. siekiant apsaugoti ES ir Lietuvos Respublikos finansinius interesus, vertinant paramos paraiškas ir administruojant paramą, išlaidoms, kurios susijusios su naujo statinio statybos, rekonstravimo ir kapitalinio remonto darbais, kilus įtarimui dėl taikytų padidintų kainų, turi teisę atlikti tikrinimą vadovaudamasi statinių statybos skaičiuojamųjų kainų nustatymo principais, darbo, medžiagų ir mechanizmų sąnaudų normatyvais bei skaičiuojamosiomis resursų kainomis, parengtomis teisės aktų nustatyta tvarka atestuotų ekspertizės įmonių, o esant įtarimui dėl nepagrįstai didelių kainų įsigyjant prekes ir paslaugas ar technikos ir (arba) įrangos naujumo ir (arba) nusidėvėjimo – atlieka užsakomąją išlaidų skaičiuojamųjų kainų ekspertizę arba technikos ir (arba) įrangos naujumo ir (arba) nusidėvėjimo ekspertizę, ar esant įtarimui dėl projekto ir (arba) investicijų atitikties Programos priemonės tikslams – turi teisę atlikti užsakomąją projekto ir (arba) investicijų atitikties Programos priemonės tikslams ekspertizę ir, vadovaudamasi jos rezultatais, priima galutinį sprendimą dėl tinkamų finansuoti išlaidų, nustatant paramos sumą ir tinkamumą (kai vertinimas reikalauja išskirtinės kompetencijos ar specifinių žinių, suderinusi su VI, Mokėjimo agentūra gali pasitelkti nepriklausomus ekspertus);</w:t>
                          </w:r>
                        </w:p>
                      </w:sdtContent>
                    </w:sdt>
                    <w:sdt>
                      <w:sdtPr>
                        <w:alias w:val="11.10 pp."/>
                        <w:tag w:val="part_1213138a3e6f4be78c1ebaf8d81dda7e"/>
                        <w:lock w:val="sdtLocked"/>
                        <w:richText/>
                      </w:sdtPr>
                      <w:sdtContent>
                        <w:p>
                          <w:pPr>
                            <w:tabs>
                              <w:tab w:val="left" w:pos="701"/>
                            </w:tabs>
                            <w:ind w:firstLine="720"/>
                            <w:jc w:val="both"/>
                            <w:rPr>
                              <w:szCs w:val="24"/>
                            </w:rPr>
                          </w:pPr>
                          <w:sdt>
                            <w:sdtPr>
                              <w:alias w:val="Numeris"/>
                              <w:tag w:val="nr_1213138a3e6f4be78c1ebaf8d81dda7e"/>
                              <w:lock w:val="sdtLocked"/>
                              <w:richText/>
                            </w:sdtPr>
                            <w:sdtContent>
                              <w:r>
                                <w:rPr>
                                  <w:szCs w:val="24"/>
                                </w:rPr>
                                <w:t>11.10</w:t>
                              </w:r>
                            </w:sdtContent>
                          </w:sdt>
                          <w:r>
                            <w:rPr>
                              <w:szCs w:val="24"/>
                            </w:rPr>
                            <w:t>. rengia ir su institucijomis, kurioms Lietuvos Respublikos Vyriausybės 2014 m. liepos 22 d. nutarimo Nr. 722 „Dėl valstybės institucijų ir įstaigų, savivaldybių ir kitų juridinių asmenų, atsakingų už Europos žemės ūkio fondo kaimo plėtrai priemonių įgyvendinimą, paskyrimo“ 3 punkte yra pavesta dalis Programos priemonių administravimo funkcijų, pasirašo bendradarbiavimo sutartis, kontroliuoja institucijoms pavestų funkcijų atlikimą;</w:t>
                          </w:r>
                        </w:p>
                      </w:sdtContent>
                    </w:sdt>
                    <w:sdt>
                      <w:sdtPr>
                        <w:alias w:val="11.11 pp."/>
                        <w:tag w:val="part_a04b795d2dfe463da58ad90baa11efcd"/>
                        <w:lock w:val="sdtLocked"/>
                        <w:richText/>
                      </w:sdtPr>
                      <w:sdtContent>
                        <w:p>
                          <w:pPr>
                            <w:tabs>
                              <w:tab w:val="left" w:pos="701"/>
                            </w:tabs>
                            <w:ind w:firstLine="720"/>
                            <w:jc w:val="both"/>
                            <w:rPr>
                              <w:szCs w:val="24"/>
                            </w:rPr>
                          </w:pPr>
                          <w:sdt>
                            <w:sdtPr>
                              <w:alias w:val="Numeris"/>
                              <w:tag w:val="nr_a04b795d2dfe463da58ad90baa11efcd"/>
                              <w:lock w:val="sdtLocked"/>
                              <w:richText/>
                            </w:sdtPr>
                            <w:sdtContent>
                              <w:r>
                                <w:rPr>
                                  <w:szCs w:val="24"/>
                                </w:rPr>
                                <w:t>11.11</w:t>
                              </w:r>
                            </w:sdtContent>
                          </w:sdt>
                          <w:r>
                            <w:rPr>
                              <w:szCs w:val="24"/>
                            </w:rPr>
                            <w:t xml:space="preserve">. paramos gavėjams išmoka paramos lėšas ir apie jas teikia ataskaitas pagal Lėšų Europos Sąjungos žemės ūkio fondų ir Europos Sąjungos žuvininkystės fondų priemonėms įgyvendinti išmokėjimo ir gavimo iš Europos Komisijos taisyklėse, patvirtintose Lietuvos Respublikos žemės ūkio ministro </w:t>
                          </w:r>
                          <w:r>
                            <w:rPr>
                              <w:color w:val="000000"/>
                              <w:szCs w:val="24"/>
                            </w:rPr>
                            <w:t xml:space="preserve">2006 m. spalio 17 d. įsakymu Nr. 3D-403 </w:t>
                          </w:r>
                          <w:r>
                            <w:rPr>
                              <w:szCs w:val="24"/>
                            </w:rPr>
                            <w:t>„Dėl Lėšų Europos Sąjungos žemės ūkio fondų ir Europos žuvininkystės fondo priemonėms įgyvendinti išmokėjimo ir gavimo iš Europos Komisijos taisyklių patvirtinimo“ (toliau – Lėšų Europos Sąjungos žemės ūkio fondų ir Europos Sąjungos žuvininkystės fondų priemonėms įgyvendinti išmokėjimo ir gavimo iš Europos Komisijos taisyklės)</w:t>
                          </w:r>
                          <w:r>
                            <w:rPr>
                              <w:color w:val="000000"/>
                              <w:szCs w:val="24"/>
                            </w:rPr>
                            <w:t xml:space="preserve">, </w:t>
                          </w:r>
                          <w:r>
                            <w:rPr>
                              <w:szCs w:val="24"/>
                            </w:rPr>
                            <w:t>nustatytą tvarką;</w:t>
                          </w:r>
                        </w:p>
                      </w:sdtContent>
                    </w:sdt>
                    <w:sdt>
                      <w:sdtPr>
                        <w:alias w:val="11.12 pp."/>
                        <w:tag w:val="part_2301b1d298d347558ce60645dd0fb43e"/>
                        <w:lock w:val="sdtLocked"/>
                        <w:richText/>
                      </w:sdtPr>
                      <w:sdtContent>
                        <w:p>
                          <w:pPr>
                            <w:tabs>
                              <w:tab w:val="left" w:pos="701"/>
                            </w:tabs>
                            <w:ind w:firstLine="720"/>
                            <w:jc w:val="both"/>
                            <w:rPr>
                              <w:szCs w:val="24"/>
                            </w:rPr>
                          </w:pPr>
                          <w:sdt>
                            <w:sdtPr>
                              <w:alias w:val="Numeris"/>
                              <w:tag w:val="nr_2301b1d298d347558ce60645dd0fb43e"/>
                              <w:lock w:val="sdtLocked"/>
                              <w:richText/>
                            </w:sdtPr>
                            <w:sdtContent>
                              <w:r>
                                <w:rPr>
                                  <w:szCs w:val="24"/>
                                </w:rPr>
                                <w:t>11.12</w:t>
                              </w:r>
                            </w:sdtContent>
                          </w:sdt>
                          <w:r>
                            <w:rPr>
                              <w:szCs w:val="24"/>
                            </w:rPr>
                            <w:t>. saugo išmokėtų paramos lėšų pagrindimo dokumentus, jų tikrinimo dokumentus, užtikrina, kad šie dokumentai būtų prieinami EK ir kitų, turinčių teisę juos tikrinti, institucijų įgaliotiems asmenims;</w:t>
                          </w:r>
                        </w:p>
                      </w:sdtContent>
                    </w:sdt>
                    <w:sdt>
                      <w:sdtPr>
                        <w:alias w:val="11.13 pp."/>
                        <w:tag w:val="part_005c80ad4fcd4ad680fa264cb4d629a4"/>
                        <w:lock w:val="sdtLocked"/>
                        <w:richText/>
                      </w:sdtPr>
                      <w:sdtContent>
                        <w:p>
                          <w:pPr>
                            <w:tabs>
                              <w:tab w:val="left" w:pos="701"/>
                            </w:tabs>
                            <w:ind w:firstLine="720"/>
                            <w:jc w:val="both"/>
                            <w:rPr>
                              <w:szCs w:val="24"/>
                            </w:rPr>
                          </w:pPr>
                          <w:sdt>
                            <w:sdtPr>
                              <w:alias w:val="Numeris"/>
                              <w:tag w:val="nr_005c80ad4fcd4ad680fa264cb4d629a4"/>
                              <w:lock w:val="sdtLocked"/>
                              <w:richText/>
                            </w:sdtPr>
                            <w:sdtContent>
                              <w:r>
                                <w:rPr>
                                  <w:szCs w:val="24"/>
                                </w:rPr>
                                <w:t>11.13</w:t>
                              </w:r>
                            </w:sdtContent>
                          </w:sdt>
                          <w:r>
                            <w:rPr>
                              <w:szCs w:val="24"/>
                            </w:rPr>
                            <w:t>. priima sprendimą dėl išmokėtų paramos lėšų ar jų dalies susigrąžinimo iš paramos gavėjo, teisės aktų nustatyta tvarka atlieka visus teisės aktuose nustatytus veiksmus susigrąžinti šias lėšas, tvarko grąžintinų ir grąžintų lėšų apskaitą, kartu su metinėmis finansinėmis ataskaitomis EK teikia informaciją apie susigrąžintas ir grąžintinas paramos lėšas, kaip tai numatyta Reglamento (ES) Nr. 1306/2013 54 straipsnyje;</w:t>
                          </w:r>
                        </w:p>
                      </w:sdtContent>
                    </w:sdt>
                    <w:sdt>
                      <w:sdtPr>
                        <w:alias w:val="11.14 pp."/>
                        <w:tag w:val="part_77068f97f2a34ad1939b3f0400ca8e93"/>
                        <w:lock w:val="sdtLocked"/>
                        <w:richText/>
                      </w:sdtPr>
                      <w:sdtContent>
                        <w:p>
                          <w:pPr>
                            <w:tabs>
                              <w:tab w:val="left" w:pos="701"/>
                            </w:tabs>
                            <w:ind w:firstLine="720"/>
                            <w:jc w:val="both"/>
                            <w:rPr>
                              <w:szCs w:val="24"/>
                            </w:rPr>
                          </w:pPr>
                          <w:sdt>
                            <w:sdtPr>
                              <w:alias w:val="Numeris"/>
                              <w:tag w:val="nr_77068f97f2a34ad1939b3f0400ca8e93"/>
                              <w:lock w:val="sdtLocked"/>
                              <w:richText/>
                            </w:sdtPr>
                            <w:sdtContent>
                              <w:r>
                                <w:rPr>
                                  <w:szCs w:val="24"/>
                                </w:rPr>
                                <w:t>11.14</w:t>
                              </w:r>
                            </w:sdtContent>
                          </w:sdt>
                          <w:r>
                            <w:rPr>
                              <w:szCs w:val="24"/>
                            </w:rPr>
                            <w:t>. teikia EK informaciją apie pažeidimus, kaip nustatyta Reglamente (ES) Nr. 2015/1971 ir Reglamente (ES) Nr. 2015/1975;</w:t>
                          </w:r>
                        </w:p>
                      </w:sdtContent>
                    </w:sdt>
                    <w:sdt>
                      <w:sdtPr>
                        <w:alias w:val="11.15 pp."/>
                        <w:tag w:val="part_bd6e5e20907345ac842ac5db1e12592b"/>
                        <w:lock w:val="sdtLocked"/>
                        <w:richText/>
                      </w:sdtPr>
                      <w:sdtContent>
                        <w:p>
                          <w:pPr>
                            <w:tabs>
                              <w:tab w:val="left" w:pos="701"/>
                            </w:tabs>
                            <w:ind w:firstLine="720"/>
                            <w:jc w:val="both"/>
                            <w:rPr>
                              <w:szCs w:val="24"/>
                            </w:rPr>
                          </w:pPr>
                          <w:sdt>
                            <w:sdtPr>
                              <w:alias w:val="Numeris"/>
                              <w:tag w:val="nr_bd6e5e20907345ac842ac5db1e12592b"/>
                              <w:lock w:val="sdtLocked"/>
                              <w:richText/>
                            </w:sdtPr>
                            <w:sdtContent>
                              <w:r>
                                <w:rPr>
                                  <w:szCs w:val="24"/>
                                </w:rPr>
                                <w:t>11.15</w:t>
                              </w:r>
                            </w:sdtContent>
                          </w:sdt>
                          <w:r>
                            <w:rPr>
                              <w:szCs w:val="24"/>
                            </w:rPr>
                            <w:t>. rengia ir EK teikia išlaidų deklaracijas, taip pat kitą EK prašomą informaciją, tvarko paramos gavėjams išmokėtų paramos lėšų ir deklaruotinų bei deklaruotų EK išlaidų apskaitą;</w:t>
                          </w:r>
                        </w:p>
                      </w:sdtContent>
                    </w:sdt>
                    <w:sdt>
                      <w:sdtPr>
                        <w:alias w:val="11.16 pp."/>
                        <w:tag w:val="part_3c2e42585ba4473a8de21da0abdc5eb5"/>
                        <w:lock w:val="sdtLocked"/>
                        <w:richText/>
                      </w:sdtPr>
                      <w:sdtContent>
                        <w:p>
                          <w:pPr>
                            <w:tabs>
                              <w:tab w:val="left" w:pos="701"/>
                            </w:tabs>
                            <w:ind w:firstLine="720"/>
                            <w:jc w:val="both"/>
                            <w:rPr>
                              <w:szCs w:val="24"/>
                            </w:rPr>
                          </w:pPr>
                          <w:sdt>
                            <w:sdtPr>
                              <w:alias w:val="Numeris"/>
                              <w:tag w:val="nr_3c2e42585ba4473a8de21da0abdc5eb5"/>
                              <w:lock w:val="sdtLocked"/>
                              <w:richText/>
                            </w:sdtPr>
                            <w:sdtContent>
                              <w:r>
                                <w:rPr>
                                  <w:szCs w:val="24"/>
                                </w:rPr>
                                <w:t>11.16</w:t>
                              </w:r>
                            </w:sdtContent>
                          </w:sdt>
                          <w:r>
                            <w:rPr>
                              <w:szCs w:val="24"/>
                            </w:rPr>
                            <w:t>. rengia ir EK teikia metines finansines ataskaitas, taip pat kitą EK prašomą informaciją, reikalingą metinėms finansinėms ataskaitoms patikrinti ir patvirtinti;</w:t>
                          </w:r>
                        </w:p>
                      </w:sdtContent>
                    </w:sdt>
                    <w:sdt>
                      <w:sdtPr>
                        <w:alias w:val="11.17 pp."/>
                        <w:tag w:val="part_f1c455b125f54ea190fee56a1b5fc64c"/>
                        <w:lock w:val="sdtLocked"/>
                        <w:richText/>
                      </w:sdtPr>
                      <w:sdtContent>
                        <w:p>
                          <w:pPr>
                            <w:tabs>
                              <w:tab w:val="left" w:pos="701"/>
                            </w:tabs>
                            <w:ind w:firstLine="720"/>
                            <w:jc w:val="both"/>
                            <w:rPr>
                              <w:szCs w:val="24"/>
                            </w:rPr>
                          </w:pPr>
                          <w:sdt>
                            <w:sdtPr>
                              <w:alias w:val="Numeris"/>
                              <w:tag w:val="nr_f1c455b125f54ea190fee56a1b5fc64c"/>
                              <w:lock w:val="sdtLocked"/>
                              <w:richText/>
                            </w:sdtPr>
                            <w:sdtContent>
                              <w:r>
                                <w:rPr>
                                  <w:szCs w:val="24"/>
                                </w:rPr>
                                <w:t>11.17</w:t>
                              </w:r>
                            </w:sdtContent>
                          </w:sdt>
                          <w:r>
                            <w:rPr>
                              <w:szCs w:val="24"/>
                            </w:rPr>
                            <w:t>. suderinusi su VI, teikia EK finansines prognozes apie planuojamas pateikti išlaidų deklaracijas einamaisiais ir pirmaisiais ateinančiaisiais metais;</w:t>
                          </w:r>
                        </w:p>
                      </w:sdtContent>
                    </w:sdt>
                    <w:sdt>
                      <w:sdtPr>
                        <w:alias w:val="11.18 pp."/>
                        <w:tag w:val="part_285a511c7d0741de9d074ebc9c67e39e"/>
                        <w:lock w:val="sdtLocked"/>
                        <w:richText/>
                      </w:sdtPr>
                      <w:sdtContent>
                        <w:p>
                          <w:pPr>
                            <w:overflowPunct w:val="0"/>
                            <w:ind w:firstLine="720"/>
                            <w:jc w:val="both"/>
                            <w:textAlignment w:val="baseline"/>
                            <w:rPr>
                              <w:szCs w:val="24"/>
                            </w:rPr>
                          </w:pPr>
                          <w:sdt>
                            <w:sdtPr>
                              <w:alias w:val="Numeris"/>
                              <w:tag w:val="nr_285a511c7d0741de9d074ebc9c67e39e"/>
                              <w:lock w:val="sdtLocked"/>
                              <w:richText/>
                            </w:sdtPr>
                            <w:sdtContent>
                              <w:r>
                                <w:rPr>
                                  <w:szCs w:val="24"/>
                                </w:rPr>
                                <w:t>11.18</w:t>
                              </w:r>
                            </w:sdtContent>
                          </w:sdt>
                          <w:r>
                            <w:rPr>
                              <w:szCs w:val="24"/>
                            </w:rPr>
                            <w:t xml:space="preserve">. atsižvelgdama į pateiktas paramos paraiškas ir pasirašytas paramos sutartis, rengia bei suderinusi su </w:t>
                          </w:r>
                          <w:r>
                            <w:rPr>
                              <w:szCs w:val="24"/>
                              <w:lang w:eastAsia="lt-LT"/>
                            </w:rPr>
                            <w:t>Europos Sąjungos reikalų ir paramos politikos departamento Europos Sąjungos paramos programų stebėsenos ir vertinimo skyriumi</w:t>
                          </w:r>
                          <w:r>
                            <w:rPr>
                              <w:szCs w:val="24"/>
                            </w:rPr>
                            <w:t xml:space="preserve"> teikia VI Finansų ir biudžeto departamento Finansų ir apskaitos politikos įgyvendinimo skyriui planuojamų patirti išlaidų iš EŽŪFKP ir bendrojo finansavimo lėšų prognozes dėl Programai įgyvendinti reikalingų lėšų numatymo Lietuvos Respublikos valstybės biudžete;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c762042b811ec992fe4cdfceb5666">
                            <w:r w:rsidRPr="00532B9F">
                              <w:rPr>
                                <w:rFonts w:ascii="Times New Roman" w:eastAsia="MS Mincho" w:hAnsi="Times New Roman"/>
                                <w:sz w:val="20"/>
                                <w:i/>
                                <w:iCs/>
                                <w:color w:val="0000FF" w:themeColor="hyperlink"/>
                                <w:u w:val="single"/>
                              </w:rPr>
                              <w:t>3D-703</w:t>
                            </w:r>
                          </w:fldSimple>
                          <w:r>
                            <w:rPr>
                              <w:rFonts w:ascii="Times New Roman" w:eastAsia="MS Mincho" w:hAnsi="Times New Roman"/>
                              <w:sz w:val="20"/>
                              <w:i/>
                              <w:iCs/>
                            </w:rPr>
                            <w:t>,
2021-11-11,
paskelbta TAR 2021-11-11, i. k. 2021-23377            </w:t>
                          </w:r>
                        </w:p>
                        <w:p/>
                      </w:sdtContent>
                    </w:sdt>
                    <w:sdt>
                      <w:sdtPr>
                        <w:alias w:val="11.19 pp."/>
                        <w:tag w:val="part_c6c10c9f2af84cd6968cf262ff719a8f"/>
                        <w:lock w:val="sdtLocked"/>
                        <w:richText/>
                      </w:sdtPr>
                      <w:sdtContent>
                        <w:p>
                          <w:pPr>
                            <w:tabs>
                              <w:tab w:val="left" w:pos="701"/>
                            </w:tabs>
                            <w:ind w:firstLine="720"/>
                            <w:jc w:val="both"/>
                            <w:rPr>
                              <w:szCs w:val="24"/>
                            </w:rPr>
                          </w:pPr>
                          <w:sdt>
                            <w:sdtPr>
                              <w:alias w:val="Numeris"/>
                              <w:tag w:val="nr_c6c10c9f2af84cd6968cf262ff719a8f"/>
                              <w:lock w:val="sdtLocked"/>
                              <w:richText/>
                            </w:sdtPr>
                            <w:sdtContent>
                              <w:r>
                                <w:rPr>
                                  <w:szCs w:val="24"/>
                                </w:rPr>
                                <w:t>11.19</w:t>
                              </w:r>
                            </w:sdtContent>
                          </w:sdt>
                          <w:r>
                            <w:rPr>
                              <w:szCs w:val="24"/>
                            </w:rPr>
                            <w:t>. stebi ir informuoja VI, kad priimant sprendimą dėl paramos skyrimo bei išmokant lėšas paramos gavėjams nebūtų viršyta Programos atitinkamai priemonei nustatyta didžiausia leistina įsipareigojimų suma;</w:t>
                          </w:r>
                        </w:p>
                      </w:sdtContent>
                    </w:sdt>
                    <w:sdt>
                      <w:sdtPr>
                        <w:alias w:val="11.20 pp."/>
                        <w:tag w:val="part_ee39656821f74da290ced198db563323"/>
                        <w:lock w:val="sdtLocked"/>
                        <w:richText/>
                      </w:sdtPr>
                      <w:sdtContent>
                        <w:p>
                          <w:pPr>
                            <w:tabs>
                              <w:tab w:val="left" w:pos="701"/>
                            </w:tabs>
                            <w:ind w:firstLine="720"/>
                            <w:jc w:val="both"/>
                            <w:rPr>
                              <w:szCs w:val="24"/>
                            </w:rPr>
                          </w:pPr>
                          <w:sdt>
                            <w:sdtPr>
                              <w:alias w:val="Numeris"/>
                              <w:tag w:val="nr_ee39656821f74da290ced198db563323"/>
                              <w:lock w:val="sdtLocked"/>
                              <w:richText/>
                            </w:sdtPr>
                            <w:sdtContent>
                              <w:r>
                                <w:rPr>
                                  <w:szCs w:val="24"/>
                                </w:rPr>
                                <w:t>11.20</w:t>
                              </w:r>
                            </w:sdtContent>
                          </w:sdt>
                          <w:r>
                            <w:rPr>
                              <w:szCs w:val="24"/>
                            </w:rPr>
                            <w:t>. dalyvauja Programos stebėsenos komiteto veikloje, teikdama informaciją apie Programos įgyvendinimo eigą;</w:t>
                          </w:r>
                        </w:p>
                      </w:sdtContent>
                    </w:sdt>
                    <w:sdt>
                      <w:sdtPr>
                        <w:alias w:val="11.21 pp."/>
                        <w:tag w:val="part_b9d003969a314675bc4ec65c540032e0"/>
                        <w:lock w:val="sdtLocked"/>
                        <w:richText/>
                      </w:sdtPr>
                      <w:sdtContent>
                        <w:p>
                          <w:pPr>
                            <w:tabs>
                              <w:tab w:val="left" w:pos="720"/>
                            </w:tabs>
                            <w:ind w:firstLine="720"/>
                            <w:jc w:val="both"/>
                            <w:rPr>
                              <w:szCs w:val="24"/>
                            </w:rPr>
                          </w:pPr>
                          <w:sdt>
                            <w:sdtPr>
                              <w:alias w:val="Numeris"/>
                              <w:tag w:val="nr_b9d003969a314675bc4ec65c540032e0"/>
                              <w:lock w:val="sdtLocked"/>
                              <w:richText/>
                            </w:sdtPr>
                            <w:sdtContent>
                              <w:r>
                                <w:rPr>
                                  <w:szCs w:val="24"/>
                                </w:rPr>
                                <w:t>11.21</w:t>
                              </w:r>
                            </w:sdtContent>
                          </w:sdt>
                          <w:r>
                            <w:rPr>
                              <w:szCs w:val="24"/>
                            </w:rPr>
                            <w:t>. prireikus teikia VI pasiūlymus dėl Programos, Taisyklių, Priemonių įgyvendinimo taisyklių ir kitų su Programa susijusių teisės aktų keitimo;</w:t>
                          </w:r>
                        </w:p>
                      </w:sdtContent>
                    </w:sdt>
                    <w:sdt>
                      <w:sdtPr>
                        <w:alias w:val="11.22 pp."/>
                        <w:tag w:val="part_befb7e9f40a3499eb39140ef9e9362b5"/>
                        <w:lock w:val="sdtLocked"/>
                        <w:richText/>
                      </w:sdtPr>
                      <w:sdtContent>
                        <w:p>
                          <w:pPr>
                            <w:ind w:firstLine="720"/>
                            <w:jc w:val="both"/>
                            <w:rPr>
                              <w:szCs w:val="24"/>
                            </w:rPr>
                          </w:pPr>
                          <w:sdt>
                            <w:sdtPr>
                              <w:alias w:val="Numeris"/>
                              <w:tag w:val="nr_befb7e9f40a3499eb39140ef9e9362b5"/>
                              <w:lock w:val="sdtLocked"/>
                              <w:richText/>
                            </w:sdtPr>
                            <w:sdtContent>
                              <w:r>
                                <w:rPr>
                                  <w:szCs w:val="24"/>
                                </w:rPr>
                                <w:t>11.22</w:t>
                              </w:r>
                            </w:sdtContent>
                          </w:sdt>
                          <w:r>
                            <w:rPr>
                              <w:szCs w:val="24"/>
                            </w:rPr>
                            <w:t>. rengia ir, suderinusi su VI, tvirtina projekto priežiūros rodiklių reikšmių bei jų dydžių atitikties vertinimo tvarką, priemones, skirtas paramos gavėjų atitikčiai projekto priežiūros rodikliams gerinti, paramos gavėjų, neatitinkančių paramos paraiškoje nurodytų nustatytų privalomų projekto priežiūros rodiklių reikšmių ir priemonių, skirtų paramos gavėjų atitikčiai projekto priežiūros rodikliams gerinti, tvarką;</w:t>
                          </w:r>
                        </w:p>
                      </w:sdtContent>
                    </w:sdt>
                    <w:sdt>
                      <w:sdtPr>
                        <w:alias w:val="11.23 pp."/>
                        <w:tag w:val="part_900640d770fe4815a09c72fbc789811b"/>
                        <w:lock w:val="sdtLocked"/>
                        <w:richText/>
                      </w:sdtPr>
                      <w:sdtContent>
                        <w:p>
                          <w:pPr>
                            <w:ind w:firstLine="720"/>
                            <w:jc w:val="both"/>
                            <w:rPr>
                              <w:szCs w:val="24"/>
                            </w:rPr>
                          </w:pPr>
                          <w:sdt>
                            <w:sdtPr>
                              <w:alias w:val="Numeris"/>
                              <w:tag w:val="nr_900640d770fe4815a09c72fbc789811b"/>
                              <w:lock w:val="sdtLocked"/>
                              <w:richText/>
                            </w:sdtPr>
                            <w:sdtContent>
                              <w:r>
                                <w:rPr>
                                  <w:szCs w:val="24"/>
                                </w:rPr>
                                <w:t>11.23</w:t>
                              </w:r>
                            </w:sdtContent>
                          </w:sdt>
                          <w:r>
                            <w:rPr>
                              <w:szCs w:val="24"/>
                            </w:rPr>
                            <w:t>. aptarnauja EK audito misijas, pagal kompetenciją teikia tam būtiną informaciją, atsako už pateiktos informacijos teisingumą ir patikimumą;</w:t>
                          </w:r>
                        </w:p>
                      </w:sdtContent>
                    </w:sdt>
                    <w:sdt>
                      <w:sdtPr>
                        <w:alias w:val="11.24 pp."/>
                        <w:tag w:val="part_bbc0ccafe2bd4b7bbd5c04175e704b79"/>
                        <w:lock w:val="sdtLocked"/>
                        <w:richText/>
                      </w:sdtPr>
                      <w:sdtContent>
                        <w:p>
                          <w:pPr>
                            <w:ind w:firstLine="720"/>
                            <w:jc w:val="both"/>
                            <w:rPr>
                              <w:szCs w:val="24"/>
                            </w:rPr>
                          </w:pPr>
                          <w:sdt>
                            <w:sdtPr>
                              <w:alias w:val="Numeris"/>
                              <w:tag w:val="nr_bbc0ccafe2bd4b7bbd5c04175e704b79"/>
                              <w:lock w:val="sdtLocked"/>
                              <w:richText/>
                            </w:sdtPr>
                            <w:sdtContent>
                              <w:r>
                                <w:rPr>
                                  <w:szCs w:val="24"/>
                                </w:rPr>
                                <w:t>11.24</w:t>
                              </w:r>
                            </w:sdtContent>
                          </w:sdt>
                          <w:r>
                            <w:rPr>
                              <w:szCs w:val="24"/>
                            </w:rPr>
                            <w:t>. informuoja galimus pareiškėjus, paramos gavėjus bei socialinius partnerius apie paramos paraiškų priėmimo terminus, paramos paraiškų ir (arba) projektų vertinimą, jų administravimą, paramos paraiškų atitiktį paramos administravimą reglamentuojantiems ES ir nacionaliniams teisės aktams, paramos gavėjų įsipareigojimus, jų vykdymą, patikrinimus ir kitus paramos administravimo klausimus, susijusius su tinkamu projektų įgyvendinimu ir kontrole, organizuoja kitus informavimo veiksmus, siekdama sumažinti pažeidimų ir sukčiavimų atsiradimo</w:t>
                          </w:r>
                          <w:r>
                            <w:rPr>
                              <w:b/>
                              <w:bCs/>
                              <w:szCs w:val="24"/>
                            </w:rPr>
                            <w:t xml:space="preserve"> </w:t>
                          </w:r>
                          <w:r>
                            <w:rPr>
                              <w:szCs w:val="24"/>
                            </w:rPr>
                            <w:t xml:space="preserve">riziką ir užtikrinti tinkamą projektų įgyvendinimą pagal Priemonių įgyvendinimo taisyklių nuostatas ir paramos sutarčių sąlygas. </w:t>
                          </w:r>
                        </w:p>
                      </w:sdtContent>
                    </w:sdt>
                    <w:sdt>
                      <w:sdtPr>
                        <w:alias w:val="11.25 pp."/>
                        <w:tag w:val="part_9b07827c8d2c499a9d6370fd6a8698af"/>
                        <w:lock w:val="sdtLocked"/>
                        <w:richText/>
                      </w:sdtPr>
                      <w:sdtContent>
                        <w:p>
                          <w:pPr>
                            <w:tabs>
                              <w:tab w:val="left" w:pos="720"/>
                            </w:tabs>
                            <w:ind w:firstLine="720"/>
                            <w:jc w:val="both"/>
                            <w:rPr>
                              <w:szCs w:val="24"/>
                            </w:rPr>
                          </w:pPr>
                          <w:sdt>
                            <w:sdtPr>
                              <w:alias w:val="Numeris"/>
                              <w:tag w:val="nr_9b07827c8d2c499a9d6370fd6a8698af"/>
                              <w:lock w:val="sdtLocked"/>
                              <w:richText/>
                            </w:sdtPr>
                            <w:sdtContent>
                              <w:r>
                                <w:rPr>
                                  <w:szCs w:val="24"/>
                                </w:rPr>
                                <w:t>11.25</w:t>
                              </w:r>
                            </w:sdtContent>
                          </w:sdt>
                          <w:r>
                            <w:rPr>
                              <w:szCs w:val="24"/>
                            </w:rPr>
                            <w:t>. turi teisę ankstesniais ar einamaisiais metais pateiktas paramos paraiškas bei mokėjimo prašymus administruoti iš naujo bei priimti sprendimus dėl reikalavimo grąžinti visą ar dalį išmokėtos paramos sumos;</w:t>
                          </w:r>
                        </w:p>
                      </w:sdtContent>
                    </w:sdt>
                    <w:sdt>
                      <w:sdtPr>
                        <w:alias w:val="11.26 pp."/>
                        <w:tag w:val="part_2ac2e168acaf4f7088970cc74a2ac408"/>
                        <w:lock w:val="sdtLocked"/>
                        <w:richText/>
                      </w:sdtPr>
                      <w:sdtContent>
                        <w:p>
                          <w:pPr>
                            <w:tabs>
                              <w:tab w:val="left" w:pos="720"/>
                            </w:tabs>
                            <w:ind w:firstLine="720"/>
                            <w:jc w:val="both"/>
                            <w:rPr>
                              <w:szCs w:val="24"/>
                            </w:rPr>
                          </w:pPr>
                          <w:sdt>
                            <w:sdtPr>
                              <w:alias w:val="Numeris"/>
                              <w:tag w:val="nr_2ac2e168acaf4f7088970cc74a2ac408"/>
                              <w:lock w:val="sdtLocked"/>
                              <w:richText/>
                            </w:sdtPr>
                            <w:sdtContent>
                              <w:r>
                                <w:rPr>
                                  <w:szCs w:val="24"/>
                                </w:rPr>
                                <w:t>11.26</w:t>
                              </w:r>
                            </w:sdtContent>
                          </w:sdt>
                          <w:r>
                            <w:rPr>
                              <w:szCs w:val="24"/>
                            </w:rPr>
                            <w:t>. vykdo kitas teisės aktuose numatytas funkcijas.</w:t>
                          </w:r>
                        </w:p>
                        <w:p>
                          <w:pPr>
                            <w:tabs>
                              <w:tab w:val="left" w:pos="720"/>
                            </w:tabs>
                            <w:ind w:firstLine="720"/>
                            <w:jc w:val="both"/>
                            <w:rPr>
                              <w:szCs w:val="24"/>
                              <w:lang w:eastAsia="lt-LT"/>
                            </w:rPr>
                          </w:pPr>
                        </w:p>
                        <w:p>
                          <w:pPr>
                            <w:tabs>
                              <w:tab w:val="left" w:pos="720"/>
                            </w:tabs>
                            <w:ind w:firstLine="720"/>
                            <w:jc w:val="both"/>
                            <w:rPr>
                              <w:szCs w:val="24"/>
                            </w:rPr>
                          </w:pPr>
                        </w:p>
                      </w:sdtContent>
                    </w:sdt>
                  </w:sdtContent>
                </w:sdt>
              </w:sdtContent>
            </w:sdt>
            <w:sdt>
              <w:sdtPr>
                <w:alias w:val="skirsnis"/>
                <w:tag w:val="part_c9b52003b57748f2adc0089ff77667e3"/>
                <w:lock w:val="sdtLocked"/>
                <w:richText/>
              </w:sdtPr>
              <w:sdtContent>
                <w:p>
                  <w:pPr>
                    <w:tabs>
                      <w:tab w:val="left" w:pos="221"/>
                    </w:tabs>
                    <w:ind w:firstLine="720"/>
                    <w:jc w:val="center"/>
                    <w:rPr>
                      <w:b/>
                      <w:szCs w:val="24"/>
                    </w:rPr>
                  </w:pPr>
                  <w:sdt>
                    <w:sdtPr>
                      <w:alias w:val="Numeris"/>
                      <w:tag w:val="nr_c9b52003b57748f2adc0089ff77667e3"/>
                      <w:lock w:val="sdtLocked"/>
                      <w:richText/>
                    </w:sdtPr>
                    <w:sdtContent>
                      <w:r>
                        <w:rPr>
                          <w:b/>
                          <w:szCs w:val="24"/>
                        </w:rPr>
                        <w:t>TREČIASIS</w:t>
                      </w:r>
                    </w:sdtContent>
                  </w:sdt>
                  <w:r>
                    <w:rPr>
                      <w:b/>
                      <w:szCs w:val="24"/>
                    </w:rPr>
                    <w:t xml:space="preserve"> SKIRSNIS</w:t>
                  </w:r>
                </w:p>
                <w:p>
                  <w:pPr>
                    <w:ind w:firstLine="720"/>
                    <w:jc w:val="center"/>
                    <w:rPr>
                      <w:b/>
                      <w:szCs w:val="24"/>
                    </w:rPr>
                  </w:pPr>
                  <w:sdt>
                    <w:sdtPr>
                      <w:alias w:val="Pavadinimas"/>
                      <w:tag w:val="title_c9b52003b57748f2adc0089ff77667e3"/>
                      <w:lock w:val="sdtLocked"/>
                      <w:richText/>
                    </w:sdtPr>
                    <w:sdtContent>
                      <w:r>
                        <w:rPr>
                          <w:b/>
                          <w:szCs w:val="24"/>
                        </w:rPr>
                        <w:t>SERTIFIKAVIMO ĮSTAIGA</w:t>
                      </w:r>
                    </w:sdtContent>
                  </w:sdt>
                </w:p>
                <w:p>
                  <w:pPr>
                    <w:ind w:firstLine="720"/>
                    <w:jc w:val="center"/>
                    <w:rPr>
                      <w:b/>
                      <w:szCs w:val="24"/>
                    </w:rPr>
                  </w:pPr>
                </w:p>
                <w:sdt>
                  <w:sdtPr>
                    <w:alias w:val="12 p."/>
                    <w:tag w:val="part_0084eb65fa9c46268e9f41d5416a7e4c"/>
                    <w:lock w:val="sdtLocked"/>
                    <w:richText/>
                  </w:sdtPr>
                  <w:sdtContent>
                    <w:p>
                      <w:pPr>
                        <w:overflowPunct w:val="0"/>
                        <w:ind w:firstLine="720"/>
                        <w:jc w:val="both"/>
                        <w:textAlignment w:val="baseline"/>
                        <w:rPr>
                          <w:szCs w:val="24"/>
                        </w:rPr>
                      </w:pPr>
                      <w:sdt>
                        <w:sdtPr>
                          <w:alias w:val="Numeris"/>
                          <w:tag w:val="nr_0084eb65fa9c46268e9f41d5416a7e4c"/>
                          <w:lock w:val="sdtLocked"/>
                          <w:richText/>
                        </w:sdtPr>
                        <w:sdtContent>
                          <w:r>
                            <w:rPr>
                              <w:szCs w:val="24"/>
                            </w:rPr>
                            <w:t>12</w:t>
                          </w:r>
                        </w:sdtContent>
                      </w:sdt>
                      <w:r>
                        <w:rPr>
                          <w:szCs w:val="24"/>
                        </w:rPr>
                        <w:t>. Sertifikavimo įstaigos funkcijų atlikimą organizuoja VI Centralizuoto vidaus audito skyrius.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c762042b811ec992fe4cdfceb5666">
                        <w:r w:rsidRPr="00532B9F">
                          <w:rPr>
                            <w:rFonts w:ascii="Times New Roman" w:eastAsia="MS Mincho" w:hAnsi="Times New Roman"/>
                            <w:sz w:val="20"/>
                            <w:i/>
                            <w:iCs/>
                            <w:color w:val="0000FF" w:themeColor="hyperlink"/>
                            <w:u w:val="single"/>
                          </w:rPr>
                          <w:t>3D-703</w:t>
                        </w:r>
                      </w:fldSimple>
                      <w:r>
                        <w:rPr>
                          <w:rFonts w:ascii="Times New Roman" w:eastAsia="MS Mincho" w:hAnsi="Times New Roman"/>
                          <w:sz w:val="20"/>
                          <w:i/>
                          <w:iCs/>
                        </w:rPr>
                        <w:t>,
2021-11-11,
paskelbta TAR 2021-11-11, i. k. 2021-23377            </w:t>
                      </w:r>
                    </w:p>
                    <w:p/>
                  </w:sdtContent>
                </w:sdt>
                <w:sdt>
                  <w:sdtPr>
                    <w:alias w:val="13 p."/>
                    <w:tag w:val="part_b5823ca7c7604d39bd4e6ac40ae17ab2"/>
                    <w:lock w:val="sdtLocked"/>
                    <w:richText/>
                  </w:sdtPr>
                  <w:sdtContent>
                    <w:p>
                      <w:pPr>
                        <w:ind w:firstLine="720"/>
                        <w:jc w:val="both"/>
                        <w:rPr>
                          <w:szCs w:val="24"/>
                        </w:rPr>
                      </w:pPr>
                      <w:sdt>
                        <w:sdtPr>
                          <w:alias w:val="Numeris"/>
                          <w:tag w:val="nr_b5823ca7c7604d39bd4e6ac40ae17ab2"/>
                          <w:lock w:val="sdtLocked"/>
                          <w:richText/>
                        </w:sdtPr>
                        <w:sdtContent>
                          <w:r>
                            <w:rPr>
                              <w:szCs w:val="24"/>
                            </w:rPr>
                            <w:t>13</w:t>
                          </w:r>
                        </w:sdtContent>
                      </w:sdt>
                      <w:r>
                        <w:rPr>
                          <w:szCs w:val="24"/>
                        </w:rPr>
                        <w:t>. VI Centralizuoto vidaus audito skyrius, atlikdamas viešojo pirkimo procedūras, atrenka nuo Mokėjimo agentūros ir Mokėjimo agentūrą akreditavusios VI veiklos nepriklausomą ir būtiną techninę kompetenciją turinčią privačią audito įmonę (sertifikavimo įstaigą), kuri: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c762042b811ec992fe4cdfceb5666">
                        <w:r w:rsidRPr="00532B9F">
                          <w:rPr>
                            <w:rFonts w:ascii="Times New Roman" w:eastAsia="MS Mincho" w:hAnsi="Times New Roman"/>
                            <w:sz w:val="20"/>
                            <w:i/>
                            <w:iCs/>
                            <w:color w:val="0000FF" w:themeColor="hyperlink"/>
                            <w:u w:val="single"/>
                          </w:rPr>
                          <w:t>3D-703</w:t>
                        </w:r>
                      </w:fldSimple>
                      <w:r>
                        <w:rPr>
                          <w:rFonts w:ascii="Times New Roman" w:eastAsia="MS Mincho" w:hAnsi="Times New Roman"/>
                          <w:sz w:val="20"/>
                          <w:i/>
                          <w:iCs/>
                        </w:rPr>
                        <w:t>,
2021-11-11,
paskelbta TAR 2021-11-11, i. k. 2021-23377            </w:t>
                      </w:r>
                    </w:p>
                    <w:sdt>
                      <w:sdtPr>
                        <w:alias w:val="13.1 pp."/>
                        <w:tag w:val="part_9bac0a5672004270a55debdae2a6e2e8"/>
                        <w:lock w:val="sdtLocked"/>
                        <w:richText/>
                      </w:sdtPr>
                      <w:sdtContent>
                        <w:p>
                          <w:pPr>
                            <w:ind w:firstLine="720"/>
                            <w:jc w:val="both"/>
                            <w:rPr>
                              <w:szCs w:val="24"/>
                            </w:rPr>
                          </w:pPr>
                          <w:sdt>
                            <w:sdtPr>
                              <w:alias w:val="Numeris"/>
                              <w:tag w:val="nr_9bac0a5672004270a55debdae2a6e2e8"/>
                              <w:lock w:val="sdtLocked"/>
                              <w:richText/>
                            </w:sdtPr>
                            <w:sdtContent>
                              <w:r>
                                <w:rPr>
                                  <w:szCs w:val="24"/>
                                </w:rPr>
                                <w:t>13.1</w:t>
                              </w:r>
                            </w:sdtContent>
                          </w:sdt>
                          <w:r>
                            <w:rPr>
                              <w:szCs w:val="24"/>
                            </w:rPr>
                            <w:t>. atitinka Reglamento (ES) 1306/2013 9 straipsnyje nurodytas sąlygas;</w:t>
                          </w:r>
                        </w:p>
                      </w:sdtContent>
                    </w:sdt>
                    <w:sdt>
                      <w:sdtPr>
                        <w:alias w:val="13.2 pp."/>
                        <w:tag w:val="part_0d54928887e64357a772643f02d41b65"/>
                        <w:lock w:val="sdtLocked"/>
                        <w:richText/>
                      </w:sdtPr>
                      <w:sdtContent>
                        <w:p>
                          <w:pPr>
                            <w:ind w:firstLine="720"/>
                            <w:jc w:val="both"/>
                            <w:rPr>
                              <w:szCs w:val="24"/>
                            </w:rPr>
                          </w:pPr>
                          <w:sdt>
                            <w:sdtPr>
                              <w:alias w:val="Numeris"/>
                              <w:tag w:val="nr_0d54928887e64357a772643f02d41b65"/>
                              <w:lock w:val="sdtLocked"/>
                              <w:richText/>
                            </w:sdtPr>
                            <w:sdtContent>
                              <w:r>
                                <w:rPr>
                                  <w:szCs w:val="24"/>
                                </w:rPr>
                                <w:t>13.2</w:t>
                              </w:r>
                            </w:sdtContent>
                          </w:sdt>
                          <w:r>
                            <w:rPr>
                              <w:szCs w:val="24"/>
                            </w:rPr>
                            <w:t>. vadovaudamasis tarptautiniais audito standartais bei atsižvelgdamas į EK nustatytas sertifikavimo gaires, atlieka Mokėjimo agentūros patikrinimą, būtiną 13.3. papunktyje nurodytiems dokumentams parengti;</w:t>
                          </w:r>
                        </w:p>
                      </w:sdtContent>
                    </w:sdt>
                    <w:sdt>
                      <w:sdtPr>
                        <w:alias w:val="13.3 pp."/>
                        <w:tag w:val="part_846bec2832be42ba833cc2d169b5b19b"/>
                        <w:lock w:val="sdtLocked"/>
                        <w:richText/>
                      </w:sdtPr>
                      <w:sdtContent>
                        <w:p>
                          <w:pPr>
                            <w:ind w:firstLine="720"/>
                            <w:jc w:val="both"/>
                            <w:rPr>
                              <w:szCs w:val="24"/>
                            </w:rPr>
                          </w:pPr>
                          <w:sdt>
                            <w:sdtPr>
                              <w:alias w:val="Numeris"/>
                              <w:tag w:val="nr_846bec2832be42ba833cc2d169b5b19b"/>
                              <w:lock w:val="sdtLocked"/>
                              <w:richText/>
                            </w:sdtPr>
                            <w:sdtContent>
                              <w:r>
                                <w:rPr>
                                  <w:szCs w:val="24"/>
                                </w:rPr>
                                <w:t>13.3</w:t>
                              </w:r>
                            </w:sdtContent>
                          </w:sdt>
                          <w:r>
                            <w:rPr>
                              <w:szCs w:val="24"/>
                            </w:rPr>
                            <w:t>. rengia ir EK bei VI teikia nuomonę dėl Mokėjimo agentūros metinių finansinių ataskaitų, kurioje nurodo, ar Sertifikavimo įstaiga pagrįstai įsitikinusi, kad Mokėjimo agentūros teikiamos metinės finansinės ataskaitos yra išsamios, tvarkingos ir teisingos, bei sertifikavimo ataskaitą, su joje privalomai teikiama informacija ir (arba) kitais dokumentais;</w:t>
                          </w:r>
                        </w:p>
                      </w:sdtContent>
                    </w:sdt>
                    <w:sdt>
                      <w:sdtPr>
                        <w:alias w:val="13.4 pp."/>
                        <w:tag w:val="part_f06bdfe4f01b4c7abf77746e8c49cbba"/>
                        <w:lock w:val="sdtLocked"/>
                        <w:richText/>
                      </w:sdtPr>
                      <w:sdtContent>
                        <w:p>
                          <w:pPr>
                            <w:ind w:firstLine="720"/>
                            <w:jc w:val="both"/>
                            <w:rPr>
                              <w:szCs w:val="24"/>
                            </w:rPr>
                          </w:pPr>
                          <w:sdt>
                            <w:sdtPr>
                              <w:alias w:val="Numeris"/>
                              <w:tag w:val="nr_f06bdfe4f01b4c7abf77746e8c49cbba"/>
                              <w:lock w:val="sdtLocked"/>
                              <w:richText/>
                            </w:sdtPr>
                            <w:sdtContent>
                              <w:r>
                                <w:rPr>
                                  <w:szCs w:val="24"/>
                                </w:rPr>
                                <w:t>13.4</w:t>
                              </w:r>
                            </w:sdtContent>
                          </w:sdt>
                          <w:r>
                            <w:rPr>
                              <w:szCs w:val="24"/>
                            </w:rPr>
                            <w:t>. esant poreikiui EK ir (arba) VI teikia papildomą informaciją bei atlieka papildomus patikrinimus ir (arba) kitas procedūras, kurios susijusios su pateikta nuomone ir sertifikavimo ataskaita;</w:t>
                          </w:r>
                        </w:p>
                      </w:sdtContent>
                    </w:sdt>
                    <w:sdt>
                      <w:sdtPr>
                        <w:alias w:val="13.5 pp."/>
                        <w:tag w:val="part_0f24387bc9e84452a3c0c0ff8173fef3"/>
                        <w:lock w:val="sdtLocked"/>
                        <w:richText/>
                      </w:sdtPr>
                      <w:sdtContent>
                        <w:p>
                          <w:pPr>
                            <w:ind w:firstLine="720"/>
                            <w:jc w:val="both"/>
                          </w:pPr>
                          <w:sdt>
                            <w:sdtPr>
                              <w:alias w:val="Numeris"/>
                              <w:tag w:val="nr_0f24387bc9e84452a3c0c0ff8173fef3"/>
                              <w:lock w:val="sdtLocked"/>
                              <w:richText/>
                            </w:sdtPr>
                            <w:sdtContent>
                              <w:r>
                                <w:rPr>
                                  <w:szCs w:val="24"/>
                                </w:rPr>
                                <w:t>13.5</w:t>
                              </w:r>
                            </w:sdtContent>
                          </w:sdt>
                          <w:r>
                            <w:rPr>
                              <w:szCs w:val="24"/>
                            </w:rPr>
                            <w:t>. vykdo kitas teisės aktuose numatytas funkcijas.</w:t>
                          </w:r>
                        </w:p>
                      </w:sdtContent>
                    </w:sdt>
                  </w:sdtContent>
                </w:sdt>
              </w:sdtContent>
            </w:sdt>
            <w:sdt>
              <w:sdtPr>
                <w:alias w:val="skirsnis"/>
                <w:tag w:val="part_f97ac22dabad44b8a428b43d20e621e5"/>
                <w:lock w:val="sdtLocked"/>
                <w:richText/>
              </w:sdtPr>
              <w:sdtContent>
                <w:p>
                  <w:pPr>
                    <w:tabs>
                      <w:tab w:val="left" w:pos="182"/>
                    </w:tabs>
                    <w:ind w:firstLine="720"/>
                    <w:jc w:val="center"/>
                    <w:rPr>
                      <w:b/>
                      <w:szCs w:val="24"/>
                    </w:rPr>
                  </w:pPr>
                  <w:sdt>
                    <w:sdtPr>
                      <w:alias w:val="Numeris"/>
                      <w:tag w:val="nr_f97ac22dabad44b8a428b43d20e621e5"/>
                      <w:lock w:val="sdtLocked"/>
                      <w:richText/>
                    </w:sdtPr>
                    <w:sdtContent>
                      <w:r>
                        <w:rPr>
                          <w:b/>
                          <w:szCs w:val="24"/>
                        </w:rPr>
                        <w:t>KETVIRTASIS</w:t>
                      </w:r>
                    </w:sdtContent>
                  </w:sdt>
                  <w:r>
                    <w:rPr>
                      <w:b/>
                      <w:szCs w:val="24"/>
                    </w:rPr>
                    <w:t xml:space="preserve"> SKIRSNIS</w:t>
                  </w:r>
                </w:p>
                <w:p>
                  <w:pPr>
                    <w:ind w:firstLine="720"/>
                    <w:jc w:val="center"/>
                    <w:rPr>
                      <w:b/>
                      <w:szCs w:val="24"/>
                    </w:rPr>
                  </w:pPr>
                  <w:sdt>
                    <w:sdtPr>
                      <w:alias w:val="Pavadinimas"/>
                      <w:tag w:val="title_f97ac22dabad44b8a428b43d20e621e5"/>
                      <w:lock w:val="sdtLocked"/>
                      <w:richText/>
                    </w:sdtPr>
                    <w:sdtContent>
                      <w:r>
                        <w:rPr>
                          <w:b/>
                          <w:szCs w:val="24"/>
                        </w:rPr>
                        <w:t>KITOS INSTITUCIJOS, DALYVAUJANČIOS ADMINISTRUOJANT PROGRAMĄ</w:t>
                      </w:r>
                    </w:sdtContent>
                  </w:sdt>
                </w:p>
                <w:p>
                  <w:pPr>
                    <w:ind w:firstLine="720"/>
                    <w:jc w:val="both"/>
                    <w:rPr>
                      <w:szCs w:val="24"/>
                    </w:rPr>
                  </w:pPr>
                </w:p>
                <w:sdt>
                  <w:sdtPr>
                    <w:alias w:val="14 p."/>
                    <w:tag w:val="part_0a18f0bf8f904794b32f7391de6ae25b"/>
                    <w:lock w:val="sdtLocked"/>
                    <w:richText/>
                  </w:sdtPr>
                  <w:sdtContent>
                    <w:p>
                      <w:pPr>
                        <w:tabs>
                          <w:tab w:val="left" w:pos="480"/>
                        </w:tabs>
                        <w:ind w:firstLine="720"/>
                        <w:jc w:val="both"/>
                        <w:rPr>
                          <w:szCs w:val="24"/>
                        </w:rPr>
                      </w:pPr>
                      <w:sdt>
                        <w:sdtPr>
                          <w:alias w:val="Numeris"/>
                          <w:tag w:val="nr_0a18f0bf8f904794b32f7391de6ae25b"/>
                          <w:lock w:val="sdtLocked"/>
                          <w:richText/>
                        </w:sdtPr>
                        <w:sdtContent>
                          <w:r>
                            <w:rPr>
                              <w:szCs w:val="24"/>
                            </w:rPr>
                            <w:t>14</w:t>
                          </w:r>
                        </w:sdtContent>
                      </w:sdt>
                      <w:r>
                        <w:rPr>
                          <w:szCs w:val="24"/>
                        </w:rPr>
                        <w:t>. Kitos institucijos, dalyvaujančios administruojant Programą, bei joms pavestos Programos administravimo funkcijos yra nurodytos Lietuvos Respublikos Vyriausybės 2014 m. liepos 22 d. nutarimo Nr. 722 „Dėl valstybės institucijų ir įstaigų, savivaldybių ir kitų juridinių asmenų, atsakingų už Europos žemės ūkio fondo kaimo plėtrai priemonių įgyvendinimą, paskyrimo“ 3 punkte.</w:t>
                      </w:r>
                    </w:p>
                    <w:p>
                      <w:pPr>
                        <w:tabs>
                          <w:tab w:val="left" w:pos="221"/>
                        </w:tabs>
                        <w:ind w:firstLine="720"/>
                        <w:jc w:val="both"/>
                        <w:rPr>
                          <w:szCs w:val="24"/>
                        </w:rPr>
                      </w:pPr>
                    </w:p>
                  </w:sdtContent>
                </w:sdt>
              </w:sdtContent>
            </w:sdt>
            <w:sdt>
              <w:sdtPr>
                <w:alias w:val="skirsnis"/>
                <w:tag w:val="part_c9d623dce92e4106a0fcf7ebdb0ac8e8"/>
                <w:lock w:val="sdtLocked"/>
                <w:richText/>
              </w:sdtPr>
              <w:sdtContent>
                <w:p>
                  <w:pPr>
                    <w:tabs>
                      <w:tab w:val="left" w:pos="221"/>
                    </w:tabs>
                    <w:ind w:firstLine="720"/>
                    <w:jc w:val="center"/>
                    <w:rPr>
                      <w:b/>
                      <w:szCs w:val="24"/>
                    </w:rPr>
                  </w:pPr>
                  <w:sdt>
                    <w:sdtPr>
                      <w:alias w:val="Numeris"/>
                      <w:tag w:val="nr_c9d623dce92e4106a0fcf7ebdb0ac8e8"/>
                      <w:lock w:val="sdtLocked"/>
                      <w:richText/>
                    </w:sdtPr>
                    <w:sdtContent>
                      <w:r>
                        <w:rPr>
                          <w:b/>
                          <w:szCs w:val="24"/>
                        </w:rPr>
                        <w:t>PENKTASIS</w:t>
                      </w:r>
                    </w:sdtContent>
                  </w:sdt>
                  <w:r>
                    <w:rPr>
                      <w:b/>
                      <w:szCs w:val="24"/>
                    </w:rPr>
                    <w:t xml:space="preserve"> SKIRSNIS</w:t>
                  </w:r>
                </w:p>
                <w:p>
                  <w:pPr>
                    <w:ind w:firstLine="720"/>
                    <w:jc w:val="center"/>
                    <w:rPr>
                      <w:b/>
                      <w:szCs w:val="24"/>
                    </w:rPr>
                  </w:pPr>
                  <w:sdt>
                    <w:sdtPr>
                      <w:alias w:val="Pavadinimas"/>
                      <w:tag w:val="title_c9d623dce92e4106a0fcf7ebdb0ac8e8"/>
                      <w:lock w:val="sdtLocked"/>
                      <w:richText/>
                    </w:sdtPr>
                    <w:sdtContent>
                      <w:r>
                        <w:rPr>
                          <w:b/>
                          <w:szCs w:val="24"/>
                        </w:rPr>
                        <w:t>PROGRAMOS STEBĖSENOS KOMITETAS</w:t>
                      </w:r>
                    </w:sdtContent>
                  </w:sdt>
                </w:p>
                <w:p>
                  <w:pPr>
                    <w:ind w:firstLine="720"/>
                    <w:jc w:val="center"/>
                    <w:rPr>
                      <w:color w:val="000000"/>
                      <w:szCs w:val="24"/>
                    </w:rPr>
                  </w:pPr>
                </w:p>
                <w:sdt>
                  <w:sdtPr>
                    <w:alias w:val="15 p."/>
                    <w:tag w:val="part_9cc7a67c20784c639cc7a0b775d0b4b3"/>
                    <w:lock w:val="sdtLocked"/>
                    <w:richText/>
                  </w:sdtPr>
                  <w:sdtContent>
                    <w:p>
                      <w:pPr>
                        <w:tabs>
                          <w:tab w:val="left" w:pos="480"/>
                        </w:tabs>
                        <w:ind w:firstLine="720"/>
                        <w:jc w:val="both"/>
                        <w:rPr>
                          <w:szCs w:val="24"/>
                        </w:rPr>
                      </w:pPr>
                      <w:sdt>
                        <w:sdtPr>
                          <w:alias w:val="Numeris"/>
                          <w:tag w:val="nr_9cc7a67c20784c639cc7a0b775d0b4b3"/>
                          <w:lock w:val="sdtLocked"/>
                          <w:richText/>
                        </w:sdtPr>
                        <w:sdtContent>
                          <w:r>
                            <w:rPr>
                              <w:szCs w:val="24"/>
                            </w:rPr>
                            <w:t>15</w:t>
                          </w:r>
                        </w:sdtContent>
                      </w:sdt>
                      <w:r>
                        <w:rPr>
                          <w:szCs w:val="24"/>
                        </w:rPr>
                        <w:t>. Programos stebėsenos komitetas atlieka šias funkcijas:</w:t>
                      </w:r>
                    </w:p>
                    <w:sdt>
                      <w:sdtPr>
                        <w:alias w:val="15.1 pp."/>
                        <w:tag w:val="part_bb3730864132464fbd9abde3b2b67655"/>
                        <w:lock w:val="sdtLocked"/>
                        <w:richText/>
                      </w:sdtPr>
                      <w:sdtContent>
                        <w:p>
                          <w:pPr>
                            <w:tabs>
                              <w:tab w:val="left" w:pos="624"/>
                            </w:tabs>
                            <w:ind w:firstLine="720"/>
                            <w:jc w:val="both"/>
                            <w:rPr>
                              <w:szCs w:val="24"/>
                            </w:rPr>
                          </w:pPr>
                          <w:sdt>
                            <w:sdtPr>
                              <w:alias w:val="Numeris"/>
                              <w:tag w:val="nr_bb3730864132464fbd9abde3b2b67655"/>
                              <w:lock w:val="sdtLocked"/>
                              <w:richText/>
                            </w:sdtPr>
                            <w:sdtContent>
                              <w:r>
                                <w:rPr>
                                  <w:szCs w:val="24"/>
                                </w:rPr>
                                <w:t>15.1</w:t>
                              </w:r>
                            </w:sdtContent>
                          </w:sdt>
                          <w:r>
                            <w:rPr>
                              <w:szCs w:val="24"/>
                            </w:rPr>
                            <w:t>. suderinęs su VI, tvirtina savo darbo reglamentą;</w:t>
                          </w:r>
                        </w:p>
                      </w:sdtContent>
                    </w:sdt>
                    <w:sdt>
                      <w:sdtPr>
                        <w:alias w:val="15.2 pp."/>
                        <w:tag w:val="part_60b39d4649e44beebaf22929eadaf396"/>
                        <w:lock w:val="sdtLocked"/>
                        <w:richText/>
                      </w:sdtPr>
                      <w:sdtContent>
                        <w:p>
                          <w:pPr>
                            <w:tabs>
                              <w:tab w:val="left" w:pos="624"/>
                            </w:tabs>
                            <w:ind w:firstLine="720"/>
                            <w:jc w:val="both"/>
                            <w:rPr>
                              <w:szCs w:val="24"/>
                            </w:rPr>
                          </w:pPr>
                          <w:sdt>
                            <w:sdtPr>
                              <w:alias w:val="Numeris"/>
                              <w:tag w:val="nr_60b39d4649e44beebaf22929eadaf396"/>
                              <w:lock w:val="sdtLocked"/>
                              <w:richText/>
                            </w:sdtPr>
                            <w:sdtContent>
                              <w:r>
                                <w:rPr>
                                  <w:szCs w:val="24"/>
                                </w:rPr>
                                <w:t>15.2</w:t>
                              </w:r>
                            </w:sdtContent>
                          </w:sdt>
                          <w:r>
                            <w:rPr>
                              <w:szCs w:val="24"/>
                            </w:rPr>
                            <w:t>. nagrinėja visus klausimus, turinčius poveikį programos įgyvendinimui, įskaitant veiklos rezultatų peržiūros išvadas;</w:t>
                          </w:r>
                        </w:p>
                      </w:sdtContent>
                    </w:sdt>
                    <w:sdt>
                      <w:sdtPr>
                        <w:alias w:val="15.3 pp."/>
                        <w:tag w:val="part_19537660f01f4b7c8680448cff2b34b9"/>
                        <w:lock w:val="sdtLocked"/>
                        <w:richText/>
                      </w:sdtPr>
                      <w:sdtContent>
                        <w:p>
                          <w:pPr>
                            <w:tabs>
                              <w:tab w:val="left" w:pos="480"/>
                            </w:tabs>
                            <w:ind w:firstLine="720"/>
                            <w:jc w:val="both"/>
                            <w:rPr>
                              <w:szCs w:val="24"/>
                            </w:rPr>
                          </w:pPr>
                          <w:sdt>
                            <w:sdtPr>
                              <w:alias w:val="Numeris"/>
                              <w:tag w:val="nr_19537660f01f4b7c8680448cff2b34b9"/>
                              <w:lock w:val="sdtLocked"/>
                              <w:richText/>
                            </w:sdtPr>
                            <w:sdtContent>
                              <w:r>
                                <w:rPr>
                                  <w:szCs w:val="24"/>
                                </w:rPr>
                                <w:t>15.3</w:t>
                              </w:r>
                            </w:sdtContent>
                          </w:sdt>
                          <w:r>
                            <w:rPr>
                              <w:szCs w:val="24"/>
                            </w:rPr>
                            <w:t>. mažiausiai vieną kartą per metus komiteto posėdyje apžvelgia, kas nuveikta, siekiant Programoje nustatytų tikslų, įvertina Programos ir jos vertinimo plano įgyvendinimo pažangą;</w:t>
                          </w:r>
                        </w:p>
                      </w:sdtContent>
                    </w:sdt>
                    <w:sdt>
                      <w:sdtPr>
                        <w:alias w:val="15.4 pp."/>
                        <w:tag w:val="part_4ab56d17fde14ec28c6a54c282607c5f"/>
                        <w:lock w:val="sdtLocked"/>
                        <w:richText/>
                      </w:sdtPr>
                      <w:sdtContent>
                        <w:p>
                          <w:pPr>
                            <w:tabs>
                              <w:tab w:val="left" w:pos="624"/>
                            </w:tabs>
                            <w:ind w:firstLine="720"/>
                            <w:jc w:val="both"/>
                            <w:rPr>
                              <w:szCs w:val="24"/>
                            </w:rPr>
                          </w:pPr>
                          <w:sdt>
                            <w:sdtPr>
                              <w:alias w:val="Numeris"/>
                              <w:tag w:val="nr_4ab56d17fde14ec28c6a54c282607c5f"/>
                              <w:lock w:val="sdtLocked"/>
                              <w:richText/>
                            </w:sdtPr>
                            <w:sdtContent>
                              <w:r>
                                <w:rPr>
                                  <w:szCs w:val="24"/>
                                </w:rPr>
                                <w:t>15.4</w:t>
                              </w:r>
                            </w:sdtContent>
                          </w:sdt>
                          <w:r>
                            <w:rPr>
                              <w:szCs w:val="24"/>
                            </w:rPr>
                            <w:t>. svarsto ir tvirtina metines Programos įgyvendinimo ataskaitas prieš VI išsiunčiant jas EK;</w:t>
                          </w:r>
                        </w:p>
                      </w:sdtContent>
                    </w:sdt>
                    <w:sdt>
                      <w:sdtPr>
                        <w:alias w:val="15.5 pp."/>
                        <w:tag w:val="part_49fef1d9bbf643f7974ddd5d1b3c3c36"/>
                        <w:lock w:val="sdtLocked"/>
                        <w:richText/>
                      </w:sdtPr>
                      <w:sdtContent>
                        <w:p>
                          <w:pPr>
                            <w:tabs>
                              <w:tab w:val="left" w:pos="624"/>
                            </w:tabs>
                            <w:ind w:firstLine="720"/>
                            <w:jc w:val="both"/>
                            <w:rPr>
                              <w:szCs w:val="24"/>
                            </w:rPr>
                          </w:pPr>
                          <w:sdt>
                            <w:sdtPr>
                              <w:alias w:val="Numeris"/>
                              <w:tag w:val="nr_49fef1d9bbf643f7974ddd5d1b3c3c36"/>
                              <w:lock w:val="sdtLocked"/>
                              <w:richText/>
                            </w:sdtPr>
                            <w:sdtContent>
                              <w:r>
                                <w:rPr>
                                  <w:szCs w:val="24"/>
                                </w:rPr>
                                <w:t>15.5</w:t>
                              </w:r>
                            </w:sdtContent>
                          </w:sdt>
                          <w:r>
                            <w:rPr>
                              <w:szCs w:val="24"/>
                            </w:rPr>
                            <w:t>. su komitetu konsultuojamasi ir jis per 4 mėnesius nuo sprendimo, kuriuo patvirtinama Programa, priėmimo, pateikia nuomonę dėl finansuojamų veiksmų atrankos kriterijų, kurie patikslinami atsižvelgiant į programavimo poreikius;</w:t>
                          </w:r>
                        </w:p>
                      </w:sdtContent>
                    </w:sdt>
                    <w:sdt>
                      <w:sdtPr>
                        <w:alias w:val="15.6 pp."/>
                        <w:tag w:val="part_8dc170a19b234e328b72d8c377190f2f"/>
                        <w:lock w:val="sdtLocked"/>
                        <w:richText/>
                      </w:sdtPr>
                      <w:sdtContent>
                        <w:p>
                          <w:pPr>
                            <w:tabs>
                              <w:tab w:val="left" w:pos="624"/>
                            </w:tabs>
                            <w:ind w:firstLine="720"/>
                            <w:jc w:val="both"/>
                            <w:rPr>
                              <w:szCs w:val="24"/>
                            </w:rPr>
                          </w:pPr>
                          <w:sdt>
                            <w:sdtPr>
                              <w:alias w:val="Numeris"/>
                              <w:tag w:val="nr_8dc170a19b234e328b72d8c377190f2f"/>
                              <w:lock w:val="sdtLocked"/>
                              <w:richText/>
                            </w:sdtPr>
                            <w:sdtContent>
                              <w:r>
                                <w:rPr>
                                  <w:szCs w:val="24"/>
                                </w:rPr>
                                <w:t>15.6</w:t>
                              </w:r>
                            </w:sdtContent>
                          </w:sdt>
                          <w:r>
                            <w:rPr>
                              <w:szCs w:val="24"/>
                            </w:rPr>
                            <w:t>. su komitetu konsultuojamasi dėl VI siūlomų Programos pakeitimų;</w:t>
                          </w:r>
                        </w:p>
                      </w:sdtContent>
                    </w:sdt>
                    <w:sdt>
                      <w:sdtPr>
                        <w:alias w:val="15.7 pp."/>
                        <w:tag w:val="part_d193236ae5a9455c9ba9605027c25c72"/>
                        <w:lock w:val="sdtLocked"/>
                        <w:richText/>
                      </w:sdtPr>
                      <w:sdtContent>
                        <w:p>
                          <w:pPr>
                            <w:tabs>
                              <w:tab w:val="left" w:pos="624"/>
                            </w:tabs>
                            <w:ind w:firstLine="720"/>
                            <w:jc w:val="both"/>
                            <w:rPr>
                              <w:szCs w:val="24"/>
                            </w:rPr>
                          </w:pPr>
                          <w:sdt>
                            <w:sdtPr>
                              <w:alias w:val="Numeris"/>
                              <w:tag w:val="nr_d193236ae5a9455c9ba9605027c25c72"/>
                              <w:lock w:val="sdtLocked"/>
                              <w:richText/>
                            </w:sdtPr>
                            <w:sdtContent>
                              <w:r>
                                <w:rPr>
                                  <w:szCs w:val="24"/>
                                </w:rPr>
                                <w:t>15.7</w:t>
                              </w:r>
                            </w:sdtContent>
                          </w:sdt>
                          <w:r>
                            <w:rPr>
                              <w:szCs w:val="24"/>
                            </w:rPr>
                            <w:t xml:space="preserve">. nagrinėja Programos veiklų, susijusių su </w:t>
                          </w:r>
                          <w:r>
                            <w:rPr>
                              <w:i/>
                              <w:szCs w:val="24"/>
                            </w:rPr>
                            <w:t xml:space="preserve">ex ante </w:t>
                          </w:r>
                          <w:r>
                            <w:rPr>
                              <w:szCs w:val="24"/>
                            </w:rPr>
                            <w:t xml:space="preserve">sąlygų, už kurias atsakinga VI, vykdymą, ir yra informuojamas apie veiklas, susijusias su kitų </w:t>
                          </w:r>
                          <w:r>
                            <w:rPr>
                              <w:i/>
                              <w:iCs/>
                              <w:szCs w:val="24"/>
                            </w:rPr>
                            <w:t>ex ante</w:t>
                          </w:r>
                          <w:r>
                            <w:rPr>
                              <w:szCs w:val="24"/>
                            </w:rPr>
                            <w:t xml:space="preserve"> sąlygų įvykdymu;</w:t>
                          </w:r>
                        </w:p>
                      </w:sdtContent>
                    </w:sdt>
                    <w:sdt>
                      <w:sdtPr>
                        <w:alias w:val="15.8 pp."/>
                        <w:tag w:val="part_82c68c4cb4664801b5a63106930bfeae"/>
                        <w:lock w:val="sdtLocked"/>
                        <w:richText/>
                      </w:sdtPr>
                      <w:sdtContent>
                        <w:p>
                          <w:pPr>
                            <w:tabs>
                              <w:tab w:val="left" w:pos="624"/>
                            </w:tabs>
                            <w:ind w:firstLine="720"/>
                            <w:jc w:val="both"/>
                            <w:rPr>
                              <w:szCs w:val="24"/>
                            </w:rPr>
                          </w:pPr>
                          <w:sdt>
                            <w:sdtPr>
                              <w:alias w:val="Numeris"/>
                              <w:tag w:val="nr_82c68c4cb4664801b5a63106930bfeae"/>
                              <w:lock w:val="sdtLocked"/>
                              <w:richText/>
                            </w:sdtPr>
                            <w:sdtContent>
                              <w:r>
                                <w:rPr>
                                  <w:szCs w:val="24"/>
                                </w:rPr>
                                <w:t>15.8</w:t>
                              </w:r>
                            </w:sdtContent>
                          </w:sdt>
                          <w:r>
                            <w:rPr>
                              <w:szCs w:val="24"/>
                            </w:rPr>
                            <w:t>. dalyvauja Lietuvos kaimo tinklo veikloje;</w:t>
                          </w:r>
                        </w:p>
                      </w:sdtContent>
                    </w:sdt>
                    <w:sdt>
                      <w:sdtPr>
                        <w:alias w:val="15.9 pp."/>
                        <w:tag w:val="part_2313777539684ddbb1563ccb8fb4ef20"/>
                        <w:lock w:val="sdtLocked"/>
                        <w:richText/>
                      </w:sdtPr>
                      <w:sdtContent>
                        <w:p>
                          <w:pPr>
                            <w:tabs>
                              <w:tab w:val="left" w:pos="624"/>
                            </w:tabs>
                            <w:ind w:firstLine="720"/>
                            <w:jc w:val="both"/>
                            <w:rPr>
                              <w:szCs w:val="24"/>
                            </w:rPr>
                          </w:pPr>
                          <w:sdt>
                            <w:sdtPr>
                              <w:alias w:val="Numeris"/>
                              <w:tag w:val="nr_2313777539684ddbb1563ccb8fb4ef20"/>
                              <w:lock w:val="sdtLocked"/>
                              <w:richText/>
                            </w:sdtPr>
                            <w:sdtContent>
                              <w:r>
                                <w:rPr>
                                  <w:szCs w:val="24"/>
                                </w:rPr>
                                <w:t>15.9</w:t>
                              </w:r>
                            </w:sdtContent>
                          </w:sdt>
                          <w:r>
                            <w:rPr>
                              <w:szCs w:val="24"/>
                            </w:rPr>
                            <w:t>. komitetas gali VI teikti pastabas dėl programos įgyvendinimo ir vertinimo, taip pat dėl veiksmų, susijusių su paramos gavėjų administracinės naštos mažinimu.</w:t>
                          </w:r>
                        </w:p>
                      </w:sdtContent>
                    </w:sdt>
                    <w:sdt>
                      <w:sdtPr>
                        <w:alias w:val="15.10 pp."/>
                        <w:tag w:val="part_7b14ad0b10d54430a145e52e5759418f"/>
                        <w:lock w:val="sdtLocked"/>
                        <w:richText/>
                      </w:sdtPr>
                      <w:sdtContent>
                        <w:p>
                          <w:pPr>
                            <w:tabs>
                              <w:tab w:val="left" w:pos="624"/>
                            </w:tabs>
                            <w:ind w:firstLine="720"/>
                            <w:jc w:val="both"/>
                            <w:rPr>
                              <w:szCs w:val="24"/>
                            </w:rPr>
                          </w:pPr>
                          <w:sdt>
                            <w:sdtPr>
                              <w:alias w:val="Numeris"/>
                              <w:tag w:val="nr_7b14ad0b10d54430a145e52e5759418f"/>
                              <w:lock w:val="sdtLocked"/>
                              <w:richText/>
                            </w:sdtPr>
                            <w:sdtContent>
                              <w:r>
                                <w:rPr>
                                  <w:szCs w:val="24"/>
                                </w:rPr>
                                <w:t>15.10</w:t>
                              </w:r>
                            </w:sdtContent>
                          </w:sdt>
                          <w:r>
                            <w:rPr>
                              <w:szCs w:val="24"/>
                            </w:rPr>
                            <w:t>. vykdo kitas teisės aktuose numatytas funkcijas.</w:t>
                          </w:r>
                        </w:p>
                        <w:p>
                          <w:pPr>
                            <w:ind w:firstLine="720"/>
                            <w:jc w:val="both"/>
                            <w:rPr>
                              <w:szCs w:val="24"/>
                            </w:rPr>
                          </w:pPr>
                        </w:p>
                        <w:p>
                          <w:pPr>
                            <w:ind w:firstLine="720"/>
                            <w:jc w:val="center"/>
                            <w:rPr>
                              <w:b/>
                              <w:szCs w:val="24"/>
                            </w:rPr>
                          </w:pPr>
                        </w:p>
                      </w:sdtContent>
                    </w:sdt>
                  </w:sdtContent>
                </w:sdt>
              </w:sdtContent>
            </w:sdt>
          </w:sdtContent>
        </w:sdt>
        <w:sdt>
          <w:sdtPr>
            <w:alias w:val="skyrius"/>
            <w:tag w:val="part_1a35c7d855e64dc1bd8296c3dc81976a"/>
            <w:lock w:val="sdtLocked"/>
            <w:richText/>
          </w:sdtPr>
          <w:sdtContent>
            <w:p>
              <w:pPr>
                <w:ind w:firstLine="720"/>
                <w:jc w:val="center"/>
                <w:rPr>
                  <w:b/>
                  <w:szCs w:val="24"/>
                </w:rPr>
              </w:pPr>
              <w:sdt>
                <w:sdtPr>
                  <w:alias w:val="Numeris"/>
                  <w:tag w:val="nr_1a35c7d855e64dc1bd8296c3dc81976a"/>
                  <w:lock w:val="sdtLocked"/>
                  <w:richText/>
                </w:sdtPr>
                <w:sdtContent>
                  <w:r>
                    <w:rPr>
                      <w:b/>
                      <w:szCs w:val="24"/>
                    </w:rPr>
                    <w:t>III</w:t>
                  </w:r>
                </w:sdtContent>
              </w:sdt>
              <w:r>
                <w:rPr>
                  <w:b/>
                  <w:szCs w:val="24"/>
                </w:rPr>
                <w:t xml:space="preserve"> SKYRIUS</w:t>
              </w:r>
            </w:p>
            <w:p>
              <w:pPr>
                <w:ind w:firstLine="720"/>
                <w:jc w:val="center"/>
                <w:rPr>
                  <w:b/>
                  <w:szCs w:val="24"/>
                </w:rPr>
              </w:pPr>
              <w:sdt>
                <w:sdtPr>
                  <w:alias w:val="Pavadinimas"/>
                  <w:tag w:val="title_1a35c7d855e64dc1bd8296c3dc81976a"/>
                  <w:lock w:val="sdtLocked"/>
                  <w:richText/>
                </w:sdtPr>
                <w:sdtContent>
                  <w:r>
                    <w:rPr>
                      <w:b/>
                      <w:szCs w:val="24"/>
                    </w:rPr>
                    <w:t>PRIEMONIŲ ĮGYVENDINIMO TAISYKLĖS</w:t>
                  </w:r>
                </w:sdtContent>
              </w:sdt>
            </w:p>
            <w:p>
              <w:pPr>
                <w:ind w:firstLine="720"/>
                <w:jc w:val="both"/>
                <w:rPr>
                  <w:szCs w:val="24"/>
                </w:rPr>
              </w:pPr>
            </w:p>
            <w:sdt>
              <w:sdtPr>
                <w:alias w:val="16 p."/>
                <w:tag w:val="part_d162c8af1eaf40d8901a05046450846f"/>
                <w:lock w:val="sdtLocked"/>
                <w:richText/>
              </w:sdtPr>
              <w:sdtContent>
                <w:p>
                  <w:pPr>
                    <w:tabs>
                      <w:tab w:val="left" w:pos="581"/>
                    </w:tabs>
                    <w:ind w:firstLine="720"/>
                    <w:jc w:val="both"/>
                    <w:rPr>
                      <w:szCs w:val="24"/>
                    </w:rPr>
                  </w:pPr>
                  <w:sdt>
                    <w:sdtPr>
                      <w:alias w:val="Numeris"/>
                      <w:tag w:val="nr_d162c8af1eaf40d8901a05046450846f"/>
                      <w:lock w:val="sdtLocked"/>
                      <w:richText/>
                    </w:sdtPr>
                    <w:sdtContent>
                      <w:r>
                        <w:rPr>
                          <w:szCs w:val="24"/>
                        </w:rPr>
                        <w:t>16</w:t>
                      </w:r>
                    </w:sdtContent>
                  </w:sdt>
                  <w:r>
                    <w:rPr>
                      <w:szCs w:val="24"/>
                    </w:rPr>
                    <w:t>. Priemonių įgyvendinimo taisyklėse nustatoma:</w:t>
                  </w:r>
                </w:p>
                <w:sdt>
                  <w:sdtPr>
                    <w:alias w:val="16.1 pp."/>
                    <w:tag w:val="part_dff7433b3072447a8234e417563c5a28"/>
                    <w:lock w:val="sdtLocked"/>
                    <w:richText/>
                  </w:sdtPr>
                  <w:sdtContent>
                    <w:p>
                      <w:pPr>
                        <w:tabs>
                          <w:tab w:val="left" w:pos="715"/>
                        </w:tabs>
                        <w:ind w:firstLine="720"/>
                        <w:jc w:val="both"/>
                        <w:rPr>
                          <w:szCs w:val="24"/>
                        </w:rPr>
                      </w:pPr>
                      <w:sdt>
                        <w:sdtPr>
                          <w:alias w:val="Numeris"/>
                          <w:tag w:val="nr_dff7433b3072447a8234e417563c5a28"/>
                          <w:lock w:val="sdtLocked"/>
                          <w:richText/>
                        </w:sdtPr>
                        <w:sdtContent>
                          <w:r>
                            <w:rPr>
                              <w:szCs w:val="24"/>
                            </w:rPr>
                            <w:t>16.1</w:t>
                          </w:r>
                        </w:sdtContent>
                      </w:sdt>
                      <w:r>
                        <w:rPr>
                          <w:szCs w:val="24"/>
                        </w:rPr>
                        <w:t>. priemonės prioritetai, tikslinės sritys ir kompleksiniai tikslai;</w:t>
                      </w:r>
                    </w:p>
                  </w:sdtContent>
                </w:sdt>
                <w:sdt>
                  <w:sdtPr>
                    <w:alias w:val="16.2 pp."/>
                    <w:tag w:val="part_2908b7e76f7448fe996cd7549858761b"/>
                    <w:lock w:val="sdtLocked"/>
                    <w:richText/>
                  </w:sdtPr>
                  <w:sdtContent>
                    <w:p>
                      <w:pPr>
                        <w:tabs>
                          <w:tab w:val="left" w:pos="715"/>
                        </w:tabs>
                        <w:ind w:firstLine="720"/>
                        <w:jc w:val="both"/>
                        <w:rPr>
                          <w:szCs w:val="24"/>
                        </w:rPr>
                      </w:pPr>
                      <w:sdt>
                        <w:sdtPr>
                          <w:alias w:val="Numeris"/>
                          <w:tag w:val="nr_2908b7e76f7448fe996cd7549858761b"/>
                          <w:lock w:val="sdtLocked"/>
                          <w:richText/>
                        </w:sdtPr>
                        <w:sdtContent>
                          <w:r>
                            <w:rPr>
                              <w:szCs w:val="24"/>
                            </w:rPr>
                            <w:t>16.2</w:t>
                          </w:r>
                        </w:sdtContent>
                      </w:sdt>
                      <w:r>
                        <w:rPr>
                          <w:szCs w:val="24"/>
                        </w:rPr>
                        <w:t>. remiama (-os) veikla (-os);</w:t>
                      </w:r>
                    </w:p>
                  </w:sdtContent>
                </w:sdt>
                <w:sdt>
                  <w:sdtPr>
                    <w:alias w:val="16.3 pp."/>
                    <w:tag w:val="part_e778432900f340e7b321bcc272dbe97b"/>
                    <w:lock w:val="sdtLocked"/>
                    <w:richText/>
                  </w:sdtPr>
                  <w:sdtContent>
                    <w:p>
                      <w:pPr>
                        <w:tabs>
                          <w:tab w:val="left" w:pos="715"/>
                        </w:tabs>
                        <w:ind w:firstLine="720"/>
                        <w:jc w:val="both"/>
                        <w:rPr>
                          <w:szCs w:val="24"/>
                        </w:rPr>
                      </w:pPr>
                      <w:sdt>
                        <w:sdtPr>
                          <w:alias w:val="Numeris"/>
                          <w:tag w:val="nr_e778432900f340e7b321bcc272dbe97b"/>
                          <w:lock w:val="sdtLocked"/>
                          <w:richText/>
                        </w:sdtPr>
                        <w:sdtContent>
                          <w:r>
                            <w:rPr>
                              <w:szCs w:val="24"/>
                            </w:rPr>
                            <w:t>16.3</w:t>
                          </w:r>
                        </w:sdtContent>
                      </w:sdt>
                      <w:r>
                        <w:rPr>
                          <w:szCs w:val="24"/>
                        </w:rPr>
                        <w:t>. paramos suma ir intensyvumas (kai taikoma);</w:t>
                      </w:r>
                    </w:p>
                  </w:sdtContent>
                </w:sdt>
                <w:sdt>
                  <w:sdtPr>
                    <w:alias w:val="16.4 pp."/>
                    <w:tag w:val="part_de25c3c0366b4db899d9917391328a24"/>
                    <w:lock w:val="sdtLocked"/>
                    <w:richText/>
                  </w:sdtPr>
                  <w:sdtContent>
                    <w:p>
                      <w:pPr>
                        <w:tabs>
                          <w:tab w:val="left" w:pos="715"/>
                        </w:tabs>
                        <w:ind w:firstLine="720"/>
                        <w:jc w:val="both"/>
                        <w:rPr>
                          <w:szCs w:val="24"/>
                        </w:rPr>
                      </w:pPr>
                      <w:sdt>
                        <w:sdtPr>
                          <w:alias w:val="Numeris"/>
                          <w:tag w:val="nr_de25c3c0366b4db899d9917391328a24"/>
                          <w:lock w:val="sdtLocked"/>
                          <w:richText/>
                        </w:sdtPr>
                        <w:sdtContent>
                          <w:r>
                            <w:rPr>
                              <w:szCs w:val="24"/>
                            </w:rPr>
                            <w:t>16.4</w:t>
                          </w:r>
                        </w:sdtContent>
                      </w:sdt>
                      <w:r>
                        <w:rPr>
                          <w:szCs w:val="24"/>
                        </w:rPr>
                        <w:t>. galimi pareiškėjai, netinkami pareiškėjai;</w:t>
                      </w:r>
                    </w:p>
                  </w:sdtContent>
                </w:sdt>
                <w:sdt>
                  <w:sdtPr>
                    <w:alias w:val="16.5 pp."/>
                    <w:tag w:val="part_2621100a9b4d4c4f92703219d75a43b9"/>
                    <w:lock w:val="sdtLocked"/>
                    <w:richText/>
                  </w:sdtPr>
                  <w:sdtContent>
                    <w:p>
                      <w:pPr>
                        <w:tabs>
                          <w:tab w:val="left" w:pos="715"/>
                        </w:tabs>
                        <w:ind w:firstLine="720"/>
                        <w:jc w:val="both"/>
                        <w:rPr>
                          <w:szCs w:val="24"/>
                        </w:rPr>
                      </w:pPr>
                      <w:sdt>
                        <w:sdtPr>
                          <w:alias w:val="Numeris"/>
                          <w:tag w:val="nr_2621100a9b4d4c4f92703219d75a43b9"/>
                          <w:lock w:val="sdtLocked"/>
                          <w:richText/>
                        </w:sdtPr>
                        <w:sdtContent>
                          <w:r>
                            <w:rPr>
                              <w:szCs w:val="24"/>
                            </w:rPr>
                            <w:t>16.5</w:t>
                          </w:r>
                        </w:sdtContent>
                      </w:sdt>
                      <w:r>
                        <w:rPr>
                          <w:szCs w:val="24"/>
                        </w:rPr>
                        <w:t>. tinkamumo sąlygos ir reikalavimai paramai gauti;</w:t>
                      </w:r>
                    </w:p>
                  </w:sdtContent>
                </w:sdt>
                <w:sdt>
                  <w:sdtPr>
                    <w:alias w:val="16.6 pp."/>
                    <w:tag w:val="part_e7404993527a46c1bf6d8b07773839af"/>
                    <w:lock w:val="sdtLocked"/>
                    <w:richText/>
                  </w:sdtPr>
                  <w:sdtContent>
                    <w:p>
                      <w:pPr>
                        <w:tabs>
                          <w:tab w:val="left" w:pos="715"/>
                        </w:tabs>
                        <w:ind w:firstLine="720"/>
                        <w:jc w:val="both"/>
                        <w:rPr>
                          <w:szCs w:val="24"/>
                        </w:rPr>
                      </w:pPr>
                      <w:sdt>
                        <w:sdtPr>
                          <w:alias w:val="Numeris"/>
                          <w:tag w:val="nr_e7404993527a46c1bf6d8b07773839af"/>
                          <w:lock w:val="sdtLocked"/>
                          <w:richText/>
                        </w:sdtPr>
                        <w:sdtContent>
                          <w:r>
                            <w:rPr>
                              <w:szCs w:val="24"/>
                            </w:rPr>
                            <w:t>16.6</w:t>
                          </w:r>
                        </w:sdtContent>
                      </w:sdt>
                      <w:r>
                        <w:rPr>
                          <w:szCs w:val="24"/>
                        </w:rPr>
                        <w:t>. tinkamos ir netinkamos finansuoti išlaidos;</w:t>
                      </w:r>
                    </w:p>
                  </w:sdtContent>
                </w:sdt>
                <w:sdt>
                  <w:sdtPr>
                    <w:alias w:val="16.7 pp."/>
                    <w:tag w:val="part_c2761b2848e84e1c877d3c20a173eba0"/>
                    <w:lock w:val="sdtLocked"/>
                    <w:richText/>
                  </w:sdtPr>
                  <w:sdtContent>
                    <w:p>
                      <w:pPr>
                        <w:tabs>
                          <w:tab w:val="left" w:pos="715"/>
                        </w:tabs>
                        <w:ind w:firstLine="720"/>
                        <w:jc w:val="both"/>
                        <w:rPr>
                          <w:szCs w:val="24"/>
                        </w:rPr>
                      </w:pPr>
                      <w:sdt>
                        <w:sdtPr>
                          <w:alias w:val="Numeris"/>
                          <w:tag w:val="nr_c2761b2848e84e1c877d3c20a173eba0"/>
                          <w:lock w:val="sdtLocked"/>
                          <w:richText/>
                        </w:sdtPr>
                        <w:sdtContent>
                          <w:r>
                            <w:rPr>
                              <w:szCs w:val="24"/>
                            </w:rPr>
                            <w:t>16.7</w:t>
                          </w:r>
                        </w:sdtContent>
                      </w:sdt>
                      <w:r>
                        <w:rPr>
                          <w:szCs w:val="24"/>
                        </w:rPr>
                        <w:t>. atrankos kriterijai;</w:t>
                      </w:r>
                    </w:p>
                  </w:sdtContent>
                </w:sdt>
                <w:sdt>
                  <w:sdtPr>
                    <w:alias w:val="16.8 pp."/>
                    <w:tag w:val="part_3c0a035abe2c49c1806a9e6414cc2d78"/>
                    <w:lock w:val="sdtLocked"/>
                    <w:richText/>
                  </w:sdtPr>
                  <w:sdtContent>
                    <w:p>
                      <w:pPr>
                        <w:tabs>
                          <w:tab w:val="left" w:pos="720"/>
                        </w:tabs>
                        <w:ind w:firstLine="720"/>
                        <w:jc w:val="both"/>
                        <w:rPr>
                          <w:szCs w:val="24"/>
                        </w:rPr>
                      </w:pPr>
                      <w:sdt>
                        <w:sdtPr>
                          <w:alias w:val="Numeris"/>
                          <w:tag w:val="nr_3c0a035abe2c49c1806a9e6414cc2d78"/>
                          <w:lock w:val="sdtLocked"/>
                          <w:richText/>
                        </w:sdtPr>
                        <w:sdtContent>
                          <w:r>
                            <w:rPr>
                              <w:szCs w:val="24"/>
                            </w:rPr>
                            <w:t>16.8</w:t>
                          </w:r>
                        </w:sdtContent>
                      </w:sdt>
                      <w:r>
                        <w:rPr>
                          <w:szCs w:val="24"/>
                        </w:rPr>
                        <w:t>. paramos paraiškos forma, verslo plano forma (kai taikoma), kitų dokumentų formos;</w:t>
                      </w:r>
                    </w:p>
                  </w:sdtContent>
                </w:sdt>
                <w:sdt>
                  <w:sdtPr>
                    <w:alias w:val="16.9 pp."/>
                    <w:tag w:val="part_e1a8b356b72447eca6e634be0ff31680"/>
                    <w:lock w:val="sdtLocked"/>
                    <w:richText/>
                  </w:sdtPr>
                  <w:sdtContent>
                    <w:p>
                      <w:pPr>
                        <w:tabs>
                          <w:tab w:val="left" w:pos="720"/>
                        </w:tabs>
                        <w:ind w:firstLine="720"/>
                        <w:jc w:val="both"/>
                        <w:rPr>
                          <w:szCs w:val="24"/>
                        </w:rPr>
                      </w:pPr>
                      <w:sdt>
                        <w:sdtPr>
                          <w:alias w:val="Numeris"/>
                          <w:tag w:val="nr_e1a8b356b72447eca6e634be0ff31680"/>
                          <w:lock w:val="sdtLocked"/>
                          <w:richText/>
                        </w:sdtPr>
                        <w:sdtContent>
                          <w:r>
                            <w:rPr>
                              <w:szCs w:val="24"/>
                            </w:rPr>
                            <w:t>16.9</w:t>
                          </w:r>
                        </w:sdtContent>
                      </w:sdt>
                      <w:r>
                        <w:rPr>
                          <w:szCs w:val="24"/>
                        </w:rPr>
                        <w:t>. kiti pareiškėjams ir (arba) paramos gavėjams, projektams taikomi reikalavimai.</w:t>
                      </w:r>
                    </w:p>
                  </w:sdtContent>
                </w:sdt>
              </w:sdtContent>
            </w:sdt>
            <w:sdt>
              <w:sdtPr>
                <w:alias w:val="17 p."/>
                <w:tag w:val="part_56892d939e364369946f54218c9a2649"/>
                <w:lock w:val="sdtLocked"/>
                <w:richText/>
              </w:sdtPr>
              <w:sdtContent>
                <w:p>
                  <w:pPr>
                    <w:tabs>
                      <w:tab w:val="left" w:pos="566"/>
                    </w:tabs>
                    <w:ind w:firstLine="720"/>
                    <w:jc w:val="both"/>
                    <w:rPr>
                      <w:szCs w:val="24"/>
                    </w:rPr>
                  </w:pPr>
                  <w:sdt>
                    <w:sdtPr>
                      <w:alias w:val="Numeris"/>
                      <w:tag w:val="nr_56892d939e364369946f54218c9a2649"/>
                      <w:lock w:val="sdtLocked"/>
                      <w:richText/>
                    </w:sdtPr>
                    <w:sdtContent>
                      <w:r>
                        <w:rPr>
                          <w:szCs w:val="24"/>
                        </w:rPr>
                        <w:t>17</w:t>
                      </w:r>
                    </w:sdtContent>
                  </w:sdt>
                  <w:r>
                    <w:rPr>
                      <w:szCs w:val="24"/>
                    </w:rPr>
                    <w:t>. Priemonių įgyvendinimo taisyklės turi būti patvirtintos ne vėliau kaip 20 darbo dienų iki paramos paraiškų arba projektinių pasiūlymų priėmimo termino pradžios.</w:t>
                  </w:r>
                </w:p>
              </w:sdtContent>
            </w:sdt>
            <w:sdt>
              <w:sdtPr>
                <w:alias w:val="18 p."/>
                <w:tag w:val="part_8b60bb91d8314d14bdae4b5a0303880c"/>
                <w:lock w:val="sdtLocked"/>
                <w:richText/>
              </w:sdtPr>
              <w:sdtContent>
                <w:p>
                  <w:pPr>
                    <w:tabs>
                      <w:tab w:val="left" w:pos="566"/>
                    </w:tabs>
                    <w:ind w:firstLine="720"/>
                    <w:jc w:val="both"/>
                    <w:rPr>
                      <w:szCs w:val="24"/>
                    </w:rPr>
                  </w:pPr>
                  <w:sdt>
                    <w:sdtPr>
                      <w:alias w:val="Numeris"/>
                      <w:tag w:val="nr_8b60bb91d8314d14bdae4b5a0303880c"/>
                      <w:lock w:val="sdtLocked"/>
                      <w:richText/>
                    </w:sdtPr>
                    <w:sdtContent>
                      <w:r>
                        <w:rPr>
                          <w:szCs w:val="24"/>
                        </w:rPr>
                        <w:t>18</w:t>
                      </w:r>
                    </w:sdtContent>
                  </w:sdt>
                  <w:r>
                    <w:rPr>
                      <w:szCs w:val="24"/>
                    </w:rPr>
                    <w:t>. Nustatant atitinkamos Programos priemonės paramos paraiškos formą ir turinį, kurioje nurodomi dokumentai, kuriuos pareiškėjas turi pateikti kartu su paramos paraiška bei reikalavimai jų turiniui, turi būti atsižvelgiama į tai, kad prašoma informacija būtų esminė ir būtina siekiant įvertinti paramos paraiškos ir (arba) projekto tinkamumą bei nustatyti pareiškėjo įsipareigojimus paramos skyrimo atveju. Iš pareiškėjo neturi būti prašoma nepagrįstai daug informacijos bei dokumentų, kurių vertinimas nebūtų reikšmingas, tačiau iš esmės apsunkintų paramos paraiškos parengimą.</w:t>
                  </w:r>
                  <w:r>
                    <w:rPr>
                      <w:color w:val="000000"/>
                      <w:szCs w:val="24"/>
                    </w:rPr>
                    <w:t xml:space="preserve"> Gali būti prašoma pateikti tik tuos dokumentus ir informaciją, kurių nėra valstybės registruose ar kitose valstybės informacinėse sistemose, registruotuose </w:t>
                  </w:r>
                  <w:r>
                    <w:rPr>
                      <w:color w:val="0066CC"/>
                      <w:szCs w:val="24"/>
                      <w:u w:val="single"/>
                    </w:rPr>
                    <w:t>www.registrai.lt</w:t>
                  </w:r>
                  <w:r>
                    <w:rPr>
                      <w:szCs w:val="24"/>
                    </w:rPr>
                    <w:t xml:space="preserve">, </w:t>
                  </w:r>
                  <w:r>
                    <w:rPr>
                      <w:color w:val="000000"/>
                      <w:szCs w:val="24"/>
                    </w:rPr>
                    <w:t>ir kurių duomenys yra prieinami Mokėjimo agentūrai</w:t>
                  </w:r>
                  <w:r>
                    <w:rPr>
                      <w:szCs w:val="24"/>
                    </w:rPr>
                    <w:t xml:space="preserve">. </w:t>
                  </w:r>
                </w:p>
              </w:sdtContent>
            </w:sdt>
            <w:sdt>
              <w:sdtPr>
                <w:alias w:val="19 p."/>
                <w:tag w:val="part_ee5d36565cc9446ca58c92982970c348"/>
                <w:lock w:val="sdtLocked"/>
                <w:richText/>
              </w:sdtPr>
              <w:sdtContent>
                <w:p>
                  <w:pPr>
                    <w:tabs>
                      <w:tab w:val="left" w:pos="566"/>
                    </w:tabs>
                    <w:ind w:firstLine="720"/>
                    <w:jc w:val="both"/>
                    <w:rPr>
                      <w:szCs w:val="24"/>
                    </w:rPr>
                  </w:pPr>
                  <w:sdt>
                    <w:sdtPr>
                      <w:alias w:val="Numeris"/>
                      <w:tag w:val="nr_ee5d36565cc9446ca58c92982970c348"/>
                      <w:lock w:val="sdtLocked"/>
                      <w:richText/>
                    </w:sdtPr>
                    <w:sdtContent>
                      <w:r>
                        <w:rPr>
                          <w:szCs w:val="24"/>
                        </w:rPr>
                        <w:t>19</w:t>
                      </w:r>
                    </w:sdtContent>
                  </w:sdt>
                  <w:r>
                    <w:rPr>
                      <w:szCs w:val="24"/>
                    </w:rPr>
                    <w:t>. Nustatant paramos paraiškos formą ir turinį, turi būti užtikrinama, kad paramos paraiškoje pateikiama informacija padės sekti Programos įgyvendinimo pažangą, siekti Programoje nustatytus priemonių pasiekimus bei rezultatų rodiklius.</w:t>
                  </w:r>
                </w:p>
              </w:sdtContent>
            </w:sdt>
            <w:sdt>
              <w:sdtPr>
                <w:alias w:val="20 p."/>
                <w:tag w:val="part_68d6456b5e054acd82222d4f3092e643"/>
                <w:lock w:val="sdtLocked"/>
                <w:richText/>
              </w:sdtPr>
              <w:sdtContent>
                <w:p>
                  <w:pPr>
                    <w:tabs>
                      <w:tab w:val="left" w:pos="566"/>
                    </w:tabs>
                    <w:ind w:firstLine="720"/>
                    <w:jc w:val="both"/>
                    <w:rPr>
                      <w:szCs w:val="24"/>
                    </w:rPr>
                  </w:pPr>
                  <w:sdt>
                    <w:sdtPr>
                      <w:alias w:val="Numeris"/>
                      <w:tag w:val="nr_68d6456b5e054acd82222d4f3092e643"/>
                      <w:lock w:val="sdtLocked"/>
                      <w:richText/>
                    </w:sdtPr>
                    <w:sdtContent>
                      <w:r>
                        <w:rPr>
                          <w:szCs w:val="24"/>
                        </w:rPr>
                        <w:t>20</w:t>
                      </w:r>
                    </w:sdtContent>
                  </w:sdt>
                  <w:r>
                    <w:rPr>
                      <w:szCs w:val="24"/>
                    </w:rPr>
                    <w:t>. Paramos paraiškoje turi būti pareiškėjo deklaracija, kurioje patvirtinamas paramos paraiškoje ir kartu su paramos paraiška teikiamuose, jo parengtuose dokumentuose pateikiamos informacijos teisingumas bei detalizuojami pareiškėjo (paramos gavėjo) įsipareigojimai, susiję su prašoma parama.</w:t>
                  </w:r>
                </w:p>
              </w:sdtContent>
            </w:sdt>
            <w:sdt>
              <w:sdtPr>
                <w:alias w:val="21 p."/>
                <w:tag w:val="part_f9a54a22679043b1ac5fd191b114285c"/>
                <w:lock w:val="sdtLocked"/>
                <w:richText/>
              </w:sdtPr>
              <w:sdtContent>
                <w:p>
                  <w:pPr>
                    <w:tabs>
                      <w:tab w:val="left" w:pos="566"/>
                    </w:tabs>
                    <w:ind w:firstLine="720"/>
                    <w:jc w:val="both"/>
                    <w:rPr>
                      <w:szCs w:val="24"/>
                    </w:rPr>
                  </w:pPr>
                  <w:sdt>
                    <w:sdtPr>
                      <w:alias w:val="Numeris"/>
                      <w:tag w:val="nr_f9a54a22679043b1ac5fd191b114285c"/>
                      <w:lock w:val="sdtLocked"/>
                      <w:richText/>
                    </w:sdtPr>
                    <w:sdtContent>
                      <w:r>
                        <w:rPr>
                          <w:szCs w:val="24"/>
                        </w:rPr>
                        <w:t>21</w:t>
                      </w:r>
                    </w:sdtContent>
                  </w:sdt>
                  <w:r>
                    <w:rPr>
                      <w:szCs w:val="24"/>
                    </w:rPr>
                    <w:t>. Priemonių įgyvendinimo taisyklėse gali būti nustatytos papildomos nuostatos ir reikalavimai.</w:t>
                  </w:r>
                </w:p>
              </w:sdtContent>
            </w:sdt>
            <w:sdt>
              <w:sdtPr>
                <w:alias w:val="22 p."/>
                <w:tag w:val="part_c33eef248e3c4302bcdaba6f266c461d"/>
                <w:lock w:val="sdtLocked"/>
                <w:richText/>
              </w:sdtPr>
              <w:sdtContent>
                <w:p>
                  <w:pPr>
                    <w:tabs>
                      <w:tab w:val="left" w:pos="566"/>
                    </w:tabs>
                    <w:ind w:firstLine="720"/>
                    <w:jc w:val="both"/>
                    <w:rPr>
                      <w:szCs w:val="24"/>
                    </w:rPr>
                  </w:pPr>
                  <w:sdt>
                    <w:sdtPr>
                      <w:alias w:val="Numeris"/>
                      <w:tag w:val="nr_c33eef248e3c4302bcdaba6f266c461d"/>
                      <w:lock w:val="sdtLocked"/>
                      <w:richText/>
                    </w:sdtPr>
                    <w:sdtContent>
                      <w:r>
                        <w:rPr>
                          <w:szCs w:val="24"/>
                        </w:rPr>
                        <w:t>22</w:t>
                      </w:r>
                    </w:sdtContent>
                  </w:sdt>
                  <w:r>
                    <w:rPr>
                      <w:szCs w:val="24"/>
                    </w:rPr>
                    <w:t>. Atsižvelgiant į Programos priemonių specifiką, gali būti rengiamos kelerios Priemonės įgyvendinimo taisyklės vienai Programos priemonei (atitinkamoms veikloms sritims ar veikloms).</w:t>
                  </w:r>
                </w:p>
              </w:sdtContent>
            </w:sdt>
            <w:sdt>
              <w:sdtPr>
                <w:alias w:val="23 p."/>
                <w:tag w:val="part_bc3c4e7cd66341c3b459bafbfdab724e"/>
                <w:lock w:val="sdtLocked"/>
                <w:richText/>
              </w:sdtPr>
              <w:sdtContent>
                <w:p>
                  <w:pPr>
                    <w:tabs>
                      <w:tab w:val="left" w:pos="566"/>
                    </w:tabs>
                    <w:ind w:firstLine="720"/>
                    <w:jc w:val="both"/>
                    <w:rPr>
                      <w:szCs w:val="24"/>
                    </w:rPr>
                  </w:pPr>
                  <w:sdt>
                    <w:sdtPr>
                      <w:alias w:val="Numeris"/>
                      <w:tag w:val="nr_bc3c4e7cd66341c3b459bafbfdab724e"/>
                      <w:lock w:val="sdtLocked"/>
                      <w:richText/>
                    </w:sdtPr>
                    <w:sdtContent>
                      <w:r>
                        <w:rPr>
                          <w:szCs w:val="24"/>
                        </w:rPr>
                        <w:t>23</w:t>
                      </w:r>
                    </w:sdtContent>
                  </w:sdt>
                  <w:r>
                    <w:rPr>
                      <w:szCs w:val="24"/>
                    </w:rPr>
                    <w:t xml:space="preserve">. Priemonės įgyvendinimo taisyklės kartu su paramos paraiška skelbiamos Ministerijos ir Mokėjimo agentūros interneto svetainėse (www.zum.lt, </w:t>
                  </w:r>
                  <w:r>
                    <w:rPr>
                      <w:color w:val="0066CC"/>
                      <w:szCs w:val="24"/>
                      <w:u w:val="single"/>
                    </w:rPr>
                    <w:t>www.nma.lt</w:t>
                  </w:r>
                  <w:r>
                    <w:rPr>
                      <w:szCs w:val="24"/>
                    </w:rPr>
                    <w:t>).</w:t>
                  </w:r>
                </w:p>
                <w:p>
                  <w:pPr>
                    <w:tabs>
                      <w:tab w:val="left" w:pos="566"/>
                    </w:tabs>
                    <w:ind w:firstLine="720"/>
                    <w:jc w:val="both"/>
                    <w:rPr>
                      <w:szCs w:val="24"/>
                    </w:rPr>
                  </w:pPr>
                </w:p>
              </w:sdtContent>
            </w:sdt>
          </w:sdtContent>
        </w:sdt>
        <w:sdt>
          <w:sdtPr>
            <w:alias w:val="skyrius"/>
            <w:tag w:val="part_5fa9bb82ec404b1aa5ee9d5f4181d8e9"/>
            <w:lock w:val="sdtLocked"/>
            <w:richText/>
          </w:sdtPr>
          <w:sdtContent>
            <w:p>
              <w:pPr>
                <w:ind w:firstLine="720"/>
                <w:jc w:val="center"/>
                <w:rPr>
                  <w:b/>
                  <w:szCs w:val="24"/>
                </w:rPr>
              </w:pPr>
              <w:sdt>
                <w:sdtPr>
                  <w:alias w:val="Numeris"/>
                  <w:tag w:val="nr_5fa9bb82ec404b1aa5ee9d5f4181d8e9"/>
                  <w:lock w:val="sdtLocked"/>
                  <w:richText/>
                </w:sdtPr>
                <w:sdtContent>
                  <w:r>
                    <w:rPr>
                      <w:b/>
                      <w:szCs w:val="24"/>
                    </w:rPr>
                    <w:t>IV</w:t>
                  </w:r>
                </w:sdtContent>
              </w:sdt>
              <w:r>
                <w:rPr>
                  <w:b/>
                  <w:szCs w:val="24"/>
                </w:rPr>
                <w:t xml:space="preserve"> SKYRIUS</w:t>
              </w:r>
            </w:p>
            <w:p>
              <w:pPr>
                <w:ind w:firstLine="720"/>
                <w:jc w:val="center"/>
                <w:rPr>
                  <w:b/>
                  <w:szCs w:val="24"/>
                </w:rPr>
              </w:pPr>
              <w:sdt>
                <w:sdtPr>
                  <w:alias w:val="Pavadinimas"/>
                  <w:tag w:val="title_5fa9bb82ec404b1aa5ee9d5f4181d8e9"/>
                  <w:lock w:val="sdtLocked"/>
                  <w:richText/>
                </w:sdtPr>
                <w:sdtContent>
                  <w:r>
                    <w:rPr>
                      <w:b/>
                      <w:szCs w:val="24"/>
                    </w:rPr>
                    <w:t>PROGRAMOS PRIEMONIŲ PARAMOS PARAIŠKŲ ADMINISTRAVIMAS</w:t>
                  </w:r>
                </w:sdtContent>
              </w:sdt>
            </w:p>
            <w:p>
              <w:pPr>
                <w:ind w:firstLine="720"/>
                <w:jc w:val="both"/>
                <w:rPr>
                  <w:szCs w:val="24"/>
                </w:rPr>
              </w:pPr>
            </w:p>
            <w:sdt>
              <w:sdtPr>
                <w:alias w:val="24 p."/>
                <w:tag w:val="part_cec65323fb374e27aede885f00921fa7"/>
                <w:lock w:val="sdtLocked"/>
                <w:richText/>
              </w:sdtPr>
              <w:sdtContent>
                <w:p>
                  <w:pPr>
                    <w:tabs>
                      <w:tab w:val="left" w:pos="851"/>
                      <w:tab w:val="left" w:pos="1276"/>
                    </w:tabs>
                    <w:overflowPunct w:val="0"/>
                    <w:spacing w:line="276" w:lineRule="auto"/>
                    <w:ind w:firstLine="720"/>
                    <w:jc w:val="both"/>
                    <w:textAlignment w:val="baseline"/>
                    <w:rPr>
                      <w:szCs w:val="24"/>
                    </w:rPr>
                  </w:pPr>
                  <w:sdt>
                    <w:sdtPr>
                      <w:alias w:val="Numeris"/>
                      <w:tag w:val="nr_cec65323fb374e27aede885f00921fa7"/>
                      <w:lock w:val="sdtLocked"/>
                      <w:richText/>
                    </w:sdtPr>
                    <w:sdtContent>
                      <w:r>
                        <w:rPr>
                          <w:szCs w:val="24"/>
                        </w:rPr>
                        <w:t>24</w:t>
                      </w:r>
                    </w:sdtContent>
                  </w:sdt>
                  <w:r>
                    <w:rPr>
                      <w:szCs w:val="24"/>
                    </w:rPr>
                    <w:t xml:space="preserve">. Šiame Taisyklių skyriuje nustatyta kvietimų teikti paramos paraiškas, paramos paraiškos pildymo, teikimo, registravimo, paramos paraiškų vertinimo ir tvirtinimo, paramos sutarčių sudarymo tvarka taikoma šioms programos priemonėms: priemonės „Žinių perdavimas ir informavimo veikla“ veiklos sritims „Parama profesiniam mokymui ir įgūdžiams įgyti“, „Parama parodomiesiems projektams ir informavimo veiklai“, priemonės „Konsultavimo paslaugos, ūkio valdymo ir ūkininkų pavadavimo paslaugos“ veiklos sričiai „Parama pasinaudoti konsultavimo paslaugomis“, priemonei „Žemės ūkio ir maisto produktų kokybės sistemos“, priemonės „Investicijos į materialųjį turtą“ veiklos sritims „Parama investicijoms į žemės ūkio valdas“, „Parama investicijoms į žemės ūkio produktų perdirbimą, rinkodarą ir (arba) plėtrą“, „Parama investicijoms į su žemės ūkio ir miškininkystės plėtra, modernizavimu ar pritaikymu susijusią infrastruktūrą“ veiklos srities veikloms „Parama žemės konsolidacijai“, „Parama žemės ūkio vandentvarkai“, „Parama miškų infrastruktūrai gerinti“, veiklos srities </w:t>
                  </w:r>
                  <w:r>
                    <w:rPr>
                      <w:szCs w:val="24"/>
                      <w:lang w:val="ga-IE"/>
                    </w:rPr>
                    <w:t>„Parama pelno nesiekiančioms investicijoms, susijusioms su agroaplinkosaugos ir klimato kaitos tikslais“ veikloms</w:t>
                  </w:r>
                  <w:r>
                    <w:rPr>
                      <w:szCs w:val="24"/>
                    </w:rPr>
                    <w:t xml:space="preserve"> „Labiausiai nykstančių rūšių buveinių ir EB svarbos natūralių buveinių išsaugojimas“, „Prevencinių priemonių taikymas prieš plėšrūnų ūkiniams gyvūnams daromą žalą“, priemonei „Gaivalinių nelaimių ir katastrofinių įvykių paveikto žemės ūkio gamybos potencialo atkūrimas ir atitinkamos prevencinės veiklos vykdymas“, priemonės „Ūkio ir verslo plėtra“ veiklos sritims „Parama jaunųjų ūkininkų įsikūrimui“, „Parama ekonominės veiklos pradžiai kaimo vietovėse“, „Parama smulkiesiems ūkiams“, „Parama investicijoms, skirtoms ekonominės veiklos kūrimui ir plėtrai“, priemonės „Pagrindinės paslaugos ir kaimų atnaujinimas kaimo vietovėse“ veiklos sritims „Parama investicijoms į visų rūšių mažos apimties infrastruktūrą“, „Parama plačiajuosčio ryšio infrastruktūrai“, „Parama investicijoms į kaimo kultūros ir gamtos paveldą, kraštovaizdį“, priemonės „Investicijos į miško plotų plėtrą ir miškų gyvybingumo gerinimą“ veiklos sritims „Miško veisimas“ (teikiant paramos paraišką vienkartinei miško įveisimo išmokai gauti), „Miškams padarytos žalos prevencija ir atlyginimas“, „Investicijos, kuriomis didinamas miškų ekosistemų atsparumas ir aplinkosauginė vertė“, „Investicijos į miškininkystės technologijas“, priemonės „Gamintojų grupių ir organizacijų įsisteigimas“, priemonės „Bendradarbiavimas“ veiklos sritims „Parama EIP veiklos grupėms kurti ir jų veiklai vystyti“, „Parama smulkių ūkio subjektų bendradarbiavimui“, „Parama trumpoms tiekimo grandinėms ir vietos rinkoms skatinti vietos lygmeniu“, priemonės „LEADER“ veiklos sritims „Parengiamoji parama“ ir „VVG bendradarbiavimo projektų rengimas ir įgyvendinimas“, Lietuvos kaimo tinklo narių projektams, įgyvendinamiems pagal Lietuvos kaimo tinklo veiksmų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0c7f204ca211ea8aceeadd0c5b168c">
                    <w:r w:rsidRPr="00532B9F">
                      <w:rPr>
                        <w:rFonts w:ascii="Times New Roman" w:eastAsia="MS Mincho" w:hAnsi="Times New Roman"/>
                        <w:sz w:val="20"/>
                        <w:i/>
                        <w:iCs/>
                        <w:color w:val="0000FF" w:themeColor="hyperlink"/>
                        <w:u w:val="single"/>
                      </w:rPr>
                      <w:t>3D-86</w:t>
                    </w:r>
                  </w:fldSimple>
                  <w:r>
                    <w:rPr>
                      <w:rFonts w:ascii="Times New Roman" w:eastAsia="MS Mincho" w:hAnsi="Times New Roman"/>
                      <w:sz w:val="20"/>
                      <w:i/>
                      <w:iCs/>
                    </w:rPr>
                    <w:t>,
2020-02-11,
paskelbta TAR 2020-02-11, i. k. 2020-03042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520df01d2111edb4cae1b158f98ea5">
                    <w:r w:rsidRPr="00532B9F">
                      <w:rPr>
                        <w:rFonts w:ascii="Times New Roman" w:eastAsia="MS Mincho" w:hAnsi="Times New Roman"/>
                        <w:sz w:val="20"/>
                        <w:i/>
                        <w:iCs/>
                        <w:color w:val="0000FF" w:themeColor="hyperlink"/>
                        <w:u w:val="single"/>
                      </w:rPr>
                      <w:t>3D-493</w:t>
                    </w:r>
                  </w:fldSimple>
                  <w:r>
                    <w:rPr>
                      <w:rFonts w:ascii="Times New Roman" w:eastAsia="MS Mincho" w:hAnsi="Times New Roman"/>
                      <w:sz w:val="20"/>
                      <w:i/>
                      <w:iCs/>
                    </w:rPr>
                    <w:t>,
2022-08-16,
paskelbta TAR 2022-08-16, i. k. 2022-17137            </w:t>
                  </w:r>
                </w:p>
                <w:p/>
              </w:sdtContent>
            </w:sdt>
            <w:sdt>
              <w:sdtPr>
                <w:alias w:val="skirsnis"/>
                <w:tag w:val="part_fb846384d53344398800fcc37e983ccf"/>
                <w:lock w:val="sdtLocked"/>
                <w:richText/>
              </w:sdtPr>
              <w:sdtContent>
                <w:p>
                  <w:pPr>
                    <w:tabs>
                      <w:tab w:val="left" w:pos="120"/>
                    </w:tabs>
                    <w:ind w:firstLine="720"/>
                    <w:jc w:val="center"/>
                    <w:rPr>
                      <w:b/>
                      <w:szCs w:val="24"/>
                    </w:rPr>
                  </w:pPr>
                  <w:sdt>
                    <w:sdtPr>
                      <w:alias w:val="Numeris"/>
                      <w:tag w:val="nr_fb846384d53344398800fcc37e983ccf"/>
                      <w:lock w:val="sdtLocked"/>
                      <w:richText/>
                    </w:sdtPr>
                    <w:sdtContent>
                      <w:r>
                        <w:rPr>
                          <w:b/>
                          <w:szCs w:val="24"/>
                        </w:rPr>
                        <w:t>PIRMASIS</w:t>
                      </w:r>
                    </w:sdtContent>
                  </w:sdt>
                  <w:r>
                    <w:rPr>
                      <w:b/>
                      <w:szCs w:val="24"/>
                    </w:rPr>
                    <w:t xml:space="preserve"> SKIRSNIS</w:t>
                  </w:r>
                </w:p>
                <w:p>
                  <w:pPr>
                    <w:ind w:firstLine="720"/>
                    <w:jc w:val="center"/>
                    <w:rPr>
                      <w:b/>
                      <w:szCs w:val="24"/>
                    </w:rPr>
                  </w:pPr>
                  <w:sdt>
                    <w:sdtPr>
                      <w:alias w:val="Pavadinimas"/>
                      <w:tag w:val="title_fb846384d53344398800fcc37e983ccf"/>
                      <w:lock w:val="sdtLocked"/>
                      <w:richText/>
                    </w:sdtPr>
                    <w:sdtContent>
                      <w:r>
                        <w:rPr>
                          <w:b/>
                          <w:szCs w:val="24"/>
                        </w:rPr>
                        <w:t>KVIETIMAS TEIKTI PARAMOS PARAIŠKAS IR INFORMACIJOS SKELBIMAS</w:t>
                      </w:r>
                    </w:sdtContent>
                  </w:sdt>
                </w:p>
                <w:p>
                  <w:pPr>
                    <w:ind w:firstLine="720"/>
                    <w:jc w:val="both"/>
                    <w:rPr>
                      <w:szCs w:val="24"/>
                    </w:rPr>
                  </w:pPr>
                </w:p>
                <w:sdt>
                  <w:sdtPr>
                    <w:alias w:val="25 p."/>
                    <w:tag w:val="part_a78bad173d504d67a3eff31be46c0093"/>
                    <w:lock w:val="sdtLocked"/>
                    <w:richText/>
                  </w:sdtPr>
                  <w:sdtContent>
                    <w:p>
                      <w:pPr>
                        <w:tabs>
                          <w:tab w:val="left" w:pos="566"/>
                        </w:tabs>
                        <w:ind w:firstLine="720"/>
                        <w:jc w:val="both"/>
                        <w:rPr>
                          <w:szCs w:val="24"/>
                        </w:rPr>
                      </w:pPr>
                      <w:sdt>
                        <w:sdtPr>
                          <w:alias w:val="Numeris"/>
                          <w:tag w:val="nr_a78bad173d504d67a3eff31be46c0093"/>
                          <w:lock w:val="sdtLocked"/>
                          <w:richText/>
                        </w:sdtPr>
                        <w:sdtContent>
                          <w:r>
                            <w:rPr>
                              <w:szCs w:val="24"/>
                            </w:rPr>
                            <w:t>25</w:t>
                          </w:r>
                        </w:sdtContent>
                      </w:sdt>
                      <w:r>
                        <w:rPr>
                          <w:szCs w:val="24"/>
                        </w:rPr>
                        <w:t xml:space="preserve">. Kvietimą teikti paramos paraiškas skelbia Mokėjimo agentūra pagal VI patvirtintą paramos paraiškų priėmimo tvarkaraštį. </w:t>
                      </w:r>
                    </w:p>
                  </w:sdtContent>
                </w:sdt>
                <w:sdt>
                  <w:sdtPr>
                    <w:alias w:val="26 p."/>
                    <w:tag w:val="part_2f0ee9bd04ec40c4b0e00f35d833c7a2"/>
                    <w:lock w:val="sdtLocked"/>
                    <w:richText/>
                  </w:sdtPr>
                  <w:sdtContent>
                    <w:p>
                      <w:pPr>
                        <w:tabs>
                          <w:tab w:val="left" w:pos="851"/>
                          <w:tab w:val="left" w:pos="1276"/>
                        </w:tabs>
                        <w:ind w:firstLine="720"/>
                        <w:jc w:val="both"/>
                        <w:rPr>
                          <w:szCs w:val="24"/>
                        </w:rPr>
                      </w:pPr>
                      <w:sdt>
                        <w:sdtPr>
                          <w:alias w:val="Numeris"/>
                          <w:tag w:val="nr_2f0ee9bd04ec40c4b0e00f35d833c7a2"/>
                          <w:lock w:val="sdtLocked"/>
                          <w:richText/>
                        </w:sdtPr>
                        <w:sdtContent>
                          <w:r>
                            <w:rPr>
                              <w:szCs w:val="24"/>
                            </w:rPr>
                            <w:t>26</w:t>
                          </w:r>
                        </w:sdtContent>
                      </w:sdt>
                      <w:r>
                        <w:rPr>
                          <w:szCs w:val="24"/>
                        </w:rPr>
                        <w:t>. Ateinančių metų paramos paraiškų priėmimo tvarkaraštis turi būti paskelbtas ne vėliau kaip iki einamųjų metų pabaigos bei ne vėliau kaip likus 2 mėnesiams iki artimiausio paramos paraiškų priėmimo pradžios. Keičiant paramos paraiškų priėmimo tvarkaraštį, keitimas turi būti atliktas ne vėliau kaip likus 1 mėnesiui iki paramos paraiškų priėmimo pradžios (netaikoma, kai paramos paraiškų terminas pratęsiamas). Kvietimo teikti paramos paraiškas trumpiausias laikotarpis paprastai yra 60 kalendorinių dienų, bet ne mažiau kaip 14 kalendorinių dienų. Sudarant paraiškų priėmimo tvarkaraštį, kvietimo pradžia ir pabaiga nurodoma darbo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520df01d2111edb4cae1b158f98ea5">
                        <w:r w:rsidRPr="00532B9F">
                          <w:rPr>
                            <w:rFonts w:ascii="Times New Roman" w:eastAsia="MS Mincho" w:hAnsi="Times New Roman"/>
                            <w:sz w:val="20"/>
                            <w:i/>
                            <w:iCs/>
                            <w:color w:val="0000FF" w:themeColor="hyperlink"/>
                            <w:u w:val="single"/>
                          </w:rPr>
                          <w:t>3D-493</w:t>
                        </w:r>
                      </w:fldSimple>
                      <w:r>
                        <w:rPr>
                          <w:rFonts w:ascii="Times New Roman" w:eastAsia="MS Mincho" w:hAnsi="Times New Roman"/>
                          <w:sz w:val="20"/>
                          <w:i/>
                          <w:iCs/>
                        </w:rPr>
                        <w:t>,
2022-08-16,
paskelbta TAR 2022-08-16, i. k. 2022-17137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db9520c94611ed9978886e85107ab2">
                        <w:r w:rsidRPr="00532B9F">
                          <w:rPr>
                            <w:rFonts w:ascii="Times New Roman" w:eastAsia="MS Mincho" w:hAnsi="Times New Roman"/>
                            <w:sz w:val="20"/>
                            <w:i/>
                            <w:iCs/>
                            <w:color w:val="0000FF" w:themeColor="hyperlink"/>
                            <w:u w:val="single"/>
                          </w:rPr>
                          <w:t>3D-175</w:t>
                        </w:r>
                      </w:fldSimple>
                      <w:r>
                        <w:rPr>
                          <w:rFonts w:ascii="Times New Roman" w:eastAsia="MS Mincho" w:hAnsi="Times New Roman"/>
                          <w:sz w:val="20"/>
                          <w:i/>
                          <w:iCs/>
                        </w:rPr>
                        <w:t>,
2023-03-23,
paskelbta TAR 2023-03-23, i. k. 2023-05104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00410cbf011eea5a28c81c82193a8">
                        <w:r w:rsidRPr="00532B9F">
                          <w:rPr>
                            <w:rFonts w:ascii="Times New Roman" w:eastAsia="MS Mincho" w:hAnsi="Times New Roman"/>
                            <w:sz w:val="20"/>
                            <w:i/>
                            <w:iCs/>
                            <w:color w:val="0000FF" w:themeColor="hyperlink"/>
                            <w:u w:val="single"/>
                          </w:rPr>
                          <w:t>3D-112</w:t>
                        </w:r>
                      </w:fldSimple>
                      <w:r>
                        <w:rPr>
                          <w:rFonts w:ascii="Times New Roman" w:eastAsia="MS Mincho" w:hAnsi="Times New Roman"/>
                          <w:sz w:val="20"/>
                          <w:i/>
                          <w:iCs/>
                        </w:rPr>
                        <w:t>,
2024-02-15,
paskelbta TAR 2024-02-15, i. k. 2024-02900            </w:t>
                      </w:r>
                    </w:p>
                    <w:p/>
                  </w:sdtContent>
                </w:sdt>
                <w:sdt>
                  <w:sdtPr>
                    <w:alias w:val="27 p."/>
                    <w:tag w:val="part_af91f6b7b4a84e91a527f3d5e1711781"/>
                    <w:lock w:val="sdtLocked"/>
                    <w:richText/>
                  </w:sdtPr>
                  <w:sdtContent>
                    <w:p>
                      <w:pPr>
                        <w:tabs>
                          <w:tab w:val="left" w:pos="851"/>
                          <w:tab w:val="left" w:pos="1276"/>
                        </w:tabs>
                        <w:overflowPunct w:val="0"/>
                        <w:ind w:firstLine="720"/>
                        <w:jc w:val="both"/>
                        <w:textAlignment w:val="baseline"/>
                        <w:rPr>
                          <w:szCs w:val="24"/>
                        </w:rPr>
                      </w:pPr>
                      <w:sdt>
                        <w:sdtPr>
                          <w:alias w:val="Numeris"/>
                          <w:tag w:val="nr_af91f6b7b4a84e91a527f3d5e1711781"/>
                          <w:lock w:val="sdtLocked"/>
                          <w:richText/>
                        </w:sdtPr>
                        <w:sdtContent>
                          <w:r>
                            <w:rPr>
                              <w:szCs w:val="24"/>
                            </w:rPr>
                            <w:t>27</w:t>
                          </w:r>
                        </w:sdtContent>
                      </w:sdt>
                      <w:r>
                        <w:rPr>
                          <w:szCs w:val="24"/>
                        </w:rPr>
                        <w:t>. Kvietimas teikti paramos paraiškas skelbiamas Mokėjimo agentūros interneto svetainėje (</w:t>
                      </w:r>
                      <w:r>
                        <w:rPr>
                          <w:color w:val="0000FF"/>
                          <w:szCs w:val="24"/>
                          <w:u w:val="single"/>
                        </w:rPr>
                        <w:t>www.nma.lt</w:t>
                      </w:r>
                      <w:r>
                        <w:rPr>
                          <w:szCs w:val="24"/>
                        </w:rPr>
                        <w:t>). Kvietimas teikti paramos paraiškas taip pat gali būti VI skelbiamas vienoje ar daugiau nacionalinių, regioninių, vietos, specializuotų žiniasklaidos priemonių. Gali būti skelbiamas vienas kvietimas teikti paramos paraiškas kelioms Programos priemonėms.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db9520c94611ed9978886e85107ab2">
                        <w:r w:rsidRPr="00532B9F">
                          <w:rPr>
                            <w:rFonts w:ascii="Times New Roman" w:eastAsia="MS Mincho" w:hAnsi="Times New Roman"/>
                            <w:sz w:val="20"/>
                            <w:i/>
                            <w:iCs/>
                            <w:color w:val="0000FF" w:themeColor="hyperlink"/>
                            <w:u w:val="single"/>
                          </w:rPr>
                          <w:t>3D-175</w:t>
                        </w:r>
                      </w:fldSimple>
                      <w:r>
                        <w:rPr>
                          <w:rFonts w:ascii="Times New Roman" w:eastAsia="MS Mincho" w:hAnsi="Times New Roman"/>
                          <w:sz w:val="20"/>
                          <w:i/>
                          <w:iCs/>
                        </w:rPr>
                        <w:t>,
2023-03-23,
paskelbta TAR 2023-03-23, i. k. 2023-05104            </w:t>
                      </w:r>
                    </w:p>
                    <w:p/>
                  </w:sdtContent>
                </w:sdt>
                <w:sdt>
                  <w:sdtPr>
                    <w:alias w:val="28 p."/>
                    <w:tag w:val="part_1eaf4f07257f49c3992d628ba962abf5"/>
                    <w:lock w:val="sdtLocked"/>
                    <w:richText/>
                  </w:sdtPr>
                  <w:sdtContent>
                    <w:p>
                      <w:pPr>
                        <w:ind w:firstLine="720"/>
                        <w:jc w:val="both"/>
                        <w:rPr>
                          <w:color w:val="000000"/>
                          <w:szCs w:val="24"/>
                          <w:lang w:eastAsia="lt-LT"/>
                        </w:rPr>
                      </w:pPr>
                      <w:r>
                        <w:rPr>
                          <w:color w:val="000000"/>
                          <w:szCs w:val="24"/>
                          <w:lang w:eastAsia="lt-LT"/>
                        </w:rPr>
                        <w:t>28. Skelbime apie paramos paraiškų priėmimą nurodoma:</w:t>
                      </w:r>
                    </w:p>
                    <w:sdt>
                      <w:sdtPr>
                        <w:alias w:val="28.1 pp."/>
                        <w:tag w:val="part_2e232a7e2e104c3a8d7cfbb143fa819c"/>
                        <w:lock w:val="sdtLocked"/>
                        <w:richText/>
                      </w:sdtPr>
                      <w:sdtContent>
                        <w:p>
                          <w:pPr>
                            <w:tabs>
                              <w:tab w:val="left" w:pos="0"/>
                            </w:tabs>
                            <w:overflowPunct w:val="0"/>
                            <w:ind w:firstLine="720"/>
                            <w:jc w:val="both"/>
                            <w:textAlignment w:val="baseline"/>
                            <w:rPr>
                              <w:szCs w:val="24"/>
                            </w:rPr>
                          </w:pPr>
                          <w:sdt>
                            <w:sdtPr>
                              <w:alias w:val="Numeris"/>
                              <w:tag w:val="nr_2e232a7e2e104c3a8d7cfbb143fa819c"/>
                              <w:lock w:val="sdtLocked"/>
                              <w:richText/>
                            </w:sdtPr>
                            <w:sdtContent>
                              <w:r>
                                <w:rPr>
                                  <w:szCs w:val="24"/>
                                </w:rPr>
                                <w:t>28.1</w:t>
                              </w:r>
                            </w:sdtContent>
                          </w:sdt>
                          <w:r>
                            <w:rPr>
                              <w:szCs w:val="24"/>
                            </w:rPr>
                            <w:t>. Programos priemonė, pagal kurią kviečiama teikti paramos paraiškas;</w:t>
                          </w:r>
                        </w:p>
                      </w:sdtContent>
                    </w:sdt>
                    <w:sdt>
                      <w:sdtPr>
                        <w:alias w:val="28.2 pp."/>
                        <w:tag w:val="part_ad424b4052f7448f8c83e3b8aa8ef343"/>
                        <w:lock w:val="sdtLocked"/>
                        <w:richText/>
                      </w:sdtPr>
                      <w:sdtContent>
                        <w:p>
                          <w:pPr>
                            <w:tabs>
                              <w:tab w:val="left" w:pos="0"/>
                            </w:tabs>
                            <w:overflowPunct w:val="0"/>
                            <w:ind w:firstLine="720"/>
                            <w:jc w:val="both"/>
                            <w:textAlignment w:val="baseline"/>
                            <w:rPr>
                              <w:szCs w:val="24"/>
                            </w:rPr>
                          </w:pPr>
                          <w:sdt>
                            <w:sdtPr>
                              <w:alias w:val="Numeris"/>
                              <w:tag w:val="nr_ad424b4052f7448f8c83e3b8aa8ef343"/>
                              <w:lock w:val="sdtLocked"/>
                              <w:richText/>
                            </w:sdtPr>
                            <w:sdtContent>
                              <w:r>
                                <w:rPr>
                                  <w:szCs w:val="24"/>
                                </w:rPr>
                                <w:t>28.2</w:t>
                              </w:r>
                            </w:sdtContent>
                          </w:sdt>
                          <w:r>
                            <w:rPr>
                              <w:szCs w:val="24"/>
                            </w:rPr>
                            <w:t>. paramos paraiškų pateikimo laikotarpis;</w:t>
                          </w:r>
                        </w:p>
                      </w:sdtContent>
                    </w:sdt>
                    <w:sdt>
                      <w:sdtPr>
                        <w:alias w:val="28.3 pp."/>
                        <w:tag w:val="part_67f6da76004e43e3af0e6cdbe6f53faf"/>
                        <w:lock w:val="sdtLocked"/>
                        <w:richText/>
                      </w:sdtPr>
                      <w:sdtContent>
                        <w:p>
                          <w:pPr>
                            <w:tabs>
                              <w:tab w:val="left" w:pos="0"/>
                            </w:tabs>
                            <w:overflowPunct w:val="0"/>
                            <w:ind w:firstLine="720"/>
                            <w:jc w:val="both"/>
                            <w:textAlignment w:val="baseline"/>
                            <w:rPr>
                              <w:szCs w:val="24"/>
                            </w:rPr>
                          </w:pPr>
                          <w:sdt>
                            <w:sdtPr>
                              <w:alias w:val="Numeris"/>
                              <w:tag w:val="nr_67f6da76004e43e3af0e6cdbe6f53faf"/>
                              <w:lock w:val="sdtLocked"/>
                              <w:richText/>
                            </w:sdtPr>
                            <w:sdtContent>
                              <w:r>
                                <w:rPr>
                                  <w:szCs w:val="24"/>
                                </w:rPr>
                                <w:t>28.3</w:t>
                              </w:r>
                            </w:sdtContent>
                          </w:sdt>
                          <w:r>
                            <w:rPr>
                              <w:szCs w:val="24"/>
                            </w:rPr>
                            <w:t>. paramos paraiškų priėmimo etapui skiriama lėšų suma;</w:t>
                          </w:r>
                        </w:p>
                      </w:sdtContent>
                    </w:sdt>
                    <w:sdt>
                      <w:sdtPr>
                        <w:alias w:val="28.4 pp."/>
                        <w:tag w:val="part_da0216c7a1bc4f6d83551cd616f62203"/>
                        <w:lock w:val="sdtLocked"/>
                        <w:richText/>
                      </w:sdtPr>
                      <w:sdtContent>
                        <w:p>
                          <w:pPr>
                            <w:tabs>
                              <w:tab w:val="left" w:pos="0"/>
                            </w:tabs>
                            <w:overflowPunct w:val="0"/>
                            <w:ind w:firstLine="720"/>
                            <w:jc w:val="both"/>
                            <w:textAlignment w:val="baseline"/>
                            <w:rPr>
                              <w:szCs w:val="24"/>
                            </w:rPr>
                          </w:pPr>
                          <w:sdt>
                            <w:sdtPr>
                              <w:alias w:val="Numeris"/>
                              <w:tag w:val="nr_da0216c7a1bc4f6d83551cd616f62203"/>
                              <w:lock w:val="sdtLocked"/>
                              <w:richText/>
                            </w:sdtPr>
                            <w:sdtContent>
                              <w:r>
                                <w:rPr>
                                  <w:szCs w:val="24"/>
                                </w:rPr>
                                <w:t>28.4</w:t>
                              </w:r>
                            </w:sdtContent>
                          </w:sdt>
                          <w:r>
                            <w:rPr>
                              <w:szCs w:val="24"/>
                            </w:rPr>
                            <w:t>. paramos dydis ir intensyvumas;</w:t>
                          </w:r>
                        </w:p>
                      </w:sdtContent>
                    </w:sdt>
                    <w:sdt>
                      <w:sdtPr>
                        <w:alias w:val="28.5 pp."/>
                        <w:tag w:val="part_5ab5effd404e4b2a9995b2c55973cadc"/>
                        <w:lock w:val="sdtLocked"/>
                        <w:richText/>
                      </w:sdtPr>
                      <w:sdtContent>
                        <w:p>
                          <w:pPr>
                            <w:tabs>
                              <w:tab w:val="left" w:pos="0"/>
                            </w:tabs>
                            <w:overflowPunct w:val="0"/>
                            <w:ind w:firstLine="720"/>
                            <w:jc w:val="both"/>
                            <w:textAlignment w:val="baseline"/>
                            <w:rPr>
                              <w:szCs w:val="24"/>
                            </w:rPr>
                          </w:pPr>
                          <w:sdt>
                            <w:sdtPr>
                              <w:alias w:val="Numeris"/>
                              <w:tag w:val="nr_5ab5effd404e4b2a9995b2c55973cadc"/>
                              <w:lock w:val="sdtLocked"/>
                              <w:richText/>
                            </w:sdtPr>
                            <w:sdtContent>
                              <w:r>
                                <w:rPr>
                                  <w:szCs w:val="24"/>
                                </w:rPr>
                                <w:t>28.5</w:t>
                              </w:r>
                            </w:sdtContent>
                          </w:sdt>
                          <w:r>
                            <w:rPr>
                              <w:szCs w:val="24"/>
                            </w:rPr>
                            <w:t>. informacija, kur galima rasti Priemonės įgyvendinimo taisykles;</w:t>
                          </w:r>
                        </w:p>
                      </w:sdtContent>
                    </w:sdt>
                    <w:sdt>
                      <w:sdtPr>
                        <w:alias w:val="28.6 pp."/>
                        <w:tag w:val="part_d1668e94933b4d0e847d610ea7e34d6b"/>
                        <w:lock w:val="sdtLocked"/>
                        <w:richText/>
                      </w:sdtPr>
                      <w:sdtContent>
                        <w:p>
                          <w:pPr>
                            <w:tabs>
                              <w:tab w:val="left" w:pos="0"/>
                            </w:tabs>
                            <w:overflowPunct w:val="0"/>
                            <w:ind w:firstLine="720"/>
                            <w:jc w:val="both"/>
                            <w:textAlignment w:val="baseline"/>
                            <w:rPr>
                              <w:szCs w:val="24"/>
                            </w:rPr>
                          </w:pPr>
                          <w:sdt>
                            <w:sdtPr>
                              <w:alias w:val="Numeris"/>
                              <w:tag w:val="nr_d1668e94933b4d0e847d610ea7e34d6b"/>
                              <w:lock w:val="sdtLocked"/>
                              <w:richText/>
                            </w:sdtPr>
                            <w:sdtContent>
                              <w:r>
                                <w:rPr>
                                  <w:szCs w:val="24"/>
                                </w:rPr>
                                <w:t>28.6</w:t>
                              </w:r>
                            </w:sdtContent>
                          </w:sdt>
                          <w:r>
                            <w:rPr>
                              <w:szCs w:val="24"/>
                            </w:rPr>
                            <w:t>. paraiškų priėmimo būdai ir (arba) vieta (nuoroda į oficialų Mokėjimo agentūros interneto puslapį);</w:t>
                          </w:r>
                        </w:p>
                      </w:sdtContent>
                    </w:sdt>
                    <w:sdt>
                      <w:sdtPr>
                        <w:alias w:val="28.7 pp."/>
                        <w:tag w:val="part_66389f0471664ddb9d9631e5510c9cfd"/>
                        <w:lock w:val="sdtLocked"/>
                        <w:richText/>
                      </w:sdtPr>
                      <w:sdtContent>
                        <w:p>
                          <w:pPr>
                            <w:tabs>
                              <w:tab w:val="left" w:pos="0"/>
                            </w:tabs>
                            <w:overflowPunct w:val="0"/>
                            <w:ind w:firstLine="720"/>
                            <w:jc w:val="both"/>
                            <w:textAlignment w:val="baseline"/>
                            <w:rPr>
                              <w:szCs w:val="24"/>
                            </w:rPr>
                          </w:pPr>
                          <w:sdt>
                            <w:sdtPr>
                              <w:alias w:val="Numeris"/>
                              <w:tag w:val="nr_66389f0471664ddb9d9631e5510c9cfd"/>
                              <w:lock w:val="sdtLocked"/>
                              <w:richText/>
                            </w:sdtPr>
                            <w:sdtContent>
                              <w:r>
                                <w:rPr>
                                  <w:szCs w:val="24"/>
                                </w:rPr>
                                <w:t>28.7</w:t>
                              </w:r>
                            </w:sdtContent>
                          </w:sdt>
                          <w:r>
                            <w:rPr>
                              <w:szCs w:val="24"/>
                            </w:rPr>
                            <w:t>. kita Mokėjimo agentūros nustatyta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05db0dfb611eb9f09e7df20500045">
                        <w:r w:rsidRPr="00532B9F">
                          <w:rPr>
                            <w:rFonts w:ascii="Times New Roman" w:eastAsia="MS Mincho" w:hAnsi="Times New Roman"/>
                            <w:sz w:val="20"/>
                            <w:i/>
                            <w:iCs/>
                            <w:color w:val="0000FF" w:themeColor="hyperlink"/>
                            <w:u w:val="single"/>
                          </w:rPr>
                          <w:t>3D-438</w:t>
                        </w:r>
                      </w:fldSimple>
                      <w:r>
                        <w:rPr>
                          <w:rFonts w:ascii="Times New Roman" w:eastAsia="MS Mincho" w:hAnsi="Times New Roman"/>
                          <w:sz w:val="20"/>
                          <w:i/>
                          <w:iCs/>
                        </w:rPr>
                        <w:t>,
2021-07-08,
paskelbta TAR 2021-07-08, i. k. 2021-15499            </w:t>
                      </w:r>
                    </w:p>
                    <w:p/>
                  </w:sdtContent>
                </w:sdt>
                <w:sdt>
                  <w:sdtPr>
                    <w:alias w:val="28-1 p."/>
                    <w:tag w:val="part_ee8d29de9157461b99addb568b77326c"/>
                    <w:lock w:val="sdtLocked"/>
                    <w:richText/>
                  </w:sdtPr>
                  <w:sdtContent>
                    <w:p>
                      <w:pPr>
                        <w:overflowPunct w:val="0"/>
                        <w:ind w:firstLine="720"/>
                        <w:jc w:val="both"/>
                        <w:textAlignment w:val="baseline"/>
                        <w:rPr>
                          <w:szCs w:val="24"/>
                        </w:rPr>
                      </w:pPr>
                      <w:sdt>
                        <w:sdtPr>
                          <w:alias w:val="Numeris"/>
                          <w:tag w:val="nr_ee8d29de9157461b99addb568b77326c"/>
                          <w:lock w:val="sdtLocked"/>
                          <w:richText/>
                        </w:sdtPr>
                        <w:sdtContent>
                          <w:r>
                            <w:rPr>
                              <w:szCs w:val="24"/>
                            </w:rPr>
                            <w:t>28</w:t>
                          </w:r>
                          <w:r>
                            <w:rPr>
                              <w:szCs w:val="24"/>
                              <w:vertAlign w:val="superscript"/>
                            </w:rPr>
                            <w:t>1</w:t>
                          </w:r>
                        </w:sdtContent>
                      </w:sdt>
                      <w:r>
                        <w:rPr>
                          <w:szCs w:val="24"/>
                        </w:rPr>
                        <w:t>. Paramos paraiškų priėmimo etapui skiriama lėšų suma, nurodyta T</w:t>
                      </w:r>
                      <w:r>
                        <w:rPr>
                          <w:color w:val="000000"/>
                          <w:szCs w:val="24"/>
                        </w:rPr>
                        <w:t>aisyklių 28.3 papunktyje</w:t>
                      </w:r>
                      <w:r>
                        <w:rPr>
                          <w:szCs w:val="24"/>
                        </w:rPr>
                        <w:t xml:space="preserve">, nustatoma vadovaujantis metinių lėšų, skirtų įsipareigojimams pagal Programos priemones, paskirstymo sąrašu, patvirtintu </w:t>
                      </w:r>
                      <w:r>
                        <w:rPr>
                          <w:color w:val="000000"/>
                          <w:szCs w:val="24"/>
                        </w:rPr>
                        <w:t>žemės ūkio ministro įsakymu dėl metinių lėšų</w:t>
                      </w:r>
                      <w:r>
                        <w:rPr>
                          <w:szCs w:val="24"/>
                        </w:rPr>
                        <w:t>:</w:t>
                      </w:r>
                    </w:p>
                    <w:sdt>
                      <w:sdtPr>
                        <w:alias w:val="28-1.1 pp."/>
                        <w:tag w:val="part_6e64a5f2694c4a7cae2a20418e51e2bd"/>
                        <w:lock w:val="sdtLocked"/>
                        <w:richText/>
                      </w:sdtPr>
                      <w:sdtContent>
                        <w:p>
                          <w:pPr>
                            <w:overflowPunct w:val="0"/>
                            <w:ind w:firstLine="720"/>
                            <w:jc w:val="both"/>
                            <w:textAlignment w:val="baseline"/>
                            <w:rPr>
                              <w:szCs w:val="24"/>
                            </w:rPr>
                          </w:pPr>
                          <w:sdt>
                            <w:sdtPr>
                              <w:alias w:val="Numeris"/>
                              <w:tag w:val="nr_6e64a5f2694c4a7cae2a20418e51e2bd"/>
                              <w:lock w:val="sdtLocked"/>
                              <w:richText/>
                            </w:sdtPr>
                            <w:sdtContent>
                              <w:r>
                                <w:rPr>
                                  <w:szCs w:val="24"/>
                                </w:rPr>
                                <w:t>28</w:t>
                              </w:r>
                              <w:r>
                                <w:rPr>
                                  <w:szCs w:val="24"/>
                                  <w:vertAlign w:val="superscript"/>
                                </w:rPr>
                                <w:t>1</w:t>
                              </w:r>
                              <w:r>
                                <w:rPr>
                                  <w:szCs w:val="24"/>
                                </w:rPr>
                                <w:t>.1</w:t>
                              </w:r>
                            </w:sdtContent>
                          </w:sdt>
                          <w:r>
                            <w:rPr>
                              <w:szCs w:val="24"/>
                            </w:rPr>
                            <w:t>. kai per metus suplanuotas vienas paraiškų priėmimo etapas:</w:t>
                          </w:r>
                        </w:p>
                        <w:sdt>
                          <w:sdtPr>
                            <w:alias w:val="28-1.1.1 pp."/>
                            <w:tag w:val="part_17d01ecd34fd4208a01a4fd75ba8c385"/>
                            <w:lock w:val="sdtLocked"/>
                            <w:richText/>
                          </w:sdtPr>
                          <w:sdtContent>
                            <w:p>
                              <w:pPr>
                                <w:overflowPunct w:val="0"/>
                                <w:ind w:firstLine="720"/>
                                <w:jc w:val="both"/>
                                <w:textAlignment w:val="baseline"/>
                                <w:rPr>
                                  <w:szCs w:val="24"/>
                                </w:rPr>
                              </w:pPr>
                              <w:sdt>
                                <w:sdtPr>
                                  <w:alias w:val="Numeris"/>
                                  <w:tag w:val="nr_17d01ecd34fd4208a01a4fd75ba8c385"/>
                                  <w:lock w:val="sdtLocked"/>
                                  <w:richText/>
                                </w:sdtPr>
                                <w:sdtContent>
                                  <w:r>
                                    <w:rPr>
                                      <w:szCs w:val="24"/>
                                    </w:rPr>
                                    <w:t>28</w:t>
                                  </w:r>
                                  <w:r>
                                    <w:rPr>
                                      <w:szCs w:val="24"/>
                                      <w:vertAlign w:val="superscript"/>
                                    </w:rPr>
                                    <w:t>1</w:t>
                                  </w:r>
                                  <w:r>
                                    <w:rPr>
                                      <w:szCs w:val="24"/>
                                    </w:rPr>
                                    <w:t>.1.1</w:t>
                                  </w:r>
                                </w:sdtContent>
                              </w:sdt>
                              <w:r>
                                <w:rPr>
                                  <w:szCs w:val="24"/>
                                </w:rPr>
                                <w:t xml:space="preserve">. jeigu pabaigtas pagal ankstesnius paraiškų priėmimo etapus pateiktų paraiškų, kurioms užtenka kvietimuose nustatytos sumos, vertinimas, kvietime nurodyta suma turi neviršyti </w:t>
                              </w:r>
                              <w:r>
                                <w:rPr>
                                  <w:color w:val="000000"/>
                                  <w:szCs w:val="24"/>
                                </w:rPr>
                                <w:t xml:space="preserve">metinių lėšų paskirstymo </w:t>
                              </w:r>
                              <w:r>
                                <w:rPr>
                                  <w:szCs w:val="24"/>
                                </w:rPr>
                                <w:t>įsakymu nustatytų nuo programinio laikotarpio pradžios iki einamųjų metų įskaitytinai metinių lėšų ir leistų viršyti maksimalius įsipareigojimus lėšų bendros sumos bei patvirtintos paramos sumos pagal ankstesniais paraiškų priėmimo etapais priimtas paraiškas skirtumo;</w:t>
                              </w:r>
                            </w:p>
                          </w:sdtContent>
                        </w:sdt>
                        <w:sdt>
                          <w:sdtPr>
                            <w:alias w:val="28-1.1.2 pp."/>
                            <w:tag w:val="part_ba2847c0199c453b92af3fc2d5f1e3f8"/>
                            <w:lock w:val="sdtLocked"/>
                            <w:richText/>
                          </w:sdtPr>
                          <w:sdtContent>
                            <w:p>
                              <w:pPr>
                                <w:overflowPunct w:val="0"/>
                                <w:ind w:firstLine="720"/>
                                <w:jc w:val="both"/>
                                <w:textAlignment w:val="baseline"/>
                                <w:rPr>
                                  <w:szCs w:val="24"/>
                                </w:rPr>
                              </w:pPr>
                              <w:sdt>
                                <w:sdtPr>
                                  <w:alias w:val="Numeris"/>
                                  <w:tag w:val="nr_ba2847c0199c453b92af3fc2d5f1e3f8"/>
                                  <w:lock w:val="sdtLocked"/>
                                  <w:richText/>
                                </w:sdtPr>
                                <w:sdtContent>
                                  <w:r>
                                    <w:rPr>
                                      <w:szCs w:val="24"/>
                                    </w:rPr>
                                    <w:t>28</w:t>
                                  </w:r>
                                  <w:r>
                                    <w:rPr>
                                      <w:szCs w:val="24"/>
                                      <w:vertAlign w:val="superscript"/>
                                    </w:rPr>
                                    <w:t>1</w:t>
                                  </w:r>
                                  <w:r>
                                    <w:rPr>
                                      <w:szCs w:val="24"/>
                                    </w:rPr>
                                    <w:t>.1.2</w:t>
                                  </w:r>
                                </w:sdtContent>
                              </w:sdt>
                              <w:r>
                                <w:rPr>
                                  <w:szCs w:val="24"/>
                                </w:rPr>
                                <w:t>. jeigu pagal ankstesnį paraiškų priėmimo etapą pateiktos paraiškos, kurioms užtenka kvietime nustatytos sumos, nebaigtos vertinti ir pagal tas paraiškas prašoma paramos suma:</w:t>
                              </w:r>
                            </w:p>
                            <w:sdt>
                              <w:sdtPr>
                                <w:alias w:val="28-1.1.2.1 pp."/>
                                <w:tag w:val="part_f6cb4f294bf24816934e3294c5bc6666"/>
                                <w:lock w:val="sdtLocked"/>
                                <w:richText/>
                              </w:sdtPr>
                              <w:sdtContent>
                                <w:p>
                                  <w:pPr>
                                    <w:overflowPunct w:val="0"/>
                                    <w:ind w:firstLine="720"/>
                                    <w:jc w:val="both"/>
                                    <w:textAlignment w:val="baseline"/>
                                    <w:rPr>
                                      <w:szCs w:val="24"/>
                                    </w:rPr>
                                  </w:pPr>
                                  <w:sdt>
                                    <w:sdtPr>
                                      <w:alias w:val="Numeris"/>
                                      <w:tag w:val="nr_f6cb4f294bf24816934e3294c5bc6666"/>
                                      <w:lock w:val="sdtLocked"/>
                                      <w:richText/>
                                    </w:sdtPr>
                                    <w:sdtContent>
                                      <w:r>
                                        <w:rPr>
                                          <w:szCs w:val="24"/>
                                        </w:rPr>
                                        <w:t>28</w:t>
                                      </w:r>
                                      <w:r>
                                        <w:rPr>
                                          <w:szCs w:val="24"/>
                                          <w:vertAlign w:val="superscript"/>
                                        </w:rPr>
                                        <w:t>1</w:t>
                                      </w:r>
                                      <w:r>
                                        <w:rPr>
                                          <w:szCs w:val="24"/>
                                        </w:rPr>
                                        <w:t>.1.2.1</w:t>
                                      </w:r>
                                    </w:sdtContent>
                                  </w:sdt>
                                  <w:r>
                                    <w:rPr>
                                      <w:szCs w:val="24"/>
                                    </w:rPr>
                                    <w:t>. mažesnė nei skirta tam kvietimui (ankstesniam paraiškų priėmimo etapui), nustatant naujam kvietimui skirtą sumą pagal Taisyklių 28</w:t>
                                  </w:r>
                                  <w:r>
                                    <w:rPr>
                                      <w:szCs w:val="24"/>
                                      <w:vertAlign w:val="superscript"/>
                                    </w:rPr>
                                    <w:t>1</w:t>
                                  </w:r>
                                  <w:r>
                                    <w:rPr>
                                      <w:szCs w:val="24"/>
                                    </w:rPr>
                                    <w:t>.1.1 papunktį, laikoma, kad pagal ankstesnį paraiškų priėmimo etapą bus patvirtinta visa prašoma paramos suma;</w:t>
                                  </w:r>
                                </w:p>
                              </w:sdtContent>
                            </w:sdt>
                            <w:sdt>
                              <w:sdtPr>
                                <w:alias w:val="28-1.1.2.2 pp."/>
                                <w:tag w:val="part_ffaac8454f714e3f977d328f9662a3ca"/>
                                <w:lock w:val="sdtLocked"/>
                                <w:richText/>
                              </w:sdtPr>
                              <w:sdtContent>
                                <w:p>
                                  <w:pPr>
                                    <w:overflowPunct w:val="0"/>
                                    <w:ind w:firstLine="720"/>
                                    <w:jc w:val="both"/>
                                    <w:textAlignment w:val="baseline"/>
                                    <w:rPr>
                                      <w:szCs w:val="24"/>
                                    </w:rPr>
                                  </w:pPr>
                                  <w:sdt>
                                    <w:sdtPr>
                                      <w:alias w:val="Numeris"/>
                                      <w:tag w:val="nr_ffaac8454f714e3f977d328f9662a3ca"/>
                                      <w:lock w:val="sdtLocked"/>
                                      <w:richText/>
                                    </w:sdtPr>
                                    <w:sdtContent>
                                      <w:r>
                                        <w:rPr>
                                          <w:szCs w:val="24"/>
                                        </w:rPr>
                                        <w:t>28</w:t>
                                      </w:r>
                                      <w:r>
                                        <w:rPr>
                                          <w:szCs w:val="24"/>
                                          <w:vertAlign w:val="superscript"/>
                                        </w:rPr>
                                        <w:t>1</w:t>
                                      </w:r>
                                      <w:r>
                                        <w:rPr>
                                          <w:szCs w:val="24"/>
                                        </w:rPr>
                                        <w:t>.1.2.2</w:t>
                                      </w:r>
                                    </w:sdtContent>
                                  </w:sdt>
                                  <w:r>
                                    <w:rPr>
                                      <w:szCs w:val="24"/>
                                    </w:rPr>
                                    <w:t>. didesnė nei tam kvietimui skirta suma, nustatant naujam kvietimui skirtą sumą pagal Taisyklių 28</w:t>
                                  </w:r>
                                  <w:r>
                                    <w:rPr>
                                      <w:szCs w:val="24"/>
                                      <w:vertAlign w:val="superscript"/>
                                    </w:rPr>
                                    <w:t>1</w:t>
                                  </w:r>
                                  <w:r>
                                    <w:rPr>
                                      <w:szCs w:val="24"/>
                                    </w:rPr>
                                    <w:t>.1.1 papunktį, laikoma, kad bus patvirtinta parama už visą tam kvietimui skirtą sumą;</w:t>
                                  </w:r>
                                </w:p>
                              </w:sdtContent>
                            </w:sdt>
                          </w:sdtContent>
                        </w:sdt>
                      </w:sdtContent>
                    </w:sdt>
                    <w:sdt>
                      <w:sdtPr>
                        <w:alias w:val="28-1.2 pp."/>
                        <w:tag w:val="part_bae12918dc784dc7bcc537e916721083"/>
                        <w:lock w:val="sdtLocked"/>
                        <w:richText/>
                      </w:sdtPr>
                      <w:sdtContent>
                        <w:p>
                          <w:pPr>
                            <w:overflowPunct w:val="0"/>
                            <w:ind w:firstLine="720"/>
                            <w:jc w:val="both"/>
                            <w:textAlignment w:val="baseline"/>
                            <w:rPr>
                              <w:szCs w:val="24"/>
                            </w:rPr>
                          </w:pPr>
                          <w:sdt>
                            <w:sdtPr>
                              <w:alias w:val="Numeris"/>
                              <w:tag w:val="nr_bae12918dc784dc7bcc537e916721083"/>
                              <w:lock w:val="sdtLocked"/>
                              <w:richText/>
                            </w:sdtPr>
                            <w:sdtContent>
                              <w:r>
                                <w:rPr>
                                  <w:szCs w:val="24"/>
                                </w:rPr>
                                <w:t>28</w:t>
                              </w:r>
                              <w:r>
                                <w:rPr>
                                  <w:szCs w:val="24"/>
                                  <w:vertAlign w:val="superscript"/>
                                </w:rPr>
                                <w:t>1</w:t>
                              </w:r>
                              <w:r>
                                <w:rPr>
                                  <w:szCs w:val="24"/>
                                </w:rPr>
                                <w:t>.2</w:t>
                              </w:r>
                            </w:sdtContent>
                          </w:sdt>
                          <w:r>
                            <w:rPr>
                              <w:szCs w:val="24"/>
                            </w:rPr>
                            <w:t>. kai per metus suplanuotas daugiau kaip vienas paraiškų priėmimo etapas:</w:t>
                          </w:r>
                          <w:r>
                            <w:rPr>
                              <w:strike/>
                              <w:szCs w:val="24"/>
                            </w:rPr>
                            <w:t xml:space="preserve"> </w:t>
                          </w:r>
                        </w:p>
                        <w:sdt>
                          <w:sdtPr>
                            <w:alias w:val="28-1.2.1 pp."/>
                            <w:tag w:val="part_866067ba75954b3397eebc420137edf4"/>
                            <w:lock w:val="sdtLocked"/>
                            <w:richText/>
                          </w:sdtPr>
                          <w:sdtContent>
                            <w:p>
                              <w:pPr>
                                <w:overflowPunct w:val="0"/>
                                <w:ind w:firstLine="720"/>
                                <w:jc w:val="both"/>
                                <w:textAlignment w:val="baseline"/>
                                <w:rPr>
                                  <w:szCs w:val="24"/>
                                </w:rPr>
                              </w:pPr>
                              <w:sdt>
                                <w:sdtPr>
                                  <w:alias w:val="Numeris"/>
                                  <w:tag w:val="nr_866067ba75954b3397eebc420137edf4"/>
                                  <w:lock w:val="sdtLocked"/>
                                  <w:richText/>
                                </w:sdtPr>
                                <w:sdtContent>
                                  <w:r>
                                    <w:rPr>
                                      <w:szCs w:val="24"/>
                                    </w:rPr>
                                    <w:t>28</w:t>
                                  </w:r>
                                  <w:r>
                                    <w:rPr>
                                      <w:szCs w:val="24"/>
                                      <w:vertAlign w:val="superscript"/>
                                    </w:rPr>
                                    <w:t>1</w:t>
                                  </w:r>
                                  <w:r>
                                    <w:rPr>
                                      <w:szCs w:val="24"/>
                                    </w:rPr>
                                    <w:t>.2.1</w:t>
                                  </w:r>
                                </w:sdtContent>
                              </w:sdt>
                              <w:r>
                                <w:rPr>
                                  <w:szCs w:val="24"/>
                                </w:rPr>
                                <w:t xml:space="preserve">. neviršijant </w:t>
                              </w:r>
                              <w:r>
                                <w:rPr>
                                  <w:color w:val="000000"/>
                                  <w:szCs w:val="24"/>
                                </w:rPr>
                                <w:t>žemės ūkio ministro įsakymu dėl metinių lėšų</w:t>
                              </w:r>
                              <w:r>
                                <w:rPr>
                                  <w:szCs w:val="24"/>
                                </w:rPr>
                                <w:t xml:space="preserve"> kiekvienam kvietimui nustatytos sumos;</w:t>
                              </w:r>
                            </w:p>
                          </w:sdtContent>
                        </w:sdt>
                        <w:sdt>
                          <w:sdtPr>
                            <w:alias w:val="28-1.2.2 pp."/>
                            <w:tag w:val="part_a4ff318451e44baab8df65a69e779713"/>
                            <w:lock w:val="sdtLocked"/>
                            <w:richText/>
                          </w:sdtPr>
                          <w:sdtContent>
                            <w:p>
                              <w:pPr>
                                <w:overflowPunct w:val="0"/>
                                <w:ind w:firstLine="720"/>
                                <w:jc w:val="both"/>
                                <w:textAlignment w:val="baseline"/>
                                <w:rPr>
                                  <w:szCs w:val="24"/>
                                </w:rPr>
                              </w:pPr>
                              <w:sdt>
                                <w:sdtPr>
                                  <w:alias w:val="Numeris"/>
                                  <w:tag w:val="nr_a4ff318451e44baab8df65a69e779713"/>
                                  <w:lock w:val="sdtLocked"/>
                                  <w:richText/>
                                </w:sdtPr>
                                <w:sdtContent>
                                  <w:r>
                                    <w:rPr>
                                      <w:szCs w:val="24"/>
                                    </w:rPr>
                                    <w:t>28</w:t>
                                  </w:r>
                                  <w:r>
                                    <w:rPr>
                                      <w:szCs w:val="24"/>
                                      <w:vertAlign w:val="superscript"/>
                                    </w:rPr>
                                    <w:t>1</w:t>
                                  </w:r>
                                  <w:r>
                                    <w:rPr>
                                      <w:szCs w:val="24"/>
                                    </w:rPr>
                                    <w:t>.2.2</w:t>
                                  </w:r>
                                </w:sdtContent>
                              </w:sdt>
                              <w:r>
                                <w:rPr>
                                  <w:szCs w:val="24"/>
                                </w:rPr>
                                <w:t xml:space="preserve">. tuo atveju, kai </w:t>
                              </w:r>
                              <w:r>
                                <w:rPr>
                                  <w:color w:val="000000"/>
                                  <w:szCs w:val="24"/>
                                </w:rPr>
                                <w:t>žemės ūkio ministro įsakyme dėl metinių lėšų</w:t>
                              </w:r>
                              <w:r>
                                <w:rPr>
                                  <w:szCs w:val="24"/>
                                </w:rPr>
                                <w:t xml:space="preserve"> nenurodyta atskirai kiekvienam kvietimui skirta suma, pirmam kvietimui nurodoma tiems metams skirta suma, kuri apskaičiuojama, kaip nurodyta Taisyklių 28</w:t>
                              </w:r>
                              <w:r>
                                <w:rPr>
                                  <w:szCs w:val="24"/>
                                  <w:vertAlign w:val="superscript"/>
                                </w:rPr>
                                <w:t>1</w:t>
                              </w:r>
                              <w:r>
                                <w:rPr>
                                  <w:szCs w:val="24"/>
                                </w:rPr>
                                <w:t>.1.1 arba 28</w:t>
                              </w:r>
                              <w:r>
                                <w:rPr>
                                  <w:szCs w:val="24"/>
                                  <w:vertAlign w:val="superscript"/>
                                </w:rPr>
                                <w:t>1</w:t>
                              </w:r>
                              <w:r>
                                <w:rPr>
                                  <w:szCs w:val="24"/>
                                </w:rPr>
                                <w:t>.1.2 papunkčiuose. Kitiems tų metų kvietimams nurodomas tiems metams skirtos sumos likutis, atsižvelgiant į prašomą paramos sumą pagal ankstesnius kvietimus, kaip nurodyta Taisyklių 28</w:t>
                              </w:r>
                              <w:r>
                                <w:rPr>
                                  <w:szCs w:val="24"/>
                                  <w:vertAlign w:val="superscript"/>
                                </w:rPr>
                                <w:t>1</w:t>
                              </w:r>
                              <w:r>
                                <w:rPr>
                                  <w:szCs w:val="24"/>
                                </w:rPr>
                                <w:t>.1.1 ir 28</w:t>
                              </w:r>
                              <w:r>
                                <w:rPr>
                                  <w:szCs w:val="24"/>
                                  <w:vertAlign w:val="superscript"/>
                                </w:rPr>
                                <w:t>1</w:t>
                              </w:r>
                              <w:r>
                                <w:rPr>
                                  <w:szCs w:val="24"/>
                                </w:rPr>
                                <w:t>.1.2 papunkčiuose.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6d7c0006811efa28cd23166221a3c">
                        <w:r w:rsidRPr="00532B9F">
                          <w:rPr>
                            <w:rFonts w:ascii="Times New Roman" w:eastAsia="MS Mincho" w:hAnsi="Times New Roman"/>
                            <w:sz w:val="20"/>
                            <w:i/>
                            <w:iCs/>
                            <w:color w:val="0000FF" w:themeColor="hyperlink"/>
                            <w:u w:val="single"/>
                          </w:rPr>
                          <w:t>3D-320</w:t>
                        </w:r>
                      </w:fldSimple>
                      <w:r>
                        <w:rPr>
                          <w:rFonts w:ascii="Times New Roman" w:eastAsia="MS Mincho" w:hAnsi="Times New Roman"/>
                          <w:sz w:val="20"/>
                          <w:i/>
                          <w:iCs/>
                        </w:rPr>
                        <w:t>,
2024-04-22,
paskelbta TAR 2024-04-22, i. k. 2024-07289        </w:t>
                      </w:r>
                    </w:p>
                    <w:p/>
                  </w:sdtContent>
                </w:sdt>
                <w:sdt>
                  <w:sdtPr>
                    <w:alias w:val="29 p."/>
                    <w:tag w:val="part_683ef3893bc24bd0ab71ab8525dd9e73"/>
                    <w:lock w:val="sdtLocked"/>
                    <w:richText/>
                  </w:sdtPr>
                  <w:sdtContent>
                    <w:p>
                      <w:pPr>
                        <w:tabs>
                          <w:tab w:val="left" w:pos="566"/>
                        </w:tabs>
                        <w:ind w:firstLine="720"/>
                        <w:jc w:val="both"/>
                        <w:rPr>
                          <w:szCs w:val="24"/>
                        </w:rPr>
                      </w:pPr>
                      <w:sdt>
                        <w:sdtPr>
                          <w:alias w:val="Numeris"/>
                          <w:tag w:val="nr_683ef3893bc24bd0ab71ab8525dd9e73"/>
                          <w:lock w:val="sdtLocked"/>
                          <w:richText/>
                        </w:sdtPr>
                        <w:sdtContent>
                          <w:r>
                            <w:rPr>
                              <w:szCs w:val="24"/>
                            </w:rPr>
                            <w:t>29</w:t>
                          </w:r>
                        </w:sdtContent>
                      </w:sdt>
                      <w:r>
                        <w:rPr>
                          <w:szCs w:val="24"/>
                        </w:rPr>
                        <w:t xml:space="preserve">. Mokėjimo agentūra ir VI turi užtikrinti, kad informacija apie paramos paraiškų priėmimą būtų vieša ir prieinama galimiems pareiškėjams ir plačiajai visuomenei.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db9520c94611ed9978886e85107ab2">
                        <w:r w:rsidRPr="00532B9F">
                          <w:rPr>
                            <w:rFonts w:ascii="Times New Roman" w:eastAsia="MS Mincho" w:hAnsi="Times New Roman"/>
                            <w:sz w:val="20"/>
                            <w:i/>
                            <w:iCs/>
                            <w:color w:val="0000FF" w:themeColor="hyperlink"/>
                            <w:u w:val="single"/>
                          </w:rPr>
                          <w:t>3D-175</w:t>
                        </w:r>
                      </w:fldSimple>
                      <w:r>
                        <w:rPr>
                          <w:rFonts w:ascii="Times New Roman" w:eastAsia="MS Mincho" w:hAnsi="Times New Roman"/>
                          <w:sz w:val="20"/>
                          <w:i/>
                          <w:iCs/>
                        </w:rPr>
                        <w:t>,
2023-03-23,
paskelbta TAR 2023-03-23, i. k. 2023-05104            </w:t>
                      </w:r>
                    </w:p>
                    <w:p/>
                  </w:sdtContent>
                </w:sdt>
              </w:sdtContent>
            </w:sdt>
            <w:sdt>
              <w:sdtPr>
                <w:alias w:val="skirsnis"/>
                <w:tag w:val="part_a7f590aa759a4bc3984550d2171e2fe7"/>
                <w:lock w:val="sdtLocked"/>
                <w:richText/>
              </w:sdtPr>
              <w:sdtContent>
                <w:p>
                  <w:pPr>
                    <w:tabs>
                      <w:tab w:val="left" w:pos="192"/>
                    </w:tabs>
                    <w:ind w:firstLine="720"/>
                    <w:jc w:val="center"/>
                    <w:rPr>
                      <w:b/>
                      <w:szCs w:val="24"/>
                    </w:rPr>
                  </w:pPr>
                  <w:sdt>
                    <w:sdtPr>
                      <w:alias w:val="Numeris"/>
                      <w:tag w:val="nr_a7f590aa759a4bc3984550d2171e2fe7"/>
                      <w:lock w:val="sdtLocked"/>
                      <w:richText/>
                    </w:sdtPr>
                    <w:sdtContent>
                      <w:r>
                        <w:rPr>
                          <w:b/>
                          <w:szCs w:val="24"/>
                        </w:rPr>
                        <w:t>ANTRASIS</w:t>
                      </w:r>
                    </w:sdtContent>
                  </w:sdt>
                  <w:r>
                    <w:rPr>
                      <w:b/>
                      <w:szCs w:val="24"/>
                    </w:rPr>
                    <w:t xml:space="preserve"> SKIRSNIS</w:t>
                  </w:r>
                </w:p>
                <w:p>
                  <w:pPr>
                    <w:ind w:firstLine="720"/>
                    <w:jc w:val="center"/>
                    <w:rPr>
                      <w:b/>
                      <w:szCs w:val="24"/>
                    </w:rPr>
                  </w:pPr>
                  <w:sdt>
                    <w:sdtPr>
                      <w:alias w:val="Pavadinimas"/>
                      <w:tag w:val="title_a7f590aa759a4bc3984550d2171e2fe7"/>
                      <w:lock w:val="sdtLocked"/>
                      <w:richText/>
                    </w:sdtPr>
                    <w:sdtContent>
                      <w:r>
                        <w:rPr>
                          <w:b/>
                          <w:szCs w:val="24"/>
                        </w:rPr>
                        <w:t>PARAMOS PARAIŠKOS PILDYMAS, TEIKIMAS IR REGISTRAVIMAS</w:t>
                      </w:r>
                    </w:sdtContent>
                  </w:sdt>
                </w:p>
                <w:p>
                  <w:pPr>
                    <w:ind w:firstLine="720"/>
                    <w:jc w:val="both"/>
                    <w:rPr>
                      <w:szCs w:val="24"/>
                    </w:rPr>
                  </w:pPr>
                </w:p>
                <w:sdt>
                  <w:sdtPr>
                    <w:alias w:val="30 p."/>
                    <w:tag w:val="part_d38210e85cc24c74a21f063dd4687640"/>
                    <w:lock w:val="sdtLocked"/>
                    <w:richText/>
                  </w:sdtPr>
                  <w:sdtContent>
                    <w:p>
                      <w:pPr>
                        <w:overflowPunct w:val="0"/>
                        <w:ind w:firstLine="709"/>
                        <w:jc w:val="both"/>
                        <w:textAlignment w:val="baseline"/>
                        <w:rPr>
                          <w:szCs w:val="24"/>
                        </w:rPr>
                      </w:pPr>
                      <w:sdt>
                        <w:sdtPr>
                          <w:alias w:val="Numeris"/>
                          <w:tag w:val="nr_d38210e85cc24c74a21f063dd4687640"/>
                          <w:lock w:val="sdtLocked"/>
                          <w:richText/>
                        </w:sdtPr>
                        <w:sdtContent>
                          <w:r>
                            <w:rPr>
                              <w:szCs w:val="24"/>
                            </w:rPr>
                            <w:t>30</w:t>
                          </w:r>
                        </w:sdtContent>
                      </w:sdt>
                      <w:r>
                        <w:rPr>
                          <w:szCs w:val="24"/>
                        </w:rPr>
                        <w:t xml:space="preserve">. Paramos paraiška turi būti pildoma lietuvių kalba. Kita kalba užpildytos paramos paraiškos nepriimamos. </w:t>
                      </w:r>
                      <w:r>
                        <w:rPr>
                          <w:bCs/>
                          <w:szCs w:val="24"/>
                        </w:rPr>
                        <w:t>Jeigu prie paramos paraiškos pridedami dokumentai užsienio kalba, turi būti pateiktas jų vertimas į lietuvių kalbą, patvirtintas vertimo paslaugas teikiančių kompetentingų įstaigų arba pareiškėjo.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sdtContent>
                </w:sdt>
                <w:sdt>
                  <w:sdtPr>
                    <w:alias w:val="31 p."/>
                    <w:tag w:val="part_3fed29ce7477400296b72cce43ed18c5"/>
                    <w:lock w:val="sdtLocked"/>
                    <w:richText/>
                  </w:sdtPr>
                  <w:sdtContent>
                    <w:p>
                      <w:pPr>
                        <w:overflowPunct w:val="0"/>
                        <w:ind w:firstLine="720"/>
                        <w:jc w:val="both"/>
                        <w:textAlignment w:val="baseline"/>
                        <w:rPr>
                          <w:szCs w:val="24"/>
                        </w:rPr>
                      </w:pPr>
                      <w:sdt>
                        <w:sdtPr>
                          <w:alias w:val="Numeris"/>
                          <w:tag w:val="nr_3fed29ce7477400296b72cce43ed18c5"/>
                          <w:lock w:val="sdtLocked"/>
                          <w:richText/>
                        </w:sdtPr>
                        <w:sdtContent>
                          <w:r>
                            <w:rPr>
                              <w:szCs w:val="24"/>
                            </w:rPr>
                            <w:t>31</w:t>
                          </w:r>
                        </w:sdtContent>
                      </w:sdt>
                      <w:r>
                        <w:rPr>
                          <w:szCs w:val="24"/>
                        </w:rPr>
                        <w:t>. Paramos paraiška ir prašomi dokumentai turi būti pateikti vienu iš šių būdų:</w:t>
                      </w:r>
                    </w:p>
                    <w:sdt>
                      <w:sdtPr>
                        <w:alias w:val="31.1 pp."/>
                        <w:tag w:val="part_96f6d49b34214e3dbbfc6e5143d6be6c"/>
                        <w:lock w:val="sdtLocked"/>
                        <w:richText/>
                      </w:sdtPr>
                      <w:sdtContent>
                        <w:p>
                          <w:pPr>
                            <w:overflowPunct w:val="0"/>
                            <w:ind w:firstLine="720"/>
                            <w:jc w:val="both"/>
                            <w:textAlignment w:val="baseline"/>
                            <w:rPr>
                              <w:szCs w:val="24"/>
                            </w:rPr>
                          </w:pPr>
                          <w:sdt>
                            <w:sdtPr>
                              <w:alias w:val="Numeris"/>
                              <w:tag w:val="nr_96f6d49b34214e3dbbfc6e5143d6be6c"/>
                              <w:lock w:val="sdtLocked"/>
                              <w:richText/>
                            </w:sdtPr>
                            <w:sdtContent>
                              <w:r>
                                <w:rPr>
                                  <w:szCs w:val="24"/>
                                </w:rPr>
                                <w:t>31.1</w:t>
                              </w:r>
                            </w:sdtContent>
                          </w:sdt>
                          <w:r>
                            <w:rPr>
                              <w:szCs w:val="24"/>
                            </w:rPr>
                            <w:t xml:space="preserve">. </w:t>
                          </w:r>
                          <w:r>
                            <w:t xml:space="preserve">užpildžius elektroninę formą asmeniškai ar per įgaliotą asmenį ŽŪMIS portalo interneto prieigoje adresu https://zumis.lt, jeigu tokia paraiškų teikimo galimybė yra suteikta konkrečiai priemonei. Paramos paraišką pildant elektroniniu būdu ŽŪMIS portale, ji turi būti pateikta ne vėliau kaip iki kvietimo teikti paramos paraiškas paskutinės dienos 24 valandos. Kai paramos paraišką teikia įgaliotas asmuo, pareiškėjo suteiktas įgaliojimas per ŽŪMIS portalą arba pasirašytas kvalifikuotu el. parašu (įgaliojimo dokumentas turi būti skenuotas PDF formatu) el. paštu </w:t>
                          </w:r>
                          <w:r>
                            <w:rPr>
                              <w:color w:val="0000FF"/>
                              <w:u w:val="single"/>
                            </w:rPr>
                            <w:t>dokumentai</w:t>
                          </w:r>
                          <w:r>
                            <w:rPr>
                              <w:color w:val="0000FF"/>
                              <w:u w:val="single"/>
                              <w:lang w:val="en-US"/>
                            </w:rPr>
                            <w:t>@nma.lt</w:t>
                          </w:r>
                          <w:r>
                            <w:t xml:space="preserve"> turi būti pateiktas Mokėjimo agentūrai likus ne mažiau nei 3 (trims) darbo dienoms iki paramos paraiškų pateikimo termino pabaigos. Paramos paraiška gali būti teikiama gavus iš Mokėjimo agentūros informaciją, kad įgaliojime nurodytam asmeniui suteikta atstovavimo teisė. Prie elektroninės paramos paraiškos užpildytos formos pridedami dokumentai turi būti elektroninės formos (popierinis dokumentas nuskenuotas PDF formatu). Elektroninės paramos paraiškos formos vaizdinis laukų išdėstymas gali skirtis nuo spausdintinės (popieriuje teikiamos) versijos, tačiau turinys turi atitikti žemės ūkio ministro įsakymu patvirtintą formą. Neužpildžius elektroninės formos ŽŪMIS portale, o paramos paraišką pateikus nuskenuotą, naudojantis ŽŪMIS portalu, paramos paraiška nepriimama;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6ed60934611ed8df094f359a60216">
                            <w:r w:rsidRPr="00532B9F">
                              <w:rPr>
                                <w:rFonts w:ascii="Times New Roman" w:eastAsia="MS Mincho" w:hAnsi="Times New Roman"/>
                                <w:sz w:val="20"/>
                                <w:i/>
                                <w:iCs/>
                                <w:color w:val="0000FF" w:themeColor="hyperlink"/>
                                <w:u w:val="single"/>
                              </w:rPr>
                              <w:t>3D-17</w:t>
                            </w:r>
                          </w:fldSimple>
                          <w:r>
                            <w:rPr>
                              <w:rFonts w:ascii="Times New Roman" w:eastAsia="MS Mincho" w:hAnsi="Times New Roman"/>
                              <w:sz w:val="20"/>
                              <w:i/>
                              <w:iCs/>
                            </w:rPr>
                            <w:t>,
2023-01-13,
paskelbta TAR 2023-01-13, i. k. 2023-00694            </w:t>
                          </w:r>
                        </w:p>
                        <w:p/>
                      </w:sdtContent>
                    </w:sdt>
                    <w:sdt>
                      <w:sdtPr>
                        <w:alias w:val="31.2 pp."/>
                        <w:tag w:val="part_ccf40cd7f308478296e2bc2a6665f65b"/>
                        <w:lock w:val="sdtLocked"/>
                        <w:richText/>
                      </w:sdtPr>
                      <w:sdtContent>
                        <w:p>
                          <w:pPr>
                            <w:overflowPunct w:val="0"/>
                            <w:ind w:firstLine="720"/>
                            <w:jc w:val="both"/>
                            <w:textAlignment w:val="baseline"/>
                            <w:rPr>
                              <w:b/>
                              <w:bCs/>
                            </w:rPr>
                          </w:pPr>
                          <w:sdt>
                            <w:sdtPr>
                              <w:alias w:val="Numeris"/>
                              <w:tag w:val="nr_ccf40cd7f308478296e2bc2a6665f65b"/>
                              <w:lock w:val="sdtLocked"/>
                              <w:richText/>
                            </w:sdtPr>
                            <w:sdtContent>
                              <w:r>
                                <w:t>31.2</w:t>
                              </w:r>
                            </w:sdtContent>
                          </w:sdt>
                          <w:r>
                            <w:t>. jei nėra numatyta galimybė konkrečios priemonės paraiškas teikti per ŽŪMIS,</w:t>
                          </w:r>
                          <w:r>
                            <w:rPr>
                              <w:b/>
                              <w:bCs/>
                            </w:rPr>
                            <w:t xml:space="preserve"> </w:t>
                          </w:r>
                          <w:r>
                            <w:t xml:space="preserve">užpildant elektroninę formą, paraiška ir prašomi dokumentai teikiami pasirašyti kvalifikuotu elektroniniu parašu, juos siunčiant el. paštu </w:t>
                          </w:r>
                          <w:r>
                            <w:rPr>
                              <w:color w:val="0000FF"/>
                              <w:u w:val="single"/>
                            </w:rPr>
                            <w:t>dokumentai@nma.lt</w:t>
                          </w:r>
                          <w:r>
                            <w:t xml:space="preserve">., pateikiant paramos paraišką ir skenuotus prašomus dokumentus, arba </w:t>
                          </w:r>
                          <w:r>
                            <w:rPr>
                              <w:szCs w:val="24"/>
                            </w:rPr>
                            <w:t>teikiami naudojantis</w:t>
                          </w:r>
                          <w:r>
                            <w:t xml:space="preserve"> ŽŪMIS pranešimų siuntimo funkcionalumu (ŽŪMIS meniu punktas „Pranešimai“), pateikiant skenuotus paraišką ir prašomus dokumentus. Paraiška ir prašomi dokumentai turi būti pateikti ne vėliau kaip iki kvietimo teikti paramos paraiškas paskutinės dienos 24 valandos. Paraiška ir prašomi dokumentai gali būti pasirašyti bei pateikti ir įgalioto asmens. Įgaliotas asmuo kartu pateikia notaro patvirtintą įgaliojimą arba įgaliojimą, kuriame parašo tikrumą paliudijo seniūnas;</w:t>
                          </w:r>
                          <w:r>
                            <w:rPr>
                              <w:b/>
                              <w:bCs/>
                            </w:rPr>
                            <w:t xml:space="preserve"> </w:t>
                          </w:r>
                        </w:p>
                      </w:sdtContent>
                    </w:sdt>
                    <w:sdt>
                      <w:sdtPr>
                        <w:alias w:val="31.3 pp."/>
                        <w:tag w:val="part_421d17cac7114e3283bd18902cf24a29"/>
                        <w:lock w:val="sdtLocked"/>
                        <w:richText/>
                      </w:sdtPr>
                      <w:sdtContent>
                        <w:p>
                          <w:pPr>
                            <w:overflowPunct w:val="0"/>
                            <w:ind w:firstLine="720"/>
                            <w:jc w:val="both"/>
                            <w:textAlignment w:val="baseline"/>
                          </w:pPr>
                          <w:sdt>
                            <w:sdtPr>
                              <w:alias w:val="Numeris"/>
                              <w:tag w:val="nr_421d17cac7114e3283bd18902cf24a29"/>
                              <w:lock w:val="sdtLocked"/>
                              <w:richText/>
                            </w:sdtPr>
                            <w:sdtContent>
                              <w:r>
                                <w:rPr>
                                  <w:color w:val="000000"/>
                                </w:rPr>
                                <w:t>31.3</w:t>
                              </w:r>
                            </w:sdtContent>
                          </w:sdt>
                          <w:r>
                            <w:rPr>
                              <w:color w:val="000000"/>
                            </w:rPr>
                            <w:t xml:space="preserve">. karantino ar ekstremaliosios situacijos dėl COVID-19 ligos (koronaviruso infekcijos) plitimo grėsmės metu, tik tuo atveju, jei konkrečios priemonės paraiškos nėra teikiamos per ŽŪMIS ir pareiškėjas yra saviizoliacijoje bei neturi galimybės paraiškos bei prašomų dokumentų pasirašyti kvalifikuotu elektroniniu parašu, paramos paraiška ir prašomi dokumentai gali būti pateikti ir el. paštu </w:t>
                          </w:r>
                          <w:r>
                            <w:rPr>
                              <w:color w:val="0000FF"/>
                              <w:u w:val="single"/>
                            </w:rPr>
                            <w:t>dokumentai@nma.lt</w:t>
                          </w:r>
                          <w:r>
                            <w:rPr>
                              <w:color w:val="000000"/>
                            </w:rPr>
                            <w:t>, pateikiant nepasirašytą paramos paraišką ir skenuotus prašomus dokumentus. Kartu pareiškėjas pateikia saviizoliacijos faktą dėl COVID-19 aplinkybių patvirtinantį dokumentą. Per 10 (dešimt) darbo dienų nuo paramos paraiškos ir</w:t>
                          </w:r>
                          <w:r>
                            <w:rPr>
                              <w:b/>
                              <w:bCs/>
                              <w:color w:val="000000"/>
                            </w:rPr>
                            <w:t xml:space="preserve"> </w:t>
                          </w:r>
                          <w:r>
                            <w:rPr>
                              <w:color w:val="000000"/>
                            </w:rPr>
                            <w:t xml:space="preserve">prašomų dokumentų pateikimo el. paštu pareiškėjas paramos paraišką ir prašomus dokumentus pateikia pasirašytus kvalifikuotu elektroniniu parašu, juos siųsdamas el. paštu </w:t>
                          </w:r>
                          <w:r>
                            <w:rPr>
                              <w:color w:val="0000FF"/>
                              <w:u w:val="single"/>
                            </w:rPr>
                            <w:t>dokumentai@nma.lt</w:t>
                          </w:r>
                          <w:r>
                            <w:rPr>
                              <w:color w:val="000000"/>
                            </w:rPr>
                            <w:t>. Kvalifikuotu elektroniniu parašu pasirašytos paraiškos ir prašomų dokumentų turinys turi visiškai atitikti el. paštu (be parašo) pateiktos paraiškos ir papildomų dokumentų turinį. Jeigu pateikiami paraiška ir dokumentai ar jų turinys skiriasi, vadovaujamasi pirminių, el. paštu pateiktos paraiškos (be parašo) ir pateiktų papildomų dokumentų turiniu. Jeigu pareiškėjas per 10 (dešimt) darbo dienų Mokėjimo agentūrai nepateikia kvalifikuotu el. parašu pasirašytos paramos paraiškos ir papildomų dokumentų, paramos paraiška išregistruojama.</w:t>
                          </w:r>
                          <w:r>
                            <w:t xml:space="preserve"> </w:t>
                          </w:r>
                        </w:p>
                        <w:p>
                          <w:pPr>
                            <w:overflowPunct w:val="0"/>
                            <w:jc w:val="both"/>
                            <w:textAlignment w:val="baseline"/>
                          </w:pPr>
                          <w:r>
                            <w:rPr>
                              <w:b/>
                              <w:i/>
                              <w:sz w:val="20"/>
                            </w:rPr>
                            <w:t>TAR pastaba.</w:t>
                          </w:r>
                          <w:r>
                            <w:rPr>
                              <w:i/>
                              <w:sz w:val="20"/>
                            </w:rPr>
                            <w:t xml:space="preserve"> 31 punkte įtvirtintos nuostatos galioja priemonių paraiškoms, priimamoms po 2022 m. sausio 1 d.</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b836c06a0c11eca9ac839120d251c4">
                        <w:r w:rsidRPr="00532B9F">
                          <w:rPr>
                            <w:rFonts w:ascii="Times New Roman" w:eastAsia="MS Mincho" w:hAnsi="Times New Roman"/>
                            <w:sz w:val="20"/>
                            <w:i/>
                            <w:iCs/>
                            <w:color w:val="0000FF" w:themeColor="hyperlink"/>
                            <w:u w:val="single"/>
                          </w:rPr>
                          <w:t>3D-883</w:t>
                        </w:r>
                      </w:fldSimple>
                      <w:r>
                        <w:rPr>
                          <w:rFonts w:ascii="Times New Roman" w:eastAsia="MS Mincho" w:hAnsi="Times New Roman"/>
                          <w:sz w:val="20"/>
                          <w:i/>
                          <w:iCs/>
                        </w:rPr>
                        <w:t>,
2021-12-31,
paskelbta TAR 2021-12-31, i. k. 2021-27884            </w:t>
                      </w:r>
                    </w:p>
                    <w:p/>
                  </w:sdtContent>
                </w:sdt>
                <w:sdt>
                  <w:sdtPr>
                    <w:alias w:val="31-1 p."/>
                    <w:tag w:val="part_daf0173d42a3440894a3aa8f56968bcd"/>
                    <w:lock w:val="sdtLocked"/>
                    <w:richText/>
                  </w:sdtPr>
                  <w:sdtContent>
                    <w:p>
                      <w:pPr>
                        <w:tabs>
                          <w:tab w:val="left" w:pos="851"/>
                          <w:tab w:val="left" w:pos="1276"/>
                        </w:tabs>
                        <w:overflowPunct w:val="0"/>
                        <w:ind w:firstLine="720"/>
                        <w:jc w:val="both"/>
                        <w:textAlignment w:val="baseline"/>
                        <w:rPr>
                          <w:szCs w:val="24"/>
                        </w:rPr>
                      </w:pPr>
                      <w:sdt>
                        <w:sdtPr>
                          <w:alias w:val="Numeris"/>
                          <w:tag w:val="nr_daf0173d42a3440894a3aa8f56968bcd"/>
                          <w:lock w:val="sdtLocked"/>
                          <w:richText/>
                        </w:sdtPr>
                        <w:sdtContent>
                          <w:r>
                            <w:rPr>
                              <w:color w:val="000000"/>
                            </w:rPr>
                            <w:t>31</w:t>
                          </w:r>
                          <w:r>
                            <w:rPr>
                              <w:color w:val="000000"/>
                              <w:vertAlign w:val="superscript"/>
                            </w:rPr>
                            <w:t>1</w:t>
                          </w:r>
                        </w:sdtContent>
                      </w:sdt>
                      <w:r>
                        <w:rPr>
                          <w:szCs w:val="24"/>
                        </w:rPr>
                        <w:t>. Paramos paraiškų, mokėjimo prašymų, projekto ataskaitų dokumentai gali būti teikiami šiais formatais: DOC, DOCX, XLS, XLSX, PDF. Mokėjimo prašymų, projekto ataskaitų dokumentai gali būti teikiami ir JPEG bei JPG formatais. Į ŽŪMIS per vieną kartą gali būti keliami ne didesni nei 25 MB apimties dokumentai, didesnės apimties dokumentai gali būti išskaidyti ir teikiami į ŽŪMIS per kelis kartus. Jei dokumentai pateikiami el. paštu dokumentai@nma.lt, vienu metu gali būti įkeliami ne didesni nei 25 MB apimties dokumentai. Jeigu šie dokumentai siunčiami ne vienu metu, jie turi būti pateikti tą pačią dieną. Jei teikiami statybos, rekonstrukcijos, remonto darbų techniniai dokumentai, jie turi būti pateikti elektronine forma (ne didesni nei 25 MB). Dėl kenkėjiškų programų tikimybės dokumentai negali būti pateikiami nuorodose.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b836c06a0c11eca9ac839120d251c4">
                        <w:r w:rsidRPr="00532B9F">
                          <w:rPr>
                            <w:rFonts w:ascii="Times New Roman" w:eastAsia="MS Mincho" w:hAnsi="Times New Roman"/>
                            <w:sz w:val="20"/>
                            <w:i/>
                            <w:iCs/>
                            <w:color w:val="0000FF" w:themeColor="hyperlink"/>
                            <w:u w:val="single"/>
                          </w:rPr>
                          <w:t>3D-883</w:t>
                        </w:r>
                      </w:fldSimple>
                      <w:r>
                        <w:rPr>
                          <w:rFonts w:ascii="Times New Roman" w:eastAsia="MS Mincho" w:hAnsi="Times New Roman"/>
                          <w:sz w:val="20"/>
                          <w:i/>
                          <w:iCs/>
                        </w:rPr>
                        <w:t>,
2021-12-31,
paskelbta TAR 2021-12-31, i. k. 2021-27884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29037410511f0b070ee7f1ceefc75">
                        <w:r w:rsidRPr="00532B9F">
                          <w:rPr>
                            <w:rFonts w:ascii="Times New Roman" w:eastAsia="MS Mincho" w:hAnsi="Times New Roman"/>
                            <w:sz w:val="20"/>
                            <w:i/>
                            <w:iCs/>
                            <w:color w:val="0000FF" w:themeColor="hyperlink"/>
                            <w:u w:val="single"/>
                          </w:rPr>
                          <w:t>3D-297</w:t>
                        </w:r>
                      </w:fldSimple>
                      <w:r>
                        <w:rPr>
                          <w:rFonts w:ascii="Times New Roman" w:eastAsia="MS Mincho" w:hAnsi="Times New Roman"/>
                          <w:sz w:val="20"/>
                          <w:i/>
                          <w:iCs/>
                        </w:rPr>
                        <w:t>,
2025-06-04,
paskelbta TAR 2025-06-04, i. k. 2025-10078            </w:t>
                      </w:r>
                    </w:p>
                    <w:p/>
                  </w:sdtContent>
                </w:sdt>
                <w:sdt>
                  <w:sdtPr>
                    <w:alias w:val="32 p."/>
                    <w:tag w:val="part_60f975bb66864062b39e94a76cd849ba"/>
                    <w:lock w:val="sdtLocked"/>
                    <w:richText/>
                  </w:sdtPr>
                  <w:sdtContent>
                    <w:p>
                      <w:pPr>
                        <w:tabs>
                          <w:tab w:val="left" w:pos="566"/>
                        </w:tabs>
                        <w:ind w:firstLine="720"/>
                        <w:jc w:val="both"/>
                        <w:rPr>
                          <w:szCs w:val="24"/>
                        </w:rPr>
                      </w:pPr>
                      <w:sdt>
                        <w:sdtPr>
                          <w:alias w:val="Numeris"/>
                          <w:tag w:val="nr_60f975bb66864062b39e94a76cd849ba"/>
                          <w:lock w:val="sdtLocked"/>
                          <w:richText/>
                        </w:sdtPr>
                        <w:sdtContent>
                          <w:r>
                            <w:rPr>
                              <w:szCs w:val="24"/>
                            </w:rPr>
                            <w:t>32</w:t>
                          </w:r>
                        </w:sdtContent>
                      </w:sdt>
                      <w:r>
                        <w:rPr>
                          <w:szCs w:val="24"/>
                        </w:rPr>
                        <w:t>. Priemonių įgyvendinimo taisyklėse nurodomi konkrečiai priemonei taikomi paramos paraiškų teikimo būdai.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b836c06a0c11eca9ac839120d251c4">
                        <w:r w:rsidRPr="00532B9F">
                          <w:rPr>
                            <w:rFonts w:ascii="Times New Roman" w:eastAsia="MS Mincho" w:hAnsi="Times New Roman"/>
                            <w:sz w:val="20"/>
                            <w:i/>
                            <w:iCs/>
                            <w:color w:val="0000FF" w:themeColor="hyperlink"/>
                            <w:u w:val="single"/>
                          </w:rPr>
                          <w:t>3D-883</w:t>
                        </w:r>
                      </w:fldSimple>
                      <w:r>
                        <w:rPr>
                          <w:rFonts w:ascii="Times New Roman" w:eastAsia="MS Mincho" w:hAnsi="Times New Roman"/>
                          <w:sz w:val="20"/>
                          <w:i/>
                          <w:iCs/>
                        </w:rPr>
                        <w:t>,
2021-12-31,
paskelbta TAR 2021-12-31, i. k. 2021-27884            </w:t>
                      </w:r>
                    </w:p>
                    <w:p/>
                  </w:sdtContent>
                </w:sdt>
                <w:sdt>
                  <w:sdtPr>
                    <w:alias w:val="33 p."/>
                    <w:tag w:val="part_1400905cbd8c4b24a995cfbacce45a14"/>
                    <w:lock w:val="sdtLocked"/>
                    <w:richText/>
                  </w:sdtPr>
                  <w:sdtContent>
                    <w:p>
                      <w:pPr>
                        <w:tabs>
                          <w:tab w:val="left" w:pos="566"/>
                        </w:tabs>
                        <w:ind w:firstLine="720"/>
                        <w:jc w:val="both"/>
                        <w:rPr>
                          <w:szCs w:val="24"/>
                        </w:rPr>
                      </w:pPr>
                      <w:sdt>
                        <w:sdtPr>
                          <w:alias w:val="Numeris"/>
                          <w:tag w:val="nr_1400905cbd8c4b24a995cfbacce45a14"/>
                          <w:lock w:val="sdtLocked"/>
                          <w:richText/>
                        </w:sdtPr>
                        <w:sdtContent>
                          <w:r>
                            <w:rPr>
                              <w:szCs w:val="24"/>
                            </w:rPr>
                            <w:t>33</w:t>
                          </w:r>
                        </w:sdtContent>
                      </w:sdt>
                      <w:r>
                        <w:rPr>
                          <w:szCs w:val="24"/>
                        </w:rPr>
                        <w:t>. Paramos paraiška turi būti tinkamai užpildyta, pateikiant išsamią ir teisingą informaciją. Pareiškėjas su paramos paraiška ir privalomais pateikti dokumentais gali pateikti kitus papildomus dokumentus, kurie, jo manymu, gali būti svarbūs vertinant paramos paraišką.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b836c06a0c11eca9ac839120d251c4">
                        <w:r w:rsidRPr="00532B9F">
                          <w:rPr>
                            <w:rFonts w:ascii="Times New Roman" w:eastAsia="MS Mincho" w:hAnsi="Times New Roman"/>
                            <w:sz w:val="20"/>
                            <w:i/>
                            <w:iCs/>
                            <w:color w:val="0000FF" w:themeColor="hyperlink"/>
                            <w:u w:val="single"/>
                          </w:rPr>
                          <w:t>3D-883</w:t>
                        </w:r>
                      </w:fldSimple>
                      <w:r>
                        <w:rPr>
                          <w:rFonts w:ascii="Times New Roman" w:eastAsia="MS Mincho" w:hAnsi="Times New Roman"/>
                          <w:sz w:val="20"/>
                          <w:i/>
                          <w:iCs/>
                        </w:rPr>
                        <w:t>,
2021-12-31,
paskelbta TAR 2021-12-31, i. k. 2021-27884            </w:t>
                      </w:r>
                    </w:p>
                    <w:p/>
                  </w:sdtContent>
                </w:sdt>
                <w:sdt>
                  <w:sdtPr>
                    <w:alias w:val="34 p."/>
                    <w:tag w:val="part_197d352e895a466fbac4b3571740b1f2"/>
                    <w:lock w:val="sdtLocked"/>
                    <w:richText/>
                  </w:sdtPr>
                  <w:sdtContent>
                    <w:p>
                      <w:pPr>
                        <w:tabs>
                          <w:tab w:val="left" w:pos="566"/>
                          <w:tab w:val="left" w:pos="993"/>
                          <w:tab w:val="left" w:pos="1134"/>
                        </w:tabs>
                        <w:ind w:firstLine="720"/>
                        <w:jc w:val="both"/>
                        <w:rPr>
                          <w:szCs w:val="24"/>
                        </w:rPr>
                      </w:pPr>
                      <w:sdt>
                        <w:sdtPr>
                          <w:alias w:val="Numeris"/>
                          <w:tag w:val="nr_197d352e895a466fbac4b3571740b1f2"/>
                          <w:lock w:val="sdtLocked"/>
                          <w:richText/>
                        </w:sdtPr>
                        <w:sdtContent>
                          <w:r>
                            <w:rPr>
                              <w:szCs w:val="24"/>
                            </w:rPr>
                            <w:t>34</w:t>
                          </w:r>
                        </w:sdtContent>
                      </w:sdt>
                      <w:r>
                        <w:rPr>
                          <w:szCs w:val="24"/>
                        </w:rPr>
                        <w:t>. Paramos paraiškas kartu su prašomais dokumentais, pateiktas Priemonių įgyvendinimo taisyklėse nurodytais paraiškų pateikimo būdais, iš Pareiškėjų priima ir registruoja Mokėjimo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b836c06a0c11eca9ac839120d251c4">
                        <w:r w:rsidRPr="00532B9F">
                          <w:rPr>
                            <w:rFonts w:ascii="Times New Roman" w:eastAsia="MS Mincho" w:hAnsi="Times New Roman"/>
                            <w:sz w:val="20"/>
                            <w:i/>
                            <w:iCs/>
                            <w:color w:val="0000FF" w:themeColor="hyperlink"/>
                            <w:u w:val="single"/>
                          </w:rPr>
                          <w:t>3D-883</w:t>
                        </w:r>
                      </w:fldSimple>
                      <w:r>
                        <w:rPr>
                          <w:rFonts w:ascii="Times New Roman" w:eastAsia="MS Mincho" w:hAnsi="Times New Roman"/>
                          <w:sz w:val="20"/>
                          <w:i/>
                          <w:iCs/>
                        </w:rPr>
                        <w:t>,
2021-12-31,
paskelbta TAR 2021-12-31, i. k. 2021-27884            </w:t>
                      </w:r>
                    </w:p>
                    <w:p/>
                  </w:sdtContent>
                </w:sdt>
                <w:sdt>
                  <w:sdtPr>
                    <w:alias w:val="35 p."/>
                    <w:tag w:val="part_aba2d288664e4a7793b60d8ce4470251"/>
                    <w:lock w:val="sdtLocked"/>
                    <w:richText/>
                  </w:sdtPr>
                  <w:sdtContent>
                    <w:p>
                      <w:pPr>
                        <w:tabs>
                          <w:tab w:val="left" w:pos="566"/>
                        </w:tabs>
                        <w:ind w:firstLine="720"/>
                        <w:jc w:val="both"/>
                        <w:rPr>
                          <w:szCs w:val="24"/>
                        </w:rPr>
                      </w:pPr>
                      <w:sdt>
                        <w:sdtPr>
                          <w:alias w:val="Numeris"/>
                          <w:tag w:val="nr_aba2d288664e4a7793b60d8ce4470251"/>
                          <w:lock w:val="sdtLocked"/>
                          <w:richText/>
                        </w:sdtPr>
                        <w:sdtContent>
                          <w:r>
                            <w:rPr>
                              <w:szCs w:val="24"/>
                            </w:rPr>
                            <w:t>35</w:t>
                          </w:r>
                        </w:sdtContent>
                      </w:sdt>
                      <w:r>
                        <w:rPr>
                          <w:szCs w:val="24"/>
                        </w:rPr>
                        <w:t>. Paramos paraiškos byla turi būti sukomplektuota Mokėjimo agentūros nustatyta ir viešai paskelbta tvarka.</w:t>
                      </w:r>
                    </w:p>
                  </w:sdtContent>
                </w:sdt>
                <w:sdt>
                  <w:sdtPr>
                    <w:alias w:val="36 p."/>
                    <w:tag w:val="part_45539f210c024f2da141cd0792b29938"/>
                    <w:lock w:val="sdtLocked"/>
                    <w:richText/>
                  </w:sdtPr>
                  <w:sdtContent>
                    <w:p>
                      <w:pPr>
                        <w:tabs>
                          <w:tab w:val="left" w:pos="566"/>
                        </w:tabs>
                        <w:ind w:firstLine="720"/>
                        <w:jc w:val="both"/>
                        <w:rPr>
                          <w:szCs w:val="24"/>
                        </w:rPr>
                      </w:pPr>
                      <w:sdt>
                        <w:sdtPr>
                          <w:alias w:val="Numeris"/>
                          <w:tag w:val="nr_45539f210c024f2da141cd0792b29938"/>
                          <w:lock w:val="sdtLocked"/>
                          <w:richText/>
                        </w:sdtPr>
                        <w:sdtContent>
                          <w:r>
                            <w:rPr>
                              <w:szCs w:val="24"/>
                            </w:rPr>
                            <w:t>36</w:t>
                          </w:r>
                        </w:sdtContent>
                      </w:sdt>
                      <w:r>
                        <w:rPr>
                          <w:szCs w:val="24"/>
                        </w:rPr>
                        <w:t>. Užregistravus paramos paraišką Mokėjimo agentūroje, pareiškėjas negali teikti papildomos informacijos, jei jos nepaprašo Mokėjimo agentūra (išskyrus informaciją apie pasikeitusius kontaktinius duomenis). Į papildomą informaciją, kurią pareiškėjas pateikia savo iniciatyva, paramos paraiškos vertinimo ir atrankos metu neatsižvelgiama.</w:t>
                      </w:r>
                    </w:p>
                  </w:sdtContent>
                </w:sdt>
                <w:sdt>
                  <w:sdtPr>
                    <w:alias w:val="37 p."/>
                    <w:tag w:val="part_1ddda44947554e13b036e99120071dd2"/>
                    <w:lock w:val="sdtLocked"/>
                    <w:richText/>
                  </w:sdtPr>
                  <w:sdtContent>
                    <w:p>
                      <w:pPr>
                        <w:tabs>
                          <w:tab w:val="left" w:pos="566"/>
                        </w:tabs>
                        <w:ind w:firstLine="720"/>
                        <w:jc w:val="both"/>
                        <w:rPr>
                          <w:szCs w:val="24"/>
                        </w:rPr>
                      </w:pPr>
                      <w:sdt>
                        <w:sdtPr>
                          <w:alias w:val="Numeris"/>
                          <w:tag w:val="nr_1ddda44947554e13b036e99120071dd2"/>
                          <w:lock w:val="sdtLocked"/>
                          <w:richText/>
                        </w:sdtPr>
                        <w:sdtContent>
                          <w:r>
                            <w:rPr>
                              <w:szCs w:val="24"/>
                            </w:rPr>
                            <w:t>37</w:t>
                          </w:r>
                        </w:sdtContent>
                      </w:sdt>
                      <w:r>
                        <w:rPr>
                          <w:szCs w:val="24"/>
                        </w:rPr>
                        <w:t xml:space="preserve">. Prašoma paramos suma negali būti keičiama. Numatytos investicijos po paramos paraiškos pateikimo iki paramos sutarties sudarymo arba sprendimo skirti paramą priėmimo, kai paramos sutartys nesudaromos, negali būti keičiamos, išskyrus atvejį, kai paramos paraiškos vertinimo metu Mokėjimo agentūra nustato, kad būtina keisti investicijos techninius parametrus. </w:t>
                      </w:r>
                    </w:p>
                  </w:sdtContent>
                </w:sdt>
                <w:sdt>
                  <w:sdtPr>
                    <w:alias w:val="38 p."/>
                    <w:tag w:val="part_c50a464836c64148988dfeab49871aaa"/>
                    <w:lock w:val="sdtLocked"/>
                    <w:richText/>
                  </w:sdtPr>
                  <w:sdtContent>
                    <w:p>
                      <w:pPr>
                        <w:ind w:firstLine="720"/>
                        <w:jc w:val="both"/>
                        <w:rPr>
                          <w:szCs w:val="24"/>
                          <w:lang w:eastAsia="lt-LT"/>
                        </w:rPr>
                      </w:pPr>
                      <w:sdt>
                        <w:sdtPr>
                          <w:alias w:val="Numeris"/>
                          <w:tag w:val="nr_c50a464836c64148988dfeab49871aaa"/>
                          <w:lock w:val="sdtLocked"/>
                          <w:richText/>
                        </w:sdtPr>
                        <w:sdtContent>
                          <w:r>
                            <w:t>38</w:t>
                          </w:r>
                        </w:sdtContent>
                      </w:sdt>
                      <w:r>
                        <w:t xml:space="preserve">. Pareiškėjas po paramos paraiškos užregistravimo turi teisę raštu pranešti Mokėjimo agentūrai apie pateiktos paramos paraiškos atšaukimą ir pateikti naują paramos paraišką kvietimo teikti paramos paraiškas metu. Pareiškėjui raštu pranešus apie pateiktos paramos paraiškos, kuri jau yra užregistruota, atšaukimą, Mokėjimo agentūra jo prašymu išregistruoja paramos paraišką. Į vėlesnius pareiškėjo prašymus toliau administruoti pareiškėjo prašymu išregistruotą paramos paraišką neatsižvelgiama. Atsiėmęs paramos paraišką, pareiškėjas atsiduria tokioje padėtyje, kurioje jis buvo prieš teikdamas paraišką, todėl paramos gavėjas turi įvertinti, ar atsiėmus paraišką, dar liks laiko naujos paraiškos pateikimui (nelikus laiko dokumentams pateikti, dokumentai nebus priimti). </w:t>
                      </w:r>
                      <w:r>
                        <w:rPr>
                          <w:color w:val="000000"/>
                        </w:rPr>
                        <w:t xml:space="preserve">Pareiškėjas paraiškos atsiimti negali tuo atveju, jei Mokėjimo agentūra </w:t>
                      </w:r>
                      <w:r>
                        <w:t xml:space="preserve">informuoja apie paramos paraiškos trūkumus, dėl kurių pradedamas pažeidimo tyrimas, planuojamą patikrą vietoje arba per patikrą vietoje Mokėjimo agentūra nustato neatitikimus, dėl kurių pradedamas pažeidimo tyrimas.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00410cbf011eea5a28c81c82193a8">
                        <w:r w:rsidRPr="00532B9F">
                          <w:rPr>
                            <w:rFonts w:ascii="Times New Roman" w:eastAsia="MS Mincho" w:hAnsi="Times New Roman"/>
                            <w:sz w:val="20"/>
                            <w:i/>
                            <w:iCs/>
                            <w:color w:val="0000FF" w:themeColor="hyperlink"/>
                            <w:u w:val="single"/>
                          </w:rPr>
                          <w:t>3D-112</w:t>
                        </w:r>
                      </w:fldSimple>
                      <w:r>
                        <w:rPr>
                          <w:rFonts w:ascii="Times New Roman" w:eastAsia="MS Mincho" w:hAnsi="Times New Roman"/>
                          <w:sz w:val="20"/>
                          <w:i/>
                          <w:iCs/>
                        </w:rPr>
                        <w:t>,
2024-02-15,
paskelbta TAR 2024-02-15, i. k. 2024-02900            </w:t>
                      </w:r>
                    </w:p>
                    <w:p/>
                  </w:sdtContent>
                </w:sdt>
              </w:sdtContent>
            </w:sdt>
            <w:sdt>
              <w:sdtPr>
                <w:alias w:val="skirsnis"/>
                <w:tag w:val="part_8824a017efa14a3196add6efd8c27d90"/>
                <w:lock w:val="sdtLocked"/>
                <w:richText/>
              </w:sdtPr>
              <w:sdtContent>
                <w:p>
                  <w:pPr>
                    <w:ind w:firstLine="720"/>
                    <w:jc w:val="center"/>
                    <w:rPr>
                      <w:b/>
                      <w:szCs w:val="24"/>
                    </w:rPr>
                  </w:pPr>
                  <w:sdt>
                    <w:sdtPr>
                      <w:alias w:val="Numeris"/>
                      <w:tag w:val="nr_8824a017efa14a3196add6efd8c27d90"/>
                      <w:lock w:val="sdtLocked"/>
                      <w:richText/>
                    </w:sdtPr>
                    <w:sdtContent>
                      <w:r>
                        <w:rPr>
                          <w:b/>
                          <w:szCs w:val="24"/>
                        </w:rPr>
                        <w:t>TREČIASIS</w:t>
                      </w:r>
                    </w:sdtContent>
                  </w:sdt>
                  <w:r>
                    <w:rPr>
                      <w:b/>
                      <w:szCs w:val="24"/>
                    </w:rPr>
                    <w:t xml:space="preserve"> SKIRSNIS</w:t>
                  </w:r>
                </w:p>
                <w:p>
                  <w:pPr>
                    <w:ind w:firstLine="720"/>
                    <w:jc w:val="center"/>
                    <w:rPr>
                      <w:b/>
                      <w:szCs w:val="24"/>
                    </w:rPr>
                  </w:pPr>
                  <w:sdt>
                    <w:sdtPr>
                      <w:alias w:val="Pavadinimas"/>
                      <w:tag w:val="title_8824a017efa14a3196add6efd8c27d90"/>
                      <w:lock w:val="sdtLocked"/>
                      <w:richText/>
                    </w:sdtPr>
                    <w:sdtContent>
                      <w:r>
                        <w:rPr>
                          <w:b/>
                          <w:szCs w:val="24"/>
                        </w:rPr>
                        <w:t>PARAMOS PARAIŠKOS VERTINIMAS</w:t>
                      </w:r>
                    </w:sdtContent>
                  </w:sdt>
                </w:p>
                <w:p>
                  <w:pPr>
                    <w:ind w:firstLine="720"/>
                    <w:jc w:val="both"/>
                    <w:rPr>
                      <w:szCs w:val="24"/>
                    </w:rPr>
                  </w:pPr>
                </w:p>
                <w:sdt>
                  <w:sdtPr>
                    <w:alias w:val="poskirsnis"/>
                    <w:tag w:val="part_06fab7a9976747479022f83cbfb8276d"/>
                    <w:lock w:val="sdtLocked"/>
                    <w:richText/>
                  </w:sdtPr>
                  <w:sdtContent>
                    <w:p>
                      <w:pPr>
                        <w:ind w:firstLine="720"/>
                        <w:jc w:val="center"/>
                        <w:rPr>
                          <w:b/>
                          <w:szCs w:val="24"/>
                        </w:rPr>
                      </w:pPr>
                      <w:sdt>
                        <w:sdtPr>
                          <w:alias w:val="Pavadinimas"/>
                          <w:tag w:val="title_06fab7a9976747479022f83cbfb8276d"/>
                          <w:lock w:val="sdtLocked"/>
                          <w:richText/>
                        </w:sdtPr>
                        <w:sdtContent>
                          <w:r>
                            <w:rPr>
                              <w:b/>
                              <w:szCs w:val="24"/>
                            </w:rPr>
                            <w:t>Paramos paraiškų vertinimo organizavimas</w:t>
                          </w:r>
                        </w:sdtContent>
                      </w:sdt>
                    </w:p>
                    <w:p>
                      <w:pPr>
                        <w:ind w:firstLine="720"/>
                        <w:jc w:val="both"/>
                        <w:rPr>
                          <w:szCs w:val="24"/>
                        </w:rPr>
                      </w:pPr>
                    </w:p>
                    <w:sdt>
                      <w:sdtPr>
                        <w:alias w:val="39 p."/>
                        <w:tag w:val="part_b8728cdffd6a4371803713f37cbea2d9"/>
                        <w:lock w:val="sdtLocked"/>
                        <w:richText/>
                      </w:sdtPr>
                      <w:sdtContent>
                        <w:p>
                          <w:pPr>
                            <w:tabs>
                              <w:tab w:val="left" w:pos="566"/>
                            </w:tabs>
                            <w:ind w:firstLine="720"/>
                            <w:jc w:val="both"/>
                            <w:rPr>
                              <w:i/>
                              <w:sz w:val="20"/>
                            </w:rPr>
                          </w:pPr>
                          <w:sdt>
                            <w:sdtPr>
                              <w:alias w:val="Numeris"/>
                              <w:tag w:val="nr_b8728cdffd6a4371803713f37cbea2d9"/>
                              <w:lock w:val="sdtLocked"/>
                              <w:richText/>
                            </w:sdtPr>
                            <w:sdtContent>
                              <w:r>
                                <w:rPr>
                                  <w:color w:val="000000"/>
                                </w:rPr>
                                <w:t>39</w:t>
                              </w:r>
                            </w:sdtContent>
                          </w:sdt>
                          <w:r>
                            <w:rPr>
                              <w:color w:val="000000"/>
                            </w:rPr>
                            <w:t xml:space="preserve">. Paramos paraiškos turi būti pradėtos vertinti nelaukiant paramos paraiškų priėmimo termino pabaigos. Jeigu taikomas tęstinis kvietimas teikti paramos paraiškas, paramos paraiškos vertinimas negali trukti ilgiau kaip 2 mėnesius nuo jos užregistravimo Mokėjimo agentūroje dienos. Jeigu taikomas ribotos trukmės kvietimas teikti paramos paraiškas, paramos paraiškos vertinimas negali trukti ilgiau kaip 2 mėnesius nuo paramos paraiškų priėmimo laikotarpio pabaigos. Į paramos paraiškų vertinimo terminą įskaičiuojamas paklausimų pareiškėjui, patikrų vietoje atlikimo, prašymo dėl papildomos informacijos kitoms institucijoms pateikimo ir atsakymo gavimo bei ekspertizės atlikimo terminas. Paklausimai, informaciniai pranešimai pareiškėjui ir (arba) paramos gavėjui pateikiami Informaciniame portale. Paskelbus paklausimą, informacinį pranešimą Informaciniame portale, pareiškėjas ir (arba) paramos gavėjas informuojamas ir paramos paraiškoje nurodytu informavimo būdu. Paklausimas, informacinis pranešimas laikomas įteiktu paklausimo, informacinio pranešimo Informaciniame portale paskelbimo dieną. Atskirų Programos priemonių paramos paraiškų vertinimo terminai gali būti numatyti Priemonės įgyvendinimo taisyklėse. Pasibaigus paramos paraiškų vertinimo terminui, Mokėjimo agentūra per 5 darbo dienas nuo vertinimo termino pabaigos, raštu informuoja VI apie vertinimo rezultatus ir pateikia konkretaus kvietimo dar nepateiktas paramos paraiškų vertinimo ataskaitas, jei paramos paraiškų atrankai projektų atrankos komitetas sudaromas VI, kartu pateikiama ir </w:t>
                          </w:r>
                          <w:r>
                            <w:t xml:space="preserve">paramos paraiškų vertinimo rezultatų </w:t>
                          </w:r>
                          <w:r>
                            <w:rPr>
                              <w:color w:val="000000"/>
                            </w:rPr>
                            <w:t>suvestinė. Esant pagrįstam poreikiui, Mokėjimo agentūra turi teisę kreiptis į VI dėl paramos paraiškų vertinimo termino pratęsimo. Sprendimą dėl paramos paraiškų vertinimo termino pratęsimo, atsižvelgdamas į pateiktas priežastis, priima PVK. PVK taip pat gali priimti sprendimą pratęsti paramos paraiškų vertinimo terminą, skyrus papildomų lėšų vienodą atrankos kriterijų balų skaičių gavusioms paramos paraiškoms finansuoti, vadovaujantis Taisyklių 50 punktu. Apie paramos paraiškų vertinimo termino pratęsimą pareiškėjai informuojami informaciniais pranešimais šiame punkte nustatytais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39d0f0db9311e99681cd81dcdca52c">
                            <w:r w:rsidRPr="00532B9F">
                              <w:rPr>
                                <w:rFonts w:ascii="Times New Roman" w:eastAsia="MS Mincho" w:hAnsi="Times New Roman"/>
                                <w:sz w:val="20"/>
                                <w:i/>
                                <w:iCs/>
                                <w:color w:val="0000FF" w:themeColor="hyperlink"/>
                                <w:u w:val="single"/>
                              </w:rPr>
                              <w:t>3D-524</w:t>
                            </w:r>
                          </w:fldSimple>
                          <w:r>
                            <w:rPr>
                              <w:rFonts w:ascii="Times New Roman" w:eastAsia="MS Mincho" w:hAnsi="Times New Roman"/>
                              <w:sz w:val="20"/>
                              <w:i/>
                              <w:iCs/>
                            </w:rPr>
                            <w:t>,
2019-09-20,
paskelbta TAR 2019-09-20, i. k. 2019-14930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1526074ba11eabee4a336e7e6fdab">
                            <w:r w:rsidRPr="00532B9F">
                              <w:rPr>
                                <w:rFonts w:ascii="Times New Roman" w:eastAsia="MS Mincho" w:hAnsi="Times New Roman"/>
                                <w:sz w:val="20"/>
                                <w:i/>
                                <w:iCs/>
                                <w:color w:val="0000FF" w:themeColor="hyperlink"/>
                                <w:u w:val="single"/>
                              </w:rPr>
                              <w:t>3D-256</w:t>
                            </w:r>
                          </w:fldSimple>
                          <w:r>
                            <w:rPr>
                              <w:rFonts w:ascii="Times New Roman" w:eastAsia="MS Mincho" w:hAnsi="Times New Roman"/>
                              <w:sz w:val="20"/>
                              <w:i/>
                              <w:iCs/>
                            </w:rPr>
                            <w:t>,
2020-04-02,
paskelbta TAR 2020-04-02, i. k. 2020-06857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503f90feff11ea88f28eae672e5b40">
                            <w:r w:rsidRPr="00532B9F">
                              <w:rPr>
                                <w:rFonts w:ascii="Times New Roman" w:eastAsia="MS Mincho" w:hAnsi="Times New Roman"/>
                                <w:sz w:val="20"/>
                                <w:i/>
                                <w:iCs/>
                                <w:color w:val="0000FF" w:themeColor="hyperlink"/>
                                <w:u w:val="single"/>
                              </w:rPr>
                              <w:t>3D-667</w:t>
                            </w:r>
                          </w:fldSimple>
                          <w:r>
                            <w:rPr>
                              <w:rFonts w:ascii="Times New Roman" w:eastAsia="MS Mincho" w:hAnsi="Times New Roman"/>
                              <w:sz w:val="20"/>
                              <w:i/>
                              <w:iCs/>
                            </w:rPr>
                            <w:t>,
2020-09-25,
paskelbta TAR 2020-09-25, i. k. 2020-19951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b37110f2e511ec8fa7d02a65c371ad">
                            <w:r w:rsidRPr="00532B9F">
                              <w:rPr>
                                <w:rFonts w:ascii="Times New Roman" w:eastAsia="MS Mincho" w:hAnsi="Times New Roman"/>
                                <w:sz w:val="20"/>
                                <w:i/>
                                <w:iCs/>
                                <w:color w:val="0000FF" w:themeColor="hyperlink"/>
                                <w:u w:val="single"/>
                              </w:rPr>
                              <w:t>3D-416</w:t>
                            </w:r>
                          </w:fldSimple>
                          <w:r>
                            <w:rPr>
                              <w:rFonts w:ascii="Times New Roman" w:eastAsia="MS Mincho" w:hAnsi="Times New Roman"/>
                              <w:sz w:val="20"/>
                              <w:i/>
                              <w:iCs/>
                            </w:rPr>
                            <w:t>,
2022-06-23,
paskelbta TAR 2022-06-23, i. k. 2022-13457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520df01d2111edb4cae1b158f98ea5">
                            <w:r w:rsidRPr="00532B9F">
                              <w:rPr>
                                <w:rFonts w:ascii="Times New Roman" w:eastAsia="MS Mincho" w:hAnsi="Times New Roman"/>
                                <w:sz w:val="20"/>
                                <w:i/>
                                <w:iCs/>
                                <w:color w:val="0000FF" w:themeColor="hyperlink"/>
                                <w:u w:val="single"/>
                              </w:rPr>
                              <w:t>3D-493</w:t>
                            </w:r>
                          </w:fldSimple>
                          <w:r>
                            <w:rPr>
                              <w:rFonts w:ascii="Times New Roman" w:eastAsia="MS Mincho" w:hAnsi="Times New Roman"/>
                              <w:sz w:val="20"/>
                              <w:i/>
                              <w:iCs/>
                            </w:rPr>
                            <w:t>,
2022-08-16,
paskelbta TAR 2022-08-16, i. k. 2022-17137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6ed60934611ed8df094f359a60216">
                            <w:r w:rsidRPr="00532B9F">
                              <w:rPr>
                                <w:rFonts w:ascii="Times New Roman" w:eastAsia="MS Mincho" w:hAnsi="Times New Roman"/>
                                <w:sz w:val="20"/>
                                <w:i/>
                                <w:iCs/>
                                <w:color w:val="0000FF" w:themeColor="hyperlink"/>
                                <w:u w:val="single"/>
                              </w:rPr>
                              <w:t>3D-17</w:t>
                            </w:r>
                          </w:fldSimple>
                          <w:r>
                            <w:rPr>
                              <w:rFonts w:ascii="Times New Roman" w:eastAsia="MS Mincho" w:hAnsi="Times New Roman"/>
                              <w:sz w:val="20"/>
                              <w:i/>
                              <w:iCs/>
                            </w:rPr>
                            <w:t>,
2023-01-13,
paskelbta TAR 2023-01-13, i. k. 2023-00694            </w:t>
                          </w:r>
                        </w:p>
                        <w:p/>
                      </w:sdtContent>
                    </w:sdt>
                    <w:sdt>
                      <w:sdtPr>
                        <w:alias w:val="40 p."/>
                        <w:tag w:val="part_450435644e3e479980a6814e8496c137"/>
                        <w:lock w:val="sdtLocked"/>
                        <w:richText/>
                      </w:sdtPr>
                      <w:sdtContent>
                        <w:p>
                          <w:pPr>
                            <w:ind w:firstLine="720"/>
                            <w:jc w:val="both"/>
                            <w:rPr>
                              <w:szCs w:val="24"/>
                            </w:rPr>
                          </w:pPr>
                          <w:sdt>
                            <w:sdtPr>
                              <w:alias w:val="Numeris"/>
                              <w:tag w:val="nr_450435644e3e479980a6814e8496c137"/>
                              <w:lock w:val="sdtLocked"/>
                              <w:richText/>
                            </w:sdtPr>
                            <w:sdtContent>
                              <w:r>
                                <w:rPr>
                                  <w:szCs w:val="24"/>
                                </w:rPr>
                                <w:t>40</w:t>
                              </w:r>
                            </w:sdtContent>
                          </w:sdt>
                          <w:r>
                            <w:rPr>
                              <w:szCs w:val="24"/>
                            </w:rPr>
                            <w:t>. Paramos paraiškų vertinimą sudaro šios dalys:</w:t>
                          </w:r>
                        </w:p>
                        <w:sdt>
                          <w:sdtPr>
                            <w:alias w:val="40.1 pp."/>
                            <w:tag w:val="part_46b21dda68334d79b1af02c28c29243d"/>
                            <w:lock w:val="sdtLocked"/>
                            <w:richText/>
                          </w:sdtPr>
                          <w:sdtContent>
                            <w:p>
                              <w:pPr>
                                <w:overflowPunct w:val="0"/>
                                <w:ind w:firstLine="720"/>
                                <w:jc w:val="both"/>
                                <w:textAlignment w:val="baseline"/>
                                <w:rPr>
                                  <w:szCs w:val="24"/>
                                </w:rPr>
                              </w:pPr>
                              <w:sdt>
                                <w:sdtPr>
                                  <w:alias w:val="Numeris"/>
                                  <w:tag w:val="nr_46b21dda68334d79b1af02c28c29243d"/>
                                  <w:lock w:val="sdtLocked"/>
                                  <w:richText/>
                                </w:sdtPr>
                                <w:sdtContent>
                                  <w:r>
                                    <w:rPr>
                                      <w:szCs w:val="24"/>
                                    </w:rPr>
                                    <w:t>40.1</w:t>
                                  </w:r>
                                </w:sdtContent>
                              </w:sdt>
                              <w:r>
                                <w:rPr>
                                  <w:szCs w:val="24"/>
                                </w:rPr>
                                <w:t>. atrankos vertinimas (kai taikoma);</w:t>
                              </w:r>
                            </w:p>
                          </w:sdtContent>
                        </w:sdt>
                        <w:sdt>
                          <w:sdtPr>
                            <w:alias w:val="40.2 pp."/>
                            <w:tag w:val="part_fbfb98f52d2b4b59b1117fbefd822fd6"/>
                            <w:lock w:val="sdtLocked"/>
                            <w:richText/>
                          </w:sdtPr>
                          <w:sdtContent>
                            <w:p>
                              <w:pPr>
                                <w:overflowPunct w:val="0"/>
                                <w:ind w:firstLine="720"/>
                                <w:jc w:val="both"/>
                                <w:textAlignment w:val="baseline"/>
                                <w:rPr>
                                  <w:szCs w:val="24"/>
                                </w:rPr>
                              </w:pPr>
                              <w:sdt>
                                <w:sdtPr>
                                  <w:alias w:val="Numeris"/>
                                  <w:tag w:val="nr_fbfb98f52d2b4b59b1117fbefd822fd6"/>
                                  <w:lock w:val="sdtLocked"/>
                                  <w:richText/>
                                </w:sdtPr>
                                <w:sdtContent>
                                  <w:r>
                                    <w:rPr>
                                      <w:szCs w:val="24"/>
                                    </w:rPr>
                                    <w:t>40.2</w:t>
                                  </w:r>
                                </w:sdtContent>
                              </w:sdt>
                              <w:r>
                                <w:rPr>
                                  <w:szCs w:val="24"/>
                                </w:rPr>
                                <w:t>. tinkamumo skirti paramą vertinimas.</w:t>
                              </w:r>
                            </w:p>
                          </w:sdtContent>
                        </w:sdt>
                      </w:sdtContent>
                    </w:sdt>
                    <w:sdt>
                      <w:sdtPr>
                        <w:alias w:val="41 p."/>
                        <w:tag w:val="part_423848cb7cb544999a19f1582452cb09"/>
                        <w:lock w:val="sdtLocked"/>
                        <w:richText/>
                      </w:sdtPr>
                      <w:sdtContent>
                        <w:p>
                          <w:pPr>
                            <w:tabs>
                              <w:tab w:val="left" w:pos="566"/>
                            </w:tabs>
                            <w:ind w:firstLine="720"/>
                            <w:jc w:val="both"/>
                            <w:rPr>
                              <w:szCs w:val="24"/>
                            </w:rPr>
                          </w:pPr>
                          <w:sdt>
                            <w:sdtPr>
                              <w:alias w:val="Numeris"/>
                              <w:tag w:val="nr_423848cb7cb544999a19f1582452cb09"/>
                              <w:lock w:val="sdtLocked"/>
                              <w:richText/>
                            </w:sdtPr>
                            <w:sdtContent>
                              <w:r>
                                <w:rPr>
                                  <w:szCs w:val="24"/>
                                </w:rPr>
                                <w:t>41</w:t>
                              </w:r>
                            </w:sdtContent>
                          </w:sdt>
                          <w:r>
                            <w:rPr>
                              <w:szCs w:val="24"/>
                            </w:rPr>
                            <w:t>. Paramos paraiškas vertina bei paramos paraiškų vertinimo procesą organizuoja paskirti Mokėjimo agentūros valstybės tarnautojai arba darbuotojai (toliau – darbuotojai), vadovaudamiesi Mokėjimo agentūros patvirtintais darbo tvarkos aprašais.</w:t>
                          </w:r>
                        </w:p>
                      </w:sdtContent>
                    </w:sdt>
                    <w:sdt>
                      <w:sdtPr>
                        <w:alias w:val="42 p."/>
                        <w:tag w:val="part_e2221b3ffd7445bea2a7f19727502897"/>
                        <w:lock w:val="sdtLocked"/>
                        <w:richText/>
                      </w:sdtPr>
                      <w:sdtContent>
                        <w:p>
                          <w:pPr>
                            <w:tabs>
                              <w:tab w:val="left" w:pos="851"/>
                            </w:tabs>
                            <w:ind w:firstLine="720"/>
                            <w:jc w:val="both"/>
                            <w:rPr>
                              <w:szCs w:val="24"/>
                            </w:rPr>
                          </w:pPr>
                          <w:sdt>
                            <w:sdtPr>
                              <w:alias w:val="Numeris"/>
                              <w:tag w:val="nr_e2221b3ffd7445bea2a7f19727502897"/>
                              <w:lock w:val="sdtLocked"/>
                              <w:richText/>
                            </w:sdtPr>
                            <w:sdtContent>
                              <w:r>
                                <w:rPr>
                                  <w:szCs w:val="24"/>
                                </w:rPr>
                                <w:t>42</w:t>
                              </w:r>
                            </w:sdtContent>
                          </w:sdt>
                          <w:r>
                            <w:rPr>
                              <w:szCs w:val="24"/>
                            </w:rPr>
                            <w:t>. Visi paramos paraiškos vertinimo metu atlikti vertinimo ir kontrolės veiksmai turi būti fiksuojami dokumentuose Mokėjimo agentūros darbo tvarkos aprašuose nustatyta tvarka.</w:t>
                          </w:r>
                        </w:p>
                      </w:sdtContent>
                    </w:sdt>
                    <w:sdt>
                      <w:sdtPr>
                        <w:alias w:val="43 p."/>
                        <w:tag w:val="part_561c0b05910b4b3498be73226029041c"/>
                        <w:lock w:val="sdtLocked"/>
                        <w:richText/>
                      </w:sdtPr>
                      <w:sdtContent>
                        <w:p>
                          <w:pPr>
                            <w:overflowPunct w:val="0"/>
                            <w:ind w:firstLine="720"/>
                            <w:jc w:val="both"/>
                            <w:textAlignment w:val="baseline"/>
                            <w:rPr>
                              <w:szCs w:val="24"/>
                            </w:rPr>
                          </w:pPr>
                          <w:sdt>
                            <w:sdtPr>
                              <w:alias w:val="Numeris"/>
                              <w:tag w:val="nr_561c0b05910b4b3498be73226029041c"/>
                              <w:lock w:val="sdtLocked"/>
                              <w:richText/>
                            </w:sdtPr>
                            <w:sdtContent>
                              <w:r>
                                <w:rPr>
                                  <w:color w:val="000000"/>
                                </w:rPr>
                                <w:t>43</w:t>
                              </w:r>
                            </w:sdtContent>
                          </w:sdt>
                          <w:r>
                            <w:rPr>
                              <w:color w:val="000000"/>
                            </w:rPr>
                            <w:t>. Jeigu dėl paramos paraiškoje pateiktos neišsamios ar netikslios informacijos, trūkstamų dokumentų Mokėjimo agentūra negali įvertinti paramos paraiškos, ji turi paprašyti pareiškėjo pateikti papildomus dokumentus ir (arba) informaciją. Gali būti prašoma pateikti tik tuos dokumentus ir informaciją, kuri yra būtina atitikčiai tinkamumo sąlygoms, atrankos kriterijams ir įsipareigojimams įvertinti ir kurios nėra valstybės registruose ar kitose valstybės informacinėse sistemose, registruotuose www.registrai.lt, ir kurios duomenys yra prieinami Mokėjimo agentūrai. Mokėjimo agentūra prašymą pareiškėjui pateikti papildomus dokumentus paskelbia 39 punkte nurodytu būdu. Prašyme pateikti papildomus dokumentus ir (arba) informaciją turi būti nurodytas 3–5 darbo dienų terminas, priklausomai nuo prašomos pateikti informacijos apimties. Prašyme pateikti papildomus dokumentus ir (arba) informaciją nurodytas terminas gali būti pratęstas vieną kartą, bet ne ilgiau kaip 10 darbo dienų terminui, jeigu pareiškėjas dėl prašomų dokumentų ir (arba) informacijos turi kreiptis į trečiuosius asmenis. Pareiškėjo iniciatyva paramos paraiškos ir prie jos pridedamų dokumentų keitimai nėra leidžiami, išskyrus akivaizdžias klaidas ir kontaktinių duomenų pasikeitimą.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39d0f0db9311e99681cd81dcdca52c">
                            <w:r w:rsidRPr="00532B9F">
                              <w:rPr>
                                <w:rFonts w:ascii="Times New Roman" w:eastAsia="MS Mincho" w:hAnsi="Times New Roman"/>
                                <w:sz w:val="20"/>
                                <w:i/>
                                <w:iCs/>
                                <w:color w:val="0000FF" w:themeColor="hyperlink"/>
                                <w:u w:val="single"/>
                              </w:rPr>
                              <w:t>3D-524</w:t>
                            </w:r>
                          </w:fldSimple>
                          <w:r>
                            <w:rPr>
                              <w:rFonts w:ascii="Times New Roman" w:eastAsia="MS Mincho" w:hAnsi="Times New Roman"/>
                              <w:sz w:val="20"/>
                              <w:i/>
                              <w:iCs/>
                            </w:rPr>
                            <w:t>,
2019-09-20,
paskelbta TAR 2019-09-20, i. k. 2019-14930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520df01d2111edb4cae1b158f98ea5">
                            <w:r w:rsidRPr="00532B9F">
                              <w:rPr>
                                <w:rFonts w:ascii="Times New Roman" w:eastAsia="MS Mincho" w:hAnsi="Times New Roman"/>
                                <w:sz w:val="20"/>
                                <w:i/>
                                <w:iCs/>
                                <w:color w:val="0000FF" w:themeColor="hyperlink"/>
                                <w:u w:val="single"/>
                              </w:rPr>
                              <w:t>3D-493</w:t>
                            </w:r>
                          </w:fldSimple>
                          <w:r>
                            <w:rPr>
                              <w:rFonts w:ascii="Times New Roman" w:eastAsia="MS Mincho" w:hAnsi="Times New Roman"/>
                              <w:sz w:val="20"/>
                              <w:i/>
                              <w:iCs/>
                            </w:rPr>
                            <w:t>,
2022-08-16,
paskelbta TAR 2022-08-16, i. k. 2022-17137            </w:t>
                          </w:r>
                        </w:p>
                        <w:p/>
                      </w:sdtContent>
                    </w:sdt>
                    <w:sdt>
                      <w:sdtPr>
                        <w:alias w:val="44 p."/>
                        <w:tag w:val="part_85359d1f34ab43698ecdb2866cec79d8"/>
                        <w:lock w:val="sdtLocked"/>
                        <w:richText/>
                      </w:sdtPr>
                      <w:sdtContent>
                        <w:p>
                          <w:pPr>
                            <w:tabs>
                              <w:tab w:val="left" w:pos="566"/>
                            </w:tabs>
                            <w:ind w:firstLine="720"/>
                            <w:jc w:val="both"/>
                            <w:rPr>
                              <w:szCs w:val="24"/>
                            </w:rPr>
                          </w:pPr>
                          <w:sdt>
                            <w:sdtPr>
                              <w:alias w:val="Numeris"/>
                              <w:tag w:val="nr_85359d1f34ab43698ecdb2866cec79d8"/>
                              <w:lock w:val="sdtLocked"/>
                              <w:richText/>
                            </w:sdtPr>
                            <w:sdtContent>
                              <w:r>
                                <w:rPr>
                                  <w:szCs w:val="24"/>
                                </w:rPr>
                                <w:t>44</w:t>
                              </w:r>
                            </w:sdtContent>
                          </w:sdt>
                          <w:r>
                            <w:rPr>
                              <w:rFonts w:eastAsia="Calibri"/>
                              <w:szCs w:val="24"/>
                            </w:rPr>
                            <w:t>.</w:t>
                          </w:r>
                          <w:r>
                            <w:rPr>
                              <w:szCs w:val="24"/>
                            </w:rPr>
                            <w:t xml:space="preserve"> </w:t>
                          </w:r>
                          <w:r>
                            <w:rPr>
                              <w:rFonts w:eastAsia="Calibri"/>
                              <w:szCs w:val="24"/>
                            </w:rPr>
                            <w:t>Mokėjimo agentūra nesiunčia pareiškėjui paklausimų, atmeta paramos paraišką ir neteikia paramos paraiškos svarstyti projektų atrankos komitetui, kai pagal konkrečios Programos priemonės kvietimą teikti paramos paraiškas:</w:t>
                          </w:r>
                        </w:p>
                        <w:sdt>
                          <w:sdtPr>
                            <w:alias w:val="44.1 pp."/>
                            <w:tag w:val="part_f8622d91d846485283ee99308455aea1"/>
                            <w:lock w:val="sdtLocked"/>
                            <w:richText/>
                          </w:sdtPr>
                          <w:sdtContent>
                            <w:p>
                              <w:pPr>
                                <w:tabs>
                                  <w:tab w:val="left" w:pos="566"/>
                                </w:tabs>
                                <w:overflowPunct w:val="0"/>
                                <w:ind w:firstLine="720"/>
                                <w:jc w:val="both"/>
                                <w:textAlignment w:val="baseline"/>
                                <w:rPr>
                                  <w:rFonts w:eastAsia="Calibri"/>
                                  <w:szCs w:val="24"/>
                                </w:rPr>
                              </w:pPr>
                              <w:sdt>
                                <w:sdtPr>
                                  <w:alias w:val="Numeris"/>
                                  <w:tag w:val="nr_f8622d91d846485283ee99308455aea1"/>
                                  <w:lock w:val="sdtLocked"/>
                                  <w:richText/>
                                </w:sdtPr>
                                <w:sdtContent>
                                  <w:r>
                                    <w:rPr>
                                      <w:szCs w:val="24"/>
                                    </w:rPr>
                                    <w:t>44</w:t>
                                  </w:r>
                                  <w:r>
                                    <w:rPr>
                                      <w:rFonts w:eastAsia="Calibri"/>
                                      <w:szCs w:val="24"/>
                                    </w:rPr>
                                    <w:t>.1</w:t>
                                  </w:r>
                                </w:sdtContent>
                              </w:sdt>
                              <w:r>
                                <w:rPr>
                                  <w:rFonts w:eastAsia="Calibri"/>
                                  <w:szCs w:val="24"/>
                                </w:rPr>
                                <w:t>. pateikta paramos paraiška užpildyta ne lietuvių kalba;</w:t>
                              </w:r>
                            </w:p>
                          </w:sdtContent>
                        </w:sdt>
                        <w:sdt>
                          <w:sdtPr>
                            <w:alias w:val="44.2 pp."/>
                            <w:tag w:val="part_a1803678e26348b7940786041dc6fce6"/>
                            <w:lock w:val="sdtLocked"/>
                            <w:richText/>
                          </w:sdtPr>
                          <w:sdtContent>
                            <w:p>
                              <w:pPr>
                                <w:tabs>
                                  <w:tab w:val="left" w:pos="566"/>
                                </w:tabs>
                                <w:overflowPunct w:val="0"/>
                                <w:ind w:firstLine="720"/>
                                <w:jc w:val="both"/>
                                <w:textAlignment w:val="baseline"/>
                                <w:rPr>
                                  <w:rFonts w:eastAsia="Calibri"/>
                                  <w:szCs w:val="24"/>
                                </w:rPr>
                              </w:pPr>
                              <w:sdt>
                                <w:sdtPr>
                                  <w:alias w:val="Numeris"/>
                                  <w:tag w:val="nr_a1803678e26348b7940786041dc6fce6"/>
                                  <w:lock w:val="sdtLocked"/>
                                  <w:richText/>
                                </w:sdtPr>
                                <w:sdtContent>
                                  <w:r>
                                    <w:rPr>
                                      <w:szCs w:val="24"/>
                                    </w:rPr>
                                    <w:t>44</w:t>
                                  </w:r>
                                  <w:r>
                                    <w:rPr>
                                      <w:rFonts w:eastAsia="Calibri"/>
                                      <w:szCs w:val="24"/>
                                    </w:rPr>
                                    <w:t>.2</w:t>
                                  </w:r>
                                </w:sdtContent>
                              </w:sdt>
                              <w:r>
                                <w:rPr>
                                  <w:rFonts w:eastAsia="Calibri"/>
                                  <w:szCs w:val="24"/>
                                </w:rPr>
                                <w:t>. pateikta paramos paraiška užpildyta netinkamos formos;</w:t>
                              </w:r>
                            </w:p>
                          </w:sdtContent>
                        </w:sdt>
                        <w:sdt>
                          <w:sdtPr>
                            <w:alias w:val="44.3 pp."/>
                            <w:tag w:val="part_cc00cb8c67b642769c76215bb65bc023"/>
                            <w:lock w:val="sdtLocked"/>
                            <w:richText/>
                          </w:sdtPr>
                          <w:sdtContent>
                            <w:p>
                              <w:pPr>
                                <w:tabs>
                                  <w:tab w:val="left" w:pos="566"/>
                                </w:tabs>
                                <w:overflowPunct w:val="0"/>
                                <w:ind w:firstLine="720"/>
                                <w:jc w:val="both"/>
                                <w:textAlignment w:val="baseline"/>
                                <w:rPr>
                                  <w:rFonts w:eastAsia="Calibri"/>
                                  <w:szCs w:val="24"/>
                                </w:rPr>
                              </w:pPr>
                              <w:sdt>
                                <w:sdtPr>
                                  <w:alias w:val="Numeris"/>
                                  <w:tag w:val="nr_cc00cb8c67b642769c76215bb65bc023"/>
                                  <w:lock w:val="sdtLocked"/>
                                  <w:richText/>
                                </w:sdtPr>
                                <w:sdtContent>
                                  <w:r>
                                    <w:rPr>
                                      <w:szCs w:val="24"/>
                                    </w:rPr>
                                    <w:t>44</w:t>
                                  </w:r>
                                  <w:r>
                                    <w:rPr>
                                      <w:rFonts w:eastAsia="Calibri"/>
                                      <w:szCs w:val="24"/>
                                    </w:rPr>
                                    <w:t>.3</w:t>
                                  </w:r>
                                </w:sdtContent>
                              </w:sdt>
                              <w:r>
                                <w:rPr>
                                  <w:rFonts w:eastAsia="Calibri"/>
                                  <w:szCs w:val="24"/>
                                </w:rPr>
                                <w:t xml:space="preserve">. prie paramos paraiškos nepateiktas verslo planas arba pateiktas netinkamos formos verslo planas (taikoma, kai Priemonės įgyvendinimo taisyklėse nustatyta verslo plano forma); </w:t>
                              </w:r>
                            </w:p>
                          </w:sdtContent>
                        </w:sdt>
                        <w:sdt>
                          <w:sdtPr>
                            <w:alias w:val="44.4 pp."/>
                            <w:tag w:val="part_131bb918a2484de28dc47c3dab28de89"/>
                            <w:lock w:val="sdtLocked"/>
                            <w:richText/>
                          </w:sdtPr>
                          <w:sdtContent>
                            <w:p>
                              <w:pPr>
                                <w:tabs>
                                  <w:tab w:val="left" w:pos="566"/>
                                </w:tabs>
                                <w:ind w:firstLine="720"/>
                                <w:jc w:val="both"/>
                                <w:rPr>
                                  <w:rFonts w:eastAsia="Calibri"/>
                                  <w:szCs w:val="24"/>
                                </w:rPr>
                              </w:pPr>
                              <w:sdt>
                                <w:sdtPr>
                                  <w:alias w:val="Numeris"/>
                                  <w:tag w:val="nr_131bb918a2484de28dc47c3dab28de89"/>
                                  <w:lock w:val="sdtLocked"/>
                                  <w:richText/>
                                </w:sdtPr>
                                <w:sdtContent>
                                  <w:r>
                                    <w:rPr>
                                      <w:szCs w:val="24"/>
                                    </w:rPr>
                                    <w:t>44</w:t>
                                  </w:r>
                                  <w:r>
                                    <w:rPr>
                                      <w:rFonts w:eastAsia="Calibri"/>
                                      <w:szCs w:val="24"/>
                                    </w:rPr>
                                    <w:t>.4</w:t>
                                  </w:r>
                                </w:sdtContent>
                              </w:sdt>
                              <w:r>
                                <w:rPr>
                                  <w:rFonts w:eastAsia="Calibri"/>
                                  <w:szCs w:val="24"/>
                                </w:rPr>
                                <w:t>. prie paramos paraiškos pateiktas Priemonės įgyvendinimo taisyklių priede nustatytos formos verslo planas, bet jis neparengtas arba parengtas iš dalies (taikoma, kai pagal Priemonės įgyvendinimo taisykles verslo planas turi būti parengtas);</w:t>
                              </w:r>
                            </w:p>
                          </w:sdtContent>
                        </w:sdt>
                        <w:sdt>
                          <w:sdtPr>
                            <w:alias w:val="44.5 pp."/>
                            <w:tag w:val="part_34aad33142494dff80668a193de0a217"/>
                            <w:lock w:val="sdtLocked"/>
                            <w:richText/>
                          </w:sdtPr>
                          <w:sdtContent>
                            <w:p>
                              <w:pPr>
                                <w:tabs>
                                  <w:tab w:val="left" w:pos="566"/>
                                </w:tabs>
                                <w:overflowPunct w:val="0"/>
                                <w:ind w:firstLine="720"/>
                                <w:jc w:val="both"/>
                                <w:textAlignment w:val="baseline"/>
                                <w:rPr>
                                  <w:rFonts w:eastAsia="Calibri"/>
                                  <w:szCs w:val="24"/>
                                </w:rPr>
                              </w:pPr>
                              <w:sdt>
                                <w:sdtPr>
                                  <w:alias w:val="Numeris"/>
                                  <w:tag w:val="nr_34aad33142494dff80668a193de0a217"/>
                                  <w:lock w:val="sdtLocked"/>
                                  <w:richText/>
                                </w:sdtPr>
                                <w:sdtContent>
                                  <w:r>
                                    <w:rPr>
                                      <w:szCs w:val="24"/>
                                    </w:rPr>
                                    <w:t>44</w:t>
                                  </w:r>
                                  <w:r>
                                    <w:rPr>
                                      <w:rFonts w:eastAsia="Calibri"/>
                                      <w:szCs w:val="24"/>
                                    </w:rPr>
                                    <w:t>.5</w:t>
                                  </w:r>
                                </w:sdtContent>
                              </w:sdt>
                              <w:r>
                                <w:rPr>
                                  <w:rFonts w:eastAsia="Calibri"/>
                                  <w:szCs w:val="24"/>
                                </w:rPr>
                                <w:t xml:space="preserve">. prie paramos paraiškos nepateikta 2 ar daugiau dokumentų, kuriuos privalu pateikti kartu su paraiška.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520df01d2111edb4cae1b158f98ea5">
                            <w:r w:rsidRPr="00532B9F">
                              <w:rPr>
                                <w:rFonts w:ascii="Times New Roman" w:eastAsia="MS Mincho" w:hAnsi="Times New Roman"/>
                                <w:sz w:val="20"/>
                                <w:i/>
                                <w:iCs/>
                                <w:color w:val="0000FF" w:themeColor="hyperlink"/>
                                <w:u w:val="single"/>
                              </w:rPr>
                              <w:t>3D-493</w:t>
                            </w:r>
                          </w:fldSimple>
                          <w:r>
                            <w:rPr>
                              <w:rFonts w:ascii="Times New Roman" w:eastAsia="MS Mincho" w:hAnsi="Times New Roman"/>
                              <w:sz w:val="20"/>
                              <w:i/>
                              <w:iCs/>
                            </w:rPr>
                            <w:t>,
2022-08-16,
paskelbta TAR 2022-08-16, i. k. 2022-17137            </w:t>
                          </w:r>
                        </w:p>
                        <w:p/>
                      </w:sdtContent>
                    </w:sdt>
                    <w:sdt>
                      <w:sdtPr>
                        <w:alias w:val="45 p."/>
                        <w:tag w:val="part_754e6ec611f34bf299d915456fd27ecf"/>
                        <w:lock w:val="sdtLocked"/>
                        <w:richText/>
                      </w:sdtPr>
                      <w:sdtContent>
                        <w:p>
                          <w:pPr>
                            <w:overflowPunct w:val="0"/>
                            <w:ind w:firstLine="709"/>
                            <w:jc w:val="both"/>
                            <w:textAlignment w:val="baseline"/>
                            <w:rPr>
                              <w:rFonts w:eastAsia="Batang"/>
                              <w:szCs w:val="24"/>
                            </w:rPr>
                          </w:pPr>
                          <w:sdt>
                            <w:sdtPr>
                              <w:alias w:val="Numeris"/>
                              <w:tag w:val="nr_754e6ec611f34bf299d915456fd27ecf"/>
                              <w:lock w:val="sdtLocked"/>
                              <w:richText/>
                            </w:sdtPr>
                            <w:sdtContent>
                              <w:r>
                                <w:rPr>
                                  <w:szCs w:val="24"/>
                                </w:rPr>
                                <w:t>45</w:t>
                              </w:r>
                            </w:sdtContent>
                          </w:sdt>
                          <w:r>
                            <w:rPr>
                              <w:szCs w:val="24"/>
                            </w:rPr>
                            <w:t>. Jeigu paklausimas pareiškėjui siunčiamas dėl atitikties projektų atrankos kriterijui (-ams) ir į šį paklausimą pareiškėjas per paklausime nustatytą terminą neatsako, laikoma, kad pareiškėjas neatitinka projektų atrankos kriterijaus (-ų) (paramos paraiškos atrankos vertinimas tęsiamas toliau). Jeigu paklausimas pareiškėjui siunčiamas dėl atitikties paramos paraiškos tinkamumo sąlygai (-oms) ir į šį paklausimą pareiškėjas per paklausime nustatytą terminą neatsako, laikoma, kad pareiškėjas neatitinka tinkamumo sąlygos (-ų). Tinkamumo sąlygos (-ų) neatitinkančios paramos paraiškos teikiamos svarstyti projektų atrankos komitetui.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sdtContent>
                    </w:sdt>
                    <w:sdt>
                      <w:sdtPr>
                        <w:alias w:val="46 p."/>
                        <w:tag w:val="part_133870bdbe504b649e961d6bdd14c9c1"/>
                        <w:lock w:val="sdtLocked"/>
                        <w:richText/>
                      </w:sdtPr>
                      <w:sdtContent>
                        <w:p>
                          <w:pPr>
                            <w:tabs>
                              <w:tab w:val="left" w:pos="566"/>
                            </w:tabs>
                            <w:ind w:firstLine="720"/>
                            <w:jc w:val="both"/>
                            <w:rPr>
                              <w:szCs w:val="24"/>
                            </w:rPr>
                          </w:pPr>
                          <w:sdt>
                            <w:sdtPr>
                              <w:alias w:val="Numeris"/>
                              <w:tag w:val="nr_133870bdbe504b649e961d6bdd14c9c1"/>
                              <w:lock w:val="sdtLocked"/>
                              <w:richText/>
                            </w:sdtPr>
                            <w:sdtContent>
                              <w:r>
                                <w:rPr>
                                  <w:szCs w:val="24"/>
                                </w:rPr>
                                <w:t>46</w:t>
                              </w:r>
                            </w:sdtContent>
                          </w:sdt>
                          <w:r>
                            <w:rPr>
                              <w:szCs w:val="24"/>
                            </w:rPr>
                            <w:t>. Visos pateiktos paramos paraiškos turi būti vertinamos pagal Priemonių įgyvendinimo taisyklėse nustatytas tinkamumo sąlygas ir reikalavimus bei atrankos kriterijus paramai gauti ir šie kriterijai vertinimo metu negali būti keičiami, išskyrus techninio pobūdžio pakeitimus.</w:t>
                          </w:r>
                        </w:p>
                      </w:sdtContent>
                    </w:sdt>
                    <w:sdt>
                      <w:sdtPr>
                        <w:alias w:val="47 p."/>
                        <w:tag w:val="part_8ff568c1e24e443c983515e4ef803739"/>
                        <w:lock w:val="sdtLocked"/>
                        <w:richText/>
                      </w:sdtPr>
                      <w:sdtContent>
                        <w:p>
                          <w:pPr>
                            <w:tabs>
                              <w:tab w:val="left" w:pos="566"/>
                            </w:tabs>
                            <w:ind w:firstLine="720"/>
                            <w:jc w:val="both"/>
                            <w:rPr>
                              <w:szCs w:val="24"/>
                            </w:rPr>
                          </w:pPr>
                          <w:sdt>
                            <w:sdtPr>
                              <w:alias w:val="Numeris"/>
                              <w:tag w:val="nr_8ff568c1e24e443c983515e4ef803739"/>
                              <w:lock w:val="sdtLocked"/>
                              <w:richText/>
                            </w:sdtPr>
                            <w:sdtContent>
                              <w:r>
                                <w:rPr>
                                  <w:szCs w:val="24"/>
                                </w:rPr>
                                <w:t>47</w:t>
                              </w:r>
                            </w:sdtContent>
                          </w:sdt>
                          <w:r>
                            <w:rPr>
                              <w:szCs w:val="24"/>
                            </w:rPr>
                            <w:t xml:space="preserve">. Paramos </w:t>
                          </w:r>
                          <w:r>
                            <w:rPr>
                              <w:color w:val="000000"/>
                              <w:szCs w:val="24"/>
                            </w:rPr>
                            <w:t>paraiškos atrankos kriterijai bei tinkamumas gauti paramą vertinami pagal paramos paraiškos pateikimo dieną pareiškėjo pateiktus ir atitinkamais dokumentais pagrįstus duomenis, viešuosiuose registruose esančius duomenis, taip pat pagal dokumentus ir informaciją, gautą iš pareiškėjo po Mokėjimo agentūros paklausimo (-ų). Jei šie duomenys skiriasi, vadovaujamasi registruose esančiais duomenimis</w:t>
                          </w:r>
                          <w:r>
                            <w:rPr>
                              <w:szCs w:val="24"/>
                            </w:rPr>
                            <w:t>.</w:t>
                          </w:r>
                        </w:p>
                        <w:p>
                          <w:pPr>
                            <w:tabs>
                              <w:tab w:val="left" w:pos="566"/>
                            </w:tabs>
                            <w:ind w:firstLine="720"/>
                            <w:jc w:val="both"/>
                            <w:rPr>
                              <w:szCs w:val="24"/>
                            </w:rPr>
                          </w:pPr>
                        </w:p>
                      </w:sdtContent>
                    </w:sdt>
                  </w:sdtContent>
                </w:sdt>
                <w:sdt>
                  <w:sdtPr>
                    <w:alias w:val="poskirsnis"/>
                    <w:tag w:val="part_71c4f54be82a4f278b0379ee3e8bff5c"/>
                    <w:lock w:val="sdtLocked"/>
                    <w:richText/>
                  </w:sdtPr>
                  <w:sdtContent>
                    <w:p>
                      <w:pPr>
                        <w:ind w:firstLine="720"/>
                        <w:jc w:val="center"/>
                        <w:rPr>
                          <w:b/>
                          <w:szCs w:val="24"/>
                        </w:rPr>
                      </w:pPr>
                      <w:sdt>
                        <w:sdtPr>
                          <w:alias w:val="Pavadinimas"/>
                          <w:tag w:val="title_71c4f54be82a4f278b0379ee3e8bff5c"/>
                          <w:lock w:val="sdtLocked"/>
                          <w:richText/>
                        </w:sdtPr>
                        <w:sdtContent>
                          <w:r>
                            <w:rPr>
                              <w:b/>
                              <w:szCs w:val="24"/>
                            </w:rPr>
                            <w:t>Paramos paraiškų atrankos vertinimas</w:t>
                          </w:r>
                        </w:sdtContent>
                      </w:sdt>
                    </w:p>
                    <w:p>
                      <w:pPr>
                        <w:ind w:firstLine="720"/>
                        <w:jc w:val="both"/>
                        <w:rPr>
                          <w:szCs w:val="24"/>
                        </w:rPr>
                      </w:pPr>
                    </w:p>
                    <w:sdt>
                      <w:sdtPr>
                        <w:alias w:val="48 p."/>
                        <w:tag w:val="part_27989fbc5f214b57957af5493d94c125"/>
                        <w:lock w:val="sdtLocked"/>
                        <w:richText/>
                      </w:sdtPr>
                      <w:sdtContent>
                        <w:p>
                          <w:pPr>
                            <w:tabs>
                              <w:tab w:val="left" w:pos="576"/>
                            </w:tabs>
                            <w:ind w:firstLine="720"/>
                            <w:jc w:val="both"/>
                            <w:rPr>
                              <w:szCs w:val="24"/>
                            </w:rPr>
                          </w:pPr>
                          <w:sdt>
                            <w:sdtPr>
                              <w:alias w:val="Numeris"/>
                              <w:tag w:val="nr_27989fbc5f214b57957af5493d94c125"/>
                              <w:lock w:val="sdtLocked"/>
                              <w:richText/>
                            </w:sdtPr>
                            <w:sdtContent>
                              <w:r>
                                <w:rPr>
                                  <w:szCs w:val="24"/>
                                </w:rPr>
                                <w:t>48</w:t>
                              </w:r>
                            </w:sdtContent>
                          </w:sdt>
                          <w:r>
                            <w:rPr>
                              <w:szCs w:val="24"/>
                            </w:rPr>
                            <w:t>. Paramos paraiškų atranka, vadovaujantis numatytais atrankos kriterijais, atliekama tuo atveju, kai tai numatyta Priemonės įgyvendinimo taisyklėse.</w:t>
                          </w:r>
                        </w:p>
                      </w:sdtContent>
                    </w:sdt>
                    <w:sdt>
                      <w:sdtPr>
                        <w:alias w:val="49 p."/>
                        <w:tag w:val="part_3d62df5d2bf74910a2ff720dce5b6c81"/>
                        <w:lock w:val="sdtLocked"/>
                        <w:richText/>
                      </w:sdtPr>
                      <w:sdtContent>
                        <w:p>
                          <w:pPr>
                            <w:tabs>
                              <w:tab w:val="left" w:pos="576"/>
                            </w:tabs>
                            <w:ind w:firstLine="720"/>
                            <w:jc w:val="both"/>
                            <w:rPr>
                              <w:szCs w:val="24"/>
                            </w:rPr>
                          </w:pPr>
                          <w:sdt>
                            <w:sdtPr>
                              <w:alias w:val="Numeris"/>
                              <w:tag w:val="nr_3d62df5d2bf74910a2ff720dce5b6c81"/>
                              <w:lock w:val="sdtLocked"/>
                              <w:richText/>
                            </w:sdtPr>
                            <w:sdtContent>
                              <w:r>
                                <w:rPr>
                                  <w:szCs w:val="24"/>
                                </w:rPr>
                                <w:t>49</w:t>
                              </w:r>
                            </w:sdtContent>
                          </w:sdt>
                          <w:r>
                            <w:rPr>
                              <w:szCs w:val="24"/>
                            </w:rPr>
                            <w:t>. Mokėjimo agentūra atlieka paramos paraiškų atrankos vertinimą ir sugrupuoja paramos paraiškas pagal paramos paraiškų atrankos balų skaičių, jeigu Priemonės įgyvendinimo taisyklėse nenumatyta kitaip. Paramos paraiškos atrankos vertinimui naudojama 100 atrankos balų sistema. Pirmumas teikiamas paramos paraiškai, kuriai skirtas didesnis balų skaičius</w:t>
                          </w:r>
                          <w:r>
                            <w:rPr>
                              <w:rFonts w:eastAsia="Calibri"/>
                              <w:bCs/>
                              <w:szCs w:val="24"/>
                            </w:rPr>
                            <w:t>.</w:t>
                          </w:r>
                        </w:p>
                      </w:sdtContent>
                    </w:sdt>
                    <w:sdt>
                      <w:sdtPr>
                        <w:alias w:val="50 p."/>
                        <w:tag w:val="part_47aba8bfecd54ae49d63663ce568e816"/>
                        <w:lock w:val="sdtLocked"/>
                        <w:richText/>
                      </w:sdtPr>
                      <w:sdtContent>
                        <w:p>
                          <w:pPr>
                            <w:tabs>
                              <w:tab w:val="left" w:pos="0"/>
                            </w:tabs>
                            <w:overflowPunct w:val="0"/>
                            <w:ind w:firstLine="709"/>
                            <w:jc w:val="both"/>
                            <w:textAlignment w:val="baseline"/>
                          </w:pPr>
                          <w:sdt>
                            <w:sdtPr>
                              <w:alias w:val="Numeris"/>
                              <w:tag w:val="nr_47aba8bfecd54ae49d63663ce568e816"/>
                              <w:lock w:val="sdtLocked"/>
                              <w:richText/>
                            </w:sdtPr>
                            <w:sdtContent>
                              <w:r>
                                <w:rPr>
                                  <w:szCs w:val="24"/>
                                </w:rPr>
                                <w:t>50</w:t>
                              </w:r>
                            </w:sdtContent>
                          </w:sdt>
                          <w:r>
                            <w:rPr>
                              <w:szCs w:val="24"/>
                            </w:rPr>
                            <w:t xml:space="preserve">. </w:t>
                          </w:r>
                          <w:r>
                            <w:rPr>
                              <w:bCs/>
                              <w:szCs w:val="24"/>
                            </w:rPr>
                            <w:t xml:space="preserve">Paramos paraiškų pirmumo eilė sudaroma įvertinus visų to paties kvietimo metu gautų paramos paraiškų atitiktį atrankos kriterijams pagal paramos paraiškoje, prie jos pridedamuose dokumentuose ir registruose esančią informaciją. Jeigu įvertinus visų to paties kvietimo metu gautų paramos paraiškų atitiktį atrankos kriterijams nustatoma, kad visoms vienodą atrankos kriterijų balų skaičių gavusioms paramos paraiškoms užtenka žemės ūkio ministro įsakymu skirtos paramos sumos, šios paramos paraiškos teikiamos tinkamumo skirti paramą vertinimui. Jeigu įvertinus visų to paties kvietimo metu gautų paramos paraiškų atitiktį atrankos kriterijams nustatoma, kad tik daliai vienodą atrankos kriterijų balų skaičių gavusioms paramos paraiškoms užtenka žemės ūkio ministro įsakymu skirtos paramos sumos, Mokėjimo agentūra kreipiasi į VI dėl šių paraiškų finansavimo galimybės. Sprendimą priima PVK. PVK gali nuspręsti skirti papildomų lėšų visoms vienodą atrankos kriterijų balų skaičių gavusioms paramos paraiškoms finansuoti, sudaryti šių paraiškų rezervinį projektų sąrašą arba pavesti Mokėjimo agentūrai atlikti papildomą vertinimą pagal </w:t>
                          </w:r>
                          <w:r>
                            <w:rPr>
                              <w:rFonts w:eastAsia="Calibri"/>
                              <w:szCs w:val="24"/>
                            </w:rPr>
                            <w:t xml:space="preserve">Priemonės įgyvendinimo taisyklėse nustatytus papildomus kriterijus </w:t>
                          </w:r>
                          <w:r>
                            <w:rPr>
                              <w:bCs/>
                              <w:szCs w:val="24"/>
                            </w:rPr>
                            <w:t>(jeigu tokie yra). Jeigu PVK nusprendžia skirti papildomų lėšų vienodą atrankos kriterijų balų skaičių gavusioms paramos paraiškoms finansuoti, VI keičia žemės ūkio ministro įsakymu patvirtintą paramos sumą. Jeigu PVK nusprendžia sudaryti rezervinį projektų sąrašą, Mokėjimo agentūra per 5 darbo dienas nuo VI sprendimo gavimo dienos Mokėjimo agentūros interneto tinklalapyje paskelbia rezervinį projektų sąrašą. Rezervinis projektų sąrašas skelbiamas siekiant informuoti pareiškėjus apie paraiškų finansavimo galimybę. Rezervinis projektų sąrašas gali būti sudaromas ne ilgesniam kaip 1 (vienerių) metų laikotarpiui, kurį kiekvienu konkretaus kvietimo atveju nustato PVK ir kuris pradeda galioti nuo jo paskelbimo Mokėjimo agentūros interneto tinklalapyje. Rezerviniame projektų sąraše nurodomas paramos paraiškos registracijos numeris, skirtas atrankos balų skaičius, rezervinio projektų sąrašo galiojimo laikas. Mokėjimo agentūra informuoja pareiškėją apie paraiškos įtraukimą į rezervinį projektų sąrašą. Pareiškėjas, norėdamas dalyvauti kitose Programos priemonėse arba dėl kitų priežasčių nenorėdamas būti rezerviniame projektų sąraše, apie tai raštu informuoja Mokėjimo agentūrą, kuri atnaujina rezervinį projektų sąrašą.</w:t>
                          </w:r>
                          <w:r>
                            <w:rPr>
                              <w:bCs/>
                            </w:rPr>
                            <w:t xml:space="preserve"> Jei pareiškėjas pateikia paraišką pagal kitą Programos priemonę ir neinformuoja Mokėjimo agentūros, Mokėjimo agentūra nustačiusi, kad buvo pateikta paraiška pagal kitą Programos priemonę, pati išbraukia pareiškėją iš rezervinio projektų sąrašo. Mokėjimo agentūra kartą per mėnesį patikrina rezervinio projektų sąrašo likutį.</w:t>
                          </w:r>
                          <w:r>
                            <w:rPr>
                              <w:bCs/>
                              <w:szCs w:val="24"/>
                            </w:rPr>
                            <w:t xml:space="preserve"> Jeigu rezervinio projektų sąrašo galiojimo laikotarpiu susidaręs sutaupytų atitinkamam kvietimui skirtų paramos lėšų likutis nėra pakankamas finansuoti visas rezerviniame projektų sąraše esančias</w:t>
                          </w:r>
                          <w:r>
                            <w:rPr>
                              <w:b/>
                              <w:szCs w:val="24"/>
                            </w:rPr>
                            <w:t xml:space="preserve"> </w:t>
                          </w:r>
                          <w:r>
                            <w:rPr>
                              <w:bCs/>
                              <w:szCs w:val="24"/>
                            </w:rPr>
                            <w:t>paraiškas, finansavimas nėra skiriamas nei vienai paraiškai. Rezervinis projektų sąrašas baigia galioti suėjus nustatytam jo galiojimo terminui arba ankščiau jo nustatyto galiojimo laiko, jeigu visiems rezerviniame projektų sąraše esamiems projektams finansuoti susidaro pakankamas sutaupytų lėšų likutis ir skiriamas finansavimas.</w:t>
                          </w:r>
                          <w:r>
                            <w:rPr>
                              <w:b/>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16df0888a11eb9fecb5ecd3bd711c">
                            <w:r w:rsidRPr="00532B9F">
                              <w:rPr>
                                <w:rFonts w:ascii="Times New Roman" w:eastAsia="MS Mincho" w:hAnsi="Times New Roman"/>
                                <w:sz w:val="20"/>
                                <w:i/>
                                <w:iCs/>
                                <w:color w:val="0000FF" w:themeColor="hyperlink"/>
                                <w:u w:val="single"/>
                              </w:rPr>
                              <w:t>3D-180</w:t>
                            </w:r>
                          </w:fldSimple>
                          <w:r>
                            <w:rPr>
                              <w:rFonts w:ascii="Times New Roman" w:eastAsia="MS Mincho" w:hAnsi="Times New Roman"/>
                              <w:sz w:val="20"/>
                              <w:i/>
                              <w:iCs/>
                            </w:rPr>
                            <w:t>,
2021-03-19,
paskelbta TAR 2021-03-19, i. k. 2021-05533            </w:t>
                          </w:r>
                        </w:p>
                        <w:p/>
                      </w:sdtContent>
                    </w:sdt>
                    <w:sdt>
                      <w:sdtPr>
                        <w:alias w:val="50-1 p."/>
                        <w:tag w:val="part_01a880b6f478414994c19162484947d0"/>
                        <w:lock w:val="sdtLocked"/>
                        <w:richText/>
                      </w:sdtPr>
                      <w:sdtContent>
                        <w:p>
                          <w:pPr>
                            <w:overflowPunct w:val="0"/>
                            <w:ind w:firstLine="709"/>
                            <w:jc w:val="both"/>
                            <w:textAlignment w:val="baseline"/>
                            <w:rPr>
                              <w:szCs w:val="24"/>
                            </w:rPr>
                          </w:pPr>
                          <w:sdt>
                            <w:sdtPr>
                              <w:alias w:val="Numeris"/>
                              <w:tag w:val="nr_01a880b6f478414994c19162484947d0"/>
                              <w:lock w:val="sdtLocked"/>
                              <w:richText/>
                            </w:sdtPr>
                            <w:sdtContent>
                              <w:r>
                                <w:rPr>
                                  <w:bCs/>
                                  <w:szCs w:val="24"/>
                                </w:rPr>
                                <w:t>50</w:t>
                              </w:r>
                              <w:r>
                                <w:rPr>
                                  <w:bCs/>
                                  <w:szCs w:val="24"/>
                                  <w:vertAlign w:val="superscript"/>
                                </w:rPr>
                                <w:t>1</w:t>
                              </w:r>
                            </w:sdtContent>
                          </w:sdt>
                          <w:r>
                            <w:rPr>
                              <w:bCs/>
                              <w:szCs w:val="24"/>
                            </w:rPr>
                            <w:t xml:space="preserve">. Paramos paraiškų pirmumo eilė sudaroma per 30 darbo dienų nuo paramos paraiškų rinkimo laikotarpio pabaigos (į šį terminą įskaičiuojamas paklausimų pareiškėjams laikas ir papildomo vertinimo, atliekamo pagal šių Taisyklių </w:t>
                          </w:r>
                          <w:r>
                            <w:rPr>
                              <w:szCs w:val="24"/>
                            </w:rPr>
                            <w:t>52 punktą, laikas; į šį terminą neįskaičiuojamas kreipimosi į VI dėl paraiškų finansavimo galimybės ir jo sprendimo gavimo laikas</w:t>
                          </w:r>
                          <w:r>
                            <w:rPr>
                              <w:bCs/>
                              <w:szCs w:val="24"/>
                            </w:rPr>
                            <w:t xml:space="preserve">). Sudarius paramos paraiškų pirmumo eilę, ji skelbiama Mokėjimo agentūros interneto tinklalapyje, nurodant paramos paraiškos registracijos numerį ir skirtą atrankos balų skaičių. Paramos paraiškų pirmumo eilėje paramos paraiškos sugrupuojamos į šias dalis: paramos paraiškas, kurioms pagal suteiktus atrankos kriterijų balus, visiškai pakanka </w:t>
                          </w:r>
                          <w:r>
                            <w:rPr>
                              <w:szCs w:val="24"/>
                            </w:rPr>
                            <w:t>žemės ūkio ministro įsakymu skirtos paramos sumos; vienodą atrankos kriterijų balų skaičių gavusias paramos paraiškas, kurių daliai užtenka žemės ūkio ministro įsakymu skirtos paramos sumos; paramos paraiškas, kurioms pagal suteiktus atrankos kriterijų balus nepakanka žemės ūkio ministro įsakymu skirtos paramos sumos</w:t>
                          </w:r>
                          <w:r>
                            <w:rPr>
                              <w:bCs/>
                              <w:szCs w:val="24"/>
                            </w:rPr>
                            <w:t xml:space="preserve">. Paramos paraiškos, kurioms nesuteiktas privalomasis atrankos kriterijų balų skaičius, į paramos paraiškų pirmumo eilę neįtraukiamos. </w:t>
                          </w:r>
                          <w:r>
                            <w:rPr>
                              <w:szCs w:val="24"/>
                            </w:rPr>
                            <w:t xml:space="preserve">Jei Priemonės įgyvendinimo taisyklėse numatyta, kad paramos paraiškų atrankos vertinimas atliekamas po tinkamumo skirti paramą vertinimo, pirmiau atliekamas paramos paraiškų tinkamumo vertinimas. Tuo atveju, jeigu vienu metu prasideda ir vyksta kvietimai teikti paramos paraiškas pagal panašių remiamų veiklų Programos ir Lietuvos žemės ūkio ir kaimo plėtros 2023 – 2027 metų strateginio plano (toliau – Strateginis planas) priemones, ir atlikus kvietimų metu priimtų paramos paraiškų atrankos vertinimus nustatoma, kad tas pats pareiškėjas yra pateikęs paramos paraiškas pagal Programos ir Strateginio plano priemones, po pirmumo eilių paskelbimo, Mokėjimo agentūra raštu informuoja pareiškėją ir siūlo pasirinkti vieną Programos arba Strateginio plano priemonę, pagal kurią ketinama įgyvendinti projektą bei per 3 darbo dienas Mokėjimo agentūrai pateikti prašymą išregistruoti antrą paramos paraišką. Pareiškėjui per nustatytą terminą nepateikus prašomos informacijos Mokėjimo agentūra atmeta paramos paraišką, kurios pateikimas buvo vėlesnis. Mokėjimo agentūra atitinkamai atnaujina kvietimų paramos paraiškų pirmumo eiles.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16df0888a11eb9fecb5ecd3bd711c">
                            <w:r w:rsidRPr="00532B9F">
                              <w:rPr>
                                <w:rFonts w:ascii="Times New Roman" w:eastAsia="MS Mincho" w:hAnsi="Times New Roman"/>
                                <w:sz w:val="20"/>
                                <w:i/>
                                <w:iCs/>
                                <w:color w:val="0000FF" w:themeColor="hyperlink"/>
                                <w:u w:val="single"/>
                              </w:rPr>
                              <w:t>3D-180</w:t>
                            </w:r>
                          </w:fldSimple>
                          <w:r>
                            <w:rPr>
                              <w:rFonts w:ascii="Times New Roman" w:eastAsia="MS Mincho" w:hAnsi="Times New Roman"/>
                              <w:sz w:val="20"/>
                              <w:i/>
                              <w:iCs/>
                            </w:rPr>
                            <w:t>,
2021-03-19,
paskelbta TAR 2021-03-19, i. k. 2021-05533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d3e818a2811ef92b19bb92dd76d17">
                            <w:r w:rsidRPr="00532B9F">
                              <w:rPr>
                                <w:rFonts w:ascii="Times New Roman" w:eastAsia="MS Mincho" w:hAnsi="Times New Roman"/>
                                <w:sz w:val="20"/>
                                <w:i/>
                                <w:iCs/>
                                <w:color w:val="0000FF" w:themeColor="hyperlink"/>
                                <w:u w:val="single"/>
                              </w:rPr>
                              <w:t>3D-723</w:t>
                            </w:r>
                          </w:fldSimple>
                          <w:r>
                            <w:rPr>
                              <w:rFonts w:ascii="Times New Roman" w:eastAsia="MS Mincho" w:hAnsi="Times New Roman"/>
                              <w:sz w:val="20"/>
                              <w:i/>
                              <w:iCs/>
                            </w:rPr>
                            <w:t>,
2024-10-14,
paskelbta TAR 2024-10-14, i. k. 2024-17920            </w:t>
                          </w:r>
                        </w:p>
                        <w:p/>
                      </w:sdtContent>
                    </w:sdt>
                    <w:sdt>
                      <w:sdtPr>
                        <w:alias w:val="51 p."/>
                        <w:tag w:val="part_20aac5a4397e42bb890a7b01f58f7f25"/>
                        <w:lock w:val="sdtLocked"/>
                        <w:richText/>
                      </w:sdtPr>
                      <w:sdtContent>
                        <w:p>
                          <w:pPr>
                            <w:tabs>
                              <w:tab w:val="left" w:pos="576"/>
                            </w:tabs>
                            <w:ind w:firstLine="720"/>
                            <w:jc w:val="both"/>
                            <w:rPr>
                              <w:szCs w:val="24"/>
                            </w:rPr>
                          </w:pPr>
                          <w:sdt>
                            <w:sdtPr>
                              <w:alias w:val="Numeris"/>
                              <w:tag w:val="nr_20aac5a4397e42bb890a7b01f58f7f25"/>
                              <w:lock w:val="sdtLocked"/>
                              <w:richText/>
                            </w:sdtPr>
                            <w:sdtContent>
                              <w:r>
                                <w:rPr>
                                  <w:szCs w:val="24"/>
                                </w:rPr>
                                <w:t>51</w:t>
                              </w:r>
                            </w:sdtContent>
                          </w:sdt>
                          <w:r>
                            <w:rPr>
                              <w:szCs w:val="24"/>
                            </w:rPr>
                            <w:t xml:space="preserve">. </w:t>
                          </w:r>
                          <w:r>
                            <w:rPr>
                              <w:rFonts w:eastAsia="Calibri"/>
                              <w:szCs w:val="24"/>
                            </w:rPr>
                            <w:t xml:space="preserve">Paramos paraiškų pirmumo eilėje esančios paramos paraiškos, kurioms pagal suteiktus atrankos kriterijų balus </w:t>
                          </w:r>
                          <w:r>
                            <w:rPr>
                              <w:bCs/>
                              <w:szCs w:val="24"/>
                            </w:rPr>
                            <w:t xml:space="preserve">ir papildomo vertinimo, atlikto pagal šių Taisyklių </w:t>
                          </w:r>
                          <w:r>
                            <w:rPr>
                              <w:rFonts w:eastAsia="Calibri"/>
                              <w:szCs w:val="24"/>
                            </w:rPr>
                            <w:t>52 punktą,</w:t>
                          </w:r>
                          <w:r>
                            <w:rPr>
                              <w:bCs/>
                              <w:szCs w:val="24"/>
                            </w:rPr>
                            <w:t xml:space="preserve"> rezultatus (jeigu toks vertinimas buvo atliekamas), </w:t>
                          </w:r>
                          <w:r>
                            <w:rPr>
                              <w:rFonts w:eastAsia="Calibri"/>
                              <w:szCs w:val="24"/>
                            </w:rPr>
                            <w:t>pakanka žemės ūkio ministro įsakymu skirtos paramos sumos, yra teikiamos tinkamumo skirti paramą vertinimui.</w:t>
                          </w:r>
                        </w:p>
                      </w:sdtContent>
                    </w:sdt>
                    <w:sdt>
                      <w:sdtPr>
                        <w:alias w:val="52 p."/>
                        <w:tag w:val="part_185233c8a6dc4670923cc3105720166b"/>
                        <w:lock w:val="sdtLocked"/>
                        <w:richText/>
                      </w:sdtPr>
                      <w:sdtContent>
                        <w:p>
                          <w:pPr>
                            <w:tabs>
                              <w:tab w:val="left" w:pos="576"/>
                            </w:tabs>
                            <w:overflowPunct w:val="0"/>
                            <w:ind w:firstLine="709"/>
                            <w:jc w:val="both"/>
                            <w:textAlignment w:val="baseline"/>
                            <w:rPr>
                              <w:rFonts w:eastAsia="Calibri"/>
                              <w:szCs w:val="24"/>
                            </w:rPr>
                          </w:pPr>
                          <w:sdt>
                            <w:sdtPr>
                              <w:alias w:val="Numeris"/>
                              <w:tag w:val="nr_185233c8a6dc4670923cc3105720166b"/>
                              <w:lock w:val="sdtLocked"/>
                              <w:richText/>
                            </w:sdtPr>
                            <w:sdtContent>
                              <w:r>
                                <w:rPr>
                                  <w:rFonts w:eastAsia="Calibri"/>
                                  <w:szCs w:val="24"/>
                                </w:rPr>
                                <w:t>52</w:t>
                              </w:r>
                            </w:sdtContent>
                          </w:sdt>
                          <w:r>
                            <w:rPr>
                              <w:rFonts w:eastAsia="Calibri"/>
                              <w:szCs w:val="24"/>
                            </w:rPr>
                            <w:t>. Vienodą atrankos kriterijų balų skaičių gavusios paramos paraiškos, kurių daliai užtenka žemės ūkio ministro įsakymu skirtos paramos sumos, papildomai vertinamos tais atvejais, kai PVK paveda Mokėjimo agentūrai atlikti papildomą vertinimą pagal Priemonės įgyvendinimo taisyklėse nustatytus kriterijus, išdėstytus pirmumo eile (toliau – papildomas vertinimas), jeigu Priemonės įgyvendinimo taisyklėse nustatytas papildomas vertinimas. Papildomo vertinimo procesas:</w:t>
                          </w:r>
                        </w:p>
                        <w:sdt>
                          <w:sdtPr>
                            <w:alias w:val="52.1 pp."/>
                            <w:tag w:val="part_1434eaf441aa4d9796822091a2e4cd24"/>
                            <w:lock w:val="sdtLocked"/>
                            <w:richText/>
                          </w:sdtPr>
                          <w:sdtContent>
                            <w:p>
                              <w:pPr>
                                <w:tabs>
                                  <w:tab w:val="left" w:pos="576"/>
                                </w:tabs>
                                <w:overflowPunct w:val="0"/>
                                <w:ind w:firstLine="709"/>
                                <w:jc w:val="both"/>
                                <w:textAlignment w:val="baseline"/>
                                <w:rPr>
                                  <w:rFonts w:eastAsia="Calibri"/>
                                  <w:szCs w:val="24"/>
                                </w:rPr>
                              </w:pPr>
                              <w:sdt>
                                <w:sdtPr>
                                  <w:alias w:val="Numeris"/>
                                  <w:tag w:val="nr_1434eaf441aa4d9796822091a2e4cd24"/>
                                  <w:lock w:val="sdtLocked"/>
                                  <w:richText/>
                                </w:sdtPr>
                                <w:sdtContent>
                                  <w:r>
                                    <w:rPr>
                                      <w:rFonts w:eastAsia="Calibri"/>
                                      <w:szCs w:val="24"/>
                                    </w:rPr>
                                    <w:t>52.1</w:t>
                                  </w:r>
                                </w:sdtContent>
                              </w:sdt>
                              <w:r>
                                <w:rPr>
                                  <w:rFonts w:eastAsia="Calibri"/>
                                  <w:szCs w:val="24"/>
                                </w:rPr>
                                <w:t>. jeigu atlikus papildomą vertinimą pagal papildomo vertinimo kriterijų, šį kriterijų atitinkančioms visoms paramos paraiškoms pakanka žemės ūkio ministro įsakymu skirtos paramos sumos, šios paramos paraiškos yra teikiamos tinkamumo skirti paramą vertinimui, o dėl likusios žemės ūkio ministro įsakymu skirtos paramos sumos panaudojimo papildomas vertinimas tęsiamas – ankstesniojo papildomo vertinimo kriterijaus neatitinkančios paramos paraiškos vertinamos pagal paskesnįjį papildomo vertinimo kriterijų (jeigu toks yra);</w:t>
                              </w:r>
                            </w:p>
                          </w:sdtContent>
                        </w:sdt>
                        <w:sdt>
                          <w:sdtPr>
                            <w:alias w:val="52.2 pp."/>
                            <w:tag w:val="part_1b0a4c9138694857a11a083473316149"/>
                            <w:lock w:val="sdtLocked"/>
                            <w:richText/>
                          </w:sdtPr>
                          <w:sdtContent>
                            <w:p>
                              <w:pPr>
                                <w:tabs>
                                  <w:tab w:val="left" w:pos="576"/>
                                </w:tabs>
                                <w:overflowPunct w:val="0"/>
                                <w:ind w:firstLine="709"/>
                                <w:jc w:val="both"/>
                                <w:textAlignment w:val="baseline"/>
                                <w:rPr>
                                  <w:rFonts w:eastAsia="Calibri"/>
                                  <w:szCs w:val="24"/>
                                </w:rPr>
                              </w:pPr>
                              <w:sdt>
                                <w:sdtPr>
                                  <w:alias w:val="Numeris"/>
                                  <w:tag w:val="nr_1b0a4c9138694857a11a083473316149"/>
                                  <w:lock w:val="sdtLocked"/>
                                  <w:richText/>
                                </w:sdtPr>
                                <w:sdtContent>
                                  <w:r>
                                    <w:rPr>
                                      <w:rFonts w:eastAsia="Calibri"/>
                                      <w:szCs w:val="24"/>
                                    </w:rPr>
                                    <w:t>52.2</w:t>
                                  </w:r>
                                </w:sdtContent>
                              </w:sdt>
                              <w:r>
                                <w:rPr>
                                  <w:rFonts w:eastAsia="Calibri"/>
                                  <w:szCs w:val="24"/>
                                </w:rPr>
                                <w:t>. jeigu, atlikus papildomą vertinimą pagal papildomo vertinimo kriterijų, tik daliai šį kriterijų atitinkančių paramos paraiškų pakanka žemės ūkio ministro įsakymu skirtos paramos sumos, šio kriterijaus neatitinkančios paramos paraiškos atmetamos (nevertinamas jų tinkamumas, jos neteikiamos svarstyti projektų atrankos komitetui), o šį kriterijų atitinkančių paramos paraiškų papildomas vertinimas tęsiamas – jos vertinamos pagal paskesnįjį papildomo vertinimo kriterijų (jeigu toks yra);</w:t>
                              </w:r>
                            </w:p>
                          </w:sdtContent>
                        </w:sdt>
                        <w:sdt>
                          <w:sdtPr>
                            <w:alias w:val="52.3 pp."/>
                            <w:tag w:val="part_cfea338ac77e4582907e1a08dcf4f97e"/>
                            <w:lock w:val="sdtLocked"/>
                            <w:richText/>
                          </w:sdtPr>
                          <w:sdtContent>
                            <w:p>
                              <w:pPr>
                                <w:tabs>
                                  <w:tab w:val="left" w:pos="576"/>
                                </w:tabs>
                                <w:overflowPunct w:val="0"/>
                                <w:ind w:firstLine="709"/>
                                <w:jc w:val="both"/>
                                <w:textAlignment w:val="baseline"/>
                                <w:rPr>
                                  <w:rFonts w:eastAsia="Calibri"/>
                                  <w:szCs w:val="24"/>
                                </w:rPr>
                              </w:pPr>
                              <w:sdt>
                                <w:sdtPr>
                                  <w:alias w:val="Numeris"/>
                                  <w:tag w:val="nr_cfea338ac77e4582907e1a08dcf4f97e"/>
                                  <w:lock w:val="sdtLocked"/>
                                  <w:richText/>
                                </w:sdtPr>
                                <w:sdtContent>
                                  <w:r>
                                    <w:rPr>
                                      <w:rFonts w:eastAsia="Calibri"/>
                                      <w:szCs w:val="24"/>
                                    </w:rPr>
                                    <w:t>52.3</w:t>
                                  </w:r>
                                </w:sdtContent>
                              </w:sdt>
                              <w:r>
                                <w:rPr>
                                  <w:rFonts w:eastAsia="Calibri"/>
                                  <w:szCs w:val="24"/>
                                </w:rPr>
                                <w:t>. jeigu atlikus papildomą vertinimą pagal papildomo vertinimo kriterijų, nė viena paramos paraiška jo neatitinka, papildomas vertinimas tęsiamas – visos šio kriterijaus neatitinkančios paramos paraiškos vertinamos pagal paskesnįjį papildomo vertinimo kriterijų (jeigu toks yra);</w:t>
                              </w:r>
                            </w:p>
                          </w:sdtContent>
                        </w:sdt>
                        <w:sdt>
                          <w:sdtPr>
                            <w:alias w:val="52.4 pp."/>
                            <w:tag w:val="part_e9c24b61398b4d1cbd0e4d7e83f45c85"/>
                            <w:lock w:val="sdtLocked"/>
                            <w:richText/>
                          </w:sdtPr>
                          <w:sdtContent>
                            <w:p>
                              <w:pPr>
                                <w:tabs>
                                  <w:tab w:val="left" w:pos="576"/>
                                </w:tabs>
                                <w:overflowPunct w:val="0"/>
                                <w:ind w:firstLine="709"/>
                                <w:jc w:val="both"/>
                                <w:textAlignment w:val="baseline"/>
                                <w:rPr>
                                  <w:rFonts w:eastAsia="Calibri"/>
                                  <w:szCs w:val="24"/>
                                  <w:lang w:eastAsia="lt-LT"/>
                                </w:rPr>
                              </w:pPr>
                              <w:sdt>
                                <w:sdtPr>
                                  <w:alias w:val="Numeris"/>
                                  <w:tag w:val="nr_e9c24b61398b4d1cbd0e4d7e83f45c85"/>
                                  <w:lock w:val="sdtLocked"/>
                                  <w:richText/>
                                </w:sdtPr>
                                <w:sdtContent>
                                  <w:r>
                                    <w:rPr>
                                      <w:rFonts w:eastAsia="Calibri"/>
                                      <w:szCs w:val="24"/>
                                    </w:rPr>
                                    <w:t>52.4</w:t>
                                  </w:r>
                                </w:sdtContent>
                              </w:sdt>
                              <w:r>
                                <w:rPr>
                                  <w:rFonts w:eastAsia="Calibri"/>
                                  <w:szCs w:val="24"/>
                                </w:rPr>
                                <w:t xml:space="preserve">. jeigu atlikus papildomą vertinimą pagal visus papildomo vertinimo kriterijus, visoms pagal paskutinįjį papildomo vertinimo kriterijų įvertintoms paramos paraiškoms  trūksta žemės ūkio ministro įsakymu skirtos paramos sumos arba Priemonės įgyvendinimo taisyklėse nenustatytas papildomas vertinimas, Mokėjimo agentūra kreipiasi į VI dėl papildomų lėšų skyrimo arba neskyrimo vienodą atrankos kriterijų balų skaičių gavusioms paramos paraiškoms. Sprendimą dėl papildomų lėšų skyrimo arba neskyrimo priima PVK. Jeigu PVK priima sprendimą neskirti papildomų lėšų šioms paramos paraiškoms finansuoti, Mokėjimo agentūros sprendimu paramos paraiškos atmetamos – nevertinamas jų tinkamumas, jos neteikiamos svarstyti projektų atrankos komitetui.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sdtContent>
                    </w:sdt>
                    <w:sdt>
                      <w:sdtPr>
                        <w:alias w:val="53 p."/>
                        <w:tag w:val="part_29beef949eda4f2bb0af16f845ab7342"/>
                        <w:lock w:val="sdtLocked"/>
                        <w:richText/>
                      </w:sdtPr>
                      <w:sdtContent>
                        <w:p>
                          <w:pPr>
                            <w:tabs>
                              <w:tab w:val="left" w:pos="576"/>
                            </w:tabs>
                            <w:ind w:firstLine="720"/>
                            <w:jc w:val="both"/>
                            <w:rPr>
                              <w:rFonts w:eastAsia="Batang"/>
                              <w:szCs w:val="24"/>
                            </w:rPr>
                          </w:pPr>
                          <w:sdt>
                            <w:sdtPr>
                              <w:alias w:val="Numeris"/>
                              <w:tag w:val="nr_29beef949eda4f2bb0af16f845ab7342"/>
                              <w:lock w:val="sdtLocked"/>
                              <w:richText/>
                            </w:sdtPr>
                            <w:sdtContent>
                              <w:r>
                                <w:rPr>
                                  <w:rFonts w:eastAsia="Calibri"/>
                                  <w:szCs w:val="24"/>
                                </w:rPr>
                                <w:t>53</w:t>
                              </w:r>
                            </w:sdtContent>
                          </w:sdt>
                          <w:r>
                            <w:rPr>
                              <w:rFonts w:eastAsia="Calibri"/>
                              <w:szCs w:val="24"/>
                            </w:rPr>
                            <w:t>. Paramos paraiškos, kurioms pagal suteiktus atrankos kriterijų balus nepakanka žemės ūkio ministro įsakymu skirtos paramos sumos, Mokėjimo agentūros sprendimu atmetamos – nevertinamas jų tinkamumas, jos neteikiamos svarstyti projektų atrankos komitetui.</w:t>
                          </w:r>
                          <w:r>
                            <w:rPr>
                              <w:szCs w:val="24"/>
                            </w:rPr>
                            <w:t xml:space="preserve"> Apie priimtą sprendimą atmesti paramos paraišką Mokėjimo agentūra informuoja pareiškėją, nurodydama atmetimo priežastį.</w:t>
                          </w:r>
                        </w:p>
                      </w:sdtContent>
                    </w:sdt>
                    <w:sdt>
                      <w:sdtPr>
                        <w:alias w:val="54 p."/>
                        <w:tag w:val="part_cafb9f7fb9eb4611a74794eaea660b73"/>
                        <w:lock w:val="sdtLocked"/>
                        <w:richText/>
                      </w:sdtPr>
                      <w:sdtContent>
                        <w:p>
                          <w:pPr>
                            <w:tabs>
                              <w:tab w:val="left" w:pos="576"/>
                            </w:tabs>
                            <w:ind w:firstLine="720"/>
                            <w:jc w:val="both"/>
                            <w:rPr>
                              <w:szCs w:val="24"/>
                            </w:rPr>
                          </w:pPr>
                          <w:sdt>
                            <w:sdtPr>
                              <w:alias w:val="Numeris"/>
                              <w:tag w:val="nr_cafb9f7fb9eb4611a74794eaea660b73"/>
                              <w:lock w:val="sdtLocked"/>
                              <w:richText/>
                            </w:sdtPr>
                            <w:sdtContent>
                              <w:r>
                                <w:rPr>
                                  <w:szCs w:val="24"/>
                                </w:rPr>
                                <w:t>54</w:t>
                              </w:r>
                            </w:sdtContent>
                          </w:sdt>
                          <w:r>
                            <w:rPr>
                              <w:szCs w:val="24"/>
                            </w:rPr>
                            <w:t xml:space="preserve">. </w:t>
                          </w:r>
                          <w:r>
                            <w:rPr>
                              <w:rFonts w:eastAsia="Calibri"/>
                              <w:spacing w:val="-4"/>
                              <w:szCs w:val="24"/>
                            </w:rPr>
                            <w:t>Priemonių įgyvendinimo taisyklėse kiekvienai priemonei nustatomi aiškiai identifikuojami arba apskaičiuojami projektų atrankos kriterijai ir nustatomas privalomasis atrankos kriterijų balų skaičius.</w:t>
                          </w:r>
                          <w:r>
                            <w:rPr>
                              <w:rFonts w:eastAsia="Calibri"/>
                              <w:b/>
                              <w:bCs/>
                              <w:szCs w:val="24"/>
                            </w:rPr>
                            <w:t xml:space="preserve"> </w:t>
                          </w:r>
                          <w:r>
                            <w:rPr>
                              <w:rFonts w:eastAsia="Calibri"/>
                              <w:bCs/>
                              <w:szCs w:val="24"/>
                            </w:rPr>
                            <w:t>Kiekvienam projektų atrankos kriterijui pagal reikšmingumą suteikiamas balų skaičius, kuris gali būti nurodomas kaip nustatytas skaičius (pvz.; sukurtos naujos darbo vietos – 30 balų) arba pagal nustatytus požymius skaidomas į intervalus (pvz.; sukurta iki 5 darbo vietų – 10 balų; sukurta nuo 6 iki 10 darbo vietų – 20 balų; sukurta daugiau nei 10 darbo vietų – 30 balų).</w:t>
                          </w:r>
                          <w:r>
                            <w:rPr>
                              <w:rFonts w:eastAsia="Calibri"/>
                              <w:b/>
                              <w:bCs/>
                              <w:szCs w:val="24"/>
                            </w:rPr>
                            <w:t xml:space="preserve"> </w:t>
                          </w:r>
                          <w:r>
                            <w:rPr>
                              <w:rFonts w:eastAsia="Calibri"/>
                              <w:bCs/>
                              <w:szCs w:val="24"/>
                            </w:rPr>
                            <w:t>Bendras projektų atrankos balų skaičius apskaičiuojamas sumuojant visus vertinimo metu nustatytus priemonės projektų atrankos kriterijų balus.</w:t>
                          </w:r>
                        </w:p>
                      </w:sdtContent>
                    </w:sdt>
                    <w:sdt>
                      <w:sdtPr>
                        <w:alias w:val="55 p."/>
                        <w:tag w:val="part_7bc6763ae0b64a65be911655f537431c"/>
                        <w:lock w:val="sdtLocked"/>
                        <w:richText/>
                      </w:sdtPr>
                      <w:sdtContent>
                        <w:p>
                          <w:pPr>
                            <w:tabs>
                              <w:tab w:val="left" w:pos="576"/>
                            </w:tabs>
                            <w:ind w:firstLine="720"/>
                            <w:jc w:val="both"/>
                            <w:rPr>
                              <w:rFonts w:eastAsia="Calibri"/>
                              <w:szCs w:val="24"/>
                            </w:rPr>
                          </w:pPr>
                          <w:sdt>
                            <w:sdtPr>
                              <w:alias w:val="Numeris"/>
                              <w:tag w:val="nr_7bc6763ae0b64a65be911655f537431c"/>
                              <w:lock w:val="sdtLocked"/>
                              <w:richText/>
                            </w:sdtPr>
                            <w:sdtContent>
                              <w:r>
                                <w:rPr>
                                  <w:szCs w:val="24"/>
                                </w:rPr>
                                <w:t>55</w:t>
                              </w:r>
                            </w:sdtContent>
                          </w:sdt>
                          <w:r>
                            <w:rPr>
                              <w:szCs w:val="24"/>
                            </w:rPr>
                            <w:t xml:space="preserve">. Paramos </w:t>
                          </w:r>
                          <w:r>
                            <w:rPr>
                              <w:rFonts w:eastAsia="Calibri"/>
                              <w:szCs w:val="24"/>
                            </w:rPr>
                            <w:t xml:space="preserve">paraiškoje ir jos prieduose nurodyti duomenys be Mokėjimo agentūros paklausimo po paramos paraiškos pateikimo negali būti koreguojami ar tikslinami, išskyrus akivaizdžias klaidas. </w:t>
                          </w:r>
                        </w:p>
                      </w:sdtContent>
                    </w:sdt>
                    <w:sdt>
                      <w:sdtPr>
                        <w:alias w:val="56 p."/>
                        <w:tag w:val="part_94eba74ccbc6457aa4cdae577bbe4052"/>
                        <w:lock w:val="sdtLocked"/>
                        <w:richText/>
                      </w:sdtPr>
                      <w:sdtContent>
                        <w:p>
                          <w:pPr>
                            <w:tabs>
                              <w:tab w:val="left" w:pos="0"/>
                              <w:tab w:val="left" w:pos="851"/>
                            </w:tabs>
                            <w:ind w:firstLine="720"/>
                            <w:jc w:val="both"/>
                            <w:rPr>
                              <w:rFonts w:eastAsia="Batang"/>
                              <w:szCs w:val="24"/>
                            </w:rPr>
                          </w:pPr>
                          <w:sdt>
                            <w:sdtPr>
                              <w:alias w:val="Numeris"/>
                              <w:tag w:val="nr_94eba74ccbc6457aa4cdae577bbe4052"/>
                              <w:lock w:val="sdtLocked"/>
                              <w:richText/>
                            </w:sdtPr>
                            <w:sdtContent>
                              <w:r>
                                <w:rPr>
                                  <w:szCs w:val="24"/>
                                </w:rPr>
                                <w:t>56</w:t>
                              </w:r>
                            </w:sdtContent>
                          </w:sdt>
                          <w:r>
                            <w:rPr>
                              <w:szCs w:val="24"/>
                            </w:rPr>
                            <w:t xml:space="preserve">. </w:t>
                          </w:r>
                          <w:r>
                            <w:rPr>
                              <w:rFonts w:eastAsia="Calibri"/>
                              <w:bCs/>
                              <w:szCs w:val="24"/>
                            </w:rPr>
                            <w:t xml:space="preserve">Atrankos kriterijų vertinimo metu nustačius, kad paramos paraiška įvertinta mažesniu atrankos balų skaičiumi negu Priemonės įgyvendinimo taisyklėse nustatytas privalomasis atrankos kriterijų balų skaičius, Mokėjimo agentūros sprendimu paramos paraiška atmetama – nevertinama pagal tinkamumo sąlygas ir neteikiama svarstyti projektų atrankos komitetui. </w:t>
                          </w:r>
                        </w:p>
                      </w:sdtContent>
                    </w:sdt>
                    <w:sdt>
                      <w:sdtPr>
                        <w:alias w:val="57 p."/>
                        <w:tag w:val="part_8b436a007b524f9ab5f97d87604c6518"/>
                        <w:lock w:val="sdtLocked"/>
                        <w:richText/>
                      </w:sdtPr>
                      <w:sdtContent>
                        <w:p>
                          <w:pPr>
                            <w:tabs>
                              <w:tab w:val="left" w:pos="576"/>
                            </w:tabs>
                            <w:overflowPunct w:val="0"/>
                            <w:ind w:firstLine="709"/>
                            <w:jc w:val="both"/>
                            <w:textAlignment w:val="baseline"/>
                            <w:rPr>
                              <w:rFonts w:eastAsia="Batang"/>
                              <w:szCs w:val="24"/>
                            </w:rPr>
                          </w:pPr>
                          <w:sdt>
                            <w:sdtPr>
                              <w:alias w:val="Numeris"/>
                              <w:tag w:val="nr_8b436a007b524f9ab5f97d87604c6518"/>
                              <w:lock w:val="sdtLocked"/>
                              <w:richText/>
                            </w:sdtPr>
                            <w:sdtContent>
                              <w:r>
                                <w:rPr>
                                  <w:rFonts w:eastAsia="Calibri"/>
                                  <w:bCs/>
                                  <w:szCs w:val="24"/>
                                </w:rPr>
                                <w:t>57</w:t>
                              </w:r>
                            </w:sdtContent>
                          </w:sdt>
                          <w:r>
                            <w:rPr>
                              <w:rFonts w:eastAsia="Calibri"/>
                              <w:bCs/>
                              <w:szCs w:val="24"/>
                            </w:rPr>
                            <w:t xml:space="preserve">. Jeigu po paramos paraiškų atrankos vertinimo Mokėjimo agentūra arba po  pareiškėjo skundo išnagrinėjimo VI nustato, kad nepagrįstai buvo skirta mažiau atrankos kriterijų balų ir dėl to paramos paraiška nepagrįstai buvo neįtraukta į paramos paraiškų, teikiamų tinkamumo vertinimui, pirmumo eilės dalį, Mokėjimo agentūra įtraukia paramos paraišką į paramos paraiškų, teikiamų tinkamumo vertinimui, pirmumo eilės dalį. Jeigu toks sprendimas priimtas Mokėjimo agentūros iniciatyva, ji apie tai informuoja VI. Jeigu naujai į paramos paraiškų pirmumo eilę įtrauktai paramos paraiškai finansuoti užtenka kvietimo biudžeto lėšų, ta paramos paraiška finansuojama iš kvietimo biudžeto lėšų. Jeigu naujai į paramos paraiškų pirmumo eilę įtrauktai paramos paraiškai finansuoti neužtenka kvietimo biudžeto lėšų, Mokėjimo agentūra kreipiasi į VI dėl papildomų lėšų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sdtContent>
                    </w:sdt>
                  </w:sdtContent>
                </w:sdt>
                <w:sdt>
                  <w:sdtPr>
                    <w:alias w:val="poskirsnis"/>
                    <w:tag w:val="part_0ff67283bc134163b772953a3d5ccee1"/>
                    <w:lock w:val="sdtLocked"/>
                    <w:richText/>
                  </w:sdtPr>
                  <w:sdtContent>
                    <w:p>
                      <w:pPr>
                        <w:ind w:firstLine="720"/>
                        <w:jc w:val="center"/>
                        <w:rPr>
                          <w:b/>
                          <w:szCs w:val="24"/>
                        </w:rPr>
                      </w:pPr>
                      <w:sdt>
                        <w:sdtPr>
                          <w:alias w:val="Pavadinimas"/>
                          <w:tag w:val="title_0ff67283bc134163b772953a3d5ccee1"/>
                          <w:lock w:val="sdtLocked"/>
                          <w:richText/>
                        </w:sdtPr>
                        <w:sdtContent>
                          <w:r>
                            <w:rPr>
                              <w:b/>
                              <w:szCs w:val="24"/>
                            </w:rPr>
                            <w:t>Tinkamumo skirti paramą vertinimas</w:t>
                          </w:r>
                        </w:sdtContent>
                      </w:sdt>
                    </w:p>
                    <w:p>
                      <w:pPr>
                        <w:tabs>
                          <w:tab w:val="left" w:pos="566"/>
                        </w:tabs>
                        <w:ind w:firstLine="720"/>
                        <w:jc w:val="both"/>
                        <w:rPr>
                          <w:szCs w:val="24"/>
                        </w:rPr>
                      </w:pPr>
                    </w:p>
                    <w:sdt>
                      <w:sdtPr>
                        <w:alias w:val="58 p."/>
                        <w:tag w:val="part_7963f1c28b7d4296b74f1434d35f98c6"/>
                        <w:lock w:val="sdtLocked"/>
                        <w:richText/>
                      </w:sdtPr>
                      <w:sdtContent>
                        <w:p>
                          <w:pPr>
                            <w:tabs>
                              <w:tab w:val="left" w:pos="566"/>
                            </w:tabs>
                            <w:ind w:firstLine="720"/>
                            <w:jc w:val="both"/>
                            <w:rPr>
                              <w:szCs w:val="24"/>
                            </w:rPr>
                          </w:pPr>
                          <w:sdt>
                            <w:sdtPr>
                              <w:alias w:val="Numeris"/>
                              <w:tag w:val="nr_7963f1c28b7d4296b74f1434d35f98c6"/>
                              <w:lock w:val="sdtLocked"/>
                              <w:richText/>
                            </w:sdtPr>
                            <w:sdtContent>
                              <w:r>
                                <w:rPr>
                                  <w:szCs w:val="24"/>
                                </w:rPr>
                                <w:t>58</w:t>
                              </w:r>
                            </w:sdtContent>
                          </w:sdt>
                          <w:r>
                            <w:rPr>
                              <w:szCs w:val="24"/>
                            </w:rPr>
                            <w:t>. Tinkamumo skirti paramą vertinimą atlieka Mokėjimo agentūra.</w:t>
                          </w:r>
                        </w:p>
                      </w:sdtContent>
                    </w:sdt>
                    <w:sdt>
                      <w:sdtPr>
                        <w:alias w:val="59 p."/>
                        <w:tag w:val="part_cbc1407223c34181b875e1ccf047ad27"/>
                        <w:lock w:val="sdtLocked"/>
                        <w:richText/>
                      </w:sdtPr>
                      <w:sdtContent>
                        <w:p>
                          <w:pPr>
                            <w:tabs>
                              <w:tab w:val="left" w:pos="993"/>
                              <w:tab w:val="left" w:pos="1134"/>
                            </w:tabs>
                            <w:overflowPunct w:val="0"/>
                            <w:ind w:firstLine="709"/>
                            <w:jc w:val="both"/>
                            <w:textAlignment w:val="baseline"/>
                            <w:rPr>
                              <w:szCs w:val="24"/>
                            </w:rPr>
                          </w:pPr>
                          <w:sdt>
                            <w:sdtPr>
                              <w:alias w:val="Numeris"/>
                              <w:tag w:val="nr_cbc1407223c34181b875e1ccf047ad27"/>
                              <w:lock w:val="sdtLocked"/>
                              <w:richText/>
                            </w:sdtPr>
                            <w:sdtContent>
                              <w:r>
                                <w:rPr>
                                  <w:color w:val="000000"/>
                                </w:rPr>
                                <w:t>59</w:t>
                              </w:r>
                            </w:sdtContent>
                          </w:sdt>
                          <w:r>
                            <w:rPr>
                              <w:color w:val="000000"/>
                            </w:rPr>
                            <w:t xml:space="preserve">. Tinkamumo skirti paramą vertinimo metu yra nustatoma, ar paramos paraiška yra tinkama finansuoti pagal atitinkamą Programos priemonę, atsižvelgiant į bendrąsias Programos ir Priemonės įgyvendinimo taisyklėse nustatytas tinkamumo sąlygas ir reikalavimus. Tinkamumo skirti paramą vertinimo metu gali būti atliekama patikra vietoje. Karantino ar ekstremalios situacijos dėl COVID-19 ligos (koronaviruso infekcijos) plitimo grėsmės metu atliekant tinkamumo skirti paramą vertinimą patikros vietoje, jei jį būtina atlikti, gali būti nevykstama į projekto įgyvendinimo ir (ar) administravimo vietą, o tikrinami dokumentai, vaizdo įrašai kaip papildoma medžiaga, naudojant </w:t>
                          </w:r>
                          <w:r>
                            <w:rPr>
                              <w:i/>
                              <w:iCs/>
                              <w:color w:val="000000"/>
                            </w:rPr>
                            <w:t>NMA Agro</w:t>
                          </w:r>
                          <w:r>
                            <w:rPr>
                              <w:color w:val="000000"/>
                            </w:rPr>
                            <w:t xml:space="preserve"> su geografiniu žymeniu pažymėtas nuotraukas ir (ar) kitus įrodymus. Atšaukus karantiną, ekstremaliąją situaciją dėl  COVID-19 ligos (koronaviruso infekcijos) plitimo grėsmės arba išnykus aplinkybėms, dėl kurių nebuvo galima nuvykti į projekto įgyvendinimo ir (ar) administravimo vietą, Mokėjimo agentūra turi atlikti pakartotinę patikrą vietoje projekto įgyvendinimo laikotarpiu arba po projekto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1526074ba11eabee4a336e7e6fdab">
                            <w:r w:rsidRPr="00532B9F">
                              <w:rPr>
                                <w:rFonts w:ascii="Times New Roman" w:eastAsia="MS Mincho" w:hAnsi="Times New Roman"/>
                                <w:sz w:val="20"/>
                                <w:i/>
                                <w:iCs/>
                                <w:color w:val="0000FF" w:themeColor="hyperlink"/>
                                <w:u w:val="single"/>
                              </w:rPr>
                              <w:t>3D-256</w:t>
                            </w:r>
                          </w:fldSimple>
                          <w:r>
                            <w:rPr>
                              <w:rFonts w:ascii="Times New Roman" w:eastAsia="MS Mincho" w:hAnsi="Times New Roman"/>
                              <w:sz w:val="20"/>
                              <w:i/>
                              <w:iCs/>
                            </w:rPr>
                            <w:t>,
2020-04-02,
paskelbta TAR 2020-04-02, i. k. 2020-06857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503f90feff11ea88f28eae672e5b40">
                            <w:r w:rsidRPr="00532B9F">
                              <w:rPr>
                                <w:rFonts w:ascii="Times New Roman" w:eastAsia="MS Mincho" w:hAnsi="Times New Roman"/>
                                <w:sz w:val="20"/>
                                <w:i/>
                                <w:iCs/>
                                <w:color w:val="0000FF" w:themeColor="hyperlink"/>
                                <w:u w:val="single"/>
                              </w:rPr>
                              <w:t>3D-667</w:t>
                            </w:r>
                          </w:fldSimple>
                          <w:r>
                            <w:rPr>
                              <w:rFonts w:ascii="Times New Roman" w:eastAsia="MS Mincho" w:hAnsi="Times New Roman"/>
                              <w:sz w:val="20"/>
                              <w:i/>
                              <w:iCs/>
                            </w:rPr>
                            <w:t>,
2020-09-25,
paskelbta TAR 2020-09-25, i. k. 2020-19951            </w:t>
                          </w:r>
                        </w:p>
                        <w:p/>
                      </w:sdtContent>
                    </w:sdt>
                    <w:sdt>
                      <w:sdtPr>
                        <w:alias w:val="60 p."/>
                        <w:tag w:val="part_728348aec16f46ee876234ef4c50bd41"/>
                        <w:lock w:val="sdtLocked"/>
                        <w:richText/>
                      </w:sdtPr>
                      <w:sdtContent>
                        <w:p>
                          <w:pPr>
                            <w:tabs>
                              <w:tab w:val="left" w:pos="566"/>
                            </w:tabs>
                            <w:ind w:firstLine="720"/>
                            <w:jc w:val="both"/>
                            <w:rPr>
                              <w:szCs w:val="24"/>
                            </w:rPr>
                          </w:pPr>
                          <w:sdt>
                            <w:sdtPr>
                              <w:alias w:val="Numeris"/>
                              <w:tag w:val="nr_728348aec16f46ee876234ef4c50bd41"/>
                              <w:lock w:val="sdtLocked"/>
                              <w:richText/>
                            </w:sdtPr>
                            <w:sdtContent>
                              <w:r>
                                <w:rPr>
                                  <w:szCs w:val="24"/>
                                </w:rPr>
                                <w:t>60</w:t>
                              </w:r>
                            </w:sdtContent>
                          </w:sdt>
                          <w:r>
                            <w:rPr>
                              <w:szCs w:val="24"/>
                            </w:rPr>
                            <w:t>. Atliekant tinkamumo skirti paramą vertinimą Mokėjimo agentūra turi įvertinti:</w:t>
                          </w:r>
                        </w:p>
                        <w:sdt>
                          <w:sdtPr>
                            <w:alias w:val="60.1 pp."/>
                            <w:tag w:val="part_c264444ec15846089956b6e96a2554fa"/>
                            <w:lock w:val="sdtLocked"/>
                            <w:richText/>
                          </w:sdtPr>
                          <w:sdtContent>
                            <w:p>
                              <w:pPr>
                                <w:tabs>
                                  <w:tab w:val="left" w:pos="566"/>
                                </w:tabs>
                                <w:ind w:firstLine="720"/>
                                <w:jc w:val="both"/>
                                <w:rPr>
                                  <w:szCs w:val="24"/>
                                </w:rPr>
                              </w:pPr>
                              <w:sdt>
                                <w:sdtPr>
                                  <w:alias w:val="Numeris"/>
                                  <w:tag w:val="nr_c264444ec15846089956b6e96a2554fa"/>
                                  <w:lock w:val="sdtLocked"/>
                                  <w:richText/>
                                </w:sdtPr>
                                <w:sdtContent>
                                  <w:r>
                                    <w:rPr>
                                      <w:szCs w:val="24"/>
                                    </w:rPr>
                                    <w:t>60.1</w:t>
                                  </w:r>
                                </w:sdtContent>
                              </w:sdt>
                              <w:r>
                                <w:rPr>
                                  <w:szCs w:val="24"/>
                                </w:rPr>
                                <w:t>. pareiškėjo ir partnerių (kai paramos paraiška teikiama su partneriais) tinkamumą;</w:t>
                              </w:r>
                            </w:p>
                          </w:sdtContent>
                        </w:sdt>
                        <w:sdt>
                          <w:sdtPr>
                            <w:alias w:val="60.2 pp."/>
                            <w:tag w:val="part_346b520db7e04708a89fd6357b5ce9cd"/>
                            <w:lock w:val="sdtLocked"/>
                            <w:richText/>
                          </w:sdtPr>
                          <w:sdtContent>
                            <w:p>
                              <w:pPr>
                                <w:tabs>
                                  <w:tab w:val="left" w:pos="0"/>
                                </w:tabs>
                                <w:ind w:firstLine="720"/>
                                <w:jc w:val="both"/>
                                <w:rPr>
                                  <w:szCs w:val="24"/>
                                  <w:lang w:eastAsia="lt-LT"/>
                                </w:rPr>
                              </w:pPr>
                              <w:sdt>
                                <w:sdtPr>
                                  <w:alias w:val="Numeris"/>
                                  <w:tag w:val="nr_346b520db7e04708a89fd6357b5ce9cd"/>
                                  <w:lock w:val="sdtLocked"/>
                                  <w:richText/>
                                </w:sdtPr>
                                <w:sdtContent>
                                  <w:r>
                                    <w:rPr>
                                      <w:szCs w:val="24"/>
                                    </w:rPr>
                                    <w:t>60.2</w:t>
                                  </w:r>
                                </w:sdtContent>
                              </w:sdt>
                              <w:r>
                                <w:rPr>
                                  <w:szCs w:val="24"/>
                                </w:rPr>
                                <w:t>. paramos paraiškos atitiktį Programos priemonės, pagal kurią pateikta paramos paraiška, prioritetams, tikslinėms sritims ir kompleksiniams tikslams;</w:t>
                              </w:r>
                            </w:p>
                          </w:sdtContent>
                        </w:sdt>
                        <w:sdt>
                          <w:sdtPr>
                            <w:alias w:val="60.3 pp."/>
                            <w:tag w:val="part_baca3ecdb7324f45864a5e2d93e37964"/>
                            <w:lock w:val="sdtLocked"/>
                            <w:richText/>
                          </w:sdtPr>
                          <w:sdtContent>
                            <w:p>
                              <w:pPr>
                                <w:ind w:firstLine="720"/>
                                <w:jc w:val="both"/>
                                <w:rPr>
                                  <w:szCs w:val="24"/>
                                </w:rPr>
                              </w:pPr>
                              <w:sdt>
                                <w:sdtPr>
                                  <w:alias w:val="Numeris"/>
                                  <w:tag w:val="nr_baca3ecdb7324f45864a5e2d93e37964"/>
                                  <w:lock w:val="sdtLocked"/>
                                  <w:richText/>
                                </w:sdtPr>
                                <w:sdtContent>
                                  <w:r>
                                    <w:rPr>
                                      <w:szCs w:val="24"/>
                                    </w:rPr>
                                    <w:t>60.3</w:t>
                                  </w:r>
                                </w:sdtContent>
                              </w:sdt>
                              <w:r>
                                <w:rPr>
                                  <w:szCs w:val="24"/>
                                </w:rPr>
                                <w:t>. paramos paraiškos atitiktį tinkamumo sąlygoms ir reikalavimams gauti paramą;</w:t>
                              </w:r>
                            </w:p>
                          </w:sdtContent>
                        </w:sdt>
                        <w:sdt>
                          <w:sdtPr>
                            <w:alias w:val="60.4 pp."/>
                            <w:tag w:val="part_713c1d9c2031421699918431eb7ca810"/>
                            <w:lock w:val="sdtLocked"/>
                            <w:richText/>
                          </w:sdtPr>
                          <w:sdtContent>
                            <w:p>
                              <w:pPr>
                                <w:ind w:firstLine="720"/>
                                <w:jc w:val="both"/>
                                <w:rPr>
                                  <w:szCs w:val="24"/>
                                </w:rPr>
                              </w:pPr>
                              <w:sdt>
                                <w:sdtPr>
                                  <w:alias w:val="Numeris"/>
                                  <w:tag w:val="nr_713c1d9c2031421699918431eb7ca810"/>
                                  <w:lock w:val="sdtLocked"/>
                                  <w:richText/>
                                </w:sdtPr>
                                <w:sdtContent>
                                  <w:r>
                                    <w:rPr>
                                      <w:szCs w:val="24"/>
                                    </w:rPr>
                                    <w:t>60.4</w:t>
                                  </w:r>
                                </w:sdtContent>
                              </w:sdt>
                              <w:r>
                                <w:rPr>
                                  <w:szCs w:val="24"/>
                                </w:rPr>
                                <w:t>. projekto išlaidų tinkamumą finansuoti ir viešosios paramos intensyvumą nuo tinkamų finansuoti išlaidų.</w:t>
                              </w:r>
                            </w:p>
                          </w:sdtContent>
                        </w:sdt>
                      </w:sdtContent>
                    </w:sdt>
                    <w:sdt>
                      <w:sdtPr>
                        <w:alias w:val="61 p."/>
                        <w:tag w:val="part_373659a4ca6c4658b351f35f8560196a"/>
                        <w:lock w:val="sdtLocked"/>
                        <w:richText/>
                      </w:sdtPr>
                      <w:sdtContent>
                        <w:p>
                          <w:pPr>
                            <w:tabs>
                              <w:tab w:val="left" w:pos="566"/>
                            </w:tabs>
                            <w:ind w:firstLine="720"/>
                            <w:jc w:val="both"/>
                            <w:rPr>
                              <w:szCs w:val="24"/>
                            </w:rPr>
                          </w:pPr>
                          <w:sdt>
                            <w:sdtPr>
                              <w:alias w:val="Numeris"/>
                              <w:tag w:val="nr_373659a4ca6c4658b351f35f8560196a"/>
                              <w:lock w:val="sdtLocked"/>
                              <w:richText/>
                            </w:sdtPr>
                            <w:sdtContent>
                              <w:r>
                                <w:rPr>
                                  <w:szCs w:val="24"/>
                                </w:rPr>
                                <w:t>61</w:t>
                              </w:r>
                            </w:sdtContent>
                          </w:sdt>
                          <w:r>
                            <w:rPr>
                              <w:szCs w:val="24"/>
                            </w:rPr>
                            <w:t>. Tinkamumo skirti paramą vertinimo metu nustatoma bendra tinkamų finansuoti išlaidų suma ir paramos intensyvumas, taip pat didžiausia tinkamų finansuoti išlaidų suma ir paramos intensyvumas pagal atskiras investicijas.</w:t>
                          </w:r>
                        </w:p>
                      </w:sdtContent>
                    </w:sdt>
                    <w:sdt>
                      <w:sdtPr>
                        <w:alias w:val="62 p."/>
                        <w:tag w:val="part_4f29d4b89b224eefadc5909ec69277af"/>
                        <w:lock w:val="sdtLocked"/>
                        <w:richText/>
                      </w:sdtPr>
                      <w:sdtContent>
                        <w:p>
                          <w:pPr>
                            <w:tabs>
                              <w:tab w:val="left" w:pos="566"/>
                            </w:tabs>
                            <w:ind w:firstLine="720"/>
                            <w:jc w:val="both"/>
                            <w:rPr>
                              <w:szCs w:val="24"/>
                            </w:rPr>
                          </w:pPr>
                          <w:sdt>
                            <w:sdtPr>
                              <w:alias w:val="Numeris"/>
                              <w:tag w:val="nr_4f29d4b89b224eefadc5909ec69277af"/>
                              <w:lock w:val="sdtLocked"/>
                              <w:richText/>
                            </w:sdtPr>
                            <w:sdtContent>
                              <w:r>
                                <w:rPr>
                                  <w:szCs w:val="24"/>
                                </w:rPr>
                                <w:t>62</w:t>
                              </w:r>
                            </w:sdtContent>
                          </w:sdt>
                          <w:r>
                            <w:rPr>
                              <w:szCs w:val="24"/>
                            </w:rPr>
                            <w:t>. Tinkamumo skirti paramą vertinimo metu nustatyta netinkamų finansuoti išlaidų suma naudojama kitam paramos paraiškų kvietimui pagal Programos priemonę, veiklos sritį ar veiklą, jeigu toks kvietimas numatytas.</w:t>
                          </w:r>
                        </w:p>
                      </w:sdtContent>
                    </w:sdt>
                    <w:sdt>
                      <w:sdtPr>
                        <w:alias w:val="63 p."/>
                        <w:tag w:val="part_38da7986ed124ce7ac1e34d46b72242b"/>
                        <w:lock w:val="sdtLocked"/>
                        <w:richText/>
                      </w:sdtPr>
                      <w:sdtContent>
                        <w:p>
                          <w:pPr>
                            <w:tabs>
                              <w:tab w:val="left" w:pos="566"/>
                            </w:tabs>
                            <w:ind w:firstLine="720"/>
                            <w:jc w:val="both"/>
                            <w:rPr>
                              <w:szCs w:val="24"/>
                            </w:rPr>
                          </w:pPr>
                          <w:sdt>
                            <w:sdtPr>
                              <w:alias w:val="Numeris"/>
                              <w:tag w:val="nr_38da7986ed124ce7ac1e34d46b72242b"/>
                              <w:lock w:val="sdtLocked"/>
                              <w:richText/>
                            </w:sdtPr>
                            <w:sdtContent>
                              <w:r>
                                <w:rPr>
                                  <w:szCs w:val="24"/>
                                </w:rPr>
                                <w:t>63</w:t>
                              </w:r>
                            </w:sdtContent>
                          </w:sdt>
                          <w:r>
                            <w:rPr>
                              <w:szCs w:val="24"/>
                            </w:rPr>
                            <w:t xml:space="preserve">. Paramos suma turi būti nustatoma kaip mažiausia projektui įgyvendinti būtina lėšų suma, įvertinus visų kitų finansavimo šaltinių panaudojimo galimybes. </w:t>
                          </w:r>
                        </w:p>
                      </w:sdtContent>
                    </w:sdt>
                    <w:sdt>
                      <w:sdtPr>
                        <w:alias w:val="64 p."/>
                        <w:tag w:val="part_af4b9b7d714e4d07bcf4139aca247ba2"/>
                        <w:lock w:val="sdtLocked"/>
                        <w:richText/>
                      </w:sdtPr>
                      <w:sdtContent>
                        <w:p>
                          <w:pPr>
                            <w:tabs>
                              <w:tab w:val="left" w:pos="566"/>
                            </w:tabs>
                            <w:ind w:firstLine="720"/>
                            <w:jc w:val="both"/>
                            <w:rPr>
                              <w:szCs w:val="24"/>
                            </w:rPr>
                          </w:pPr>
                          <w:sdt>
                            <w:sdtPr>
                              <w:alias w:val="Numeris"/>
                              <w:tag w:val="nr_af4b9b7d714e4d07bcf4139aca247ba2"/>
                              <w:lock w:val="sdtLocked"/>
                              <w:richText/>
                            </w:sdtPr>
                            <w:sdtContent>
                              <w:r>
                                <w:rPr>
                                  <w:szCs w:val="24"/>
                                </w:rPr>
                                <w:t>64</w:t>
                              </w:r>
                            </w:sdtContent>
                          </w:sdt>
                          <w:r>
                            <w:rPr>
                              <w:szCs w:val="24"/>
                            </w:rPr>
                            <w:t>. Tinkamų finansuoti išlaidų dalį, kurių nepadengia paramos lėšos, pareiškėjas privalo finansuoti pats. Jeigu dalis išlaidų yra nepagrįsta, Mokėjimo agentūra turi paprašyti pareiškėjo pagrįsti šių išlaidų tinkamumą finansuoti. Jei per nustatytą terminą pareiškėjas nepateikia prašomos informacijos dėl išlaidų tinkamumo ir būtinumo arba jo pateikta informacija nepagrindžia išlaidų tinkamumo ir būtinumo, nepagrįstos išlaidos laikomos netinkamomis finansuoti. Mokėjimo agentūra apie tai informuoja pareiškėją ir suderina su juo, ar jis sutinka visa apimti įgyvendinti projektą (patirti visas būtinas išlaidas) turėdamas mažesnę paramos sumą ir pagrįstomis nuosavomis arba skolintomis lėšomis apmokėti netinkamomis finansuoti pripažintas išlaidas, kurios yra būtinos projektui įgyvendinti.</w:t>
                          </w:r>
                        </w:p>
                      </w:sdtContent>
                    </w:sdt>
                    <w:sdt>
                      <w:sdtPr>
                        <w:alias w:val="65 p."/>
                        <w:tag w:val="part_ab2435765e4a492db235ee0e4050d2a7"/>
                        <w:lock w:val="sdtLocked"/>
                        <w:richText/>
                      </w:sdtPr>
                      <w:sdtContent>
                        <w:p>
                          <w:pPr>
                            <w:overflowPunct w:val="0"/>
                            <w:ind w:firstLine="709"/>
                            <w:jc w:val="both"/>
                            <w:textAlignment w:val="baseline"/>
                            <w:rPr>
                              <w:szCs w:val="24"/>
                            </w:rPr>
                          </w:pPr>
                          <w:sdt>
                            <w:sdtPr>
                              <w:alias w:val="Numeris"/>
                              <w:tag w:val="nr_ab2435765e4a492db235ee0e4050d2a7"/>
                              <w:lock w:val="sdtLocked"/>
                              <w:richText/>
                            </w:sdtPr>
                            <w:sdtContent>
                              <w:r>
                                <w:rPr>
                                  <w:bCs/>
                                  <w:szCs w:val="24"/>
                                </w:rPr>
                                <w:t>65</w:t>
                              </w:r>
                            </w:sdtContent>
                          </w:sdt>
                          <w:r>
                            <w:rPr>
                              <w:bCs/>
                              <w:szCs w:val="24"/>
                            </w:rPr>
                            <w:t>. Jei Priemonės įgyvendinimo taisyklėse nurodyta, kad parama pagal priemonę mokama nepažeidžiant nereikšmingos (</w:t>
                          </w:r>
                          <w:r>
                            <w:rPr>
                              <w:bCs/>
                              <w:i/>
                              <w:iCs/>
                              <w:szCs w:val="24"/>
                            </w:rPr>
                            <w:t>de minimis</w:t>
                          </w:r>
                          <w:r>
                            <w:rPr>
                              <w:bCs/>
                              <w:szCs w:val="24"/>
                            </w:rPr>
                            <w:t xml:space="preserve">) pagalbos reikalavimų, parama skiriama vadovaujantis 2013 m. gruodžio 18 d. Komisijos reglamentu (ES) Nr. 1407/2013 dėl Sutarties dėl Europos Sąjungos veikimo 107 ir 108 straipsnių taikymo </w:t>
                          </w:r>
                          <w:r>
                            <w:rPr>
                              <w:bCs/>
                              <w:i/>
                              <w:iCs/>
                              <w:szCs w:val="24"/>
                            </w:rPr>
                            <w:t>de minimis</w:t>
                          </w:r>
                          <w:r>
                            <w:rPr>
                              <w:bCs/>
                              <w:szCs w:val="24"/>
                            </w:rPr>
                            <w:t xml:space="preserve"> pagalbai, su visais pakeitimais arba </w:t>
                          </w:r>
                          <w:r>
                            <w:rPr>
                              <w:bCs/>
                            </w:rPr>
                            <w:t xml:space="preserve">2023 m. gruodžio 13 d. </w:t>
                          </w:r>
                          <w:r>
                            <w:rPr>
                              <w:bCs/>
                              <w:szCs w:val="24"/>
                            </w:rPr>
                            <w:t xml:space="preserve"> Komisijos reglamentu (ES) 2023/2831 </w:t>
                          </w:r>
                          <w:r>
                            <w:rPr>
                              <w:bCs/>
                            </w:rPr>
                            <w:t xml:space="preserve">dėl Sutarties dėl Europos Sąjungos veikimo 107 ir 108 straipsnių taikymo </w:t>
                          </w:r>
                          <w:r>
                            <w:rPr>
                              <w:bCs/>
                              <w:i/>
                              <w:iCs/>
                            </w:rPr>
                            <w:t>de minimis</w:t>
                          </w:r>
                          <w:r>
                            <w:rPr>
                              <w:bCs/>
                            </w:rPr>
                            <w:t xml:space="preserve"> pagalbai,</w:t>
                          </w:r>
                          <w:r>
                            <w:rPr>
                              <w:bCs/>
                              <w:szCs w:val="24"/>
                            </w:rPr>
                            <w:t xml:space="preserve"> kurio nuostatos taikomos iki 2030 m. gruodžio 31 d. Pagal Reglamento (ES) Nr. 1407/2013 3 straipsnio 2 dalies nuostatas, bendra nereikšmingos (</w:t>
                          </w:r>
                          <w:r>
                            <w:rPr>
                              <w:bCs/>
                              <w:i/>
                              <w:iCs/>
                              <w:szCs w:val="24"/>
                            </w:rPr>
                            <w:t>de minimis</w:t>
                          </w:r>
                          <w:r>
                            <w:rPr>
                              <w:bCs/>
                              <w:szCs w:val="24"/>
                            </w:rPr>
                            <w:t>) pagalbos suma, skiriama vienai įmonei (įskaitant ir su šiuo subjektu Reglamento (ES) Nr. 1407/2013 2 straipsnio 2 dalyje nurodytais ryšiais susijusius ūkio subjektus), negali viršyti 200 000 Eur (du šimtai tūkstančių eurų) per bet kurį trejų finansinių metų laikotarpį. Pagal Reglamento (ES) Nr. 2023/2831 3 straipsnio 2 dalies nuostatas, bendra nereikšmingos (</w:t>
                          </w:r>
                          <w:r>
                            <w:rPr>
                              <w:bCs/>
                              <w:i/>
                              <w:iCs/>
                              <w:szCs w:val="24"/>
                            </w:rPr>
                            <w:t>de minimis</w:t>
                          </w:r>
                          <w:r>
                            <w:rPr>
                              <w:bCs/>
                              <w:szCs w:val="24"/>
                            </w:rPr>
                            <w:t xml:space="preserve">) pagalbos suma, skiriama vienai įmonei (įskaitant ir su šiuo subjektu Reglamento (ES) Nr. 2023/2831 2 straipsnio 2 dalyje nurodytais ryšiais susijusius ūkio subjektus) negali viršyti 300 000 Eur (trys šimtai tūkstančių eurų) per bet kurį trejų metų laikotarpį. </w:t>
                          </w:r>
                          <w:r>
                            <w:rPr>
                              <w:szCs w:val="24"/>
                            </w:rPr>
                            <w:t xml:space="preserve">Susijungimų arba įsigijimų  atveju, arba kai viena įmonė suskaidoma į dvi ar daugiau atskirų įmonių per paskutinius trejus metus iki paramos skyrimo, turi būti taikomos Reglamento (ES) 1407/2013 3 straipsnio 8 ir 9 dalies nuostatos ir (ar) Reglamento (ES) Nr. 2023/2831 3 straipsnio 8 ir 9 dalies nuostatos. Teikiama nereikšminga (</w:t>
                          </w:r>
                          <w:r>
                            <w:rPr>
                              <w:i/>
                              <w:iCs/>
                              <w:szCs w:val="24"/>
                            </w:rPr>
                            <w:t>de minimis</w:t>
                          </w:r>
                          <w:r>
                            <w:rPr>
                              <w:szCs w:val="24"/>
                            </w:rPr>
                            <w:t>) pagalba gali būti sumuojama su kita nereikšminga (</w:t>
                          </w:r>
                          <w:r>
                            <w:rPr>
                              <w:i/>
                              <w:iCs/>
                              <w:szCs w:val="24"/>
                            </w:rPr>
                            <w:t>de minimis</w:t>
                          </w:r>
                          <w:r>
                            <w:rPr>
                              <w:szCs w:val="24"/>
                            </w:rPr>
                            <w:t>) pagalba ir (ar) valstybės pagalba vadovaujantis Reglamento (ES) 140</w:t>
                          </w:r>
                          <w:r>
                            <w:rPr>
                              <w:szCs w:val="24"/>
                              <w:lang w:val="pt-PT"/>
                            </w:rPr>
                            <w:t>7</w:t>
                          </w:r>
                          <w:r>
                            <w:rPr>
                              <w:szCs w:val="24"/>
                            </w:rPr>
                            <w:t xml:space="preserve">/2013 5 straipsnio ir (ar) Reglamento (ES) 2023/2831 5 straipsnio nuostatomis. </w:t>
                          </w:r>
                          <w:r>
                            <w:rPr>
                              <w:bCs/>
                              <w:szCs w:val="24"/>
                            </w:rPr>
                            <w:t>Mokėjimo agentūra, vadovaudamasi Suteiktos valstybės pagalbos ir nereikšmingos (</w:t>
                          </w:r>
                          <w:r>
                            <w:rPr>
                              <w:bCs/>
                              <w:i/>
                              <w:iCs/>
                              <w:szCs w:val="24"/>
                            </w:rPr>
                            <w:t>de minimis</w:t>
                          </w:r>
                          <w:r>
                            <w:rPr>
                              <w:bCs/>
                              <w:szCs w:val="24"/>
                            </w:rPr>
                            <w:t>) pagalbos registro nuostatais, patvirtintais Lietuvos Respublikos Vyriausybės 2005 m. sausio 19 d. nutarimu Nr. 35 „Dėl suteiktos Valstybės pagalbos ir nereikšmingos (</w:t>
                          </w:r>
                          <w:r>
                            <w:rPr>
                              <w:bCs/>
                              <w:i/>
                              <w:iCs/>
                              <w:szCs w:val="24"/>
                            </w:rPr>
                            <w:t>de minimis</w:t>
                          </w:r>
                          <w:r>
                            <w:rPr>
                              <w:bCs/>
                              <w:szCs w:val="24"/>
                            </w:rPr>
                            <w:t>) pagalbos registro nuostatų patvirtinimo“ (toliau – Registro nuostatai) ir kitais teisės aktais patikrina, ar vienai įmonei (ūkio subjektui (pareiškėjui)), įskaitant su ja susijusius ūkio subjektus, pagal priemonės įgyvendinimo taisykles suteikus paramą nebus viršytas didžiausias leidžiamas nereikšmingos (</w:t>
                          </w:r>
                          <w:r>
                            <w:rPr>
                              <w:bCs/>
                              <w:i/>
                              <w:iCs/>
                              <w:szCs w:val="24"/>
                            </w:rPr>
                            <w:t>de minimis</w:t>
                          </w:r>
                          <w:r>
                            <w:rPr>
                              <w:bCs/>
                              <w:szCs w:val="24"/>
                            </w:rPr>
                            <w:t xml:space="preserve">) pagalbos dydis. Jei pareiškėjui suteikus apskaičiuotą paramos sumą būtų viršytas didžiausias leidžiamas nereikšmingos </w:t>
                          </w:r>
                          <w:r>
                            <w:rPr>
                              <w:bCs/>
                              <w:szCs w:val="24"/>
                              <w:lang w:val="ga-IE"/>
                            </w:rPr>
                            <w:t>(</w:t>
                          </w:r>
                          <w:r>
                            <w:rPr>
                              <w:bCs/>
                              <w:i/>
                              <w:iCs/>
                              <w:szCs w:val="24"/>
                              <w:lang w:val="ga-IE"/>
                            </w:rPr>
                            <w:t>de minimis</w:t>
                          </w:r>
                          <w:r>
                            <w:rPr>
                              <w:bCs/>
                              <w:szCs w:val="24"/>
                            </w:rPr>
                            <w:t xml:space="preserve">) pagalbos dydis, priimant sprendimą dėl paramos suteikimo apskaičiuota paramos suma sumažinama tiek, kad didžiausias leidžiamas nereikšmingos </w:t>
                          </w:r>
                          <w:r>
                            <w:rPr>
                              <w:bCs/>
                              <w:szCs w:val="24"/>
                              <w:lang w:val="ga-IE"/>
                            </w:rPr>
                            <w:t>(</w:t>
                          </w:r>
                          <w:r>
                            <w:rPr>
                              <w:bCs/>
                              <w:i/>
                              <w:iCs/>
                              <w:szCs w:val="24"/>
                              <w:lang w:val="ga-IE"/>
                            </w:rPr>
                            <w:t>de minimis</w:t>
                          </w:r>
                          <w:r>
                            <w:rPr>
                              <w:bCs/>
                              <w:szCs w:val="24"/>
                            </w:rPr>
                            <w:t>) pagalbos dydis nebūtų viršytas.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16df0888a11eb9fecb5ecd3bd711c">
                            <w:r w:rsidRPr="00532B9F">
                              <w:rPr>
                                <w:rFonts w:ascii="Times New Roman" w:eastAsia="MS Mincho" w:hAnsi="Times New Roman"/>
                                <w:sz w:val="20"/>
                                <w:i/>
                                <w:iCs/>
                                <w:color w:val="0000FF" w:themeColor="hyperlink"/>
                                <w:u w:val="single"/>
                              </w:rPr>
                              <w:t>3D-180</w:t>
                            </w:r>
                          </w:fldSimple>
                          <w:r>
                            <w:rPr>
                              <w:rFonts w:ascii="Times New Roman" w:eastAsia="MS Mincho" w:hAnsi="Times New Roman"/>
                              <w:sz w:val="20"/>
                              <w:i/>
                              <w:iCs/>
                            </w:rPr>
                            <w:t>,
2021-03-19,
paskelbta TAR 2021-03-19, i. k. 2021-05533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d3e818a2811ef92b19bb92dd76d17">
                            <w:r w:rsidRPr="00532B9F">
                              <w:rPr>
                                <w:rFonts w:ascii="Times New Roman" w:eastAsia="MS Mincho" w:hAnsi="Times New Roman"/>
                                <w:sz w:val="20"/>
                                <w:i/>
                                <w:iCs/>
                                <w:color w:val="0000FF" w:themeColor="hyperlink"/>
                                <w:u w:val="single"/>
                              </w:rPr>
                              <w:t>3D-723</w:t>
                            </w:r>
                          </w:fldSimple>
                          <w:r>
                            <w:rPr>
                              <w:rFonts w:ascii="Times New Roman" w:eastAsia="MS Mincho" w:hAnsi="Times New Roman"/>
                              <w:sz w:val="20"/>
                              <w:i/>
                              <w:iCs/>
                            </w:rPr>
                            <w:t>,
2024-10-14,
paskelbta TAR 2024-10-14, i. k. 2024-17920            </w:t>
                          </w:r>
                        </w:p>
                        <w:p/>
                      </w:sdtContent>
                    </w:sdt>
                    <w:sdt>
                      <w:sdtPr>
                        <w:alias w:val="66 p."/>
                        <w:tag w:val="part_adb7212ecc6b48ec934be845001b191c"/>
                        <w:lock w:val="sdtLocked"/>
                        <w:richText/>
                      </w:sdtPr>
                      <w:sdtContent>
                        <w:p>
                          <w:pPr>
                            <w:tabs>
                              <w:tab w:val="left" w:pos="567"/>
                            </w:tabs>
                            <w:overflowPunct w:val="0"/>
                            <w:ind w:firstLine="720"/>
                            <w:jc w:val="both"/>
                            <w:textAlignment w:val="baseline"/>
                            <w:rPr>
                              <w:szCs w:val="24"/>
                              <w:lang w:eastAsia="lt-LT"/>
                            </w:rPr>
                          </w:pPr>
                          <w:sdt>
                            <w:sdtPr>
                              <w:alias w:val="Numeris"/>
                              <w:tag w:val="nr_adb7212ecc6b48ec934be845001b191c"/>
                              <w:lock w:val="sdtLocked"/>
                              <w:richText/>
                            </w:sdtPr>
                            <w:sdtContent>
                              <w:r>
                                <w:rPr>
                                  <w:color w:val="000000"/>
                                </w:rPr>
                                <w:t>66</w:t>
                              </w:r>
                            </w:sdtContent>
                          </w:sdt>
                          <w:r>
                            <w:rPr>
                              <w:color w:val="000000"/>
                            </w:rPr>
                            <w:t xml:space="preserve">. Laikydamasis racionalaus lėšų panaudojimo principo, pareiškėjas turi imtis visų priemonių įsigyti investicijas kainomis, ne didesnėmis už atitinkamų prekių, paslaugų, darbų vidutines rinkos kainas. Jeigu neatlikti pirkimai (nepasirašyta pirkimo–pardavimo sutartis), pareiškėjas konkrečios investicijos kainų pagrįstumui turi pateikti ne mažiau nei 3 (tris) lygiaverčius (komerciniuose pasiūlymuose nurodyti investicijos techniniai parametrai negali skirtis daugiau kaip 10 proc. nuo mažiausią kainą pasiūliusio tiekėjo komerciniame pasiūlyme nurodytų techninių parametrų) skirtingų tiekėjų komercinius pasiūlymus ir (arba) </w:t>
                          </w:r>
                          <w:r>
                            <w:rPr>
                              <w:color w:val="000000"/>
                              <w:spacing w:val="-1"/>
                            </w:rPr>
                            <w:t>galimų tiekėjų interneto tinklalapių ekrano nuotraukas su nurodytomis kainomis (angl. „Print Screen“)</w:t>
                          </w:r>
                          <w:r>
                            <w:rPr>
                              <w:color w:val="000000"/>
                            </w:rPr>
                            <w:t>. Mokėjimo agentūra, nustatydama tinkamų finansuoti išlaidų sumą, turi teisę palyginti pareiškėjo pateikto mažiausio komercinio pasiūlymo konkrečiai investicijai kainą su atitinkamos prekės, paslaugos, darbo vidutine rinkos kaina. Tuo atveju, kai pareiškėjo pateiktame komerciniame pasiūlyme nurodyta investicijos kaina yra 10 proc. didesnė, nei atitinkamos prekės, paslaugos, darbo vidutinė rinkos kaina, pareiškėjui siunčiamas paklausimas su prašymu per nustatytą laiką pateikti pasirinktos investicijos kainos pagrindimą. Pareiškėjui pateikus neišsamų, nevisiškai motyvuotą pagrindimą, Mokėjimo agentūra tinkamomis finansuoti išlaidomis pripažįsta nustatytą atitinkamos prekės, paslaugos, darbo vidutinę rinkos kainą. Mokėjimo agentūra apie tai informuoja pareiškėją ir suderina su juo, ar jis sutinka visa apimtimi įgyvendinti projektą (patirti visas būtinas išlaidas) turėdamas mažesnę paramos sumą ir pagrįstomis nuosavomis arba skolintomis lėšomis apmokėti netinkamomis finansuoti pripažintas išlaidas, kurios yra būtinos projektui įgyvendinti. Jeigu pareiškėjas per nustatytą laiką nepateikia tokio sutikimo, paramos paraiška pripažįstama netinkama finansuoti ir teikiama svarstyti projektų atrankos komitetui. Apskaičiuota atskirų tinkamų finansuoti išlaidų suma, taip pat bendra didžiausia paramos suma suapvalinama iki sveikųjų skaičių (pagal matematines taisykles). Šis punktas netaikomas, kai konkrečioms tinkamoms finansuoti išlaidoms nustatytas fiksuotasis įkainis, fiksuotoji suma ar  fiksuotoji norma.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520df01d2111edb4cae1b158f98ea5">
                            <w:r w:rsidRPr="00532B9F">
                              <w:rPr>
                                <w:rFonts w:ascii="Times New Roman" w:eastAsia="MS Mincho" w:hAnsi="Times New Roman"/>
                                <w:sz w:val="20"/>
                                <w:i/>
                                <w:iCs/>
                                <w:color w:val="0000FF" w:themeColor="hyperlink"/>
                                <w:u w:val="single"/>
                              </w:rPr>
                              <w:t>3D-493</w:t>
                            </w:r>
                          </w:fldSimple>
                          <w:r>
                            <w:rPr>
                              <w:rFonts w:ascii="Times New Roman" w:eastAsia="MS Mincho" w:hAnsi="Times New Roman"/>
                              <w:sz w:val="20"/>
                              <w:i/>
                              <w:iCs/>
                            </w:rPr>
                            <w:t>,
2022-08-16,
paskelbta TAR 2022-08-16, i. k. 2022-17137            </w:t>
                          </w:r>
                        </w:p>
                        <w:p/>
                      </w:sdtContent>
                    </w:sdt>
                    <w:sdt>
                      <w:sdtPr>
                        <w:alias w:val="67 p."/>
                        <w:tag w:val="part_18170d9c0d914d52b9278fadb416aefa"/>
                        <w:lock w:val="sdtLocked"/>
                        <w:richText/>
                      </w:sdtPr>
                      <w:sdtContent>
                        <w:p>
                          <w:pPr>
                            <w:tabs>
                              <w:tab w:val="left" w:pos="0"/>
                            </w:tabs>
                            <w:ind w:firstLine="720"/>
                            <w:jc w:val="both"/>
                            <w:rPr>
                              <w:szCs w:val="24"/>
                            </w:rPr>
                          </w:pPr>
                          <w:sdt>
                            <w:sdtPr>
                              <w:alias w:val="Numeris"/>
                              <w:tag w:val="nr_18170d9c0d914d52b9278fadb416aefa"/>
                              <w:lock w:val="sdtLocked"/>
                              <w:richText/>
                            </w:sdtPr>
                            <w:sdtContent>
                              <w:r>
                                <w:t>67</w:t>
                              </w:r>
                            </w:sdtContent>
                          </w:sdt>
                          <w:r>
                            <w:t xml:space="preserve">. Tinkamos finansuoti išlaidos laikomos pagrįstomis paramos paraiškos pateikimo metu ir projekto įgyvendinimo laikotarpiu neprašoma atlikti pirkimo procedūrų, jeigu tinkamoms finansuoti išlaidoms nustatytas fiksuotasis įkainis, fiksuotoji suma, fiksuotoji norma arba (turi būti išpildytos visos sąlygos):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sdt>
                          <w:sdtPr>
                            <w:alias w:val="67.1 pp."/>
                            <w:tag w:val="part_132b3f5eca39462d87bcd2f778886122"/>
                            <w:lock w:val="sdtLocked"/>
                            <w:richText/>
                          </w:sdtPr>
                          <w:sdtContent>
                            <w:p>
                              <w:pPr>
                                <w:overflowPunct w:val="0"/>
                                <w:ind w:firstLine="720"/>
                                <w:jc w:val="both"/>
                                <w:textAlignment w:val="baseline"/>
                                <w:rPr>
                                  <w:szCs w:val="24"/>
                                </w:rPr>
                              </w:pPr>
                              <w:sdt>
                                <w:sdtPr>
                                  <w:alias w:val="Numeris"/>
                                  <w:tag w:val="nr_132b3f5eca39462d87bcd2f778886122"/>
                                  <w:lock w:val="sdtLocked"/>
                                  <w:richText/>
                                </w:sdtPr>
                                <w:sdtContent>
                                  <w:r>
                                    <w:rPr>
                                      <w:szCs w:val="24"/>
                                    </w:rPr>
                                    <w:t>67.1</w:t>
                                  </w:r>
                                </w:sdtContent>
                              </w:sdt>
                              <w:r>
                                <w:rPr>
                                  <w:szCs w:val="24"/>
                                </w:rPr>
                                <w:t>. pareiškėjas nėra perkančioji organizacija pagal Lietuvos Respublikos viešųjų pirkimų įstatymą;</w:t>
                              </w:r>
                            </w:p>
                          </w:sdtContent>
                        </w:sdt>
                        <w:sdt>
                          <w:sdtPr>
                            <w:alias w:val="67.2 pp."/>
                            <w:tag w:val="part_59f205ce205b4325a2c5f7c256cf827a"/>
                            <w:lock w:val="sdtLocked"/>
                            <w:richText/>
                          </w:sdtPr>
                          <w:sdtContent>
                            <w:p>
                              <w:pPr>
                                <w:overflowPunct w:val="0"/>
                                <w:ind w:firstLine="720"/>
                                <w:jc w:val="both"/>
                                <w:textAlignment w:val="baseline"/>
                                <w:rPr>
                                  <w:szCs w:val="24"/>
                                </w:rPr>
                              </w:pPr>
                              <w:sdt>
                                <w:sdtPr>
                                  <w:alias w:val="Numeris"/>
                                  <w:tag w:val="nr_59f205ce205b4325a2c5f7c256cf827a"/>
                                  <w:lock w:val="sdtLocked"/>
                                  <w:richText/>
                                </w:sdtPr>
                                <w:sdtContent>
                                  <w:r>
                                    <w:rPr>
                                      <w:szCs w:val="24"/>
                                    </w:rPr>
                                    <w:t>67.2</w:t>
                                  </w:r>
                                </w:sdtContent>
                              </w:sdt>
                              <w:r>
                                <w:rPr>
                                  <w:szCs w:val="24"/>
                                </w:rPr>
                                <w:t xml:space="preserve">. su paramos paraiška pateiktą mažiausios kainos komercinį pasiūlymą paramos paraiškos vertinimo metu Mokėjimo agentūra pripažįsta tinkamu, </w:t>
                              </w:r>
                              <w:r>
                                <w:rPr>
                                  <w:rFonts w:eastAsia="Calibri"/>
                                  <w:bCs/>
                                  <w:szCs w:val="24"/>
                                </w:rPr>
                                <w:t>jame nurodytas kainas pripažįsta neviršijančiomis atitinkamų prekių, paslaugų, darbų vidutinių rinkos kainų. M</w:t>
                              </w:r>
                              <w:r>
                                <w:rPr>
                                  <w:szCs w:val="24"/>
                                </w:rPr>
                                <w:t>ažiausią kainą nurodančio komercinio pasiūlymo konkretūs pagrindines technines savybes apibūdinantys techniniai parametrai turi būti įrašyti į paramos sutartį ar sprendimą skirti paramą;</w:t>
                              </w:r>
                            </w:p>
                          </w:sdtContent>
                        </w:sdt>
                        <w:sdt>
                          <w:sdtPr>
                            <w:alias w:val="67.3 pp."/>
                            <w:tag w:val="part_3a78f493683f4c43b0604995fd74d641"/>
                            <w:lock w:val="sdtLocked"/>
                            <w:richText/>
                          </w:sdtPr>
                          <w:sdtContent>
                            <w:p>
                              <w:pPr>
                                <w:ind w:firstLine="720"/>
                                <w:jc w:val="both"/>
                                <w:rPr>
                                  <w:szCs w:val="24"/>
                                </w:rPr>
                              </w:pPr>
                              <w:sdt>
                                <w:sdtPr>
                                  <w:alias w:val="Numeris"/>
                                  <w:tag w:val="nr_3a78f493683f4c43b0604995fd74d641"/>
                                  <w:lock w:val="sdtLocked"/>
                                  <w:richText/>
                                </w:sdtPr>
                                <w:sdtContent>
                                  <w:r>
                                    <w:rPr>
                                      <w:szCs w:val="24"/>
                                    </w:rPr>
                                    <w:t>67.3</w:t>
                                  </w:r>
                                </w:sdtContent>
                              </w:sdt>
                              <w:r>
                                <w:rPr>
                                  <w:szCs w:val="24"/>
                                </w:rPr>
                                <w:t>. pagal su paramos paraiška pateiktą (-us) mažiausios vertės komercinį (-ius) pasiūlymą (-us) konkrečios investicijos – prekės (-ių) grupės, paslaugos (-ų) grupės – įsigijimo arba darbo (-ų) grupės įsigijimo vertė yra ne didesnė nei vertė, nurodyta Projekto vykdytojo, pretenduojančio gauti paramą iš Europos žemės ūkio fondo kaimo plėtrai prekių, paslaugų ar darbų pirkimo taisyklėse, patvirtintose Lietuvos Respublikos žemės ūkio ministro 2023 m. rugsėjo 29 d. įsakymu Nr. 3D-637 „Dėl Projekto vykdytojo, pretenduojančio gauti paramą iš Europos žemės ūkio fondo kaimo plėtrai prekių, paslaugų ar darbų pirkimo taisyklių patvirtinimo (toliau – Pirkimų taisyklės), nuo kurios yra taikomos šių taisyklių nuostatos.</w:t>
                              </w:r>
                              <w:r>
                                <w:t xml:space="preserve"> </w:t>
                              </w:r>
                              <w:r>
                                <w:rPr>
                                  <w:szCs w:val="24"/>
                                </w:rPr>
                                <w:t>Prekių, paslaugų ar darbų pirkimo projekte vertė nustatoma Pirkimų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ae887069c311ee91dda4a64d0bc247">
                                <w:r w:rsidRPr="00532B9F">
                                  <w:rPr>
                                    <w:rFonts w:ascii="Times New Roman" w:eastAsia="MS Mincho" w:hAnsi="Times New Roman"/>
                                    <w:sz w:val="20"/>
                                    <w:i/>
                                    <w:iCs/>
                                    <w:color w:val="0000FF" w:themeColor="hyperlink"/>
                                    <w:u w:val="single"/>
                                  </w:rPr>
                                  <w:t>3D-674</w:t>
                                </w:r>
                              </w:fldSimple>
                              <w:r>
                                <w:rPr>
                                  <w:rFonts w:ascii="Times New Roman" w:eastAsia="MS Mincho" w:hAnsi="Times New Roman"/>
                                  <w:sz w:val="20"/>
                                  <w:i/>
                                  <w:iCs/>
                                </w:rPr>
                                <w:t>,
2023-10-13,
paskelbta TAR 2023-10-13, i. k. 2023-20207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29037410511f0b070ee7f1ceefc75">
                                <w:r w:rsidRPr="00532B9F">
                                  <w:rPr>
                                    <w:rFonts w:ascii="Times New Roman" w:eastAsia="MS Mincho" w:hAnsi="Times New Roman"/>
                                    <w:sz w:val="20"/>
                                    <w:i/>
                                    <w:iCs/>
                                    <w:color w:val="0000FF" w:themeColor="hyperlink"/>
                                    <w:u w:val="single"/>
                                  </w:rPr>
                                  <w:t>3D-297</w:t>
                                </w:r>
                              </w:fldSimple>
                              <w:r>
                                <w:rPr>
                                  <w:rFonts w:ascii="Times New Roman" w:eastAsia="MS Mincho" w:hAnsi="Times New Roman"/>
                                  <w:sz w:val="20"/>
                                  <w:i/>
                                  <w:iCs/>
                                </w:rPr>
                                <w:t>,
2025-06-04,
paskelbta TAR 2025-06-04, i. k. 2025-10078            </w:t>
                              </w:r>
                            </w:p>
                            <w:p/>
                          </w:sdtContent>
                        </w:sdt>
                      </w:sdtContent>
                    </w:sdt>
                    <w:sdt>
                      <w:sdtPr>
                        <w:alias w:val="68 p."/>
                        <w:tag w:val="part_25949347169b455bb40b3c955cfbefe7"/>
                        <w:lock w:val="sdtLocked"/>
                        <w:richText/>
                      </w:sdtPr>
                      <w:sdtContent>
                        <w:p>
                          <w:pPr>
                            <w:tabs>
                              <w:tab w:val="left" w:pos="522"/>
                              <w:tab w:val="left" w:pos="709"/>
                              <w:tab w:val="left" w:pos="993"/>
                            </w:tabs>
                            <w:ind w:firstLine="720"/>
                            <w:jc w:val="both"/>
                            <w:rPr>
                              <w:szCs w:val="24"/>
                            </w:rPr>
                          </w:pPr>
                          <w:sdt>
                            <w:sdtPr>
                              <w:alias w:val="Numeris"/>
                              <w:tag w:val="nr_25949347169b455bb40b3c955cfbefe7"/>
                              <w:lock w:val="sdtLocked"/>
                              <w:richText/>
                            </w:sdtPr>
                            <w:sdtContent>
                              <w:r>
                                <w:rPr>
                                  <w:bCs/>
                                  <w:spacing w:val="-4"/>
                                  <w:szCs w:val="24"/>
                                </w:rPr>
                                <w:t>68</w:t>
                              </w:r>
                            </w:sdtContent>
                          </w:sdt>
                          <w:r>
                            <w:rPr>
                              <w:bCs/>
                              <w:spacing w:val="-4"/>
                              <w:szCs w:val="24"/>
                            </w:rPr>
                            <w:t>. Tuo atveju, jei paramos paraiška atitinka Programos priemonėse įgyvendinimo taisyklėse nustatytus paramos paraiškų tinkamumo sąlygas ir reikalavimus bei atrankos kriterijus, tačiau remiantis Dirbtinai sukurtų sąlygų gauti paramą nustatymo metodika, patvirtinta Lietuvos Respublikos žemės ūkio ministro 20</w:t>
                          </w:r>
                          <w:r>
                            <w:rPr>
                              <w:bCs/>
                              <w:spacing w:val="-4"/>
                              <w:szCs w:val="24"/>
                              <w:lang w:val="en-US"/>
                            </w:rPr>
                            <w:t>14</w:t>
                          </w:r>
                          <w:r>
                            <w:rPr>
                              <w:bCs/>
                              <w:spacing w:val="-4"/>
                              <w:szCs w:val="24"/>
                            </w:rPr>
                            <w:t xml:space="preserve"> m. lapkričio 27 d. įsakymu Nr. 3D-889 „Dėl Dirbtinai sukurtų sąlygų gauti paramą nustatymo metodikos patvirtinimo“ (toliau – Dirbtinai sukurtų sąlygų gauti paramą nustatymo metodika), nustatoma, kad pareiškėjas dirbtinai sukūrė tokiai paramai gauti reikalingas sąlygas, paramos paraiška įvertinama neigiamai ir teikiama svarstyti projektų atrankos komitetui. Jeigu tokios paramos paraiškos svarstomos Mokėjimo agentūros sudarytame projektų atrankos komitete, Mokėjimo agentūra apie tokias paramos paraiškas informuoja VI. Po VI arba Mokėjimo agentūros sprendimo Mokėjimo agentūra apie tokias paramos paraiškas informuoja Finansinių nusikaltimų tyrimo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6ed60934611ed8df094f359a60216">
                            <w:r w:rsidRPr="00532B9F">
                              <w:rPr>
                                <w:rFonts w:ascii="Times New Roman" w:eastAsia="MS Mincho" w:hAnsi="Times New Roman"/>
                                <w:sz w:val="20"/>
                                <w:i/>
                                <w:iCs/>
                                <w:color w:val="0000FF" w:themeColor="hyperlink"/>
                                <w:u w:val="single"/>
                              </w:rPr>
                              <w:t>3D-17</w:t>
                            </w:r>
                          </w:fldSimple>
                          <w:r>
                            <w:rPr>
                              <w:rFonts w:ascii="Times New Roman" w:eastAsia="MS Mincho" w:hAnsi="Times New Roman"/>
                              <w:sz w:val="20"/>
                              <w:i/>
                              <w:iCs/>
                            </w:rPr>
                            <w:t>,
2023-01-13,
paskelbta TAR 2023-01-13, i. k. 2023-00694            </w:t>
                          </w:r>
                        </w:p>
                        <w:p/>
                      </w:sdtContent>
                    </w:sdt>
                    <w:sdt>
                      <w:sdtPr>
                        <w:alias w:val="69 p."/>
                        <w:tag w:val="part_8dc9fc1088f749aba6c3871e68c5e7bc"/>
                        <w:lock w:val="sdtLocked"/>
                        <w:richText/>
                      </w:sdtPr>
                      <w:sdtContent>
                        <w:p>
                          <w:pPr>
                            <w:tabs>
                              <w:tab w:val="left" w:pos="0"/>
                            </w:tabs>
                            <w:ind w:firstLine="720"/>
                            <w:jc w:val="both"/>
                            <w:rPr>
                              <w:szCs w:val="24"/>
                            </w:rPr>
                          </w:pPr>
                          <w:sdt>
                            <w:sdtPr>
                              <w:alias w:val="Numeris"/>
                              <w:tag w:val="nr_8dc9fc1088f749aba6c3871e68c5e7bc"/>
                              <w:lock w:val="sdtLocked"/>
                              <w:richText/>
                            </w:sdtPr>
                            <w:sdtContent>
                              <w:r>
                                <w:rPr>
                                  <w:szCs w:val="24"/>
                                </w:rPr>
                                <w:t>69</w:t>
                              </w:r>
                            </w:sdtContent>
                          </w:sdt>
                          <w:r>
                            <w:rPr>
                              <w:szCs w:val="24"/>
                            </w:rPr>
                            <w:t>. Jei dėl pareiškėjo veiklos yra pradėtas ar atliekamas ikiteisminis tyrimas, galintis turėti įtakos tolesniems paramos paraiškos administravimo procesams, Mokėjimo agentūra sustabdo paramos paraiškos vertinimą ir kreipiasi į ikiteisminį tyrimą atliekančias teisėsaugos institucijas dėl papildomos informacijos pateikimo. Apie tai ji informuoja VI. Gavusi ikiteisminį tyrimą atliekančių teisėsaugos institucijų atsakymą, Mokėjimo agentūra priima sprendimą dėl tolesnių paramos paraiškos administravimo veiksmų. Nurodytiems klausimams nagrinėti Mokėjimo agentūra ir (arba) VI turi teisę sudaryti specialią komisiją.</w:t>
                          </w:r>
                        </w:p>
                      </w:sdtContent>
                    </w:sdt>
                    <w:sdt>
                      <w:sdtPr>
                        <w:alias w:val="70 p."/>
                        <w:tag w:val="part_2deb701c7620468b88ae8bc9f0bc87f9"/>
                        <w:lock w:val="sdtLocked"/>
                        <w:richText/>
                      </w:sdtPr>
                      <w:sdtContent>
                        <w:p>
                          <w:pPr>
                            <w:ind w:firstLine="720"/>
                            <w:jc w:val="both"/>
                            <w:rPr>
                              <w:szCs w:val="24"/>
                            </w:rPr>
                          </w:pPr>
                          <w:sdt>
                            <w:sdtPr>
                              <w:alias w:val="Numeris"/>
                              <w:tag w:val="nr_2deb701c7620468b88ae8bc9f0bc87f9"/>
                              <w:lock w:val="sdtLocked"/>
                              <w:richText/>
                            </w:sdtPr>
                            <w:sdtContent>
                              <w:r>
                                <w:rPr>
                                  <w:szCs w:val="24"/>
                                </w:rPr>
                                <w:t>70</w:t>
                              </w:r>
                            </w:sdtContent>
                          </w:sdt>
                          <w:r>
                            <w:rPr>
                              <w:szCs w:val="24"/>
                            </w:rPr>
                            <w:t>. Mokėjimo agentūra, įvertinusi tinkamumą skirti paramą, parengia išvadą, ar paramos paraiška yra tinkama gauti paramą ir kokia paramos suma bei koks didžiausias paramos intensyvumas gali būti suteiktas.</w:t>
                          </w:r>
                        </w:p>
                      </w:sdtContent>
                    </w:sdt>
                    <w:sdt>
                      <w:sdtPr>
                        <w:alias w:val="71 p."/>
                        <w:tag w:val="part_0f857bde3bc8497ab8862183294c4dc7"/>
                        <w:lock w:val="sdtLocked"/>
                        <w:richText/>
                      </w:sdtPr>
                      <w:sdtContent>
                        <w:p>
                          <w:pPr>
                            <w:overflowPunct w:val="0"/>
                            <w:ind w:firstLine="720"/>
                            <w:jc w:val="both"/>
                            <w:textAlignment w:val="baseline"/>
                            <w:rPr>
                              <w:szCs w:val="24"/>
                            </w:rPr>
                          </w:pPr>
                          <w:sdt>
                            <w:sdtPr>
                              <w:alias w:val="Numeris"/>
                              <w:tag w:val="nr_0f857bde3bc8497ab8862183294c4dc7"/>
                              <w:lock w:val="sdtLocked"/>
                              <w:richText/>
                            </w:sdtPr>
                            <w:sdtContent>
                              <w:r>
                                <w:rPr>
                                  <w:color w:val="000000"/>
                                </w:rPr>
                                <w:t>71</w:t>
                              </w:r>
                            </w:sdtContent>
                          </w:sdt>
                          <w:r>
                            <w:rPr>
                              <w:color w:val="000000"/>
                            </w:rPr>
                            <w:t xml:space="preserve">. Jei Mokėjimo agentūra tinkamumo skirti paramą vertinimo metu nustato, kad projekto atskirų tinkamų finansuoti išlaidų suma ir galima didžiausia paramos suma skiriasi nuo paramos paraiškoje pateiktų atskirų projekto tinkamų finansuoti išlaidų sumos ir prašomos paramos sumos, taip pat ir sumažinus paramos sumą už iki vertinimo metu atliktus pirkimus pagal nustatytą metodiką dėl sankcijų taikymo, išskyrus atvejus, kai paramos suma mažėja dėl apvalinimo, iki sprendimo dėl paramos paraiškos atrankos priėmimo Mokėjimo agentūra turi informuoti pareiškėją apie vertinimo metu nustatytą didžiausią tinkamų finansuoti išlaidų sumą, informaciniame rašte nurodyti tokio sprendimo argumentus ir suderinti su juo, ar jis sutinka įgyvendinti projektą visa apimtimi (patirti visas būtinas išlaidas) su Mokėjimo agentūros nustatyto dydžio tinkamomis išlaidomis ir paramos suma. Jeigu Mokėjimo agentūra nustato, kad prašomos finansuoti projekto išlaidos yra būtinos projekto tikslams pasiekti, tačiau jas pripažįsta netinkamomis (pvz., dėl to, kad nepateikti komerciniai pasiūlymai), ši netinkamų finansuoti išlaidų dalis yra laikoma projekto dalimi, dėl to pareiškėjui Mokėjimo agentūra siūlo sutikti jas patirti iš nuosavų ar skolintų lėšų su Mokėjimo agentūros nustatyta mažesne paramos suma. Jeigu pareiškėjas sutinka su Mokėjimo agentūros nustatytomis maksimalaus dydžio tinkamomis finansuoti išlaidomis ir paramos suma bei įsipareigoja įgyvendinti projektą visa apimtimi (patirti visas būtinas išlaidas), jis turi pateikti nuosavų ar skolintų lėšų pagrindimo dokumentus (reikalavimas taikomas, kai su paramos paraiška pateiktuose nuosavų ar skolintų lėšų pagrindimo dokumentuose nurodytos sumos nepakanka padidėjusiam nuosavam indėliui pagrįsti), o Mokėjimo agentūra turi papildomai įvertinti, ar projektas atitinka ekonominį gyvybingumą apibūdinančius rodiklius, jeigu jie yra taikomi (reikalavimas taikomas, jeigu pareiškėjas padidėjusį nuosavą indėlį grindžia papildomai pateikdamas skolintų lėšų pagrindimo dokumentus). Jeigu pareiškėjas nesutinka su Mokėjimo agentūros nustatytomis maksimalaus dydžio tinkamomis išlaidomis ir paramos suma, ir (arba) atsisako įgyvendinti projektą visa apimtimi (patirti visas būtinas išlaidas), paramos paraiška pripažįstama netinkama ir teikiama svarstyti projektų atrankos komitetui. Jeigu Mokėjimo agentūra nustato, kad prašomos finansuoti projekto išlaidos yra nebūtinos projekto tikslams pasiekti ir dėl šios priežasties jas pripažįsta netinkamomis finansuoti išlaidomis, ši netinkamų finansuoti išlaidų dalis nėra laikoma projekto dalimi, dėl to iš pareiškėjo nereikalaujama jas patirti ir apmokėti iš nuosavų ar skolintų lėšų. Jeigu pagal Priemonės įgyvendinimo taisykles yra sudaroma paramos sutartis ir Mokėjimo agentūros nustatytų netinkamų finansuoti išlaidų suma yra iki 100 Eur ir sumažinta suma nesudaro daugiau kaip 1 proc. nuo prašomos paramos sumos, Mokėjimo agentūra turi teisę iki paramos sutarties pasirašymo nederinti su pareiškėju, ar jis sutinka įgyvendinti projektą su sumažinta paramos suma. Jeigu pagal Priemonės įgyvendinimo taisykles nėra sudaroma paramos sutartis, Mokėjimo agentūra visais atvejais turi derinti su pareiškėju, ar jis sutinka įgyvendinti projektą su sumažinta paramos suma. Jeigu Mokėjimo agentūra nustato, kad visos prašomos finansuoti išlaidos yra netinkamos, paramos paraiška pripažįstama netinkama ir teikiama svarstyti projektų atrankos komitetui, </w:t>
                          </w:r>
                          <w:r>
                            <w:t>išskyrus paraiškas, kurios pagal Priemonės įgyvendinimo taisykles nėra teikiamos svarstyti projektų atrankos komitetui.</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39d0f0db9311e99681cd81dcdca52c">
                            <w:r w:rsidRPr="00532B9F">
                              <w:rPr>
                                <w:rFonts w:ascii="Times New Roman" w:eastAsia="MS Mincho" w:hAnsi="Times New Roman"/>
                                <w:sz w:val="20"/>
                                <w:i/>
                                <w:iCs/>
                                <w:color w:val="0000FF" w:themeColor="hyperlink"/>
                                <w:u w:val="single"/>
                              </w:rPr>
                              <w:t>3D-524</w:t>
                            </w:r>
                          </w:fldSimple>
                          <w:r>
                            <w:rPr>
                              <w:rFonts w:ascii="Times New Roman" w:eastAsia="MS Mincho" w:hAnsi="Times New Roman"/>
                              <w:sz w:val="20"/>
                              <w:i/>
                              <w:iCs/>
                            </w:rPr>
                            <w:t>,
2019-09-20,
paskelbta TAR 2019-09-20, i. k. 2019-14930            </w:t>
                          </w:r>
                        </w:p>
                        <w:p/>
                      </w:sdtContent>
                    </w:sdt>
                    <w:sdt>
                      <w:sdtPr>
                        <w:alias w:val="72 p."/>
                        <w:tag w:val="part_cfa2bf1cdcf049ebaf2190e500366506"/>
                        <w:lock w:val="sdtLocked"/>
                        <w:richText/>
                      </w:sdtPr>
                      <w:sdtContent>
                        <w:p>
                          <w:pPr>
                            <w:overflowPunct w:val="0"/>
                            <w:ind w:firstLine="720"/>
                            <w:jc w:val="both"/>
                            <w:textAlignment w:val="baseline"/>
                            <w:rPr>
                              <w:szCs w:val="24"/>
                            </w:rPr>
                          </w:pPr>
                          <w:sdt>
                            <w:sdtPr>
                              <w:alias w:val="Numeris"/>
                              <w:tag w:val="nr_cfa2bf1cdcf049ebaf2190e500366506"/>
                              <w:lock w:val="sdtLocked"/>
                              <w:richText/>
                            </w:sdtPr>
                            <w:sdtContent>
                              <w:r>
                                <w:rPr>
                                  <w:color w:val="000000"/>
                                </w:rPr>
                                <w:t>72</w:t>
                              </w:r>
                            </w:sdtContent>
                          </w:sdt>
                          <w:r>
                            <w:rPr>
                              <w:color w:val="000000"/>
                            </w:rPr>
                            <w:t>. Priėmusi sprendimą atmesti paramos paraišką, Mokėjimo agentūra per 10 darbo dienų nuo šio sprendimo priėmimo, nurodydama paramos paraiškos atmetimo priežastis, informuoja pareiškėją apie paramos paraiškos atmetimą 39 punkte nurodytu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39d0f0db9311e99681cd81dcdca52c">
                            <w:r w:rsidRPr="00532B9F">
                              <w:rPr>
                                <w:rFonts w:ascii="Times New Roman" w:eastAsia="MS Mincho" w:hAnsi="Times New Roman"/>
                                <w:sz w:val="20"/>
                                <w:i/>
                                <w:iCs/>
                                <w:color w:val="0000FF" w:themeColor="hyperlink"/>
                                <w:u w:val="single"/>
                              </w:rPr>
                              <w:t>3D-524</w:t>
                            </w:r>
                          </w:fldSimple>
                          <w:r>
                            <w:rPr>
                              <w:rFonts w:ascii="Times New Roman" w:eastAsia="MS Mincho" w:hAnsi="Times New Roman"/>
                              <w:sz w:val="20"/>
                              <w:i/>
                              <w:iCs/>
                            </w:rPr>
                            <w:t>,
2019-09-20,
paskelbta TAR 2019-09-20, i. k. 2019-14930            </w:t>
                          </w:r>
                        </w:p>
                        <w:p/>
                      </w:sdtContent>
                    </w:sdt>
                    <w:sdt>
                      <w:sdtPr>
                        <w:alias w:val="73 p."/>
                        <w:tag w:val="part_a73d42457be74a2f8bc9af2695399276"/>
                        <w:lock w:val="sdtLocked"/>
                        <w:richText/>
                      </w:sdtPr>
                      <w:sdtContent>
                        <w:p>
                          <w:pPr>
                            <w:overflowPunct w:val="0"/>
                            <w:ind w:firstLine="709"/>
                            <w:jc w:val="both"/>
                            <w:textAlignment w:val="baseline"/>
                            <w:rPr>
                              <w:bCs/>
                              <w:szCs w:val="24"/>
                            </w:rPr>
                          </w:pPr>
                          <w:sdt>
                            <w:sdtPr>
                              <w:alias w:val="Numeris"/>
                              <w:tag w:val="nr_a73d42457be74a2f8bc9af2695399276"/>
                              <w:lock w:val="sdtLocked"/>
                              <w:richText/>
                            </w:sdtPr>
                            <w:sdtContent>
                              <w:r>
                                <w:rPr>
                                  <w:bCs/>
                                  <w:szCs w:val="24"/>
                                </w:rPr>
                                <w:t>73</w:t>
                              </w:r>
                            </w:sdtContent>
                          </w:sdt>
                          <w:r>
                            <w:rPr>
                              <w:bCs/>
                              <w:szCs w:val="24"/>
                            </w:rPr>
                            <w:t xml:space="preserve">. Tuo atveju, kai pareiškėjui teikiama nereikšminga </w:t>
                          </w:r>
                          <w:r>
                            <w:rPr>
                              <w:bCs/>
                              <w:szCs w:val="24"/>
                              <w:lang w:val="ga-IE"/>
                            </w:rPr>
                            <w:t>(</w:t>
                          </w:r>
                          <w:r>
                            <w:rPr>
                              <w:bCs/>
                              <w:i/>
                              <w:iCs/>
                              <w:szCs w:val="24"/>
                              <w:lang w:val="ga-IE"/>
                            </w:rPr>
                            <w:t>de minimis</w:t>
                          </w:r>
                          <w:r>
                            <w:rPr>
                              <w:bCs/>
                              <w:szCs w:val="24"/>
                            </w:rPr>
                            <w:t>) pagalba:</w:t>
                          </w:r>
                        </w:p>
                        <w:sdt>
                          <w:sdtPr>
                            <w:alias w:val="73.1 pp."/>
                            <w:tag w:val="part_d27f67286c464e46a2026e2d030274fb"/>
                            <w:lock w:val="sdtLocked"/>
                            <w:richText/>
                          </w:sdtPr>
                          <w:sdtContent>
                            <w:p>
                              <w:pPr>
                                <w:overflowPunct w:val="0"/>
                                <w:ind w:firstLine="709"/>
                                <w:jc w:val="both"/>
                                <w:textAlignment w:val="baseline"/>
                                <w:rPr>
                                  <w:bCs/>
                                  <w:szCs w:val="24"/>
                                </w:rPr>
                              </w:pPr>
                              <w:sdt>
                                <w:sdtPr>
                                  <w:alias w:val="Numeris"/>
                                  <w:tag w:val="nr_d27f67286c464e46a2026e2d030274fb"/>
                                  <w:lock w:val="sdtLocked"/>
                                  <w:richText/>
                                </w:sdtPr>
                                <w:sdtContent>
                                  <w:r>
                                    <w:rPr>
                                      <w:bCs/>
                                      <w:szCs w:val="24"/>
                                    </w:rPr>
                                    <w:t>73.1</w:t>
                                  </w:r>
                                </w:sdtContent>
                              </w:sdt>
                              <w:r>
                                <w:rPr>
                                  <w:bCs/>
                                  <w:szCs w:val="24"/>
                                </w:rPr>
                                <w:t>. keliomis dalinėmis išmokomis teikiama parama diskontuojama paramos skyrimo dieną. Diskontuota paramos vertė apskaičiuojama pagal Valstybės pagalbos arba nereikšmingos (</w:t>
                              </w:r>
                              <w:r>
                                <w:rPr>
                                  <w:bCs/>
                                  <w:i/>
                                  <w:iCs/>
                                  <w:szCs w:val="24"/>
                                </w:rPr>
                                <w:t>de minimis</w:t>
                              </w:r>
                              <w:r>
                                <w:rPr>
                                  <w:bCs/>
                                  <w:szCs w:val="24"/>
                                </w:rPr>
                                <w:t>) pagalbos sumos (eurais) per visą pagalbos mokėjimo laikotarpį apskaičiavimą, nurodytą Valstybės pagalbos žemės ūkiui, maisto ūkiui, žuvininkystei ir kaimo plėtrai ir kitų iš valstybės biudžeto lėšų finansuojamų priemonių bendrųjų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3 priede;</w:t>
                              </w:r>
                            </w:p>
                          </w:sdtContent>
                        </w:sdt>
                        <w:sdt>
                          <w:sdtPr>
                            <w:alias w:val="73.2 pp."/>
                            <w:tag w:val="part_b705c649db204235bf2c47aae93ad271"/>
                            <w:lock w:val="sdtLocked"/>
                            <w:richText/>
                          </w:sdtPr>
                          <w:sdtContent>
                            <w:p>
                              <w:pPr>
                                <w:overflowPunct w:val="0"/>
                                <w:ind w:firstLine="709"/>
                                <w:jc w:val="both"/>
                                <w:textAlignment w:val="baseline"/>
                                <w:rPr>
                                  <w:bCs/>
                                  <w:szCs w:val="24"/>
                                  <w:lang w:val="pt-BR"/>
                                </w:rPr>
                              </w:pPr>
                              <w:sdt>
                                <w:sdtPr>
                                  <w:alias w:val="Numeris"/>
                                  <w:tag w:val="nr_b705c649db204235bf2c47aae93ad271"/>
                                  <w:lock w:val="sdtLocked"/>
                                  <w:richText/>
                                </w:sdtPr>
                                <w:sdtContent>
                                  <w:r>
                                    <w:rPr>
                                      <w:bCs/>
                                      <w:szCs w:val="24"/>
                                      <w:lang w:val="pt-BR"/>
                                    </w:rPr>
                                    <w:t>73.2</w:t>
                                  </w:r>
                                </w:sdtContent>
                              </w:sdt>
                              <w:r>
                                <w:rPr>
                                  <w:bCs/>
                                  <w:szCs w:val="24"/>
                                  <w:lang w:val="pt-BR"/>
                                </w:rPr>
                                <w:t>. sprendime dėl paramos skyrimo nurodoma skirtos paramos suma ir diskontuota skirtos paramos vertė (kai parama išmokama dalimis);</w:t>
                              </w:r>
                            </w:p>
                          </w:sdtContent>
                        </w:sdt>
                        <w:sdt>
                          <w:sdtPr>
                            <w:alias w:val="73.3 pp."/>
                            <w:tag w:val="part_0be08bfaedeb4543ac173b4aa9e23bff"/>
                            <w:lock w:val="sdtLocked"/>
                            <w:richText/>
                          </w:sdtPr>
                          <w:sdtContent>
                            <w:p>
                              <w:pPr>
                                <w:overflowPunct w:val="0"/>
                                <w:ind w:firstLine="709"/>
                                <w:jc w:val="both"/>
                                <w:textAlignment w:val="baseline"/>
                                <w:rPr>
                                  <w:szCs w:val="24"/>
                                </w:rPr>
                              </w:pPr>
                              <w:sdt>
                                <w:sdtPr>
                                  <w:alias w:val="Numeris"/>
                                  <w:tag w:val="nr_0be08bfaedeb4543ac173b4aa9e23bff"/>
                                  <w:lock w:val="sdtLocked"/>
                                  <w:richText/>
                                </w:sdtPr>
                                <w:sdtContent>
                                  <w:r>
                                    <w:rPr>
                                      <w:bCs/>
                                      <w:szCs w:val="24"/>
                                    </w:rPr>
                                    <w:t>73.3</w:t>
                                  </w:r>
                                </w:sdtContent>
                              </w:sdt>
                              <w:r>
                                <w:rPr>
                                  <w:bCs/>
                                  <w:szCs w:val="24"/>
                                </w:rPr>
                                <w:t xml:space="preserve"> priėmus sprendimą pareiškėjui skirti paramą, Mokėjimo agentūra, vadovaudamasi Registro nuostatais, pateikia Suteiktos valstybės pagalbos ir nereikšmingos (</w:t>
                              </w:r>
                              <w:r>
                                <w:rPr>
                                  <w:bCs/>
                                  <w:i/>
                                  <w:iCs/>
                                  <w:szCs w:val="24"/>
                                </w:rPr>
                                <w:t>de</w:t>
                              </w:r>
                              <w:r>
                                <w:rPr>
                                  <w:bCs/>
                                  <w:szCs w:val="24"/>
                                </w:rPr>
                                <w:t> </w:t>
                              </w:r>
                              <w:r>
                                <w:rPr>
                                  <w:bCs/>
                                  <w:i/>
                                  <w:iCs/>
                                  <w:szCs w:val="24"/>
                                </w:rPr>
                                <w:t>minimis</w:t>
                              </w:r>
                              <w:r>
                                <w:rPr>
                                  <w:bCs/>
                                  <w:szCs w:val="24"/>
                                </w:rPr>
                                <w:t xml:space="preserve">) pagalbos registrui duomenis apie suteiktą nereikšmingą </w:t>
                              </w:r>
                              <w:r>
                                <w:rPr>
                                  <w:bCs/>
                                  <w:i/>
                                  <w:iCs/>
                                  <w:szCs w:val="24"/>
                                </w:rPr>
                                <w:t>(de minimis)</w:t>
                              </w:r>
                              <w:r>
                                <w:rPr>
                                  <w:bCs/>
                                  <w:szCs w:val="24"/>
                                </w:rPr>
                                <w:t xml:space="preserve"> pagalbą – per 5 darbo dienas nuo priimto sprendimo ją suteikti įsigaliojimo dienos. Suteiktos valstybės pagalbos ir nereikšmingos (</w:t>
                              </w:r>
                              <w:r>
                                <w:rPr>
                                  <w:bCs/>
                                  <w:i/>
                                  <w:iCs/>
                                  <w:szCs w:val="24"/>
                                </w:rPr>
                                <w:t>de</w:t>
                              </w:r>
                              <w:r>
                                <w:rPr>
                                  <w:bCs/>
                                  <w:szCs w:val="24"/>
                                </w:rPr>
                                <w:t> </w:t>
                              </w:r>
                              <w:r>
                                <w:rPr>
                                  <w:bCs/>
                                  <w:i/>
                                  <w:iCs/>
                                  <w:szCs w:val="24"/>
                                </w:rPr>
                                <w:t>minimis</w:t>
                              </w:r>
                              <w:r>
                                <w:rPr>
                                  <w:bCs/>
                                  <w:szCs w:val="24"/>
                                </w:rPr>
                                <w:t>) pagalbos registrui pateikti duomenys tikslinami Registro nuostatuose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16df0888a11eb9fecb5ecd3bd711c">
                            <w:r w:rsidRPr="00532B9F">
                              <w:rPr>
                                <w:rFonts w:ascii="Times New Roman" w:eastAsia="MS Mincho" w:hAnsi="Times New Roman"/>
                                <w:sz w:val="20"/>
                                <w:i/>
                                <w:iCs/>
                                <w:color w:val="0000FF" w:themeColor="hyperlink"/>
                                <w:u w:val="single"/>
                              </w:rPr>
                              <w:t>3D-180</w:t>
                            </w:r>
                          </w:fldSimple>
                          <w:r>
                            <w:rPr>
                              <w:rFonts w:ascii="Times New Roman" w:eastAsia="MS Mincho" w:hAnsi="Times New Roman"/>
                              <w:sz w:val="20"/>
                              <w:i/>
                              <w:iCs/>
                            </w:rPr>
                            <w:t>,
2021-03-19,
paskelbta TAR 2021-03-19, i. k. 2021-05533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d3e818a2811ef92b19bb92dd76d17">
                            <w:r w:rsidRPr="00532B9F">
                              <w:rPr>
                                <w:rFonts w:ascii="Times New Roman" w:eastAsia="MS Mincho" w:hAnsi="Times New Roman"/>
                                <w:sz w:val="20"/>
                                <w:i/>
                                <w:iCs/>
                                <w:color w:val="0000FF" w:themeColor="hyperlink"/>
                                <w:u w:val="single"/>
                              </w:rPr>
                              <w:t>3D-723</w:t>
                            </w:r>
                          </w:fldSimple>
                          <w:r>
                            <w:rPr>
                              <w:rFonts w:ascii="Times New Roman" w:eastAsia="MS Mincho" w:hAnsi="Times New Roman"/>
                              <w:sz w:val="20"/>
                              <w:i/>
                              <w:iCs/>
                            </w:rPr>
                            <w:t>,
2024-10-14,
paskelbta TAR 2024-10-14, i. k. 2024-17920            </w:t>
                          </w:r>
                        </w:p>
                        <w:p/>
                      </w:sdtContent>
                    </w:sdt>
                    <w:sdt>
                      <w:sdtPr>
                        <w:alias w:val="74 p."/>
                        <w:tag w:val="part_45d3733d5f7f4741b2b5a88163136440"/>
                        <w:lock w:val="sdtLocked"/>
                        <w:richText/>
                      </w:sdtPr>
                      <w:sdtContent>
                        <w:p>
                          <w:pPr>
                            <w:pStyle w:val="PlainText"/>
                            <w:ind w:firstLine="567"/>
                            <w:jc w:val="both"/>
                            <w:rPr>
                              <w:rFonts w:ascii="Times New Roman" w:hAnsi="Times New Roman"/>
                              <w:b/>
                              <w:bCs/>
                              <w:sz w:val="22"/>
                            </w:rPr>
                          </w:pPr>
                          <w:r>
                            <w:rPr>
                              <w:rFonts w:ascii="Times New Roman" w:hAnsi="Times New Roman"/>
                              <w:sz w:val="22"/>
                            </w:rPr>
                            <w:t>74</w:t>
                          </w:r>
                          <w:r>
                            <w:rPr>
                              <w:rFonts w:ascii="Times New Roman" w:hAnsi="Times New Roman"/>
                              <w:sz w:val="22"/>
                            </w:rPr>
                            <w:t>.</w:t>
                          </w:r>
                          <w:r>
                            <w:rPr>
                              <w:rFonts w:ascii="Times New Roman" w:eastAsia="MS Mincho" w:hAnsi="Times New Roman"/>
                              <w:sz w:val="20"/>
                              <w:i/>
                              <w:iCs/>
                            </w:rPr>
                            <w:t xml:space="preserve"> Neteko galios nuo 2018-10-20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sdtContent>
                    </w:sdt>
                    <w:sdt>
                      <w:sdtPr>
                        <w:alias w:val="75 p."/>
                        <w:tag w:val="part_db477f42cc7e40908996b7ccef75aaba"/>
                        <w:lock w:val="sdtLocked"/>
                        <w:richText/>
                      </w:sdtPr>
                      <w:sdtContent>
                        <w:p>
                          <w:pPr>
                            <w:tabs>
                              <w:tab w:val="left" w:pos="709"/>
                            </w:tabs>
                            <w:overflowPunct w:val="0"/>
                            <w:ind w:firstLine="720"/>
                            <w:jc w:val="both"/>
                            <w:textAlignment w:val="baseline"/>
                          </w:pPr>
                          <w:sdt>
                            <w:sdtPr>
                              <w:alias w:val="Numeris"/>
                              <w:tag w:val="nr_db477f42cc7e40908996b7ccef75aaba"/>
                              <w:lock w:val="sdtLocked"/>
                              <w:richText/>
                            </w:sdtPr>
                            <w:sdtContent>
                              <w:r>
                                <w:rPr>
                                  <w:szCs w:val="24"/>
                                </w:rPr>
                                <w:t>75</w:t>
                              </w:r>
                            </w:sdtContent>
                          </w:sdt>
                          <w:r>
                            <w:rPr>
                              <w:szCs w:val="24"/>
                            </w:rPr>
                            <w:t xml:space="preserve">. </w:t>
                          </w:r>
                          <w:r>
                            <w:t xml:space="preserve">Mokėjimo agentūra turi įsitikinti, kad pareiškėjas, numatęs projektą finansuoti iš skolintų lėšų, kartu su paramos paraiška pateiktų paskolos suteikimo galimybę patvirtinančius dokumentus </w:t>
                          </w:r>
                          <w:r>
                            <w:rPr>
                              <w:szCs w:val="24"/>
                            </w:rPr>
                            <w:t>(skolintoms lėšoms pagrįsti, kai paramos paraiška teikiama karantino metu, pareiškėjas kartu su paramos paraiška gali pateikti pareiškėjo pasirašytą pažymą dėl projekto finansavimo iš skolintų lėšų. Pažymoje turi būti nurodyta projektui finansuoti numatyta naudoti paskolos suma, už paskolą mokėtina metinė palūkanų norma (nustatyta pagal paramos paraiškos pateikimo datą Lietuvos banko skelbiamas paskolų susitarimams eurais taikomas vidutines metines palūkanų normas), paskolos suteikimo terminas metais ir paskolos grąžinimo bei mokėtinų palūkanų sumos pamečiui). Pareiškėjas iki Priemonės įgyvendinimo taisyklėse nustatyto termino turi pateikti paskolos suteikimo sutartį.</w:t>
                          </w:r>
                          <w:r>
                            <w:t xml:space="preserve"> </w:t>
                          </w:r>
                        </w:p>
                        <w:p>
                          <w:pPr>
                            <w:tabs>
                              <w:tab w:val="left" w:pos="709"/>
                            </w:tabs>
                            <w:overflowPunct w:val="0"/>
                            <w:ind w:firstLine="720"/>
                            <w:jc w:val="both"/>
                            <w:textAlignment w:val="baseline"/>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1526074ba11eabee4a336e7e6fdab">
                            <w:r w:rsidRPr="00532B9F">
                              <w:rPr>
                                <w:rFonts w:ascii="Times New Roman" w:eastAsia="MS Mincho" w:hAnsi="Times New Roman"/>
                                <w:sz w:val="20"/>
                                <w:i/>
                                <w:iCs/>
                                <w:color w:val="0000FF" w:themeColor="hyperlink"/>
                                <w:u w:val="single"/>
                              </w:rPr>
                              <w:t>3D-256</w:t>
                            </w:r>
                          </w:fldSimple>
                          <w:r>
                            <w:rPr>
                              <w:rFonts w:ascii="Times New Roman" w:eastAsia="MS Mincho" w:hAnsi="Times New Roman"/>
                              <w:sz w:val="20"/>
                              <w:i/>
                              <w:iCs/>
                            </w:rPr>
                            <w:t>,
2020-04-02,
paskelbta TAR 2020-04-02, i. k. 2020-06857            </w:t>
                          </w:r>
                        </w:p>
                        <w:p/>
                      </w:sdtContent>
                    </w:sdt>
                  </w:sdtContent>
                </w:sdt>
              </w:sdtContent>
            </w:sdt>
            <w:sdt>
              <w:sdtPr>
                <w:alias w:val="skirsnis"/>
                <w:tag w:val="part_45139a430c964a2fb2089cd62799025b"/>
                <w:lock w:val="sdtLocked"/>
                <w:richText/>
              </w:sdtPr>
              <w:sdtContent>
                <w:p>
                  <w:pPr>
                    <w:tabs>
                      <w:tab w:val="left" w:pos="576"/>
                    </w:tabs>
                    <w:ind w:firstLine="720"/>
                    <w:jc w:val="center"/>
                    <w:rPr>
                      <w:b/>
                      <w:szCs w:val="24"/>
                    </w:rPr>
                  </w:pPr>
                  <w:sdt>
                    <w:sdtPr>
                      <w:alias w:val="Numeris"/>
                      <w:tag w:val="nr_45139a430c964a2fb2089cd62799025b"/>
                      <w:lock w:val="sdtLocked"/>
                      <w:richText/>
                    </w:sdtPr>
                    <w:sdtContent>
                      <w:r>
                        <w:rPr>
                          <w:b/>
                          <w:szCs w:val="24"/>
                        </w:rPr>
                        <w:t>KETVIRTASIS</w:t>
                      </w:r>
                    </w:sdtContent>
                  </w:sdt>
                  <w:r>
                    <w:rPr>
                      <w:b/>
                      <w:szCs w:val="24"/>
                    </w:rPr>
                    <w:t xml:space="preserve"> SKIRSNIS</w:t>
                  </w:r>
                </w:p>
                <w:p>
                  <w:pPr>
                    <w:ind w:firstLine="720"/>
                    <w:jc w:val="center"/>
                    <w:rPr>
                      <w:b/>
                      <w:szCs w:val="24"/>
                    </w:rPr>
                  </w:pPr>
                  <w:sdt>
                    <w:sdtPr>
                      <w:alias w:val="Pavadinimas"/>
                      <w:tag w:val="title_45139a430c964a2fb2089cd62799025b"/>
                      <w:lock w:val="sdtLocked"/>
                      <w:richText/>
                    </w:sdtPr>
                    <w:sdtContent>
                      <w:r>
                        <w:rPr>
                          <w:b/>
                          <w:szCs w:val="24"/>
                        </w:rPr>
                        <w:t>TINKAMUMO SĄLYGOS IR REIKALAVIMAI GAUTI PARAMĄ</w:t>
                      </w:r>
                    </w:sdtContent>
                  </w:sdt>
                </w:p>
                <w:p>
                  <w:pPr>
                    <w:ind w:firstLine="720"/>
                    <w:jc w:val="center"/>
                    <w:rPr>
                      <w:szCs w:val="24"/>
                    </w:rPr>
                  </w:pPr>
                </w:p>
                <w:sdt>
                  <w:sdtPr>
                    <w:alias w:val="76 p."/>
                    <w:tag w:val="part_ed66568781a84ba5ac1d90279f2f317f"/>
                    <w:lock w:val="sdtLocked"/>
                    <w:richText/>
                  </w:sdtPr>
                  <w:sdtContent>
                    <w:p>
                      <w:pPr>
                        <w:tabs>
                          <w:tab w:val="left" w:pos="576"/>
                        </w:tabs>
                        <w:ind w:firstLine="720"/>
                        <w:jc w:val="both"/>
                        <w:rPr>
                          <w:szCs w:val="24"/>
                        </w:rPr>
                      </w:pPr>
                      <w:sdt>
                        <w:sdtPr>
                          <w:alias w:val="Numeris"/>
                          <w:tag w:val="nr_ed66568781a84ba5ac1d90279f2f317f"/>
                          <w:lock w:val="sdtLocked"/>
                          <w:richText/>
                        </w:sdtPr>
                        <w:sdtContent>
                          <w:r>
                            <w:rPr>
                              <w:szCs w:val="24"/>
                            </w:rPr>
                            <w:t>76</w:t>
                          </w:r>
                        </w:sdtContent>
                      </w:sdt>
                      <w:r>
                        <w:rPr>
                          <w:szCs w:val="24"/>
                        </w:rPr>
                        <w:t>. Tinkamumo sąlygos ir reikalavimai gauti paramą nustatomi Programoje ir (arba) Priemonės įgyvendinimo taisyklėse.</w:t>
                      </w:r>
                    </w:p>
                  </w:sdtContent>
                </w:sdt>
                <w:sdt>
                  <w:sdtPr>
                    <w:alias w:val="76-1 p."/>
                    <w:tag w:val="part_b712a310891949a2b27e68b8394d697b"/>
                    <w:lock w:val="sdtLocked"/>
                    <w:richText/>
                  </w:sdtPr>
                  <w:sdtContent>
                    <w:p>
                      <w:pPr>
                        <w:tabs>
                          <w:tab w:val="left" w:pos="566"/>
                        </w:tabs>
                        <w:overflowPunct w:val="0"/>
                        <w:ind w:firstLine="720"/>
                        <w:jc w:val="both"/>
                        <w:textAlignment w:val="baseline"/>
                        <w:rPr>
                          <w:szCs w:val="24"/>
                        </w:rPr>
                      </w:pPr>
                      <w:sdt>
                        <w:sdtPr>
                          <w:alias w:val="Numeris"/>
                          <w:tag w:val="nr_b712a310891949a2b27e68b8394d697b"/>
                          <w:lock w:val="sdtLocked"/>
                          <w:richText/>
                        </w:sdtPr>
                        <w:sdtContent>
                          <w:r>
                            <w:rPr>
                              <w:color w:val="000000"/>
                              <w:lang w:val="ga-IE"/>
                            </w:rPr>
                            <w:t>76</w:t>
                          </w:r>
                          <w:r>
                            <w:rPr>
                              <w:color w:val="000000"/>
                              <w:vertAlign w:val="superscript"/>
                              <w:lang w:val="ga-IE"/>
                            </w:rPr>
                            <w:t>1</w:t>
                          </w:r>
                        </w:sdtContent>
                      </w:sdt>
                      <w:r>
                        <w:rPr>
                          <w:color w:val="000000"/>
                        </w:rPr>
                        <w:t>.</w:t>
                      </w:r>
                      <w:r>
                        <w:rPr>
                          <w:color w:val="000000"/>
                          <w:lang w:val="ga-IE"/>
                        </w:rPr>
                        <w:t> </w:t>
                      </w:r>
                      <w:r>
                        <w:rPr>
                          <w:color w:val="000000"/>
                        </w:rPr>
                        <w:t xml:space="preserve">Mokymai, konsultavimas, informaciniai renginiai, viešinimo renginiai ir panaši veikla, remiama pagal Programos priemonę „Žinių perdavimas ir informavimo veikla“, priemonės „Konsultavimo paslaugos, ūkio valdymo ir ūkininkų pavadavimo paslaugos“ veiklos sritį „Parama pasinaudoti konsultavimo paslaugomis“, „LEADER programa“, „Techninė pagalba“ gali būti vykdoma nuotoliniu būdu, jei naudojant </w:t>
                      </w:r>
                      <w:r>
                        <w:rPr>
                          <w:i/>
                          <w:iCs/>
                          <w:color w:val="000000"/>
                        </w:rPr>
                        <w:t>NMA Agro</w:t>
                      </w:r>
                      <w:r>
                        <w:rPr>
                          <w:color w:val="000000"/>
                        </w:rPr>
                        <w:t xml:space="preserve"> bei papildomai pateikiamą informaciją įmanoma patikrinti renginio įvykimo faktą, renginio dalyvių skaičių, konsultavimo paslaugų suteikimo faktą ir užtikrinti turinio kokybę bei jei tokia nuotolinio būdo galimybė yra numatyta konkrečios Programos priemonės įgyvendinimo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1526074ba11eabee4a336e7e6fdab">
                        <w:r w:rsidRPr="00532B9F">
                          <w:rPr>
                            <w:rFonts w:ascii="Times New Roman" w:eastAsia="MS Mincho" w:hAnsi="Times New Roman"/>
                            <w:sz w:val="20"/>
                            <w:i/>
                            <w:iCs/>
                            <w:color w:val="0000FF" w:themeColor="hyperlink"/>
                            <w:u w:val="single"/>
                          </w:rPr>
                          <w:t>3D-256</w:t>
                        </w:r>
                      </w:fldSimple>
                      <w:r>
                        <w:rPr>
                          <w:rFonts w:ascii="Times New Roman" w:eastAsia="MS Mincho" w:hAnsi="Times New Roman"/>
                          <w:sz w:val="20"/>
                          <w:i/>
                          <w:iCs/>
                        </w:rPr>
                        <w:t>,
2020-04-02,
paskelbta TAR 2020-04-02, i. k. 2020-06857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503f90feff11ea88f28eae672e5b40">
                        <w:r w:rsidRPr="00532B9F">
                          <w:rPr>
                            <w:rFonts w:ascii="Times New Roman" w:eastAsia="MS Mincho" w:hAnsi="Times New Roman"/>
                            <w:sz w:val="20"/>
                            <w:i/>
                            <w:iCs/>
                            <w:color w:val="0000FF" w:themeColor="hyperlink"/>
                            <w:u w:val="single"/>
                          </w:rPr>
                          <w:t>3D-667</w:t>
                        </w:r>
                      </w:fldSimple>
                      <w:r>
                        <w:rPr>
                          <w:rFonts w:ascii="Times New Roman" w:eastAsia="MS Mincho" w:hAnsi="Times New Roman"/>
                          <w:sz w:val="20"/>
                          <w:i/>
                          <w:iCs/>
                        </w:rPr>
                        <w:t>,
2020-09-25,
paskelbta TAR 2020-09-25, i. k. 2020-19951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e9dea05f9b11eb9dc7b575f08e8bea">
                        <w:r w:rsidRPr="00532B9F">
                          <w:rPr>
                            <w:rFonts w:ascii="Times New Roman" w:eastAsia="MS Mincho" w:hAnsi="Times New Roman"/>
                            <w:sz w:val="20"/>
                            <w:i/>
                            <w:iCs/>
                            <w:color w:val="0000FF" w:themeColor="hyperlink"/>
                            <w:u w:val="single"/>
                          </w:rPr>
                          <w:t>3D-51</w:t>
                        </w:r>
                      </w:fldSimple>
                      <w:r>
                        <w:rPr>
                          <w:rFonts w:ascii="Times New Roman" w:eastAsia="MS Mincho" w:hAnsi="Times New Roman"/>
                          <w:sz w:val="20"/>
                          <w:i/>
                          <w:iCs/>
                        </w:rPr>
                        <w:t>,
2021-01-26,
paskelbta TAR 2021-01-26, i. k. 2021-01321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520df01d2111edb4cae1b158f98ea5">
                        <w:r w:rsidRPr="00532B9F">
                          <w:rPr>
                            <w:rFonts w:ascii="Times New Roman" w:eastAsia="MS Mincho" w:hAnsi="Times New Roman"/>
                            <w:sz w:val="20"/>
                            <w:i/>
                            <w:iCs/>
                            <w:color w:val="0000FF" w:themeColor="hyperlink"/>
                            <w:u w:val="single"/>
                          </w:rPr>
                          <w:t>3D-493</w:t>
                        </w:r>
                      </w:fldSimple>
                      <w:r>
                        <w:rPr>
                          <w:rFonts w:ascii="Times New Roman" w:eastAsia="MS Mincho" w:hAnsi="Times New Roman"/>
                          <w:sz w:val="20"/>
                          <w:i/>
                          <w:iCs/>
                        </w:rPr>
                        <w:t>,
2022-08-16,
paskelbta TAR 2022-08-16, i. k. 2022-17137            </w:t>
                      </w:r>
                    </w:p>
                    <w:p/>
                  </w:sdtContent>
                </w:sdt>
                <w:sdt>
                  <w:sdtPr>
                    <w:alias w:val="76-2 p."/>
                    <w:tag w:val="part_e71dd0bdaa49425faa0a6f4f3eddc6b6"/>
                    <w:lock w:val="sdtLocked"/>
                    <w:richText/>
                  </w:sdtPr>
                  <w:sdtContent>
                    <w:p>
                      <w:pPr>
                        <w:tabs>
                          <w:tab w:val="left" w:pos="522"/>
                          <w:tab w:val="left" w:pos="709"/>
                          <w:tab w:val="left" w:pos="993"/>
                        </w:tabs>
                        <w:ind w:firstLine="720"/>
                        <w:jc w:val="both"/>
                      </w:pPr>
                      <w:sdt>
                        <w:sdtPr>
                          <w:alias w:val="Numeris"/>
                          <w:tag w:val="nr_e71dd0bdaa49425faa0a6f4f3eddc6b6"/>
                          <w:lock w:val="sdtLocked"/>
                          <w:richText/>
                        </w:sdtPr>
                        <w:sdtContent>
                          <w:r>
                            <w:rPr>
                              <w:color w:val="000000"/>
                              <w:lang w:val="ga-IE"/>
                            </w:rPr>
                            <w:t>7</w:t>
                          </w:r>
                          <w:r>
                            <w:rPr>
                              <w:color w:val="000000"/>
                            </w:rPr>
                            <w:t>6</w:t>
                          </w:r>
                          <w:r>
                            <w:rPr>
                              <w:color w:val="000000"/>
                              <w:vertAlign w:val="superscript"/>
                            </w:rPr>
                            <w:t>2</w:t>
                          </w:r>
                        </w:sdtContent>
                      </w:sdt>
                      <w:r>
                        <w:rPr>
                          <w:szCs w:val="24"/>
                        </w:rPr>
                        <w:t xml:space="preserve">. Prekės, kurių kilmės šalis ir / arba kurios pagamintos </w:t>
                      </w:r>
                      <w:r>
                        <w:rPr>
                          <w:bCs/>
                          <w:spacing w:val="-4"/>
                          <w:szCs w:val="24"/>
                        </w:rPr>
                        <w:t>Rusijos Federacijoje, Baltarusijos Respublikoje, Rusijos Federacijos aneksuotame Kryme, Moldovos Respublikos Vyriausybės nekontroliuojamoje Padniestrės teritorijoje, Sakartvelo Vyriausybės nekontroliuojamose Abchazijos ir Pietų Osetijos teritorijose, tai pat paslaugos bei darbai, atlikti šių šalių paslaugų ar darbų teikėjų, yra netinkami finansuoti paramos lėšomis.</w:t>
                      </w:r>
                      <w:r>
                        <w:t xml:space="preserve"> </w:t>
                      </w:r>
                    </w:p>
                    <w:p>
                      <w:pPr>
                        <w:tabs>
                          <w:tab w:val="left" w:pos="522"/>
                          <w:tab w:val="left" w:pos="709"/>
                          <w:tab w:val="left" w:pos="993"/>
                        </w:tabs>
                        <w:jc w:val="both"/>
                        <w:rPr>
                          <w:szCs w:val="24"/>
                        </w:rPr>
                      </w:pPr>
                      <w:r>
                        <w:rPr>
                          <w:b/>
                          <w:i/>
                          <w:sz w:val="20"/>
                        </w:rPr>
                        <w:t>TAR pastaba.</w:t>
                      </w:r>
                      <w:r>
                        <w:rPr>
                          <w:i/>
                          <w:sz w:val="20"/>
                        </w:rPr>
                        <w:t xml:space="preserve"> </w:t>
                      </w:r>
                      <w:r>
                        <w:rPr>
                          <w:i/>
                          <w:color w:val="000000"/>
                          <w:sz w:val="20"/>
                          <w:lang w:val="ga-IE"/>
                        </w:rPr>
                        <w:t>7</w:t>
                      </w:r>
                      <w:r>
                        <w:rPr>
                          <w:i/>
                          <w:color w:val="000000"/>
                          <w:sz w:val="20"/>
                        </w:rPr>
                        <w:t>6</w:t>
                      </w:r>
                      <w:r>
                        <w:rPr>
                          <w:i/>
                          <w:color w:val="000000"/>
                          <w:sz w:val="20"/>
                          <w:vertAlign w:val="superscript"/>
                        </w:rPr>
                        <w:t xml:space="preserve">2 </w:t>
                      </w:r>
                      <w:r>
                        <w:rPr>
                          <w:i/>
                          <w:color w:val="000000"/>
                          <w:sz w:val="20"/>
                        </w:rPr>
                        <w:t>punkte įtvirtintos nuostatos taikomos priemonių paraiškoms, kurių teikimo laikotarpis prasidės nuo 2023 m. sausio 13 d. įsakymo Nr. 3D-17 įsigaliojimo (2023-01-14).</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6ed60934611ed8df094f359a60216">
                        <w:r w:rsidRPr="00532B9F">
                          <w:rPr>
                            <w:rFonts w:ascii="Times New Roman" w:eastAsia="MS Mincho" w:hAnsi="Times New Roman"/>
                            <w:sz w:val="20"/>
                            <w:i/>
                            <w:iCs/>
                            <w:color w:val="0000FF" w:themeColor="hyperlink"/>
                            <w:u w:val="single"/>
                          </w:rPr>
                          <w:t>3D-17</w:t>
                        </w:r>
                      </w:fldSimple>
                      <w:r>
                        <w:rPr>
                          <w:rFonts w:ascii="Times New Roman" w:eastAsia="MS Mincho" w:hAnsi="Times New Roman"/>
                          <w:sz w:val="20"/>
                          <w:i/>
                          <w:iCs/>
                        </w:rPr>
                        <w:t>,
2023-01-13,
paskelbta TAR 2023-01-13, i. k. 2023-00694        </w:t>
                      </w:r>
                    </w:p>
                    <w:p/>
                  </w:sdtContent>
                </w:sdt>
                <w:sdt>
                  <w:sdtPr>
                    <w:alias w:val="77 p."/>
                    <w:tag w:val="part_bf97dca65fac46ab9c742b2703660b21"/>
                    <w:lock w:val="sdtLocked"/>
                    <w:richText/>
                  </w:sdtPr>
                  <w:sdtContent>
                    <w:p>
                      <w:pPr>
                        <w:tabs>
                          <w:tab w:val="left" w:pos="576"/>
                        </w:tabs>
                        <w:ind w:firstLine="720"/>
                        <w:jc w:val="both"/>
                        <w:rPr>
                          <w:szCs w:val="24"/>
                        </w:rPr>
                      </w:pPr>
                      <w:sdt>
                        <w:sdtPr>
                          <w:alias w:val="Numeris"/>
                          <w:tag w:val="nr_bf97dca65fac46ab9c742b2703660b21"/>
                          <w:lock w:val="sdtLocked"/>
                          <w:richText/>
                        </w:sdtPr>
                        <w:sdtContent>
                          <w:r>
                            <w:rPr>
                              <w:szCs w:val="24"/>
                            </w:rPr>
                            <w:t>77</w:t>
                          </w:r>
                        </w:sdtContent>
                      </w:sdt>
                      <w:r>
                        <w:rPr>
                          <w:szCs w:val="24"/>
                        </w:rPr>
                        <w:t>. Tinkamų finansuoti išlaidų kategorijos nustatomos Programoje ir (arba) Priemonės įgyvendinimo taisyklėse.</w:t>
                      </w:r>
                    </w:p>
                  </w:sdtContent>
                </w:sdt>
                <w:sdt>
                  <w:sdtPr>
                    <w:alias w:val="78 p."/>
                    <w:tag w:val="part_e4781ece509d43c68be0f716407651bf"/>
                    <w:lock w:val="sdtLocked"/>
                    <w:richText/>
                  </w:sdtPr>
                  <w:sdtContent>
                    <w:p>
                      <w:pPr>
                        <w:tabs>
                          <w:tab w:val="left" w:pos="576"/>
                        </w:tabs>
                        <w:ind w:firstLine="720"/>
                        <w:jc w:val="both"/>
                        <w:rPr>
                          <w:szCs w:val="24"/>
                        </w:rPr>
                      </w:pPr>
                      <w:sdt>
                        <w:sdtPr>
                          <w:alias w:val="Numeris"/>
                          <w:tag w:val="nr_e4781ece509d43c68be0f716407651bf"/>
                          <w:lock w:val="sdtLocked"/>
                          <w:richText/>
                        </w:sdtPr>
                        <w:sdtContent>
                          <w:r>
                            <w:rPr>
                              <w:szCs w:val="24"/>
                            </w:rPr>
                            <w:t>78</w:t>
                          </w:r>
                        </w:sdtContent>
                      </w:sdt>
                      <w:r>
                        <w:rPr>
                          <w:szCs w:val="24"/>
                        </w:rPr>
                        <w:t>. PVM, kurį paramos gavėjas (išskyrus paramos gavėjus, nurodytus Taisyklių 79 punkte) pagal Lietuvos Respublikos pridėtinės vertės mokesčio įstatymą turi ar galėtų turėti galimybę įtraukti į PVM atskaitą (net jei tokio PVM paramos gavėjas į atskaitą neįtraukė), yra netinkamas finansuoti iš paramos lėšų.</w:t>
                      </w:r>
                    </w:p>
                  </w:sdtContent>
                </w:sdt>
                <w:sdt>
                  <w:sdtPr>
                    <w:alias w:val="79 p."/>
                    <w:tag w:val="part_e293133fdc1e4411b871aaee34d50b91"/>
                    <w:lock w:val="sdtLocked"/>
                    <w:richText/>
                  </w:sdtPr>
                  <w:sdtContent>
                    <w:p>
                      <w:pPr>
                        <w:tabs>
                          <w:tab w:val="left" w:pos="576"/>
                        </w:tabs>
                        <w:ind w:firstLine="720"/>
                        <w:jc w:val="both"/>
                        <w:rPr>
                          <w:szCs w:val="24"/>
                        </w:rPr>
                      </w:pPr>
                      <w:sdt>
                        <w:sdtPr>
                          <w:alias w:val="Numeris"/>
                          <w:tag w:val="nr_e293133fdc1e4411b871aaee34d50b91"/>
                          <w:lock w:val="sdtLocked"/>
                          <w:richText/>
                        </w:sdtPr>
                        <w:sdtContent>
                          <w:r>
                            <w:rPr>
                              <w:szCs w:val="24"/>
                            </w:rPr>
                            <w:t>79</w:t>
                          </w:r>
                        </w:sdtContent>
                      </w:sdt>
                      <w:r>
                        <w:rPr>
                          <w:szCs w:val="24"/>
                        </w:rPr>
                        <w:t>. Kai paramos gavėjas yra valstybės arba savivaldybės institucija ar įstaiga arba kitas viešasis juridinis asmuo, vykdantis valstybės ar savivaldybių veiklą, kaip ji apibrėžta Lietuvos Respublikos pridėtinės vertės mokesčio įstatyme, PVM yra tinkamas finansuoti iš paramos lėšų.</w:t>
                      </w:r>
                    </w:p>
                  </w:sdtContent>
                </w:sdt>
                <w:sdt>
                  <w:sdtPr>
                    <w:alias w:val="80 p."/>
                    <w:tag w:val="part_b635cece86c74a37ad7f1337d4d66685"/>
                    <w:lock w:val="sdtLocked"/>
                    <w:richText/>
                  </w:sdtPr>
                  <w:sdtContent>
                    <w:p>
                      <w:pPr>
                        <w:tabs>
                          <w:tab w:val="left" w:pos="576"/>
                        </w:tabs>
                        <w:ind w:firstLine="720"/>
                        <w:jc w:val="both"/>
                        <w:rPr>
                          <w:szCs w:val="24"/>
                        </w:rPr>
                      </w:pPr>
                      <w:sdt>
                        <w:sdtPr>
                          <w:alias w:val="Numeris"/>
                          <w:tag w:val="nr_b635cece86c74a37ad7f1337d4d66685"/>
                          <w:lock w:val="sdtLocked"/>
                          <w:richText/>
                        </w:sdtPr>
                        <w:sdtContent>
                          <w:r>
                            <w:rPr>
                              <w:szCs w:val="24"/>
                            </w:rPr>
                            <w:t>80</w:t>
                          </w:r>
                        </w:sdtContent>
                      </w:sdt>
                      <w:r>
                        <w:rPr>
                          <w:szCs w:val="24"/>
                        </w:rPr>
                        <w:t>. Dėl teisės aktų pasikeitimų, turinčių įtakos PVM sumai, mokamai pagal Taisyklių 79 punktą, paramos paraiškoje arba paramos sutartyje nurodyta PVM suma neperskaičiuojama ir nekeičiama.</w:t>
                      </w:r>
                    </w:p>
                    <w:p>
                      <w:pPr>
                        <w:tabs>
                          <w:tab w:val="left" w:pos="182"/>
                        </w:tabs>
                        <w:ind w:firstLine="720"/>
                        <w:jc w:val="both"/>
                        <w:rPr>
                          <w:szCs w:val="24"/>
                        </w:rPr>
                      </w:pPr>
                    </w:p>
                  </w:sdtContent>
                </w:sdt>
              </w:sdtContent>
            </w:sdt>
            <w:sdt>
              <w:sdtPr>
                <w:alias w:val="skirsnis"/>
                <w:tag w:val="part_69a961dfad0c46bab967c0ea2ffeaab2"/>
                <w:lock w:val="sdtLocked"/>
                <w:richText/>
              </w:sdtPr>
              <w:sdtContent>
                <w:p>
                  <w:pPr>
                    <w:tabs>
                      <w:tab w:val="left" w:pos="182"/>
                    </w:tabs>
                    <w:ind w:firstLine="720"/>
                    <w:jc w:val="center"/>
                    <w:rPr>
                      <w:b/>
                      <w:szCs w:val="24"/>
                    </w:rPr>
                  </w:pPr>
                  <w:sdt>
                    <w:sdtPr>
                      <w:alias w:val="Numeris"/>
                      <w:tag w:val="nr_69a961dfad0c46bab967c0ea2ffeaab2"/>
                      <w:lock w:val="sdtLocked"/>
                      <w:richText/>
                    </w:sdtPr>
                    <w:sdtContent>
                      <w:r>
                        <w:rPr>
                          <w:b/>
                          <w:szCs w:val="24"/>
                        </w:rPr>
                        <w:t>PENKTASIS</w:t>
                      </w:r>
                    </w:sdtContent>
                  </w:sdt>
                  <w:r>
                    <w:rPr>
                      <w:b/>
                      <w:szCs w:val="24"/>
                    </w:rPr>
                    <w:t xml:space="preserve"> SKIRSNIS</w:t>
                  </w:r>
                </w:p>
                <w:p>
                  <w:pPr>
                    <w:ind w:firstLine="720"/>
                    <w:jc w:val="center"/>
                    <w:rPr>
                      <w:b/>
                      <w:szCs w:val="24"/>
                    </w:rPr>
                  </w:pPr>
                  <w:sdt>
                    <w:sdtPr>
                      <w:alias w:val="Pavadinimas"/>
                      <w:tag w:val="title_69a961dfad0c46bab967c0ea2ffeaab2"/>
                      <w:lock w:val="sdtLocked"/>
                      <w:richText/>
                    </w:sdtPr>
                    <w:sdtContent>
                      <w:r>
                        <w:rPr>
                          <w:b/>
                          <w:szCs w:val="24"/>
                        </w:rPr>
                        <w:t>PARAMOS PARAIŠKŲ ATRANKOS TVARKA</w:t>
                      </w:r>
                    </w:sdtContent>
                  </w:sdt>
                </w:p>
                <w:p>
                  <w:pPr>
                    <w:ind w:firstLine="720"/>
                    <w:jc w:val="both"/>
                    <w:rPr>
                      <w:szCs w:val="24"/>
                    </w:rPr>
                  </w:pPr>
                </w:p>
                <w:sdt>
                  <w:sdtPr>
                    <w:alias w:val="81 p."/>
                    <w:tag w:val="part_02ecd23f31d94602a2f70da54ffdd0d6"/>
                    <w:lock w:val="sdtLocked"/>
                    <w:richText/>
                  </w:sdtPr>
                  <w:sdtContent>
                    <w:p>
                      <w:pPr>
                        <w:tabs>
                          <w:tab w:val="left" w:pos="576"/>
                        </w:tabs>
                        <w:ind w:firstLine="720"/>
                        <w:jc w:val="both"/>
                        <w:rPr>
                          <w:szCs w:val="24"/>
                        </w:rPr>
                      </w:pPr>
                      <w:sdt>
                        <w:sdtPr>
                          <w:alias w:val="Numeris"/>
                          <w:tag w:val="nr_02ecd23f31d94602a2f70da54ffdd0d6"/>
                          <w:lock w:val="sdtLocked"/>
                          <w:richText/>
                        </w:sdtPr>
                        <w:sdtContent>
                          <w:r>
                            <w:rPr>
                              <w:szCs w:val="24"/>
                            </w:rPr>
                            <w:t>81</w:t>
                          </w:r>
                        </w:sdtContent>
                      </w:sdt>
                      <w:r>
                        <w:rPr>
                          <w:szCs w:val="24"/>
                        </w:rPr>
                        <w:t>. VI užtikrina, kad paramos paraiškos yra atrinktos atsižvelgiant į nustatytas Programos priemonių paramos paraiškų tinkamumo sąlygas ir reikalavimus bei (arba) atrankos kriterijus:</w:t>
                      </w:r>
                    </w:p>
                    <w:sdt>
                      <w:sdtPr>
                        <w:alias w:val="81.1 pp."/>
                        <w:tag w:val="part_3c58817dceb9490cb772a48e0d25fbd3"/>
                        <w:lock w:val="sdtLocked"/>
                        <w:richText/>
                      </w:sdtPr>
                      <w:sdtContent>
                        <w:p>
                          <w:pPr>
                            <w:tabs>
                              <w:tab w:val="left" w:pos="715"/>
                            </w:tabs>
                            <w:ind w:firstLine="720"/>
                            <w:jc w:val="both"/>
                            <w:rPr>
                              <w:szCs w:val="24"/>
                            </w:rPr>
                          </w:pPr>
                          <w:sdt>
                            <w:sdtPr>
                              <w:alias w:val="Numeris"/>
                              <w:tag w:val="nr_3c58817dceb9490cb772a48e0d25fbd3"/>
                              <w:lock w:val="sdtLocked"/>
                              <w:richText/>
                            </w:sdtPr>
                            <w:sdtContent>
                              <w:r>
                                <w:rPr>
                                  <w:szCs w:val="24"/>
                                </w:rPr>
                                <w:t>81.1</w:t>
                              </w:r>
                            </w:sdtContent>
                          </w:sdt>
                          <w:r>
                            <w:rPr>
                              <w:szCs w:val="24"/>
                            </w:rPr>
                            <w:t xml:space="preserve">. nagrinėdama Mokėjimo agentūros pateiktas vertinimo ataskaitas, dalyvaudama ir (arba) organizuodama projektų atrankos komitetų darbą, nagrinėdama pareiškėjų teikiamus skundus bei nagrinėdama Sertifikavimo įstaigos rengiamus sertifikatus ir sertifikavimo ataskaitas, VI prižiūri, kaip Mokėjimo agentūra atlieka jai pavestas paramos paraiškų vertinimo ir atrankos funkcijas. </w:t>
                          </w:r>
                        </w:p>
                      </w:sdtContent>
                    </w:sdt>
                    <w:sdt>
                      <w:sdtPr>
                        <w:alias w:val="81.2 pp."/>
                        <w:tag w:val="part_042f2d377bd7464cb4942eaeb66115aa"/>
                        <w:lock w:val="sdtLocked"/>
                        <w:richText/>
                      </w:sdtPr>
                      <w:sdtContent>
                        <w:p>
                          <w:pPr>
                            <w:tabs>
                              <w:tab w:val="left" w:pos="576"/>
                            </w:tabs>
                            <w:ind w:firstLine="720"/>
                            <w:jc w:val="both"/>
                            <w:rPr>
                              <w:szCs w:val="24"/>
                            </w:rPr>
                          </w:pPr>
                          <w:sdt>
                            <w:sdtPr>
                              <w:alias w:val="Numeris"/>
                              <w:tag w:val="nr_042f2d377bd7464cb4942eaeb66115aa"/>
                              <w:lock w:val="sdtLocked"/>
                              <w:richText/>
                            </w:sdtPr>
                            <w:sdtContent>
                              <w:r>
                                <w:rPr>
                                  <w:szCs w:val="24"/>
                                </w:rPr>
                                <w:t>81.2</w:t>
                              </w:r>
                            </w:sdtContent>
                          </w:sdt>
                          <w:r>
                            <w:rPr>
                              <w:szCs w:val="24"/>
                            </w:rPr>
                            <w:t>. prireikus, siekdama užtikrinti tinkamą paramos paraiškų vertinimo atlikimą, VI gali atlikti Mokėjimo agentūros patikrinimą.</w:t>
                          </w:r>
                        </w:p>
                      </w:sdtContent>
                    </w:sdt>
                  </w:sdtContent>
                </w:sdt>
                <w:sdt>
                  <w:sdtPr>
                    <w:alias w:val="82 p."/>
                    <w:tag w:val="part_879417e0d52040cc97938a4157b62e2a"/>
                    <w:lock w:val="sdtLocked"/>
                    <w:richText/>
                  </w:sdtPr>
                  <w:sdtContent>
                    <w:p>
                      <w:pPr>
                        <w:tabs>
                          <w:tab w:val="left" w:pos="576"/>
                        </w:tabs>
                        <w:ind w:firstLine="720"/>
                        <w:jc w:val="both"/>
                        <w:rPr>
                          <w:szCs w:val="24"/>
                        </w:rPr>
                      </w:pPr>
                      <w:sdt>
                        <w:sdtPr>
                          <w:alias w:val="Numeris"/>
                          <w:tag w:val="nr_879417e0d52040cc97938a4157b62e2a"/>
                          <w:lock w:val="sdtLocked"/>
                          <w:richText/>
                        </w:sdtPr>
                        <w:sdtContent>
                          <w:r>
                            <w:rPr>
                              <w:szCs w:val="24"/>
                            </w:rPr>
                            <w:t>82</w:t>
                          </w:r>
                        </w:sdtContent>
                      </w:sdt>
                      <w:r>
                        <w:rPr>
                          <w:szCs w:val="24"/>
                        </w:rPr>
                        <w:t>. Rekomendacijoms dėl įvertintų paramos paraiškų priimti gali būti sudaromi projektų atrankos komitetai. Projektų atrankos komitetų sudarymas nustatomas Priemonės įgyvendinimo taisyklėse.</w:t>
                      </w:r>
                    </w:p>
                  </w:sdtContent>
                </w:sdt>
                <w:sdt>
                  <w:sdtPr>
                    <w:alias w:val="83 p."/>
                    <w:tag w:val="part_fd46ccb67cd2452884424d128eabad05"/>
                    <w:lock w:val="sdtLocked"/>
                    <w:richText/>
                  </w:sdtPr>
                  <w:sdtContent>
                    <w:p>
                      <w:pPr>
                        <w:tabs>
                          <w:tab w:val="left" w:pos="576"/>
                        </w:tabs>
                        <w:ind w:firstLine="720"/>
                        <w:jc w:val="both"/>
                        <w:rPr>
                          <w:szCs w:val="24"/>
                        </w:rPr>
                      </w:pPr>
                      <w:sdt>
                        <w:sdtPr>
                          <w:alias w:val="Numeris"/>
                          <w:tag w:val="nr_fd46ccb67cd2452884424d128eabad05"/>
                          <w:lock w:val="sdtLocked"/>
                          <w:richText/>
                        </w:sdtPr>
                        <w:sdtContent>
                          <w:r>
                            <w:rPr>
                              <w:szCs w:val="24"/>
                            </w:rPr>
                            <w:t>83</w:t>
                          </w:r>
                        </w:sdtContent>
                      </w:sdt>
                      <w:r>
                        <w:rPr>
                          <w:szCs w:val="24"/>
                        </w:rPr>
                        <w:t>. Priemonių įgyvendinimo taisyklėse numatytais atvejais projektų atrankos komitetą sudaro ir jo darbą organizuoja VI arba Mokėjimo agentūra. Mokėjimo agentūros sudaromų projektų atrankos komitetų sudarymo tvarką ir darbo organizavimą nustato su VI suderinta Mokėjimo agentūros projektų atrankos komitetų darbo tvarka.</w:t>
                      </w:r>
                    </w:p>
                  </w:sdtContent>
                </w:sdt>
                <w:sdt>
                  <w:sdtPr>
                    <w:alias w:val="84 p."/>
                    <w:tag w:val="part_b8a12738f6fa46d7a281bba3d8dd4f66"/>
                    <w:lock w:val="sdtLocked"/>
                    <w:richText/>
                  </w:sdtPr>
                  <w:sdtContent>
                    <w:p>
                      <w:pPr>
                        <w:tabs>
                          <w:tab w:val="left" w:pos="576"/>
                        </w:tabs>
                        <w:ind w:firstLine="720"/>
                        <w:jc w:val="both"/>
                        <w:rPr>
                          <w:szCs w:val="24"/>
                        </w:rPr>
                      </w:pPr>
                      <w:sdt>
                        <w:sdtPr>
                          <w:alias w:val="Numeris"/>
                          <w:tag w:val="nr_b8a12738f6fa46d7a281bba3d8dd4f66"/>
                          <w:lock w:val="sdtLocked"/>
                          <w:richText/>
                        </w:sdtPr>
                        <w:sdtContent>
                          <w:r>
                            <w:rPr>
                              <w:szCs w:val="24"/>
                            </w:rPr>
                            <w:t>84</w:t>
                          </w:r>
                        </w:sdtContent>
                      </w:sdt>
                      <w:r>
                        <w:rPr>
                          <w:szCs w:val="24"/>
                        </w:rPr>
                        <w:t>. Sprendimą dėl paramos skyrimo arba neskyrimo pagal Programos priemones, dėl kurių projektų atrankos komitetai sudaromi Mokėjimo agentūroje arba jeigu Priemonių įgyvendinimo taisyklėse nenumatytas projektų atrankos komiteto sudarymas, priima Mokėjimo agentūra.</w:t>
                      </w:r>
                    </w:p>
                  </w:sdtContent>
                </w:sdt>
                <w:sdt>
                  <w:sdtPr>
                    <w:alias w:val="85 p."/>
                    <w:tag w:val="part_0b89c38f0198431f88cfb0795d15543c"/>
                    <w:lock w:val="sdtLocked"/>
                    <w:richText/>
                  </w:sdtPr>
                  <w:sdtContent>
                    <w:p>
                      <w:pPr>
                        <w:tabs>
                          <w:tab w:val="left" w:pos="576"/>
                        </w:tabs>
                        <w:ind w:firstLine="720"/>
                        <w:jc w:val="both"/>
                        <w:rPr>
                          <w:szCs w:val="24"/>
                        </w:rPr>
                      </w:pPr>
                      <w:sdt>
                        <w:sdtPr>
                          <w:alias w:val="Numeris"/>
                          <w:tag w:val="nr_0b89c38f0198431f88cfb0795d15543c"/>
                          <w:lock w:val="sdtLocked"/>
                          <w:richText/>
                        </w:sdtPr>
                        <w:sdtContent>
                          <w:r>
                            <w:rPr>
                              <w:szCs w:val="24"/>
                            </w:rPr>
                            <w:t>85</w:t>
                          </w:r>
                        </w:sdtContent>
                      </w:sdt>
                      <w:r>
                        <w:rPr>
                          <w:szCs w:val="24"/>
                        </w:rPr>
                        <w:t>. Sprendimą dėl paramos skyrimo arba neskyrimo pagal Programos priemones, dėl kurių VI sudaro projektų atrankos komitetus, priima VI.</w:t>
                      </w:r>
                    </w:p>
                  </w:sdtContent>
                </w:sdt>
                <w:sdt>
                  <w:sdtPr>
                    <w:alias w:val="86 p."/>
                    <w:tag w:val="part_42d7f73e54b24356b6056c39861f96e0"/>
                    <w:lock w:val="sdtLocked"/>
                    <w:richText/>
                  </w:sdtPr>
                  <w:sdtContent>
                    <w:p>
                      <w:pPr>
                        <w:tabs>
                          <w:tab w:val="left" w:pos="576"/>
                        </w:tabs>
                        <w:ind w:firstLine="720"/>
                        <w:jc w:val="both"/>
                        <w:rPr>
                          <w:szCs w:val="24"/>
                        </w:rPr>
                      </w:pPr>
                      <w:sdt>
                        <w:sdtPr>
                          <w:alias w:val="Numeris"/>
                          <w:tag w:val="nr_42d7f73e54b24356b6056c39861f96e0"/>
                          <w:lock w:val="sdtLocked"/>
                          <w:richText/>
                        </w:sdtPr>
                        <w:sdtContent>
                          <w:r>
                            <w:rPr>
                              <w:szCs w:val="24"/>
                            </w:rPr>
                            <w:t>86</w:t>
                          </w:r>
                        </w:sdtContent>
                      </w:sdt>
                      <w:r>
                        <w:rPr>
                          <w:szCs w:val="24"/>
                        </w:rPr>
                        <w:t>. Parama gali būti skiriama tiems projektams, kuriems ją skirti rekomendavo projektų atrankos komitetas. VI arba Mokėjimo agentūra gali atsisakyti skirti paramą projektų atrankos komiteto rekomenduotai paramos paraiškai, jei tam yra svarbių priežasčių. Tuo atveju VI arba Mokėjimo agentūra gali paramos paraišką grąžinti vertinti pakartotinai ir sprendimą priimti atsižvelgdama į naujas projektų atrankos komiteto rekomendacijas.</w:t>
                      </w:r>
                    </w:p>
                  </w:sdtContent>
                </w:sdt>
                <w:sdt>
                  <w:sdtPr>
                    <w:alias w:val="87 p."/>
                    <w:tag w:val="part_b7f4911d7c5843e1ba49aca6cd1d0595"/>
                    <w:lock w:val="sdtLocked"/>
                    <w:richText/>
                  </w:sdtPr>
                  <w:sdtContent>
                    <w:p>
                      <w:pPr>
                        <w:tabs>
                          <w:tab w:val="left" w:pos="566"/>
                        </w:tabs>
                        <w:ind w:firstLine="720"/>
                        <w:jc w:val="both"/>
                        <w:rPr>
                          <w:szCs w:val="24"/>
                        </w:rPr>
                      </w:pPr>
                      <w:sdt>
                        <w:sdtPr>
                          <w:alias w:val="Numeris"/>
                          <w:tag w:val="nr_b7f4911d7c5843e1ba49aca6cd1d0595"/>
                          <w:lock w:val="sdtLocked"/>
                          <w:richText/>
                        </w:sdtPr>
                        <w:sdtContent>
                          <w:r>
                            <w:rPr>
                              <w:szCs w:val="24"/>
                            </w:rPr>
                            <w:t>87</w:t>
                          </w:r>
                        </w:sdtContent>
                      </w:sdt>
                      <w:r>
                        <w:rPr>
                          <w:szCs w:val="24"/>
                        </w:rPr>
                        <w:t>. Mokėjimo agentūros sprendime dėl paramos skyrimo ir (arba) neskyrimo nurodoma:</w:t>
                      </w:r>
                    </w:p>
                    <w:sdt>
                      <w:sdtPr>
                        <w:alias w:val="87.1 pp."/>
                        <w:tag w:val="part_aa1c58c576c845ee951a2812266b6261"/>
                        <w:lock w:val="sdtLocked"/>
                        <w:richText/>
                      </w:sdtPr>
                      <w:sdtContent>
                        <w:p>
                          <w:pPr>
                            <w:tabs>
                              <w:tab w:val="left" w:pos="706"/>
                            </w:tabs>
                            <w:ind w:firstLine="720"/>
                            <w:jc w:val="both"/>
                            <w:rPr>
                              <w:szCs w:val="24"/>
                            </w:rPr>
                          </w:pPr>
                          <w:sdt>
                            <w:sdtPr>
                              <w:alias w:val="Numeris"/>
                              <w:tag w:val="nr_aa1c58c576c845ee951a2812266b6261"/>
                              <w:lock w:val="sdtLocked"/>
                              <w:richText/>
                            </w:sdtPr>
                            <w:sdtContent>
                              <w:r>
                                <w:rPr>
                                  <w:szCs w:val="24"/>
                                </w:rPr>
                                <w:t>87.1</w:t>
                              </w:r>
                            </w:sdtContent>
                          </w:sdt>
                          <w:r>
                            <w:rPr>
                              <w:szCs w:val="24"/>
                            </w:rPr>
                            <w:t>. pagrindas skirti paramą arba neskirti paramos;</w:t>
                          </w:r>
                        </w:p>
                      </w:sdtContent>
                    </w:sdt>
                    <w:sdt>
                      <w:sdtPr>
                        <w:alias w:val="87.2 pp."/>
                        <w:tag w:val="part_ef64d8789353446692b9cf68e2c826d0"/>
                        <w:lock w:val="sdtLocked"/>
                        <w:richText/>
                      </w:sdtPr>
                      <w:sdtContent>
                        <w:p>
                          <w:pPr>
                            <w:tabs>
                              <w:tab w:val="left" w:pos="706"/>
                            </w:tabs>
                            <w:ind w:firstLine="720"/>
                            <w:jc w:val="both"/>
                            <w:rPr>
                              <w:szCs w:val="24"/>
                            </w:rPr>
                          </w:pPr>
                          <w:sdt>
                            <w:sdtPr>
                              <w:alias w:val="Numeris"/>
                              <w:tag w:val="nr_ef64d8789353446692b9cf68e2c826d0"/>
                              <w:lock w:val="sdtLocked"/>
                              <w:richText/>
                            </w:sdtPr>
                            <w:sdtContent>
                              <w:r>
                                <w:rPr>
                                  <w:szCs w:val="24"/>
                                </w:rPr>
                                <w:t>87.2</w:t>
                              </w:r>
                            </w:sdtContent>
                          </w:sdt>
                          <w:r>
                            <w:rPr>
                              <w:szCs w:val="24"/>
                            </w:rPr>
                            <w:t>. paramos paraiškos numeris arba sąrašas paramos paraiškų numerių, kurioms finansuoti skiriama parama bei didžiausia galimos paramos, skiriamos kiekvienai paramos paraiškai, suma, didžiausias galimas paramos intensyvumas nuo visų tinkamų finansuoti išlaidų ir paramos lėšų išskaidymas pagal finansavimo šaltinius (EŽŪFKP ir bendrojo finansavimo lėšos);</w:t>
                          </w:r>
                        </w:p>
                      </w:sdtContent>
                    </w:sdt>
                    <w:sdt>
                      <w:sdtPr>
                        <w:alias w:val="87.3 pp."/>
                        <w:tag w:val="part_19306988c840404faa6867126ff49ae1"/>
                        <w:lock w:val="sdtLocked"/>
                        <w:richText/>
                      </w:sdtPr>
                      <w:sdtContent>
                        <w:p>
                          <w:pPr>
                            <w:tabs>
                              <w:tab w:val="left" w:pos="706"/>
                            </w:tabs>
                            <w:ind w:firstLine="720"/>
                            <w:jc w:val="both"/>
                            <w:rPr>
                              <w:szCs w:val="24"/>
                            </w:rPr>
                          </w:pPr>
                          <w:sdt>
                            <w:sdtPr>
                              <w:alias w:val="Numeris"/>
                              <w:tag w:val="nr_19306988c840404faa6867126ff49ae1"/>
                              <w:lock w:val="sdtLocked"/>
                              <w:richText/>
                            </w:sdtPr>
                            <w:sdtContent>
                              <w:r>
                                <w:rPr>
                                  <w:szCs w:val="24"/>
                                </w:rPr>
                                <w:t>87.3</w:t>
                              </w:r>
                            </w:sdtContent>
                          </w:sdt>
                          <w:r>
                            <w:rPr>
                              <w:szCs w:val="24"/>
                            </w:rPr>
                            <w:t>. PVM suma, kuri mokama pagal Taisyklių 79 punktą;</w:t>
                          </w:r>
                        </w:p>
                      </w:sdtContent>
                    </w:sdt>
                    <w:sdt>
                      <w:sdtPr>
                        <w:alias w:val="87.4 pp."/>
                        <w:tag w:val="part_50c4386cdf4a438eb14170dffc8590bb"/>
                        <w:lock w:val="sdtLocked"/>
                        <w:richText/>
                      </w:sdtPr>
                      <w:sdtContent>
                        <w:p>
                          <w:pPr>
                            <w:tabs>
                              <w:tab w:val="left" w:pos="706"/>
                            </w:tabs>
                            <w:ind w:firstLine="720"/>
                            <w:jc w:val="both"/>
                            <w:rPr>
                              <w:szCs w:val="24"/>
                            </w:rPr>
                          </w:pPr>
                          <w:sdt>
                            <w:sdtPr>
                              <w:alias w:val="Numeris"/>
                              <w:tag w:val="nr_50c4386cdf4a438eb14170dffc8590bb"/>
                              <w:lock w:val="sdtLocked"/>
                              <w:richText/>
                            </w:sdtPr>
                            <w:sdtContent>
                              <w:r>
                                <w:rPr>
                                  <w:szCs w:val="24"/>
                                </w:rPr>
                                <w:t>87.4</w:t>
                              </w:r>
                            </w:sdtContent>
                          </w:sdt>
                          <w:r>
                            <w:rPr>
                              <w:szCs w:val="24"/>
                            </w:rPr>
                            <w:t>. paramos paraiškos numeris arba sąrašas paramos paraiškų numerių, kurioms neskiriama parama;</w:t>
                          </w:r>
                        </w:p>
                      </w:sdtContent>
                    </w:sdt>
                    <w:sdt>
                      <w:sdtPr>
                        <w:alias w:val="87.5 pp."/>
                        <w:tag w:val="part_2651e560d5c7481e80f6c251ac3a6dde"/>
                        <w:lock w:val="sdtLocked"/>
                        <w:richText/>
                      </w:sdtPr>
                      <w:sdtContent>
                        <w:p>
                          <w:pPr>
                            <w:tabs>
                              <w:tab w:val="left" w:pos="706"/>
                            </w:tabs>
                            <w:ind w:firstLine="720"/>
                            <w:jc w:val="both"/>
                            <w:rPr>
                              <w:szCs w:val="24"/>
                            </w:rPr>
                          </w:pPr>
                          <w:sdt>
                            <w:sdtPr>
                              <w:alias w:val="Numeris"/>
                              <w:tag w:val="nr_2651e560d5c7481e80f6c251ac3a6dde"/>
                              <w:lock w:val="sdtLocked"/>
                              <w:richText/>
                            </w:sdtPr>
                            <w:sdtContent>
                              <w:r>
                                <w:rPr>
                                  <w:szCs w:val="24"/>
                                </w:rPr>
                                <w:t>87.5</w:t>
                              </w:r>
                            </w:sdtContent>
                          </w:sdt>
                          <w:r>
                            <w:rPr>
                              <w:szCs w:val="24"/>
                            </w:rPr>
                            <w:t>. sprendimo apskundimo tvarka.</w:t>
                          </w:r>
                        </w:p>
                      </w:sdtContent>
                    </w:sdt>
                  </w:sdtContent>
                </w:sdt>
                <w:sdt>
                  <w:sdtPr>
                    <w:alias w:val="88 p."/>
                    <w:tag w:val="part_8ad6a9078d1449e3a4e7a2526fc6392a"/>
                    <w:lock w:val="sdtLocked"/>
                    <w:richText/>
                  </w:sdtPr>
                  <w:sdtContent>
                    <w:p>
                      <w:pPr>
                        <w:tabs>
                          <w:tab w:val="left" w:pos="706"/>
                        </w:tabs>
                        <w:ind w:firstLine="720"/>
                        <w:jc w:val="both"/>
                        <w:rPr>
                          <w:szCs w:val="24"/>
                        </w:rPr>
                      </w:pPr>
                      <w:sdt>
                        <w:sdtPr>
                          <w:alias w:val="Numeris"/>
                          <w:tag w:val="nr_8ad6a9078d1449e3a4e7a2526fc6392a"/>
                          <w:lock w:val="sdtLocked"/>
                          <w:richText/>
                        </w:sdtPr>
                        <w:sdtContent>
                          <w:r>
                            <w:rPr>
                              <w:szCs w:val="24"/>
                            </w:rPr>
                            <w:t>88</w:t>
                          </w:r>
                        </w:sdtContent>
                      </w:sdt>
                      <w:r>
                        <w:rPr>
                          <w:szCs w:val="24"/>
                        </w:rPr>
                        <w:t>. Tuo atveju, kai sprendimą dėl paramos skyrimo priima VI, ji apie tokį sprendimą informuoja Mokėjimo agentūrą per 5 darbo dienas nuo sprendimo priėmimo dienos.</w:t>
                      </w:r>
                    </w:p>
                  </w:sdtContent>
                </w:sdt>
                <w:sdt>
                  <w:sdtPr>
                    <w:alias w:val="89 p."/>
                    <w:tag w:val="part_0103b769cefb43b98ec1be6ef6ba536c"/>
                    <w:lock w:val="sdtLocked"/>
                    <w:richText/>
                  </w:sdtPr>
                  <w:sdtContent>
                    <w:p>
                      <w:pPr>
                        <w:tabs>
                          <w:tab w:val="left" w:pos="566"/>
                        </w:tabs>
                        <w:ind w:firstLine="720"/>
                        <w:jc w:val="both"/>
                        <w:rPr>
                          <w:szCs w:val="24"/>
                        </w:rPr>
                      </w:pPr>
                      <w:sdt>
                        <w:sdtPr>
                          <w:alias w:val="Numeris"/>
                          <w:tag w:val="nr_0103b769cefb43b98ec1be6ef6ba536c"/>
                          <w:lock w:val="sdtLocked"/>
                          <w:richText/>
                        </w:sdtPr>
                        <w:sdtContent>
                          <w:r>
                            <w:rPr>
                              <w:color w:val="000000"/>
                            </w:rPr>
                            <w:t>89</w:t>
                          </w:r>
                        </w:sdtContent>
                      </w:sdt>
                      <w:r>
                        <w:rPr>
                          <w:color w:val="000000"/>
                        </w:rPr>
                        <w:t>. Mokėjimo agentūra apie sprendimą dėl paramos skyrimo ar neskyrimo 39 punkte nurodytu būdu informuoja pareiškėjus per 5 darbo dienas nuo sprendimo priėmimo, kai pati priima tokį sprendimą, arba nuo VI sprendimo gavimo dienos. Tuo atveju, jei su paramos gavėjais sudaroma paramos sutartis, Mokėjimo agentūra, informuodama Pareiškėją kartu gali siūlyti pasirašyti paramos sutartį. Pranešimuose apie skirtą paramą būtina nurodyti, kad šią paramą iš dalies finansuoja EŽŪFKP.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39d0f0db9311e99681cd81dcdca52c">
                        <w:r w:rsidRPr="00532B9F">
                          <w:rPr>
                            <w:rFonts w:ascii="Times New Roman" w:eastAsia="MS Mincho" w:hAnsi="Times New Roman"/>
                            <w:sz w:val="20"/>
                            <w:i/>
                            <w:iCs/>
                            <w:color w:val="0000FF" w:themeColor="hyperlink"/>
                            <w:u w:val="single"/>
                          </w:rPr>
                          <w:t>3D-524</w:t>
                        </w:r>
                      </w:fldSimple>
                      <w:r>
                        <w:rPr>
                          <w:rFonts w:ascii="Times New Roman" w:eastAsia="MS Mincho" w:hAnsi="Times New Roman"/>
                          <w:sz w:val="20"/>
                          <w:i/>
                          <w:iCs/>
                        </w:rPr>
                        <w:t>,
2019-09-20,
paskelbta TAR 2019-09-20, i. k. 2019-14930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520df01d2111edb4cae1b158f98ea5">
                        <w:r w:rsidRPr="00532B9F">
                          <w:rPr>
                            <w:rFonts w:ascii="Times New Roman" w:eastAsia="MS Mincho" w:hAnsi="Times New Roman"/>
                            <w:sz w:val="20"/>
                            <w:i/>
                            <w:iCs/>
                            <w:color w:val="0000FF" w:themeColor="hyperlink"/>
                            <w:u w:val="single"/>
                          </w:rPr>
                          <w:t>3D-493</w:t>
                        </w:r>
                      </w:fldSimple>
                      <w:r>
                        <w:rPr>
                          <w:rFonts w:ascii="Times New Roman" w:eastAsia="MS Mincho" w:hAnsi="Times New Roman"/>
                          <w:sz w:val="20"/>
                          <w:i/>
                          <w:iCs/>
                        </w:rPr>
                        <w:t>,
2022-08-16,
paskelbta TAR 2022-08-16, i. k. 2022-17137            </w:t>
                      </w:r>
                    </w:p>
                    <w:p/>
                  </w:sdtContent>
                </w:sdt>
                <w:sdt>
                  <w:sdtPr>
                    <w:alias w:val="90 p."/>
                    <w:tag w:val="part_722c4ba1bb5b4106bf1e9b8c670655eb"/>
                    <w:lock w:val="sdtLocked"/>
                    <w:richText/>
                  </w:sdtPr>
                  <w:sdtContent>
                    <w:p>
                      <w:pPr>
                        <w:overflowPunct w:val="0"/>
                        <w:ind w:firstLine="725"/>
                        <w:jc w:val="both"/>
                        <w:textAlignment w:val="baseline"/>
                      </w:pPr>
                      <w:sdt>
                        <w:sdtPr>
                          <w:alias w:val="Numeris"/>
                          <w:tag w:val="nr_722c4ba1bb5b4106bf1e9b8c670655eb"/>
                          <w:lock w:val="sdtLocked"/>
                          <w:richText/>
                        </w:sdtPr>
                        <w:sdtContent>
                          <w:r>
                            <w:t>90</w:t>
                          </w:r>
                        </w:sdtContent>
                      </w:sdt>
                      <w:r>
                        <w:t xml:space="preserve">. Informacija apie paramos gavėjus (juridinius asmenis), dėl kurių Programos laikotarpiu priimti sprendimai skirti paramą, skelbiama Mokėjimo agentūros interneto svetainėje, nurodant paramos gavėjo pavadinimą, paramos priemonę, paramos paraiškos registracijos numerį, projekto pavadinimą ir skirtą paramos sumą, taip pat bendrą priimtų sprendimų skirti paramą skaičių ir bendrą skirtą paramos sumą. Informacija apie paramos gavėjus skelbiama siekiant viešo ir skaidraus Programos paramos lėšų panaudojimo. Informacija apie paramos gavėjus Mokėjimo agentūros interneto svetainėje skelbiama iki 2025 m. gruodžio 31 d. </w:t>
                      </w:r>
                    </w:p>
                    <w:p>
                      <w:pPr>
                        <w:overflowPunct w:val="0"/>
                        <w:ind w:firstLine="725"/>
                        <w:jc w:val="both"/>
                        <w:textAlignment w:val="baseline"/>
                        <w:rPr>
                          <w:szCs w:val="24"/>
                        </w:rPr>
                      </w:pPr>
                      <w:r>
                        <w:t xml:space="preserve">Mokėjimo agentūros interneto svetinėje skelbiama informacija apie paramos gavėjus, kuriems išmokėta parama, vadovaujantis </w:t>
                      </w:r>
                      <w:r>
                        <w:rPr>
                          <w:szCs w:val="24"/>
                        </w:rPr>
                        <w:t xml:space="preserve">2014 m. rugpjūčio 6 d. Komisijos įgyvendinimo reglamento (ES) Nr. 908/2014 59 straipsnio ir 2013 m. gruodžio 17 d. Europos Parlamento ir Tarybos reglamento (ES) Nr. 1306/2013  111 straipsnio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16df0888a11eb9fecb5ecd3bd711c">
                        <w:r w:rsidRPr="00532B9F">
                          <w:rPr>
                            <w:rFonts w:ascii="Times New Roman" w:eastAsia="MS Mincho" w:hAnsi="Times New Roman"/>
                            <w:sz w:val="20"/>
                            <w:i/>
                            <w:iCs/>
                            <w:color w:val="0000FF" w:themeColor="hyperlink"/>
                            <w:u w:val="single"/>
                          </w:rPr>
                          <w:t>3D-180</w:t>
                        </w:r>
                      </w:fldSimple>
                      <w:r>
                        <w:rPr>
                          <w:rFonts w:ascii="Times New Roman" w:eastAsia="MS Mincho" w:hAnsi="Times New Roman"/>
                          <w:sz w:val="20"/>
                          <w:i/>
                          <w:iCs/>
                        </w:rPr>
                        <w:t>,
2021-03-19,
paskelbta TAR 2021-03-19, i. k. 2021-05533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05db0dfb611eb9f09e7df20500045">
                        <w:r w:rsidRPr="00532B9F">
                          <w:rPr>
                            <w:rFonts w:ascii="Times New Roman" w:eastAsia="MS Mincho" w:hAnsi="Times New Roman"/>
                            <w:sz w:val="20"/>
                            <w:i/>
                            <w:iCs/>
                            <w:color w:val="0000FF" w:themeColor="hyperlink"/>
                            <w:u w:val="single"/>
                          </w:rPr>
                          <w:t>3D-438</w:t>
                        </w:r>
                      </w:fldSimple>
                      <w:r>
                        <w:rPr>
                          <w:rFonts w:ascii="Times New Roman" w:eastAsia="MS Mincho" w:hAnsi="Times New Roman"/>
                          <w:sz w:val="20"/>
                          <w:i/>
                          <w:iCs/>
                        </w:rPr>
                        <w:t>,
2021-07-08,
paskelbta TAR 2021-07-08, i. k. 2021-15499            </w:t>
                      </w:r>
                    </w:p>
                    <w:p/>
                  </w:sdtContent>
                </w:sdt>
                <w:sdt>
                  <w:sdtPr>
                    <w:alias w:val="91 p."/>
                    <w:tag w:val="part_0adcda7edd3c4c6a8e94fa8be8ef541c"/>
                    <w:lock w:val="sdtLocked"/>
                    <w:richText/>
                  </w:sdtPr>
                  <w:sdtContent>
                    <w:p>
                      <w:pPr>
                        <w:tabs>
                          <w:tab w:val="left" w:pos="254"/>
                        </w:tabs>
                        <w:ind w:firstLine="720"/>
                        <w:jc w:val="both"/>
                        <w:rPr>
                          <w:szCs w:val="24"/>
                        </w:rPr>
                      </w:pPr>
                      <w:sdt>
                        <w:sdtPr>
                          <w:alias w:val="Numeris"/>
                          <w:tag w:val="nr_0adcda7edd3c4c6a8e94fa8be8ef541c"/>
                          <w:lock w:val="sdtLocked"/>
                          <w:richText/>
                        </w:sdtPr>
                        <w:sdtContent>
                          <w:r>
                            <w:rPr>
                              <w:szCs w:val="24"/>
                            </w:rPr>
                            <w:t>91</w:t>
                          </w:r>
                        </w:sdtContent>
                      </w:sdt>
                      <w:r>
                        <w:rPr>
                          <w:szCs w:val="24"/>
                        </w:rPr>
                        <w:t>. Pareiškėjas tampa paramos gavėju nuo sprendimo dėl paramos skyrimo priėmimo dienos, kai nepasirašoma paramos sutartis, arba nuo paramos sutarties įsigaliojimo dienos, kai tokia sutartis sudaroma.</w:t>
                      </w:r>
                    </w:p>
                    <w:p>
                      <w:pPr>
                        <w:tabs>
                          <w:tab w:val="left" w:pos="254"/>
                        </w:tabs>
                        <w:ind w:firstLine="720"/>
                        <w:rPr>
                          <w:szCs w:val="24"/>
                          <w:lang w:eastAsia="lt-LT"/>
                        </w:rPr>
                      </w:pPr>
                    </w:p>
                  </w:sdtContent>
                </w:sdt>
              </w:sdtContent>
            </w:sdt>
            <w:sdt>
              <w:sdtPr>
                <w:alias w:val="skirsnis"/>
                <w:tag w:val="part_3fbcbfeee8614f61b6d5e78a7ff563c7"/>
                <w:lock w:val="sdtLocked"/>
                <w:richText/>
              </w:sdtPr>
              <w:sdtContent>
                <w:p>
                  <w:pPr>
                    <w:tabs>
                      <w:tab w:val="left" w:pos="254"/>
                    </w:tabs>
                    <w:ind w:firstLine="720"/>
                    <w:jc w:val="center"/>
                    <w:rPr>
                      <w:b/>
                      <w:szCs w:val="24"/>
                    </w:rPr>
                  </w:pPr>
                  <w:sdt>
                    <w:sdtPr>
                      <w:alias w:val="Numeris"/>
                      <w:tag w:val="nr_3fbcbfeee8614f61b6d5e78a7ff563c7"/>
                      <w:lock w:val="sdtLocked"/>
                      <w:richText/>
                    </w:sdtPr>
                    <w:sdtContent>
                      <w:r>
                        <w:rPr>
                          <w:b/>
                          <w:szCs w:val="24"/>
                        </w:rPr>
                        <w:t>ŠEŠTASIS</w:t>
                      </w:r>
                    </w:sdtContent>
                  </w:sdt>
                  <w:r>
                    <w:rPr>
                      <w:b/>
                      <w:szCs w:val="24"/>
                    </w:rPr>
                    <w:t xml:space="preserve"> SKIRSNIS</w:t>
                  </w:r>
                </w:p>
                <w:p>
                  <w:pPr>
                    <w:ind w:firstLine="720"/>
                    <w:jc w:val="center"/>
                    <w:rPr>
                      <w:b/>
                      <w:szCs w:val="24"/>
                    </w:rPr>
                  </w:pPr>
                  <w:sdt>
                    <w:sdtPr>
                      <w:alias w:val="Pavadinimas"/>
                      <w:tag w:val="title_3fbcbfeee8614f61b6d5e78a7ff563c7"/>
                      <w:lock w:val="sdtLocked"/>
                      <w:richText/>
                    </w:sdtPr>
                    <w:sdtContent>
                      <w:r>
                        <w:rPr>
                          <w:b/>
                          <w:szCs w:val="24"/>
                        </w:rPr>
                        <w:t>PARAMOS PARAIŠKŲ VERTINIMO ATASKAITA</w:t>
                      </w:r>
                    </w:sdtContent>
                  </w:sdt>
                </w:p>
                <w:p>
                  <w:pPr>
                    <w:ind w:firstLine="720"/>
                    <w:jc w:val="both"/>
                    <w:rPr>
                      <w:szCs w:val="24"/>
                    </w:rPr>
                  </w:pPr>
                </w:p>
                <w:sdt>
                  <w:sdtPr>
                    <w:alias w:val="92 p."/>
                    <w:tag w:val="part_06a395b042d74224bf41488037740516"/>
                    <w:lock w:val="sdtLocked"/>
                    <w:richText/>
                  </w:sdtPr>
                  <w:sdtContent>
                    <w:p>
                      <w:pPr>
                        <w:tabs>
                          <w:tab w:val="left" w:pos="1276"/>
                        </w:tabs>
                        <w:overflowPunct w:val="0"/>
                        <w:ind w:firstLine="709"/>
                        <w:jc w:val="both"/>
                        <w:textAlignment w:val="baseline"/>
                        <w:rPr>
                          <w:szCs w:val="24"/>
                        </w:rPr>
                      </w:pPr>
                      <w:sdt>
                        <w:sdtPr>
                          <w:alias w:val="Numeris"/>
                          <w:tag w:val="nr_06a395b042d74224bf41488037740516"/>
                          <w:lock w:val="sdtLocked"/>
                          <w:richText/>
                        </w:sdtPr>
                        <w:sdtContent>
                          <w:r>
                            <w:t>92</w:t>
                          </w:r>
                        </w:sdtContent>
                      </w:sdt>
                      <w:r>
                        <w:t xml:space="preserve">. Įvertinusi paramos paraiškas, Mokėjimo agentūra parengia paramos paraiškos vertinimo ataskaitą ir paramos paraiškų vertinimo rezultatų suvestinę, jeigu paramos paraiškų atrankai projektų atrankos komitetas sudaromas VI. Neigiamai įvertintų paramos paraiškų vertinimo išvados turi būti suderintos su Mokėjimo agentūros Teisės departamentu.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sdtContent>
                </w:sdt>
                <w:sdt>
                  <w:sdtPr>
                    <w:alias w:val="93 p."/>
                    <w:tag w:val="part_3e99ed535f30455a923087bc8d4304af"/>
                    <w:lock w:val="sdtLocked"/>
                    <w:richText/>
                  </w:sdtPr>
                  <w:sdtContent>
                    <w:p>
                      <w:pPr>
                        <w:tabs>
                          <w:tab w:val="left" w:pos="566"/>
                        </w:tabs>
                        <w:ind w:firstLine="720"/>
                        <w:jc w:val="both"/>
                        <w:rPr>
                          <w:szCs w:val="24"/>
                          <w:lang w:eastAsia="lt-LT"/>
                        </w:rPr>
                      </w:pPr>
                      <w:sdt>
                        <w:sdtPr>
                          <w:alias w:val="Numeris"/>
                          <w:tag w:val="nr_3e99ed535f30455a923087bc8d4304af"/>
                          <w:lock w:val="sdtLocked"/>
                          <w:richText/>
                        </w:sdtPr>
                        <w:sdtContent>
                          <w:r>
                            <w:rPr>
                              <w:szCs w:val="24"/>
                            </w:rPr>
                            <w:t>93</w:t>
                          </w:r>
                        </w:sdtContent>
                      </w:sdt>
                      <w:r>
                        <w:rPr>
                          <w:szCs w:val="24"/>
                        </w:rPr>
                        <w:t>. Tuo atveju, jei paramos paraiškų atrankai VI yra sudaromas projektų atrankos komitetas, Mokėjimo agentūra VI teikia:</w:t>
                      </w:r>
                    </w:p>
                    <w:sdt>
                      <w:sdtPr>
                        <w:alias w:val="93.1 pp."/>
                        <w:tag w:val="part_0e8f6c5100214fd8af45e7a118bbf4fa"/>
                        <w:lock w:val="sdtLocked"/>
                        <w:richText/>
                      </w:sdtPr>
                      <w:sdtContent>
                        <w:p>
                          <w:pPr>
                            <w:tabs>
                              <w:tab w:val="left" w:pos="709"/>
                              <w:tab w:val="left" w:pos="851"/>
                            </w:tabs>
                            <w:ind w:firstLine="720"/>
                            <w:jc w:val="both"/>
                            <w:rPr>
                              <w:szCs w:val="24"/>
                            </w:rPr>
                          </w:pPr>
                          <w:sdt>
                            <w:sdtPr>
                              <w:alias w:val="Numeris"/>
                              <w:tag w:val="nr_0e8f6c5100214fd8af45e7a118bbf4fa"/>
                              <w:lock w:val="sdtLocked"/>
                              <w:richText/>
                            </w:sdtPr>
                            <w:sdtContent>
                              <w:r>
                                <w:rPr>
                                  <w:szCs w:val="24"/>
                                </w:rPr>
                                <w:t>93.1</w:t>
                              </w:r>
                            </w:sdtContent>
                          </w:sdt>
                          <w:r>
                            <w:rPr>
                              <w:szCs w:val="24"/>
                            </w:rPr>
                            <w:t>. nustatytos formos paramos paraiškų vertinimo rezultatų suvestinę;</w:t>
                          </w:r>
                        </w:p>
                      </w:sdtContent>
                    </w:sdt>
                    <w:sdt>
                      <w:sdtPr>
                        <w:alias w:val="93.2 pp."/>
                        <w:tag w:val="part_ae1c67c3af4c4fb38cc354ed022410d9"/>
                        <w:lock w:val="sdtLocked"/>
                        <w:richText/>
                      </w:sdtPr>
                      <w:sdtContent>
                        <w:p>
                          <w:pPr>
                            <w:tabs>
                              <w:tab w:val="left" w:pos="715"/>
                            </w:tabs>
                            <w:ind w:firstLine="720"/>
                            <w:jc w:val="both"/>
                            <w:rPr>
                              <w:szCs w:val="24"/>
                            </w:rPr>
                          </w:pPr>
                          <w:sdt>
                            <w:sdtPr>
                              <w:alias w:val="Numeris"/>
                              <w:tag w:val="nr_ae1c67c3af4c4fb38cc354ed022410d9"/>
                              <w:lock w:val="sdtLocked"/>
                              <w:richText/>
                            </w:sdtPr>
                            <w:sdtContent>
                              <w:r>
                                <w:rPr>
                                  <w:szCs w:val="24"/>
                                </w:rPr>
                                <w:t>93.2</w:t>
                              </w:r>
                            </w:sdtContent>
                          </w:sdt>
                          <w:r>
                            <w:rPr>
                              <w:szCs w:val="24"/>
                            </w:rPr>
                            <w:t>. nustatytos formos atskirų paramos paraiškų vertinimo ataskaitas, kuriose pateikiama trumpa informacija apie numatomus įgyvendinti projektus.</w:t>
                          </w:r>
                        </w:p>
                      </w:sdtContent>
                    </w:sdt>
                  </w:sdtContent>
                </w:sdt>
                <w:sdt>
                  <w:sdtPr>
                    <w:alias w:val="93-1 p."/>
                    <w:tag w:val="part_3f3ecd6001854b0d8a6b99a6dbb2395f"/>
                    <w:lock w:val="sdtLocked"/>
                    <w:richText/>
                  </w:sdtPr>
                  <w:sdtContent>
                    <w:p>
                      <w:pPr>
                        <w:tabs>
                          <w:tab w:val="left" w:pos="851"/>
                          <w:tab w:val="left" w:pos="1276"/>
                        </w:tabs>
                        <w:ind w:firstLine="720"/>
                        <w:jc w:val="both"/>
                        <w:rPr>
                          <w:szCs w:val="24"/>
                        </w:rPr>
                      </w:pPr>
                      <w:sdt>
                        <w:sdtPr>
                          <w:alias w:val="Numeris"/>
                          <w:tag w:val="nr_3f3ecd6001854b0d8a6b99a6dbb2395f"/>
                          <w:lock w:val="sdtLocked"/>
                          <w:richText/>
                        </w:sdtPr>
                        <w:sdtContent>
                          <w:r>
                            <w:rPr>
                              <w:color w:val="000000"/>
                            </w:rPr>
                            <w:t>93</w:t>
                          </w:r>
                          <w:r>
                            <w:rPr>
                              <w:color w:val="000000"/>
                              <w:vertAlign w:val="superscript"/>
                              <w:lang w:val="ga-IE"/>
                            </w:rPr>
                            <w:t>1</w:t>
                          </w:r>
                        </w:sdtContent>
                      </w:sdt>
                      <w:r>
                        <w:rPr>
                          <w:szCs w:val="24"/>
                        </w:rPr>
                        <w:t>. Mokėjimo agentūrai pateikus paramos paraiškų vertinimo rezultatus, nurodytus 93 punkte, VI per 30 darbo dienų organizuoja projektų atrankos komiteto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833029ee11ee9de9e7e0fd363afc">
                        <w:r w:rsidRPr="00532B9F">
                          <w:rPr>
                            <w:rFonts w:ascii="Times New Roman" w:eastAsia="MS Mincho" w:hAnsi="Times New Roman"/>
                            <w:sz w:val="20"/>
                            <w:i/>
                            <w:iCs/>
                            <w:color w:val="0000FF" w:themeColor="hyperlink"/>
                            <w:u w:val="single"/>
                          </w:rPr>
                          <w:t>3D-471</w:t>
                        </w:r>
                      </w:fldSimple>
                      <w:r>
                        <w:rPr>
                          <w:rFonts w:ascii="Times New Roman" w:eastAsia="MS Mincho" w:hAnsi="Times New Roman"/>
                          <w:sz w:val="20"/>
                          <w:i/>
                          <w:iCs/>
                        </w:rPr>
                        <w:t>,
2023-07-24,
paskelbta TAR 2023-07-24, i. k. 2023-15036        </w:t>
                      </w:r>
                    </w:p>
                    <w:p/>
                  </w:sdtContent>
                </w:sdt>
                <w:sdt>
                  <w:sdtPr>
                    <w:alias w:val="94 p."/>
                    <w:tag w:val="part_3e79876f5a93459594a234dff8c0075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2023-01-14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6ed60934611ed8df094f359a60216">
                        <w:r w:rsidRPr="00532B9F">
                          <w:rPr>
                            <w:rFonts w:ascii="Times New Roman" w:eastAsia="MS Mincho" w:hAnsi="Times New Roman"/>
                            <w:sz w:val="20"/>
                            <w:i/>
                            <w:iCs/>
                            <w:color w:val="0000FF" w:themeColor="hyperlink"/>
                            <w:u w:val="single"/>
                          </w:rPr>
                          <w:t>3D-17</w:t>
                        </w:r>
                      </w:fldSimple>
                      <w:r>
                        <w:rPr>
                          <w:rFonts w:ascii="Times New Roman" w:eastAsia="MS Mincho" w:hAnsi="Times New Roman"/>
                          <w:sz w:val="20"/>
                          <w:i/>
                          <w:iCs/>
                        </w:rPr>
                        <w:t>,
2023-01-13,
paskelbta TAR 2023-01-13, i. k. 2023-00694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520df01d2111edb4cae1b158f98ea5">
                        <w:r w:rsidRPr="00532B9F">
                          <w:rPr>
                            <w:rFonts w:ascii="Times New Roman" w:eastAsia="MS Mincho" w:hAnsi="Times New Roman"/>
                            <w:sz w:val="20"/>
                            <w:i/>
                            <w:iCs/>
                            <w:color w:val="0000FF" w:themeColor="hyperlink"/>
                            <w:u w:val="single"/>
                          </w:rPr>
                          <w:t>3D-493</w:t>
                        </w:r>
                      </w:fldSimple>
                      <w:r>
                        <w:rPr>
                          <w:rFonts w:ascii="Times New Roman" w:eastAsia="MS Mincho" w:hAnsi="Times New Roman"/>
                          <w:sz w:val="20"/>
                          <w:i/>
                          <w:iCs/>
                        </w:rPr>
                        <w:t>,
2022-08-16,
paskelbta TAR 2022-08-16, i. k. 2022-17137            </w:t>
                      </w:r>
                    </w:p>
                    <w:p/>
                  </w:sdtContent>
                </w:sdt>
              </w:sdtContent>
            </w:sdt>
            <w:sdt>
              <w:sdtPr>
                <w:alias w:val="skirsnis"/>
                <w:tag w:val="part_6d52611dd5134347be3d63eca33a3bff"/>
                <w:lock w:val="sdtLocked"/>
                <w:richText/>
              </w:sdtPr>
              <w:sdtContent>
                <w:p>
                  <w:pPr>
                    <w:tabs>
                      <w:tab w:val="left" w:pos="326"/>
                    </w:tabs>
                    <w:ind w:firstLine="720"/>
                    <w:jc w:val="center"/>
                    <w:rPr>
                      <w:b/>
                      <w:szCs w:val="24"/>
                    </w:rPr>
                  </w:pPr>
                  <w:sdt>
                    <w:sdtPr>
                      <w:alias w:val="Numeris"/>
                      <w:tag w:val="nr_6d52611dd5134347be3d63eca33a3bff"/>
                      <w:lock w:val="sdtLocked"/>
                      <w:richText/>
                    </w:sdtPr>
                    <w:sdtContent>
                      <w:r>
                        <w:rPr>
                          <w:b/>
                          <w:szCs w:val="24"/>
                        </w:rPr>
                        <w:t>SEPTINTASIS</w:t>
                      </w:r>
                    </w:sdtContent>
                  </w:sdt>
                  <w:r>
                    <w:rPr>
                      <w:b/>
                      <w:szCs w:val="24"/>
                    </w:rPr>
                    <w:t xml:space="preserve"> SKIRSNIS</w:t>
                  </w:r>
                </w:p>
                <w:p>
                  <w:pPr>
                    <w:ind w:firstLine="720"/>
                    <w:jc w:val="center"/>
                    <w:rPr>
                      <w:b/>
                      <w:szCs w:val="24"/>
                    </w:rPr>
                  </w:pPr>
                  <w:sdt>
                    <w:sdtPr>
                      <w:alias w:val="Pavadinimas"/>
                      <w:tag w:val="title_6d52611dd5134347be3d63eca33a3bff"/>
                      <w:lock w:val="sdtLocked"/>
                      <w:richText/>
                    </w:sdtPr>
                    <w:sdtContent>
                      <w:r>
                        <w:rPr>
                          <w:b/>
                          <w:szCs w:val="24"/>
                        </w:rPr>
                        <w:t>PROJEKTŲ ATRANKOS KOMITETAS</w:t>
                      </w:r>
                    </w:sdtContent>
                  </w:sdt>
                </w:p>
                <w:p>
                  <w:pPr>
                    <w:ind w:firstLine="720"/>
                    <w:jc w:val="both"/>
                    <w:rPr>
                      <w:szCs w:val="24"/>
                    </w:rPr>
                  </w:pPr>
                </w:p>
                <w:sdt>
                  <w:sdtPr>
                    <w:alias w:val="poskirsnis"/>
                    <w:tag w:val="part_fbe9d2ab50ce4b3987b584c380336111"/>
                    <w:lock w:val="sdtLocked"/>
                    <w:richText/>
                  </w:sdtPr>
                  <w:sdtContent>
                    <w:p>
                      <w:pPr>
                        <w:ind w:firstLine="720"/>
                        <w:jc w:val="center"/>
                        <w:rPr>
                          <w:b/>
                          <w:szCs w:val="24"/>
                        </w:rPr>
                      </w:pPr>
                      <w:sdt>
                        <w:sdtPr>
                          <w:alias w:val="Pavadinimas"/>
                          <w:tag w:val="title_fbe9d2ab50ce4b3987b584c380336111"/>
                          <w:lock w:val="sdtLocked"/>
                          <w:richText/>
                        </w:sdtPr>
                        <w:sdtContent>
                          <w:r>
                            <w:rPr>
                              <w:b/>
                              <w:szCs w:val="24"/>
                            </w:rPr>
                            <w:t>Projektų atrankos komitetų sudarymas</w:t>
                          </w:r>
                        </w:sdtContent>
                      </w:sdt>
                    </w:p>
                    <w:p>
                      <w:pPr>
                        <w:ind w:firstLine="720"/>
                        <w:jc w:val="both"/>
                        <w:rPr>
                          <w:szCs w:val="24"/>
                        </w:rPr>
                      </w:pPr>
                    </w:p>
                    <w:sdt>
                      <w:sdtPr>
                        <w:alias w:val="95 p."/>
                        <w:tag w:val="part_46ca6e66e44d44b5a9ef43ac03a76079"/>
                        <w:lock w:val="sdtLocked"/>
                        <w:richText/>
                      </w:sdtPr>
                      <w:sdtContent>
                        <w:p>
                          <w:pPr>
                            <w:tabs>
                              <w:tab w:val="left" w:pos="566"/>
                            </w:tabs>
                            <w:ind w:firstLine="720"/>
                            <w:jc w:val="both"/>
                            <w:rPr>
                              <w:szCs w:val="24"/>
                            </w:rPr>
                          </w:pPr>
                          <w:sdt>
                            <w:sdtPr>
                              <w:alias w:val="Numeris"/>
                              <w:tag w:val="nr_46ca6e66e44d44b5a9ef43ac03a76079"/>
                              <w:lock w:val="sdtLocked"/>
                              <w:richText/>
                            </w:sdtPr>
                            <w:sdtContent>
                              <w:r>
                                <w:rPr>
                                  <w:szCs w:val="24"/>
                                </w:rPr>
                                <w:t>95</w:t>
                              </w:r>
                            </w:sdtContent>
                          </w:sdt>
                          <w:r>
                            <w:rPr>
                              <w:szCs w:val="24"/>
                            </w:rPr>
                            <w:t xml:space="preserve">. Projektų atrankos komitetas sudaromas atsižvelgiant į Programos priemonės pobūdį ir į tokio komiteto sudarymo poreikį. </w:t>
                          </w:r>
                        </w:p>
                      </w:sdtContent>
                    </w:sdt>
                    <w:sdt>
                      <w:sdtPr>
                        <w:alias w:val="96 p."/>
                        <w:tag w:val="part_ee2de63fafd64159b7fe6efedc32bdc3"/>
                        <w:lock w:val="sdtLocked"/>
                        <w:richText/>
                      </w:sdtPr>
                      <w:sdtContent>
                        <w:p>
                          <w:pPr>
                            <w:tabs>
                              <w:tab w:val="left" w:pos="566"/>
                            </w:tabs>
                            <w:ind w:firstLine="720"/>
                            <w:jc w:val="both"/>
                            <w:rPr>
                              <w:szCs w:val="24"/>
                            </w:rPr>
                          </w:pPr>
                          <w:sdt>
                            <w:sdtPr>
                              <w:alias w:val="Numeris"/>
                              <w:tag w:val="nr_ee2de63fafd64159b7fe6efedc32bdc3"/>
                              <w:lock w:val="sdtLocked"/>
                              <w:richText/>
                            </w:sdtPr>
                            <w:sdtContent>
                              <w:r>
                                <w:rPr>
                                  <w:szCs w:val="24"/>
                                </w:rPr>
                                <w:t>96</w:t>
                              </w:r>
                            </w:sdtContent>
                          </w:sdt>
                          <w:r>
                            <w:rPr>
                              <w:szCs w:val="24"/>
                            </w:rPr>
                            <w:t>. Projektų atrankos komitetai gali būti:</w:t>
                          </w:r>
                        </w:p>
                        <w:sdt>
                          <w:sdtPr>
                            <w:alias w:val="96.1 pp."/>
                            <w:tag w:val="part_b9106b7d47ad4be4b3c82f5c787dccae"/>
                            <w:lock w:val="sdtLocked"/>
                            <w:richText/>
                          </w:sdtPr>
                          <w:sdtContent>
                            <w:p>
                              <w:pPr>
                                <w:tabs>
                                  <w:tab w:val="left" w:pos="725"/>
                                </w:tabs>
                                <w:ind w:firstLine="720"/>
                                <w:jc w:val="both"/>
                                <w:rPr>
                                  <w:szCs w:val="24"/>
                                </w:rPr>
                              </w:pPr>
                              <w:sdt>
                                <w:sdtPr>
                                  <w:alias w:val="Numeris"/>
                                  <w:tag w:val="nr_b9106b7d47ad4be4b3c82f5c787dccae"/>
                                  <w:lock w:val="sdtLocked"/>
                                  <w:richText/>
                                </w:sdtPr>
                                <w:sdtContent>
                                  <w:r>
                                    <w:rPr>
                                      <w:szCs w:val="24"/>
                                    </w:rPr>
                                    <w:t>96.1</w:t>
                                  </w:r>
                                </w:sdtContent>
                              </w:sdt>
                              <w:r>
                                <w:rPr>
                                  <w:szCs w:val="24"/>
                                </w:rPr>
                                <w:t>. vienas dėl kelių Programos priemonių, jei jų pobūdis panašus;</w:t>
                              </w:r>
                            </w:p>
                          </w:sdtContent>
                        </w:sdt>
                        <w:sdt>
                          <w:sdtPr>
                            <w:alias w:val="96.2 pp."/>
                            <w:tag w:val="part_07a1cf8b07ac45c1880e0ad6cd248c2b"/>
                            <w:lock w:val="sdtLocked"/>
                            <w:richText/>
                          </w:sdtPr>
                          <w:sdtContent>
                            <w:p>
                              <w:pPr>
                                <w:tabs>
                                  <w:tab w:val="left" w:pos="725"/>
                                </w:tabs>
                                <w:ind w:firstLine="720"/>
                                <w:jc w:val="both"/>
                                <w:rPr>
                                  <w:szCs w:val="24"/>
                                </w:rPr>
                              </w:pPr>
                              <w:sdt>
                                <w:sdtPr>
                                  <w:alias w:val="Numeris"/>
                                  <w:tag w:val="nr_07a1cf8b07ac45c1880e0ad6cd248c2b"/>
                                  <w:lock w:val="sdtLocked"/>
                                  <w:richText/>
                                </w:sdtPr>
                                <w:sdtContent>
                                  <w:r>
                                    <w:rPr>
                                      <w:szCs w:val="24"/>
                                    </w:rPr>
                                    <w:t>96.2</w:t>
                                  </w:r>
                                </w:sdtContent>
                              </w:sdt>
                              <w:r>
                                <w:rPr>
                                  <w:szCs w:val="24"/>
                                </w:rPr>
                                <w:t>. dėl kiekvienos Programos priemonės.</w:t>
                              </w:r>
                            </w:p>
                          </w:sdtContent>
                        </w:sdt>
                      </w:sdtContent>
                    </w:sdt>
                    <w:sdt>
                      <w:sdtPr>
                        <w:alias w:val="97 p."/>
                        <w:tag w:val="part_d7f0ca53ce7840d98082da46e0e2a824"/>
                        <w:lock w:val="sdtLocked"/>
                        <w:richText/>
                      </w:sdtPr>
                      <w:sdtContent>
                        <w:p>
                          <w:pPr>
                            <w:tabs>
                              <w:tab w:val="left" w:pos="566"/>
                            </w:tabs>
                            <w:ind w:firstLine="720"/>
                            <w:jc w:val="both"/>
                            <w:rPr>
                              <w:szCs w:val="24"/>
                            </w:rPr>
                          </w:pPr>
                          <w:sdt>
                            <w:sdtPr>
                              <w:alias w:val="Numeris"/>
                              <w:tag w:val="nr_d7f0ca53ce7840d98082da46e0e2a824"/>
                              <w:lock w:val="sdtLocked"/>
                              <w:richText/>
                            </w:sdtPr>
                            <w:sdtContent>
                              <w:r>
                                <w:rPr>
                                  <w:szCs w:val="24"/>
                                </w:rPr>
                                <w:t>97</w:t>
                              </w:r>
                            </w:sdtContent>
                          </w:sdt>
                          <w:r>
                            <w:rPr>
                              <w:szCs w:val="24"/>
                            </w:rPr>
                            <w:t>. Sprendžiant dėl projektų atrankos komitetų skaičiaus, turi būti atsižvelgiama į tai, kad projektų atrankos komitetas galėtų tinkamai atlikti jam pavestas funkcijas – suteikti kvalifikuotas rekomendacijas dėl paramos paraiškų ar projektinių pasiūlymų atrankos.</w:t>
                          </w:r>
                        </w:p>
                      </w:sdtContent>
                    </w:sdt>
                    <w:sdt>
                      <w:sdtPr>
                        <w:alias w:val="98 p."/>
                        <w:tag w:val="part_639cbedd550e4082abc6ae6b2eb13556"/>
                        <w:lock w:val="sdtLocked"/>
                        <w:richText/>
                      </w:sdtPr>
                      <w:sdtContent>
                        <w:p>
                          <w:pPr>
                            <w:tabs>
                              <w:tab w:val="left" w:pos="567"/>
                            </w:tabs>
                            <w:overflowPunct w:val="0"/>
                            <w:ind w:firstLine="720"/>
                            <w:jc w:val="both"/>
                            <w:textAlignment w:val="baseline"/>
                            <w:rPr>
                              <w:szCs w:val="24"/>
                            </w:rPr>
                          </w:pPr>
                          <w:sdt>
                            <w:sdtPr>
                              <w:alias w:val="Numeris"/>
                              <w:tag w:val="nr_639cbedd550e4082abc6ae6b2eb13556"/>
                              <w:lock w:val="sdtLocked"/>
                              <w:richText/>
                            </w:sdtPr>
                            <w:sdtContent>
                              <w:r>
                                <w:t>98</w:t>
                              </w:r>
                            </w:sdtContent>
                          </w:sdt>
                          <w:r>
                            <w:t>. Į projektų atrankos komitetų institucinę sudėtį įtraukiami VI ir institucinių partnerių atstovai, Mokėjimo agentūros atstovai (kai projektų atrankos komitetai sudaromi Mokėjimo agentūroje). Į projektų atrankos komiteto sudėtį gali būti kviečiami ir ekspertai, kurių atranka ir dalyvavimas vykdomas vadovaujantis Lietuvos Respublikos žemės ūkio ministerijos ekspertų atrankos į sudaromų kolegialių organų veiklą tvarkos aprašu</w:t>
                          </w:r>
                          <w:r>
                            <w:rPr>
                              <w:sz w:val="16"/>
                              <w:szCs w:val="16"/>
                            </w:rPr>
                            <w:t xml:space="preserve">, </w:t>
                          </w:r>
                          <w:r>
                            <w:rPr>
                              <w:szCs w:val="24"/>
                            </w:rPr>
                            <w:t>patvirtintu Lietuvos Respublikos žemės ūkio ministro 2021 m. birželio 10 d. įsakymu Nr. 3D-382 „Dėl Lietuvos Respublikos žemės ūkio ministerijos bendradarbiavimo su partneriais tvarkos aprašo, ekspertų atrankos į sudaromų kolegialių organų veiklą tvarkos aprašo bei partnerių ir ekspertų etikos kodekso patvirtinimo“ (toliau – Įsakymas dėl bendradarbiavimo su partneriais ir ekspertais).</w:t>
                          </w:r>
                          <w:r>
                            <w:t xml:space="preserve"> Bendradarbiavimas su ekspertais vykdomas laikantis Lietuvos Respublikos žemės ūkio ministerijos partnerių ir ekspertų etikos kodekso, patvirtinto Įsakymu dėl bendradarbiavimo su partneriais ir ekspertais, nuostatų. Kuomet projektų atrankos komitetai sudaromi Mokėjimo agentūroje, vadovaujamasi Mokėjimo agentūros parengtais ir patvirtintais kolegialių organų grupių tvarkos aprašais, kurie parengti atsižvelgiant į Lietuvos Respublikos žemės ūkio ministerijos ekspertų atrankos į sudaromų kolegialių organų veiklą tvarkos aprašą, Lietuvos Respublikos žemės ūkio ministerijos bendradarbiavimo su partneriais tvarkos aprašą ir Lietuvos Respublikos žemės ūkio ministerijos partnerių ir ekspertų etikos kodekso nuostatas,</w:t>
                          </w:r>
                          <w:r>
                            <w:rPr>
                              <w:szCs w:val="24"/>
                            </w:rPr>
                            <w:t xml:space="preserve"> patvirtintas Įsakymu dėl bendradarbiavimo su partneriais ir ekspertais</w:t>
                          </w:r>
                          <w:r>
                            <w:t xml:space="preserve">.  </w:t>
                          </w:r>
                          <w:r>
                            <w:rPr>
                              <w:szCs w:val="24"/>
                            </w:rPr>
                            <w:t>VĮ ir ekspertų bendradarbiavimas grindžiamas šiais principais:</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05db0dfb611eb9f09e7df20500045">
                            <w:r w:rsidRPr="00532B9F">
                              <w:rPr>
                                <w:rFonts w:ascii="Times New Roman" w:eastAsia="MS Mincho" w:hAnsi="Times New Roman"/>
                                <w:sz w:val="20"/>
                                <w:i/>
                                <w:iCs/>
                                <w:color w:val="0000FF" w:themeColor="hyperlink"/>
                                <w:u w:val="single"/>
                              </w:rPr>
                              <w:t>3D-438</w:t>
                            </w:r>
                          </w:fldSimple>
                          <w:r>
                            <w:rPr>
                              <w:rFonts w:ascii="Times New Roman" w:eastAsia="MS Mincho" w:hAnsi="Times New Roman"/>
                              <w:sz w:val="20"/>
                              <w:i/>
                              <w:iCs/>
                            </w:rPr>
                            <w:t>,
2021-07-08,
paskelbta TAR 2021-07-08, i. k. 2021-15499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096940fc2411eb9f09e7df20500045">
                            <w:r w:rsidRPr="00532B9F">
                              <w:rPr>
                                <w:rFonts w:ascii="Times New Roman" w:eastAsia="MS Mincho" w:hAnsi="Times New Roman"/>
                                <w:sz w:val="20"/>
                                <w:i/>
                                <w:iCs/>
                                <w:color w:val="0000FF" w:themeColor="hyperlink"/>
                                <w:u w:val="single"/>
                              </w:rPr>
                              <w:t>3D-523</w:t>
                            </w:r>
                          </w:fldSimple>
                          <w:r>
                            <w:rPr>
                              <w:rFonts w:ascii="Times New Roman" w:eastAsia="MS Mincho" w:hAnsi="Times New Roman"/>
                              <w:sz w:val="20"/>
                              <w:i/>
                              <w:iCs/>
                            </w:rPr>
                            <w:t>,
2021-08-13,
paskelbta TAR 2021-08-13, i. k. 2021-17530            </w:t>
                          </w:r>
                        </w:p>
                        <w:sdt>
                          <w:sdtPr>
                            <w:alias w:val="98.1 pp."/>
                            <w:tag w:val="part_b966f3d2b09b496c8bbdbcbd52d10669"/>
                            <w:lock w:val="sdtLocked"/>
                            <w:richText/>
                          </w:sdtPr>
                          <w:sdtContent>
                            <w:p>
                              <w:pPr>
                                <w:tabs>
                                  <w:tab w:val="left" w:pos="709"/>
                                </w:tabs>
                                <w:overflowPunct w:val="0"/>
                                <w:ind w:firstLine="720"/>
                                <w:jc w:val="both"/>
                                <w:textAlignment w:val="baseline"/>
                                <w:rPr>
                                  <w:szCs w:val="24"/>
                                </w:rPr>
                              </w:pPr>
                              <w:sdt>
                                <w:sdtPr>
                                  <w:alias w:val="Numeris"/>
                                  <w:tag w:val="nr_b966f3d2b09b496c8bbdbcbd52d10669"/>
                                  <w:lock w:val="sdtLocked"/>
                                  <w:richText/>
                                </w:sdtPr>
                                <w:sdtContent>
                                  <w:r>
                                    <w:rPr>
                                      <w:szCs w:val="24"/>
                                    </w:rPr>
                                    <w:t>98.1</w:t>
                                  </w:r>
                                </w:sdtContent>
                              </w:sdt>
                              <w:r>
                                <w:rPr>
                                  <w:szCs w:val="24"/>
                                </w:rPr>
                                <w:t xml:space="preserve"> atvirumo – siekiant užtikrinti </w:t>
                              </w:r>
                              <w:r>
                                <w:rPr>
                                  <w:szCs w:val="24"/>
                                  <w:lang w:val="ga-IE"/>
                                </w:rPr>
                                <w:t>priemonės (-ių) ir (arba) veiklos srities (-ių)</w:t>
                              </w:r>
                              <w:r>
                                <w:rPr>
                                  <w:szCs w:val="24"/>
                                </w:rPr>
                                <w:t>,</w:t>
                              </w:r>
                              <w:r>
                                <w:rPr>
                                  <w:szCs w:val="24"/>
                                  <w:lang w:val="ga-IE"/>
                                </w:rPr>
                                <w:t xml:space="preserve"> ir (arba) veiklos, pagal kurią (-ias) pateikti projektai</w:t>
                              </w:r>
                              <w:r>
                                <w:rPr>
                                  <w:szCs w:val="24"/>
                                </w:rPr>
                                <w:t>,</w:t>
                              </w:r>
                              <w:r>
                                <w:rPr>
                                  <w:szCs w:val="24"/>
                                  <w:lang w:val="ga-IE"/>
                                </w:rPr>
                                <w:t xml:space="preserve"> </w:t>
                              </w:r>
                              <w:r>
                                <w:rPr>
                                  <w:szCs w:val="24"/>
                                </w:rPr>
                                <w:t xml:space="preserve">valdymo procesų atvirumą ir skatinti visuomenę aktyviai juose dalyvauti;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05db0dfb611eb9f09e7df20500045">
                                <w:r w:rsidRPr="00532B9F">
                                  <w:rPr>
                                    <w:rFonts w:ascii="Times New Roman" w:eastAsia="MS Mincho" w:hAnsi="Times New Roman"/>
                                    <w:sz w:val="20"/>
                                    <w:i/>
                                    <w:iCs/>
                                    <w:color w:val="0000FF" w:themeColor="hyperlink"/>
                                    <w:u w:val="single"/>
                                  </w:rPr>
                                  <w:t>3D-438</w:t>
                                </w:r>
                              </w:fldSimple>
                              <w:r>
                                <w:rPr>
                                  <w:rFonts w:ascii="Times New Roman" w:eastAsia="MS Mincho" w:hAnsi="Times New Roman"/>
                                  <w:sz w:val="20"/>
                                  <w:i/>
                                  <w:iCs/>
                                </w:rPr>
                                <w:t>,
2021-07-08,
paskelbta TAR 2021-07-08, i. k. 2021-15499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096940fc2411eb9f09e7df20500045">
                                <w:r w:rsidRPr="00532B9F">
                                  <w:rPr>
                                    <w:rFonts w:ascii="Times New Roman" w:eastAsia="MS Mincho" w:hAnsi="Times New Roman"/>
                                    <w:sz w:val="20"/>
                                    <w:i/>
                                    <w:iCs/>
                                    <w:color w:val="0000FF" w:themeColor="hyperlink"/>
                                    <w:u w:val="single"/>
                                  </w:rPr>
                                  <w:t>3D-523</w:t>
                                </w:r>
                              </w:fldSimple>
                              <w:r>
                                <w:rPr>
                                  <w:rFonts w:ascii="Times New Roman" w:eastAsia="MS Mincho" w:hAnsi="Times New Roman"/>
                                  <w:sz w:val="20"/>
                                  <w:i/>
                                  <w:iCs/>
                                </w:rPr>
                                <w:t>,
2021-08-13,
paskelbta TAR 2021-08-13, i. k. 2021-17530            </w:t>
                              </w:r>
                            </w:p>
                            <w:p/>
                          </w:sdtContent>
                        </w:sdt>
                        <w:sdt>
                          <w:sdtPr>
                            <w:alias w:val="98.2 pp."/>
                            <w:tag w:val="part_81a114cb5f1c4c40a01d328f3133bc1e"/>
                            <w:lock w:val="sdtLocked"/>
                            <w:richText/>
                          </w:sdtPr>
                          <w:sdtContent>
                            <w:p>
                              <w:pPr>
                                <w:tabs>
                                  <w:tab w:val="left" w:pos="709"/>
                                </w:tabs>
                                <w:overflowPunct w:val="0"/>
                                <w:ind w:firstLine="720"/>
                                <w:jc w:val="both"/>
                                <w:textAlignment w:val="baseline"/>
                                <w:rPr>
                                  <w:szCs w:val="24"/>
                                  <w:lang w:val="ga-IE"/>
                                </w:rPr>
                              </w:pPr>
                              <w:sdt>
                                <w:sdtPr>
                                  <w:alias w:val="Numeris"/>
                                  <w:tag w:val="nr_81a114cb5f1c4c40a01d328f3133bc1e"/>
                                  <w:lock w:val="sdtLocked"/>
                                  <w:richText/>
                                </w:sdtPr>
                                <w:sdtContent>
                                  <w:r>
                                    <w:rPr>
                                      <w:rFonts w:eastAsia="Calibri"/>
                                      <w:szCs w:val="24"/>
                                    </w:rPr>
                                    <w:t>98.2</w:t>
                                  </w:r>
                                </w:sdtContent>
                              </w:sdt>
                              <w:r>
                                <w:rPr>
                                  <w:rFonts w:eastAsia="Calibri"/>
                                  <w:szCs w:val="24"/>
                                </w:rPr>
                                <w:t>. viešumo ir skaidrumo –</w:t>
                              </w:r>
                              <w:r>
                                <w:rPr>
                                  <w:szCs w:val="24"/>
                                  <w:shd w:val="clear" w:color="auto" w:fill="FFFFFF"/>
                                </w:rPr>
                                <w:t xml:space="preserve"> </w:t>
                              </w:r>
                              <w:r>
                                <w:rPr>
                                  <w:szCs w:val="24"/>
                                </w:rPr>
                                <w:t xml:space="preserve">bendradarbiavimas yra viešas, nuolat supažindinant visuomenę ir interesų grupes su formuojama žemės ūkio ir kaimo plėtros politika;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05db0dfb611eb9f09e7df20500045">
                                <w:r w:rsidRPr="00532B9F">
                                  <w:rPr>
                                    <w:rFonts w:ascii="Times New Roman" w:eastAsia="MS Mincho" w:hAnsi="Times New Roman"/>
                                    <w:sz w:val="20"/>
                                    <w:i/>
                                    <w:iCs/>
                                    <w:color w:val="0000FF" w:themeColor="hyperlink"/>
                                    <w:u w:val="single"/>
                                  </w:rPr>
                                  <w:t>3D-438</w:t>
                                </w:r>
                              </w:fldSimple>
                              <w:r>
                                <w:rPr>
                                  <w:rFonts w:ascii="Times New Roman" w:eastAsia="MS Mincho" w:hAnsi="Times New Roman"/>
                                  <w:sz w:val="20"/>
                                  <w:i/>
                                  <w:iCs/>
                                </w:rPr>
                                <w:t>,
2021-07-08,
paskelbta TAR 2021-07-08, i. k. 2021-15499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096940fc2411eb9f09e7df20500045">
                                <w:r w:rsidRPr="00532B9F">
                                  <w:rPr>
                                    <w:rFonts w:ascii="Times New Roman" w:eastAsia="MS Mincho" w:hAnsi="Times New Roman"/>
                                    <w:sz w:val="20"/>
                                    <w:i/>
                                    <w:iCs/>
                                    <w:color w:val="0000FF" w:themeColor="hyperlink"/>
                                    <w:u w:val="single"/>
                                  </w:rPr>
                                  <w:t>3D-523</w:t>
                                </w:r>
                              </w:fldSimple>
                              <w:r>
                                <w:rPr>
                                  <w:rFonts w:ascii="Times New Roman" w:eastAsia="MS Mincho" w:hAnsi="Times New Roman"/>
                                  <w:sz w:val="20"/>
                                  <w:i/>
                                  <w:iCs/>
                                </w:rPr>
                                <w:t>,
2021-08-13,
paskelbta TAR 2021-08-13, i. k. 2021-17530            </w:t>
                              </w:r>
                            </w:p>
                            <w:p/>
                          </w:sdtContent>
                        </w:sdt>
                        <w:sdt>
                          <w:sdtPr>
                            <w:alias w:val="98.3 pp."/>
                            <w:tag w:val="part_b78f3f78ccf54dba8fac5438886814e2"/>
                            <w:lock w:val="sdtLocked"/>
                            <w:richText/>
                          </w:sdtPr>
                          <w:sdtContent>
                            <w:p>
                              <w:pPr>
                                <w:tabs>
                                  <w:tab w:val="left" w:pos="709"/>
                                </w:tabs>
                                <w:overflowPunct w:val="0"/>
                                <w:ind w:firstLine="720"/>
                                <w:jc w:val="both"/>
                                <w:textAlignment w:val="baseline"/>
                                <w:rPr>
                                  <w:szCs w:val="24"/>
                                </w:rPr>
                              </w:pPr>
                              <w:sdt>
                                <w:sdtPr>
                                  <w:alias w:val="Numeris"/>
                                  <w:tag w:val="nr_b78f3f78ccf54dba8fac5438886814e2"/>
                                  <w:lock w:val="sdtLocked"/>
                                  <w:richText/>
                                </w:sdtPr>
                                <w:sdtContent>
                                  <w:r>
                                    <w:rPr>
                                      <w:rFonts w:eastAsia="Calibri"/>
                                      <w:szCs w:val="24"/>
                                    </w:rPr>
                                    <w:t>98.3</w:t>
                                  </w:r>
                                </w:sdtContent>
                              </w:sdt>
                              <w:r>
                                <w:rPr>
                                  <w:rFonts w:eastAsia="Calibri"/>
                                  <w:szCs w:val="24"/>
                                </w:rPr>
                                <w:t>.</w:t>
                              </w:r>
                              <w:r>
                                <w:rPr>
                                  <w:szCs w:val="24"/>
                                </w:rPr>
                                <w:t xml:space="preserve"> </w:t>
                              </w:r>
                              <w:r>
                                <w:rPr>
                                  <w:rFonts w:eastAsia="Calibri"/>
                                  <w:szCs w:val="24"/>
                                </w:rPr>
                                <w:t xml:space="preserve">efektyvumo – ekspertai į </w:t>
                              </w:r>
                              <w:r>
                                <w:rPr>
                                  <w:szCs w:val="24"/>
                                  <w:lang w:val="ga-IE"/>
                                </w:rPr>
                                <w:t>priemonės (-ių) ir (arba) veiklos srities (-ių)</w:t>
                              </w:r>
                              <w:r>
                                <w:rPr>
                                  <w:szCs w:val="24"/>
                                </w:rPr>
                                <w:t>,</w:t>
                              </w:r>
                              <w:r>
                                <w:rPr>
                                  <w:szCs w:val="24"/>
                                  <w:lang w:val="ga-IE"/>
                                </w:rPr>
                                <w:t xml:space="preserve"> ir (arba) veiklos, pagal kurią (-ias) pateikti projektai</w:t>
                              </w:r>
                              <w:r>
                                <w:rPr>
                                  <w:szCs w:val="24"/>
                                </w:rPr>
                                <w:t>,</w:t>
                              </w:r>
                              <w:r>
                                <w:rPr>
                                  <w:rFonts w:eastAsia="Calibri"/>
                                  <w:szCs w:val="24"/>
                                </w:rPr>
                                <w:t xml:space="preserve"> sričių tikslų įgyvendinimą įtraukiami pagal savo kompetenciją ir dėl esminių kausimų;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05db0dfb611eb9f09e7df20500045">
                                <w:r w:rsidRPr="00532B9F">
                                  <w:rPr>
                                    <w:rFonts w:ascii="Times New Roman" w:eastAsia="MS Mincho" w:hAnsi="Times New Roman"/>
                                    <w:sz w:val="20"/>
                                    <w:i/>
                                    <w:iCs/>
                                    <w:color w:val="0000FF" w:themeColor="hyperlink"/>
                                    <w:u w:val="single"/>
                                  </w:rPr>
                                  <w:t>3D-438</w:t>
                                </w:r>
                              </w:fldSimple>
                              <w:r>
                                <w:rPr>
                                  <w:rFonts w:ascii="Times New Roman" w:eastAsia="MS Mincho" w:hAnsi="Times New Roman"/>
                                  <w:sz w:val="20"/>
                                  <w:i/>
                                  <w:iCs/>
                                </w:rPr>
                                <w:t>,
2021-07-08,
paskelbta TAR 2021-07-08, i. k. 2021-15499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096940fc2411eb9f09e7df20500045">
                                <w:r w:rsidRPr="00532B9F">
                                  <w:rPr>
                                    <w:rFonts w:ascii="Times New Roman" w:eastAsia="MS Mincho" w:hAnsi="Times New Roman"/>
                                    <w:sz w:val="20"/>
                                    <w:i/>
                                    <w:iCs/>
                                    <w:color w:val="0000FF" w:themeColor="hyperlink"/>
                                    <w:u w:val="single"/>
                                  </w:rPr>
                                  <w:t>3D-523</w:t>
                                </w:r>
                              </w:fldSimple>
                              <w:r>
                                <w:rPr>
                                  <w:rFonts w:ascii="Times New Roman" w:eastAsia="MS Mincho" w:hAnsi="Times New Roman"/>
                                  <w:sz w:val="20"/>
                                  <w:i/>
                                  <w:iCs/>
                                </w:rPr>
                                <w:t>,
2021-08-13,
paskelbta TAR 2021-08-13, i. k. 2021-17530            </w:t>
                              </w:r>
                            </w:p>
                            <w:p/>
                          </w:sdtContent>
                        </w:sdt>
                        <w:sdt>
                          <w:sdtPr>
                            <w:alias w:val="98.4 pp."/>
                            <w:tag w:val="part_04ed9e8b13b14688a36011dc8db66944"/>
                            <w:lock w:val="sdtLocked"/>
                            <w:richText/>
                          </w:sdtPr>
                          <w:sdtContent>
                            <w:p>
                              <w:pPr>
                                <w:tabs>
                                  <w:tab w:val="left" w:pos="709"/>
                                </w:tabs>
                                <w:overflowPunct w:val="0"/>
                                <w:ind w:firstLine="720"/>
                                <w:jc w:val="both"/>
                                <w:textAlignment w:val="baseline"/>
                              </w:pPr>
                              <w:sdt>
                                <w:sdtPr>
                                  <w:alias w:val="Numeris"/>
                                  <w:tag w:val="nr_04ed9e8b13b14688a36011dc8db66944"/>
                                  <w:lock w:val="sdtLocked"/>
                                  <w:richText/>
                                </w:sdtPr>
                                <w:sdtContent>
                                  <w:r>
                                    <w:rPr>
                                      <w:rFonts w:eastAsia="Calibri"/>
                                      <w:szCs w:val="24"/>
                                    </w:rPr>
                                    <w:t>98.4</w:t>
                                  </w:r>
                                </w:sdtContent>
                              </w:sdt>
                              <w:r>
                                <w:rPr>
                                  <w:rFonts w:eastAsia="Calibri"/>
                                  <w:szCs w:val="24"/>
                                </w:rPr>
                                <w:t xml:space="preserve">. nešališkumo ir objektyvumo – </w:t>
                              </w:r>
                              <w:r>
                                <w:rPr>
                                  <w:szCs w:val="24"/>
                                  <w:shd w:val="clear" w:color="auto" w:fill="FFFFFF"/>
                                </w:rPr>
                                <w:t> pareigas atlikti laikantis aukščiausių patikimumo, nešališkumo standartų.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05db0dfb611eb9f09e7df20500045">
                                <w:r w:rsidRPr="00532B9F">
                                  <w:rPr>
                                    <w:rFonts w:ascii="Times New Roman" w:eastAsia="MS Mincho" w:hAnsi="Times New Roman"/>
                                    <w:sz w:val="20"/>
                                    <w:i/>
                                    <w:iCs/>
                                    <w:color w:val="0000FF" w:themeColor="hyperlink"/>
                                    <w:u w:val="single"/>
                                  </w:rPr>
                                  <w:t>3D-438</w:t>
                                </w:r>
                              </w:fldSimple>
                              <w:r>
                                <w:rPr>
                                  <w:rFonts w:ascii="Times New Roman" w:eastAsia="MS Mincho" w:hAnsi="Times New Roman"/>
                                  <w:sz w:val="20"/>
                                  <w:i/>
                                  <w:iCs/>
                                </w:rPr>
                                <w:t>,
2021-07-08,
paskelbta TAR 2021-07-08, i. k. 2021-15499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096940fc2411eb9f09e7df20500045">
                                <w:r w:rsidRPr="00532B9F">
                                  <w:rPr>
                                    <w:rFonts w:ascii="Times New Roman" w:eastAsia="MS Mincho" w:hAnsi="Times New Roman"/>
                                    <w:sz w:val="20"/>
                                    <w:i/>
                                    <w:iCs/>
                                    <w:color w:val="0000FF" w:themeColor="hyperlink"/>
                                    <w:u w:val="single"/>
                                  </w:rPr>
                                  <w:t>3D-523</w:t>
                                </w:r>
                              </w:fldSimple>
                              <w:r>
                                <w:rPr>
                                  <w:rFonts w:ascii="Times New Roman" w:eastAsia="MS Mincho" w:hAnsi="Times New Roman"/>
                                  <w:sz w:val="20"/>
                                  <w:i/>
                                  <w:iCs/>
                                </w:rPr>
                                <w:t>,
2021-08-13,
paskelbta TAR 2021-08-13, i. k. 2021-17530            </w:t>
                              </w:r>
                            </w:p>
                            <w:p/>
                          </w:sdtContent>
                        </w:sdt>
                        <w:sdt>
                          <w:sdtPr>
                            <w:alias w:val="98.5 pp."/>
                            <w:tag w:val="part_74c6087e9fbb494dbc5194557ec05694"/>
                            <w:lock w:val="sdtLocked"/>
                            <w:richText/>
                          </w:sdtPr>
                          <w:sdtContent>
                            <w:p>
                              <w:pPr>
                                <w:pStyle w:val="PlainText"/>
                                <w:ind w:firstLine="567"/>
                                <w:jc w:val="both"/>
                                <w:rPr>
                                  <w:rFonts w:ascii="Times New Roman" w:hAnsi="Times New Roman"/>
                                  <w:b/>
                                  <w:bCs/>
                                  <w:sz w:val="22"/>
                                </w:rPr>
                              </w:pPr>
                              <w:r>
                                <w:rPr>
                                  <w:rFonts w:ascii="Times New Roman" w:hAnsi="Times New Roman"/>
                                  <w:sz w:val="22"/>
                                </w:rPr>
                                <w:t>98.5</w:t>
                              </w:r>
                              <w:r>
                                <w:rPr>
                                  <w:rFonts w:ascii="Times New Roman" w:hAnsi="Times New Roman"/>
                                  <w:sz w:val="22"/>
                                </w:rPr>
                                <w:t>.</w:t>
                              </w:r>
                              <w:r>
                                <w:rPr>
                                  <w:rFonts w:ascii="Times New Roman" w:eastAsia="MS Mincho" w:hAnsi="Times New Roman"/>
                                  <w:sz w:val="20"/>
                                  <w:i/>
                                  <w:iCs/>
                                </w:rPr>
                                <w:t xml:space="preserve"> Neteko galios nuo 2021-07-09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05db0dfb611eb9f09e7df20500045">
                                <w:r w:rsidRPr="00532B9F">
                                  <w:rPr>
                                    <w:rFonts w:ascii="Times New Roman" w:eastAsia="MS Mincho" w:hAnsi="Times New Roman"/>
                                    <w:sz w:val="20"/>
                                    <w:i/>
                                    <w:iCs/>
                                    <w:color w:val="0000FF" w:themeColor="hyperlink"/>
                                    <w:u w:val="single"/>
                                  </w:rPr>
                                  <w:t>3D-438</w:t>
                                </w:r>
                              </w:fldSimple>
                              <w:r>
                                <w:rPr>
                                  <w:rFonts w:ascii="Times New Roman" w:eastAsia="MS Mincho" w:hAnsi="Times New Roman"/>
                                  <w:sz w:val="20"/>
                                  <w:i/>
                                  <w:iCs/>
                                </w:rPr>
                                <w:t>,
2021-07-08,
paskelbta TAR 2021-07-08, i. k. 2021-15499        </w:t>
                              </w:r>
                            </w:p>
                            <w:p/>
                          </w:sdtContent>
                        </w:sdt>
                        <w:sdt>
                          <w:sdtPr>
                            <w:alias w:val="98.5 pp."/>
                            <w:tag w:val="part_0e7e70aa749f4c52a147168f9fdb6d34"/>
                            <w:lock w:val="sdtLocked"/>
                            <w:richText/>
                          </w:sdtPr>
                          <w:sdtContent>
                            <w:p>
                              <w:pPr>
                                <w:pStyle w:val="PlainText"/>
                                <w:ind w:firstLine="567"/>
                                <w:jc w:val="both"/>
                                <w:rPr>
                                  <w:rFonts w:ascii="Times New Roman" w:hAnsi="Times New Roman"/>
                                  <w:b/>
                                  <w:bCs/>
                                  <w:sz w:val="22"/>
                                </w:rPr>
                              </w:pPr>
                              <w:r>
                                <w:rPr>
                                  <w:rFonts w:ascii="Times New Roman" w:hAnsi="Times New Roman"/>
                                  <w:sz w:val="22"/>
                                </w:rPr>
                                <w:t>98.5</w:t>
                              </w:r>
                              <w:r>
                                <w:rPr>
                                  <w:rFonts w:ascii="Times New Roman" w:hAnsi="Times New Roman"/>
                                  <w:sz w:val="22"/>
                                </w:rPr>
                                <w:t>.</w:t>
                              </w:r>
                              <w:r>
                                <w:rPr>
                                  <w:rFonts w:ascii="Times New Roman" w:eastAsia="MS Mincho" w:hAnsi="Times New Roman"/>
                                  <w:sz w:val="20"/>
                                  <w:i/>
                                  <w:iCs/>
                                </w:rPr>
                                <w:t xml:space="preserve"> Neteko galios nuo 2021-09-09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096940fc2411eb9f09e7df20500045">
                                <w:r w:rsidRPr="00532B9F">
                                  <w:rPr>
                                    <w:rFonts w:ascii="Times New Roman" w:eastAsia="MS Mincho" w:hAnsi="Times New Roman"/>
                                    <w:sz w:val="20"/>
                                    <w:i/>
                                    <w:iCs/>
                                    <w:color w:val="0000FF" w:themeColor="hyperlink"/>
                                    <w:u w:val="single"/>
                                  </w:rPr>
                                  <w:t>3D-523</w:t>
                                </w:r>
                              </w:fldSimple>
                              <w:r>
                                <w:rPr>
                                  <w:rFonts w:ascii="Times New Roman" w:eastAsia="MS Mincho" w:hAnsi="Times New Roman"/>
                                  <w:sz w:val="20"/>
                                  <w:i/>
                                  <w:iCs/>
                                </w:rPr>
                                <w:t>,
2021-08-13,
paskelbta TAR 2021-08-13, i. k. 2021-17530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096940fc2411eb9f09e7df20500045">
                                <w:r w:rsidRPr="00532B9F">
                                  <w:rPr>
                                    <w:rFonts w:ascii="Times New Roman" w:eastAsia="MS Mincho" w:hAnsi="Times New Roman"/>
                                    <w:sz w:val="20"/>
                                    <w:i/>
                                    <w:iCs/>
                                    <w:color w:val="0000FF" w:themeColor="hyperlink"/>
                                    <w:u w:val="single"/>
                                  </w:rPr>
                                  <w:t>3D-523</w:t>
                                </w:r>
                              </w:fldSimple>
                              <w:r>
                                <w:rPr>
                                  <w:rFonts w:ascii="Times New Roman" w:eastAsia="MS Mincho" w:hAnsi="Times New Roman"/>
                                  <w:sz w:val="20"/>
                                  <w:i/>
                                  <w:iCs/>
                                </w:rPr>
                                <w:t>,
2021-08-13,
paskelbta TAR 2021-08-13, i. k. 2021-17530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1526074ba11eabee4a336e7e6fdab">
                            <w:r w:rsidRPr="00532B9F">
                              <w:rPr>
                                <w:rFonts w:ascii="Times New Roman" w:eastAsia="MS Mincho" w:hAnsi="Times New Roman"/>
                                <w:sz w:val="20"/>
                                <w:i/>
                                <w:iCs/>
                                <w:color w:val="0000FF" w:themeColor="hyperlink"/>
                                <w:u w:val="single"/>
                              </w:rPr>
                              <w:t>3D-256</w:t>
                            </w:r>
                          </w:fldSimple>
                          <w:r>
                            <w:rPr>
                              <w:rFonts w:ascii="Times New Roman" w:eastAsia="MS Mincho" w:hAnsi="Times New Roman"/>
                              <w:sz w:val="20"/>
                              <w:i/>
                              <w:iCs/>
                            </w:rPr>
                            <w:t>,
2020-04-02,
paskelbta TAR 2020-04-02, i. k. 2020-06857            </w:t>
                          </w:r>
                        </w:p>
                        <w:p/>
                      </w:sdtContent>
                    </w:sdt>
                    <w:sdt>
                      <w:sdtPr>
                        <w:alias w:val="99 p."/>
                        <w:tag w:val="part_86b1621fd6de4726805f72a4a41b89bd"/>
                        <w:lock w:val="sdtLocked"/>
                        <w:richText/>
                      </w:sdtPr>
                      <w:sdtContent>
                        <w:p>
                          <w:pPr>
                            <w:tabs>
                              <w:tab w:val="left" w:pos="284"/>
                            </w:tabs>
                            <w:ind w:firstLine="720"/>
                            <w:jc w:val="both"/>
                            <w:rPr>
                              <w:szCs w:val="24"/>
                            </w:rPr>
                          </w:pPr>
                          <w:sdt>
                            <w:sdtPr>
                              <w:alias w:val="Numeris"/>
                              <w:tag w:val="nr_86b1621fd6de4726805f72a4a41b89bd"/>
                              <w:lock w:val="sdtLocked"/>
                              <w:richText/>
                            </w:sdtPr>
                            <w:sdtContent>
                              <w:r>
                                <w:rPr>
                                  <w:szCs w:val="24"/>
                                </w:rPr>
                                <w:t>99</w:t>
                              </w:r>
                            </w:sdtContent>
                          </w:sdt>
                          <w:r>
                            <w:rPr>
                              <w:szCs w:val="24"/>
                            </w:rPr>
                            <w:t>. Į projektų atrankos komiteto sudėtį įtraukiami VI ir institucinių partnerių atstovai, suteikiant jiems balsavimo teises, ir esant poreikiui, – ekspertai, dalyvaujantys stebėtojų teisėmis. Sudarant projektų atrankos komitetą, turi būti siekiama užtikrinti, kad jo nariai turėtų pakankamai žinių bei patirties, būtinų rekomendacijoms dėl svarstomų paramos paraiškų atrankos pateikti.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05db0dfb611eb9f09e7df20500045">
                            <w:r w:rsidRPr="00532B9F">
                              <w:rPr>
                                <w:rFonts w:ascii="Times New Roman" w:eastAsia="MS Mincho" w:hAnsi="Times New Roman"/>
                                <w:sz w:val="20"/>
                                <w:i/>
                                <w:iCs/>
                                <w:color w:val="0000FF" w:themeColor="hyperlink"/>
                                <w:u w:val="single"/>
                              </w:rPr>
                              <w:t>3D-438</w:t>
                            </w:r>
                          </w:fldSimple>
                          <w:r>
                            <w:rPr>
                              <w:rFonts w:ascii="Times New Roman" w:eastAsia="MS Mincho" w:hAnsi="Times New Roman"/>
                              <w:sz w:val="20"/>
                              <w:i/>
                              <w:iCs/>
                            </w:rPr>
                            <w:t>,
2021-07-08,
paskelbta TAR 2021-07-08, i. k. 2021-15499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096940fc2411eb9f09e7df20500045">
                            <w:r w:rsidRPr="00532B9F">
                              <w:rPr>
                                <w:rFonts w:ascii="Times New Roman" w:eastAsia="MS Mincho" w:hAnsi="Times New Roman"/>
                                <w:sz w:val="20"/>
                                <w:i/>
                                <w:iCs/>
                                <w:color w:val="0000FF" w:themeColor="hyperlink"/>
                                <w:u w:val="single"/>
                              </w:rPr>
                              <w:t>3D-523</w:t>
                            </w:r>
                          </w:fldSimple>
                          <w:r>
                            <w:rPr>
                              <w:rFonts w:ascii="Times New Roman" w:eastAsia="MS Mincho" w:hAnsi="Times New Roman"/>
                              <w:sz w:val="20"/>
                              <w:i/>
                              <w:iCs/>
                            </w:rPr>
                            <w:t>,
2021-08-13,
paskelbta TAR 2021-08-13, i. k. 2021-17530            </w:t>
                          </w:r>
                        </w:p>
                        <w:p/>
                      </w:sdtContent>
                    </w:sdt>
                  </w:sdtContent>
                </w:sdt>
                <w:sdt>
                  <w:sdtPr>
                    <w:alias w:val="poskirsnis"/>
                    <w:tag w:val="part_5ce411fbb1fc4a85b3a03877df5525f0"/>
                    <w:lock w:val="sdtLocked"/>
                    <w:richText/>
                  </w:sdtPr>
                  <w:sdtContent>
                    <w:p>
                      <w:pPr>
                        <w:ind w:firstLine="720"/>
                        <w:jc w:val="center"/>
                        <w:rPr>
                          <w:b/>
                          <w:szCs w:val="24"/>
                        </w:rPr>
                      </w:pPr>
                      <w:sdt>
                        <w:sdtPr>
                          <w:alias w:val="Pavadinimas"/>
                          <w:tag w:val="title_5ce411fbb1fc4a85b3a03877df5525f0"/>
                          <w:lock w:val="sdtLocked"/>
                          <w:richText/>
                        </w:sdtPr>
                        <w:sdtContent>
                          <w:r>
                            <w:rPr>
                              <w:b/>
                              <w:szCs w:val="24"/>
                            </w:rPr>
                            <w:t>Projektų atrankos komitetų darbo tvarka</w:t>
                          </w:r>
                        </w:sdtContent>
                      </w:sdt>
                    </w:p>
                    <w:p>
                      <w:pPr>
                        <w:ind w:firstLine="720"/>
                        <w:rPr>
                          <w:szCs w:val="24"/>
                        </w:rPr>
                      </w:pPr>
                    </w:p>
                    <w:sdt>
                      <w:sdtPr>
                        <w:alias w:val="100 p."/>
                        <w:tag w:val="part_a478963ff74f490a815d20f81b73b6b0"/>
                        <w:lock w:val="sdtLocked"/>
                        <w:richText/>
                      </w:sdtPr>
                      <w:sdtContent>
                        <w:p>
                          <w:pPr>
                            <w:tabs>
                              <w:tab w:val="left" w:pos="566"/>
                            </w:tabs>
                            <w:ind w:firstLine="720"/>
                            <w:jc w:val="both"/>
                            <w:rPr>
                              <w:szCs w:val="24"/>
                            </w:rPr>
                          </w:pPr>
                          <w:sdt>
                            <w:sdtPr>
                              <w:alias w:val="Numeris"/>
                              <w:tag w:val="nr_a478963ff74f490a815d20f81b73b6b0"/>
                              <w:lock w:val="sdtLocked"/>
                              <w:richText/>
                            </w:sdtPr>
                            <w:sdtContent>
                              <w:r>
                                <w:rPr>
                                  <w:szCs w:val="24"/>
                                </w:rPr>
                                <w:t>100</w:t>
                              </w:r>
                            </w:sdtContent>
                          </w:sdt>
                          <w:r>
                            <w:rPr>
                              <w:szCs w:val="24"/>
                            </w:rPr>
                            <w:t>. Projektų atrankos komiteto posėdžiams, kurie sudaromi VI, pirmininkauja VI atstovas, o projektų atrankos komiteto posėdžiams, kurie sudaromi Mokėjimo agentūroje – VI arba Mokėjimo agentūros atstovas.</w:t>
                          </w:r>
                        </w:p>
                      </w:sdtContent>
                    </w:sdt>
                    <w:sdt>
                      <w:sdtPr>
                        <w:alias w:val="101 p."/>
                        <w:tag w:val="part_2e724bf263c44090bce143c134fbb38e"/>
                        <w:lock w:val="sdtLocked"/>
                        <w:richText/>
                      </w:sdtPr>
                      <w:sdtContent>
                        <w:p>
                          <w:pPr>
                            <w:tabs>
                              <w:tab w:val="left" w:pos="566"/>
                            </w:tabs>
                            <w:ind w:firstLine="720"/>
                            <w:jc w:val="both"/>
                            <w:rPr>
                              <w:szCs w:val="24"/>
                            </w:rPr>
                          </w:pPr>
                          <w:sdt>
                            <w:sdtPr>
                              <w:alias w:val="Numeris"/>
                              <w:tag w:val="nr_2e724bf263c44090bce143c134fbb38e"/>
                              <w:lock w:val="sdtLocked"/>
                              <w:richText/>
                            </w:sdtPr>
                            <w:sdtContent>
                              <w:r>
                                <w:rPr>
                                  <w:szCs w:val="24"/>
                                </w:rPr>
                                <w:t>101</w:t>
                              </w:r>
                            </w:sdtContent>
                          </w:sdt>
                          <w:r>
                            <w:rPr>
                              <w:szCs w:val="24"/>
                            </w:rPr>
                            <w:t>. Projektų atrankos komitetas dirba pagal savo darbo reglamentą, kuris tvirtinamas atsižvelgiant į Lietuvos Respublikos žemės ūkio ministro įsakymu patvirtintą projektų atrankos komiteto pavyzdinį darbo reglamentą. Projektų atrankos komiteto darbo reglamentas tvirtinamas pirmajame komiteto posėdyje. Visi projektų atrankos komiteto posėdžiai protokoluojami.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05db0dfb611eb9f09e7df20500045">
                            <w:r w:rsidRPr="00532B9F">
                              <w:rPr>
                                <w:rFonts w:ascii="Times New Roman" w:eastAsia="MS Mincho" w:hAnsi="Times New Roman"/>
                                <w:sz w:val="20"/>
                                <w:i/>
                                <w:iCs/>
                                <w:color w:val="0000FF" w:themeColor="hyperlink"/>
                                <w:u w:val="single"/>
                              </w:rPr>
                              <w:t>3D-438</w:t>
                            </w:r>
                          </w:fldSimple>
                          <w:r>
                            <w:rPr>
                              <w:rFonts w:ascii="Times New Roman" w:eastAsia="MS Mincho" w:hAnsi="Times New Roman"/>
                              <w:sz w:val="20"/>
                              <w:i/>
                              <w:iCs/>
                            </w:rPr>
                            <w:t>,
2021-07-08,
paskelbta TAR 2021-07-08, i. k. 2021-15499            </w:t>
                          </w:r>
                        </w:p>
                        <w:p/>
                      </w:sdtContent>
                    </w:sdt>
                    <w:sdt>
                      <w:sdtPr>
                        <w:alias w:val="102 p."/>
                        <w:tag w:val="part_b778ac8f71174dc0991ff29c6880ab46"/>
                        <w:lock w:val="sdtLocked"/>
                        <w:richText/>
                      </w:sdtPr>
                      <w:sdtContent>
                        <w:p>
                          <w:pPr>
                            <w:ind w:firstLine="720"/>
                            <w:jc w:val="both"/>
                            <w:rPr>
                              <w:szCs w:val="24"/>
                            </w:rPr>
                          </w:pPr>
                          <w:sdt>
                            <w:sdtPr>
                              <w:alias w:val="Numeris"/>
                              <w:tag w:val="nr_b778ac8f71174dc0991ff29c6880ab46"/>
                              <w:lock w:val="sdtLocked"/>
                              <w:richText/>
                            </w:sdtPr>
                            <w:sdtContent>
                              <w:r>
                                <w:t>102</w:t>
                              </w:r>
                            </w:sdtContent>
                          </w:sdt>
                          <w:r>
                            <w:t xml:space="preserve">. Projektų atrankos komiteto pirmininkas turi užtikrinti, kad projektų atrankos komiteto nariai, kitų institucijų ir įstaigų atstovai bei ekspertai būtų informuoti apie būsimą posėdį ir gautų posėdžio medžiagą, įskaitant Mokėjimo agentūros parengtą paramos paraiškų vertinimo rezultatų suvestinę, jeigu paramos paraiškų atrankai projektų atrankos komitetas sudaromas VI, bei atskirų paramos paraiškų vertinimo ataskaitas ne vėliau, kaip nustatyta projektų atrankos komiteto darbo reglamente. Esant poreikiui, sudėtingų projektų (didelė projekto apimtis, naudojamos sudėtingos / pažangios technologijos, procesai) atveju, ir pareiškėjui raštu išreiškus norą dalyvauti posėdyje, į posėdžius gali būti kviečiamas ir pareiškėjas ir (ar) jo atstovas. Sprendimą dėl pareiškėjo kvietimo / dalyvavimo posėdyje priima projektų atrankos komitetas. Pareiškėjui negali būti suteikta teisė pačiam pristatyti projekto. Paraiškos vertinimo ataskaitas pristato Mokėjimo agentūra.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6ed60934611ed8df094f359a60216">
                            <w:r w:rsidRPr="00532B9F">
                              <w:rPr>
                                <w:rFonts w:ascii="Times New Roman" w:eastAsia="MS Mincho" w:hAnsi="Times New Roman"/>
                                <w:sz w:val="20"/>
                                <w:i/>
                                <w:iCs/>
                                <w:color w:val="0000FF" w:themeColor="hyperlink"/>
                                <w:u w:val="single"/>
                              </w:rPr>
                              <w:t>3D-17</w:t>
                            </w:r>
                          </w:fldSimple>
                          <w:r>
                            <w:rPr>
                              <w:rFonts w:ascii="Times New Roman" w:eastAsia="MS Mincho" w:hAnsi="Times New Roman"/>
                              <w:sz w:val="20"/>
                              <w:i/>
                              <w:iCs/>
                            </w:rPr>
                            <w:t>,
2023-01-13,
paskelbta TAR 2023-01-13, i. k. 2023-00694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00410cbf011eea5a28c81c82193a8">
                            <w:r w:rsidRPr="00532B9F">
                              <w:rPr>
                                <w:rFonts w:ascii="Times New Roman" w:eastAsia="MS Mincho" w:hAnsi="Times New Roman"/>
                                <w:sz w:val="20"/>
                                <w:i/>
                                <w:iCs/>
                                <w:color w:val="0000FF" w:themeColor="hyperlink"/>
                                <w:u w:val="single"/>
                              </w:rPr>
                              <w:t>3D-112</w:t>
                            </w:r>
                          </w:fldSimple>
                          <w:r>
                            <w:rPr>
                              <w:rFonts w:ascii="Times New Roman" w:eastAsia="MS Mincho" w:hAnsi="Times New Roman"/>
                              <w:sz w:val="20"/>
                              <w:i/>
                              <w:iCs/>
                            </w:rPr>
                            <w:t>,
2024-02-15,
paskelbta TAR 2024-02-15, i. k. 2024-02900            </w:t>
                          </w:r>
                        </w:p>
                        <w:p/>
                      </w:sdtContent>
                    </w:sdt>
                    <w:sdt>
                      <w:sdtPr>
                        <w:alias w:val="103 p."/>
                        <w:tag w:val="part_93ffc2d2214d49bfb7d84d9f18bf79b8"/>
                        <w:lock w:val="sdtLocked"/>
                        <w:richText/>
                      </w:sdtPr>
                      <w:sdtContent>
                        <w:p>
                          <w:pPr>
                            <w:tabs>
                              <w:tab w:val="left" w:pos="566"/>
                            </w:tabs>
                            <w:ind w:firstLine="720"/>
                            <w:jc w:val="both"/>
                            <w:rPr>
                              <w:szCs w:val="24"/>
                            </w:rPr>
                          </w:pPr>
                          <w:sdt>
                            <w:sdtPr>
                              <w:alias w:val="Numeris"/>
                              <w:tag w:val="nr_93ffc2d2214d49bfb7d84d9f18bf79b8"/>
                              <w:lock w:val="sdtLocked"/>
                              <w:richText/>
                            </w:sdtPr>
                            <w:sdtContent>
                              <w:r>
                                <w:rPr>
                                  <w:szCs w:val="24"/>
                                </w:rPr>
                                <w:t>103</w:t>
                              </w:r>
                            </w:sdtContent>
                          </w:sdt>
                          <w:r>
                            <w:rPr>
                              <w:szCs w:val="24"/>
                            </w:rPr>
                            <w:t>. Jeigu yra pagrindo manyti, kad projektų atrankos komiteto nario dalyvavimas priimant sprendimą dėl konkrečios paramos paraiškos sukels viešųjų ir privačių interesų konfliktą, tas projektų atrankos komiteto narys turi nusišalinti nuo šios procedūros. Informacija apie galimą interesų konfliktą turi būti įtraukta į projektų atrankos komiteto posėdžio protokolą.</w:t>
                          </w:r>
                        </w:p>
                      </w:sdtContent>
                    </w:sdt>
                    <w:sdt>
                      <w:sdtPr>
                        <w:alias w:val="104 p."/>
                        <w:tag w:val="part_0ff1f3257e5240f19a733c8caadc3069"/>
                        <w:lock w:val="sdtLocked"/>
                        <w:richText/>
                      </w:sdtPr>
                      <w:sdtContent>
                        <w:p>
                          <w:pPr>
                            <w:tabs>
                              <w:tab w:val="left" w:pos="571"/>
                            </w:tabs>
                            <w:ind w:firstLine="720"/>
                            <w:jc w:val="both"/>
                            <w:rPr>
                              <w:szCs w:val="24"/>
                            </w:rPr>
                          </w:pPr>
                          <w:sdt>
                            <w:sdtPr>
                              <w:alias w:val="Numeris"/>
                              <w:tag w:val="nr_0ff1f3257e5240f19a733c8caadc3069"/>
                              <w:lock w:val="sdtLocked"/>
                              <w:richText/>
                            </w:sdtPr>
                            <w:sdtContent>
                              <w:r>
                                <w:rPr>
                                  <w:szCs w:val="24"/>
                                </w:rPr>
                                <w:t>104</w:t>
                              </w:r>
                            </w:sdtContent>
                          </w:sdt>
                          <w:r>
                            <w:rPr>
                              <w:szCs w:val="24"/>
                            </w:rPr>
                            <w:t>. Siekdamas užtikrinti tinkamą ir kokybišką paramos paraiškų atranką, projektų atrankos komitetas gali pateikti rekomendacijas Mokėjimo agentūrai dėl nepriklausomų ekspertų paramos paraiškų vertinimui samdymo bei dėl reikalavimų šiems ekspertams (techninės užduoties). Apie projektų atrankos komiteto priimtas rekomendacijas nedelsiant el. paštu informuojama Mokėjimo agentūra.</w:t>
                          </w:r>
                        </w:p>
                      </w:sdtContent>
                    </w:sdt>
                    <w:sdt>
                      <w:sdtPr>
                        <w:alias w:val="105 p."/>
                        <w:tag w:val="part_c6cdc7462c214a84952172a1d2fa1a59"/>
                        <w:lock w:val="sdtLocked"/>
                        <w:richText/>
                      </w:sdtPr>
                      <w:sdtContent>
                        <w:p>
                          <w:pPr>
                            <w:tabs>
                              <w:tab w:val="left" w:pos="1276"/>
                            </w:tabs>
                            <w:overflowPunct w:val="0"/>
                            <w:ind w:firstLine="720"/>
                            <w:jc w:val="both"/>
                            <w:textAlignment w:val="baseline"/>
                            <w:rPr>
                              <w:szCs w:val="24"/>
                            </w:rPr>
                          </w:pPr>
                          <w:sdt>
                            <w:sdtPr>
                              <w:alias w:val="Numeris"/>
                              <w:tag w:val="nr_c6cdc7462c214a84952172a1d2fa1a59"/>
                              <w:lock w:val="sdtLocked"/>
                              <w:richText/>
                            </w:sdtPr>
                            <w:sdtContent>
                              <w:r>
                                <w:rPr>
                                  <w:szCs w:val="24"/>
                                </w:rPr>
                                <w:t>105</w:t>
                              </w:r>
                            </w:sdtContent>
                          </w:sdt>
                          <w:r>
                            <w:rPr>
                              <w:szCs w:val="24"/>
                            </w:rPr>
                            <w:t>. Jeigu projektų atrankos komitetas priima sprendimą grąžinti Mokėjimo agentūrai pakartotinai įvertinti paramos paraišką, Mokėjimo agentūra per 20 darbo dienų nuo projektų atrankos komiteto sprendimo pasirašymo dienos turi pakartotinai įvertinti paramos paraišką ir iš naujo pateikti ją svarstyti projektų atrankos komitetui, jeigu projektų atrankos komiteto posėdžio protokole nenurodyta kitaip. Terminas gali būti pratęstas iki 60 darbo dienų, jeigu pakartotiniam paramos paraiškos vertinimui reikia kreiptis į kitas institucijas, atlikti ekspertizę arba tyrimą dėl galimai dirbtinai sukurtų sąlygų paramai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6ed60934611ed8df094f359a60216">
                            <w:r w:rsidRPr="00532B9F">
                              <w:rPr>
                                <w:rFonts w:ascii="Times New Roman" w:eastAsia="MS Mincho" w:hAnsi="Times New Roman"/>
                                <w:sz w:val="20"/>
                                <w:i/>
                                <w:iCs/>
                                <w:color w:val="0000FF" w:themeColor="hyperlink"/>
                                <w:u w:val="single"/>
                              </w:rPr>
                              <w:t>3D-17</w:t>
                            </w:r>
                          </w:fldSimple>
                          <w:r>
                            <w:rPr>
                              <w:rFonts w:ascii="Times New Roman" w:eastAsia="MS Mincho" w:hAnsi="Times New Roman"/>
                              <w:sz w:val="20"/>
                              <w:i/>
                              <w:iCs/>
                            </w:rPr>
                            <w:t>,
2023-01-13,
paskelbta TAR 2023-01-13, i. k. 2023-00694            </w:t>
                          </w:r>
                        </w:p>
                        <w:p/>
                      </w:sdtContent>
                    </w:sdt>
                    <w:sdt>
                      <w:sdtPr>
                        <w:alias w:val="106 p."/>
                        <w:tag w:val="part_25467c99694a413eb6243621bfba1ae3"/>
                        <w:lock w:val="sdtLocked"/>
                        <w:richText/>
                      </w:sdtPr>
                      <w:sdtContent>
                        <w:p>
                          <w:pPr>
                            <w:tabs>
                              <w:tab w:val="left" w:pos="571"/>
                            </w:tabs>
                            <w:ind w:firstLine="720"/>
                            <w:jc w:val="both"/>
                            <w:rPr>
                              <w:szCs w:val="24"/>
                            </w:rPr>
                          </w:pPr>
                          <w:sdt>
                            <w:sdtPr>
                              <w:alias w:val="Numeris"/>
                              <w:tag w:val="nr_25467c99694a413eb6243621bfba1ae3"/>
                              <w:lock w:val="sdtLocked"/>
                              <w:richText/>
                            </w:sdtPr>
                            <w:sdtContent>
                              <w:r>
                                <w:rPr>
                                  <w:szCs w:val="24"/>
                                </w:rPr>
                                <w:t>106</w:t>
                              </w:r>
                            </w:sdtContent>
                          </w:sdt>
                          <w:r>
                            <w:rPr>
                              <w:szCs w:val="24"/>
                            </w:rPr>
                            <w:t>. Projektų atrankos komitetas gali teikti rekomendacinio pobūdžio pastabas ir pasiūlymus dėl Programos priemonių įgyvendinimo.</w:t>
                          </w:r>
                        </w:p>
                        <w:p>
                          <w:pPr>
                            <w:ind w:firstLine="720"/>
                            <w:jc w:val="both"/>
                            <w:rPr>
                              <w:szCs w:val="24"/>
                            </w:rPr>
                          </w:pPr>
                        </w:p>
                      </w:sdtContent>
                    </w:sdt>
                  </w:sdtContent>
                </w:sdt>
              </w:sdtContent>
            </w:sdt>
            <w:sdt>
              <w:sdtPr>
                <w:alias w:val="skirsnis"/>
                <w:tag w:val="part_daaf0bbf51b547b28abbdc98751937d0"/>
                <w:lock w:val="sdtLocked"/>
                <w:richText/>
              </w:sdtPr>
              <w:sdtContent>
                <w:p>
                  <w:pPr>
                    <w:ind w:firstLine="720"/>
                    <w:jc w:val="center"/>
                    <w:rPr>
                      <w:b/>
                      <w:szCs w:val="24"/>
                    </w:rPr>
                  </w:pPr>
                  <w:sdt>
                    <w:sdtPr>
                      <w:alias w:val="Numeris"/>
                      <w:tag w:val="nr_daaf0bbf51b547b28abbdc98751937d0"/>
                      <w:lock w:val="sdtLocked"/>
                      <w:richText/>
                    </w:sdtPr>
                    <w:sdtContent>
                      <w:r>
                        <w:rPr>
                          <w:b/>
                          <w:szCs w:val="24"/>
                        </w:rPr>
                        <w:t>AŠTUNTASIS</w:t>
                      </w:r>
                    </w:sdtContent>
                  </w:sdt>
                  <w:r>
                    <w:rPr>
                      <w:b/>
                      <w:szCs w:val="24"/>
                    </w:rPr>
                    <w:t xml:space="preserve"> SKIRSNIS</w:t>
                  </w:r>
                </w:p>
                <w:p>
                  <w:pPr>
                    <w:ind w:firstLine="720"/>
                    <w:jc w:val="center"/>
                    <w:rPr>
                      <w:b/>
                      <w:szCs w:val="24"/>
                    </w:rPr>
                  </w:pPr>
                  <w:sdt>
                    <w:sdtPr>
                      <w:alias w:val="Pavadinimas"/>
                      <w:tag w:val="title_daaf0bbf51b547b28abbdc98751937d0"/>
                      <w:lock w:val="sdtLocked"/>
                      <w:richText/>
                    </w:sdtPr>
                    <w:sdtContent>
                      <w:r>
                        <w:rPr>
                          <w:b/>
                          <w:szCs w:val="24"/>
                        </w:rPr>
                        <w:t>PARAMOS SUTARČIŲ SUDARYMAS</w:t>
                      </w:r>
                    </w:sdtContent>
                  </w:sdt>
                </w:p>
                <w:p>
                  <w:pPr>
                    <w:ind w:firstLine="720"/>
                    <w:jc w:val="both"/>
                    <w:rPr>
                      <w:szCs w:val="24"/>
                    </w:rPr>
                  </w:pPr>
                </w:p>
                <w:sdt>
                  <w:sdtPr>
                    <w:alias w:val="107 p."/>
                    <w:tag w:val="part_450aef084c814b68b6b36a13e9c5f2a5"/>
                    <w:lock w:val="sdtLocked"/>
                    <w:richText/>
                  </w:sdtPr>
                  <w:sdtContent>
                    <w:p>
                      <w:pPr>
                        <w:tabs>
                          <w:tab w:val="left" w:pos="571"/>
                        </w:tabs>
                        <w:ind w:firstLine="720"/>
                        <w:jc w:val="both"/>
                        <w:rPr>
                          <w:szCs w:val="24"/>
                        </w:rPr>
                      </w:pPr>
                      <w:sdt>
                        <w:sdtPr>
                          <w:alias w:val="Numeris"/>
                          <w:tag w:val="nr_450aef084c814b68b6b36a13e9c5f2a5"/>
                          <w:lock w:val="sdtLocked"/>
                          <w:richText/>
                        </w:sdtPr>
                        <w:sdtContent>
                          <w:r>
                            <w:rPr>
                              <w:szCs w:val="24"/>
                            </w:rPr>
                            <w:t>107</w:t>
                          </w:r>
                        </w:sdtContent>
                      </w:sdt>
                      <w:r>
                        <w:rPr>
                          <w:szCs w:val="24"/>
                        </w:rPr>
                        <w:t xml:space="preserve">. Tuo atveju, jei Priemonių įgyvendinimo taisyklėse nustatyta, kad su paramos gavėju sudaroma paramos sutartis, paramos sutartį paruošia Mokėjimo agentūra. </w:t>
                      </w:r>
                    </w:p>
                  </w:sdtContent>
                </w:sdt>
                <w:sdt>
                  <w:sdtPr>
                    <w:alias w:val="108 p."/>
                    <w:tag w:val="part_919d73bb747945f6a96232e577ff3588"/>
                    <w:lock w:val="sdtLocked"/>
                    <w:richText/>
                  </w:sdtPr>
                  <w:sdtContent>
                    <w:p>
                      <w:pPr>
                        <w:ind w:firstLine="720"/>
                        <w:jc w:val="both"/>
                        <w:rPr>
                          <w:szCs w:val="24"/>
                        </w:rPr>
                      </w:pPr>
                      <w:sdt>
                        <w:sdtPr>
                          <w:alias w:val="Numeris"/>
                          <w:tag w:val="nr_919d73bb747945f6a96232e577ff3588"/>
                          <w:lock w:val="sdtLocked"/>
                          <w:richText/>
                        </w:sdtPr>
                        <w:sdtContent>
                          <w:r>
                            <w:rPr>
                              <w:szCs w:val="24"/>
                            </w:rPr>
                            <w:t>108</w:t>
                          </w:r>
                        </w:sdtContent>
                      </w:sdt>
                      <w:r>
                        <w:rPr>
                          <w:szCs w:val="24"/>
                        </w:rPr>
                        <w:t xml:space="preserve">. Mokėjimo agentūra, priėmusi sprendimą skirti paramą arba gavusi tokį VI sprendimą: </w:t>
                      </w:r>
                    </w:p>
                    <w:sdt>
                      <w:sdtPr>
                        <w:alias w:val="108.1 pp."/>
                        <w:tag w:val="part_e8e1a370f28c4ae78c047e462cb70a59"/>
                        <w:lock w:val="sdtLocked"/>
                        <w:richText/>
                      </w:sdtPr>
                      <w:sdtContent>
                        <w:p>
                          <w:pPr>
                            <w:overflowPunct w:val="0"/>
                            <w:ind w:firstLine="720"/>
                            <w:jc w:val="both"/>
                            <w:textAlignment w:val="baseline"/>
                            <w:rPr>
                              <w:szCs w:val="24"/>
                            </w:rPr>
                          </w:pPr>
                          <w:sdt>
                            <w:sdtPr>
                              <w:alias w:val="Numeris"/>
                              <w:tag w:val="nr_e8e1a370f28c4ae78c047e462cb70a59"/>
                              <w:lock w:val="sdtLocked"/>
                              <w:richText/>
                            </w:sdtPr>
                            <w:sdtContent>
                              <w:r>
                                <w:rPr>
                                  <w:color w:val="000000"/>
                                </w:rPr>
                                <w:t>108.1</w:t>
                              </w:r>
                            </w:sdtContent>
                          </w:sdt>
                          <w:r>
                            <w:rPr>
                              <w:color w:val="000000"/>
                            </w:rPr>
                            <w:t>. jeigu paramos sutarčiai parengti reikalingi papildomi duomenys ir (arba) dokumentai, Mokėjimo agentūra per 5 darbo dienas, 39 punkte nurodytu būdu, išsiunčia pareiškėjui informacinį laišką, kuriame prašo per 10 darbo dienų nuo informacinio laiško paskelbimo Informaciniame portale pateikti papildomus duomenis ir (arba) dokumentus. Pareiškėjui juos atsiuntus, per 10 darbo dienų Mokėjimo agentūra parengia, suderina su pareiškėju paramos sutarties projektą, siūlo pareiškėjui pasirašyti suderintą paramos sutartį ir nurodo pasiūlymo pasirašyti paramos sutartį galiojimo terminą, kuris bendruoju atveju negali būti ilgesnis kaip 10 darbo dienų nuo pasiūlymo pasirašyti paramos sutartį išsiuntimo dienos. Ilgiausias paramos sutarties pasirašymo terminas – iki 30 darbo dienų nuo pasiūlymo pasirašyti paramos sutartį išsiuntimo dienos, jeigu Priemonės įgyvendinimo taisyklėse nenustatyta kitaip. Šis terminas gali būti pratęstas, jei pareiškėjas pateikia dokumentus, įrodančius tokio termino pratęsimo būtinybę dėl įstaigų, organizacijų funkcijų netinkamo 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39d0f0db9311e99681cd81dcdca52c">
                            <w:r w:rsidRPr="00532B9F">
                              <w:rPr>
                                <w:rFonts w:ascii="Times New Roman" w:eastAsia="MS Mincho" w:hAnsi="Times New Roman"/>
                                <w:sz w:val="20"/>
                                <w:i/>
                                <w:iCs/>
                                <w:color w:val="0000FF" w:themeColor="hyperlink"/>
                                <w:u w:val="single"/>
                              </w:rPr>
                              <w:t>3D-524</w:t>
                            </w:r>
                          </w:fldSimple>
                          <w:r>
                            <w:rPr>
                              <w:rFonts w:ascii="Times New Roman" w:eastAsia="MS Mincho" w:hAnsi="Times New Roman"/>
                              <w:sz w:val="20"/>
                              <w:i/>
                              <w:iCs/>
                            </w:rPr>
                            <w:t>,
2019-09-20,
paskelbta TAR 2019-09-20, i. k. 2019-14930            </w:t>
                          </w:r>
                        </w:p>
                        <w:p/>
                      </w:sdtContent>
                    </w:sdt>
                    <w:sdt>
                      <w:sdtPr>
                        <w:alias w:val="108.2 pp."/>
                        <w:tag w:val="part_1152d0bf1cff4a77be4d21b3913acebc"/>
                        <w:lock w:val="sdtLocked"/>
                        <w:richText/>
                      </w:sdtPr>
                      <w:sdtContent>
                        <w:p>
                          <w:pPr>
                            <w:tabs>
                              <w:tab w:val="left" w:pos="739"/>
                            </w:tabs>
                            <w:ind w:firstLine="720"/>
                            <w:jc w:val="both"/>
                            <w:rPr>
                              <w:szCs w:val="24"/>
                            </w:rPr>
                          </w:pPr>
                          <w:sdt>
                            <w:sdtPr>
                              <w:alias w:val="Numeris"/>
                              <w:tag w:val="nr_1152d0bf1cff4a77be4d21b3913acebc"/>
                              <w:lock w:val="sdtLocked"/>
                              <w:richText/>
                            </w:sdtPr>
                            <w:sdtContent>
                              <w:r>
                                <w:rPr>
                                  <w:szCs w:val="24"/>
                                </w:rPr>
                                <w:t>108.2</w:t>
                              </w:r>
                            </w:sdtContent>
                          </w:sdt>
                          <w:r>
                            <w:rPr>
                              <w:szCs w:val="24"/>
                            </w:rPr>
                            <w:t>. jeigu paramos sutarčiai parengti papildomi duomenys ir (arba) dokumentai nereikalingi, per 10 darbo dienų, parengia, suderina su pareiškėju paramos sutarties projektą, siūlo pareiškėjui pasirašyti paramos sutartį ir nurodo pasiūlymo pasirašyti paramos sutartį galiojimo terminą, kuris bendruoju atveju negali būti ilgesnis kaip 10 darbo dienų nuo pasiūlymo pasirašyti paramos sutartį išsiuntimo dienos. Ilgiausias paramos sutarties pasirašymo terminas – iki 30 darbo dienų nuo pasiūlymo pasirašyti paramos sutartį išsiuntimo dienos, jeigu Priemonės įgyvendinimo taisyklėse nenustatyta kitaip.</w:t>
                          </w:r>
                        </w:p>
                      </w:sdtContent>
                    </w:sdt>
                  </w:sdtContent>
                </w:sdt>
                <w:sdt>
                  <w:sdtPr>
                    <w:alias w:val="109 p."/>
                    <w:tag w:val="part_f81e0965e92748f1a023aa3b175f34a9"/>
                    <w:lock w:val="sdtLocked"/>
                    <w:richText/>
                  </w:sdtPr>
                  <w:sdtContent>
                    <w:p>
                      <w:pPr>
                        <w:tabs>
                          <w:tab w:val="left" w:pos="571"/>
                        </w:tabs>
                        <w:ind w:firstLine="720"/>
                        <w:jc w:val="both"/>
                        <w:rPr>
                          <w:szCs w:val="24"/>
                          <w:lang w:eastAsia="lt-LT"/>
                        </w:rPr>
                      </w:pPr>
                      <w:sdt>
                        <w:sdtPr>
                          <w:alias w:val="Numeris"/>
                          <w:tag w:val="nr_f81e0965e92748f1a023aa3b175f34a9"/>
                          <w:lock w:val="sdtLocked"/>
                          <w:richText/>
                        </w:sdtPr>
                        <w:sdtContent>
                          <w:r>
                            <w:rPr>
                              <w:szCs w:val="24"/>
                            </w:rPr>
                            <w:t>109</w:t>
                          </w:r>
                        </w:sdtContent>
                      </w:sdt>
                      <w:r>
                        <w:rPr>
                          <w:szCs w:val="24"/>
                        </w:rPr>
                        <w:t>. Pareiškėjui per 108.1–108.2 punktuose nustatytą laikotarpį nepasirašius paramos sutarties:</w:t>
                      </w:r>
                    </w:p>
                    <w:sdt>
                      <w:sdtPr>
                        <w:alias w:val="109.1 pp."/>
                        <w:tag w:val="part_bf89f507e116464d8bdac09f7bf5566e"/>
                        <w:lock w:val="sdtLocked"/>
                        <w:richText/>
                      </w:sdtPr>
                      <w:sdtContent>
                        <w:p>
                          <w:pPr>
                            <w:tabs>
                              <w:tab w:val="left" w:pos="571"/>
                            </w:tabs>
                            <w:ind w:firstLine="720"/>
                            <w:jc w:val="both"/>
                            <w:rPr>
                              <w:szCs w:val="24"/>
                            </w:rPr>
                          </w:pPr>
                          <w:sdt>
                            <w:sdtPr>
                              <w:alias w:val="Numeris"/>
                              <w:tag w:val="nr_bf89f507e116464d8bdac09f7bf5566e"/>
                              <w:lock w:val="sdtLocked"/>
                              <w:richText/>
                            </w:sdtPr>
                            <w:sdtContent>
                              <w:r>
                                <w:rPr>
                                  <w:szCs w:val="24"/>
                                </w:rPr>
                                <w:t>109.1</w:t>
                              </w:r>
                            </w:sdtContent>
                          </w:sdt>
                          <w:r>
                            <w:rPr>
                              <w:szCs w:val="24"/>
                            </w:rPr>
                            <w:t>. kai sprendimą dėl paramos skyrimo priima Mokėjimo agentūra, darbo tvarkos aprašuose nustatyta tvarka panaikina sprendimą skirti paramą ir per 5 darbo dienas nuo sprendimo skirti paramą panaikinimo dienos apie tai informuoja VI ir pareiškėją;</w:t>
                          </w:r>
                        </w:p>
                      </w:sdtContent>
                    </w:sdt>
                    <w:sdt>
                      <w:sdtPr>
                        <w:alias w:val="109.2 pp."/>
                        <w:tag w:val="part_9db9a2e8e57d43b3a951425e8d966736"/>
                        <w:lock w:val="sdtLocked"/>
                        <w:richText/>
                      </w:sdtPr>
                      <w:sdtContent>
                        <w:p>
                          <w:pPr>
                            <w:tabs>
                              <w:tab w:val="left" w:pos="571"/>
                            </w:tabs>
                            <w:ind w:firstLine="720"/>
                            <w:jc w:val="both"/>
                            <w:rPr>
                              <w:szCs w:val="24"/>
                            </w:rPr>
                          </w:pPr>
                          <w:sdt>
                            <w:sdtPr>
                              <w:alias w:val="Numeris"/>
                              <w:tag w:val="nr_9db9a2e8e57d43b3a951425e8d966736"/>
                              <w:lock w:val="sdtLocked"/>
                              <w:richText/>
                            </w:sdtPr>
                            <w:sdtContent>
                              <w:r>
                                <w:rPr>
                                  <w:szCs w:val="24"/>
                                </w:rPr>
                                <w:t>109.2</w:t>
                              </w:r>
                            </w:sdtContent>
                          </w:sdt>
                          <w:r>
                            <w:rPr>
                              <w:szCs w:val="24"/>
                            </w:rPr>
                            <w:t>. kai sprendimą dėl paramos skyrimo priima VI, per 5 darbo dienas nuo sutarties pasirašymo termino pabaigos Mokėjimo agentūra informuoja VI ir prašo panaikinti sprendimą dėl paramos skyrimo.</w:t>
                          </w:r>
                        </w:p>
                      </w:sdtContent>
                    </w:sdt>
                  </w:sdtContent>
                </w:sdt>
                <w:sdt>
                  <w:sdtPr>
                    <w:alias w:val="110 p."/>
                    <w:tag w:val="part_7cef85443b4243d9a327eb7c04860634"/>
                    <w:lock w:val="sdtLocked"/>
                    <w:richText/>
                  </w:sdtPr>
                  <w:sdtContent>
                    <w:p>
                      <w:pPr>
                        <w:overflowPunct w:val="0"/>
                        <w:ind w:firstLine="720"/>
                        <w:jc w:val="both"/>
                        <w:textAlignment w:val="baseline"/>
                        <w:rPr>
                          <w:szCs w:val="24"/>
                        </w:rPr>
                      </w:pPr>
                      <w:sdt>
                        <w:sdtPr>
                          <w:alias w:val="Numeris"/>
                          <w:tag w:val="nr_7cef85443b4243d9a327eb7c04860634"/>
                          <w:lock w:val="sdtLocked"/>
                          <w:richText/>
                        </w:sdtPr>
                        <w:sdtContent>
                          <w:r>
                            <w:rPr>
                              <w:color w:val="000000"/>
                            </w:rPr>
                            <w:t>110</w:t>
                          </w:r>
                        </w:sdtContent>
                      </w:sdt>
                      <w:r>
                        <w:rPr>
                          <w:color w:val="000000"/>
                        </w:rPr>
                        <w:t>. Pareiškėjas, prieš pasirašydamas paramos sutartį, finansų įstaigoje turi atidaryti atskirą paramos lėšų sąskaitą (šis reikalavimas netaikomas projektams, kuriems taikomas kompensavimo be avanso mokėjimo būdas). Jeigu paramos gavėjas nori pakeisti banko sąskaitos, į kurią bus pervedamos paramos lėšos, numerį, jis turi pateikti Mokėjimo agentūrai prašymą atlikti banko sąskaitos numerio keitimą. Prašymas gali būti pateiktas asmeniškai, paštu, per ŽŪMIS arba prisijungus prie Informacinio portalo. Jeigu prašymas siunčiamas paštu, pasirašiusiojo asmens parašo tikrumas turi būti patvirtintas notaro. Jeigu prašymas įteikiamas asmeniškai, pasirašiusiojo asmens parašo tikrumą taip pat gali patvirtinti Mokėjimo agentūros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39d0f0db9311e99681cd81dcdca52c">
                        <w:r w:rsidRPr="00532B9F">
                          <w:rPr>
                            <w:rFonts w:ascii="Times New Roman" w:eastAsia="MS Mincho" w:hAnsi="Times New Roman"/>
                            <w:sz w:val="20"/>
                            <w:i/>
                            <w:iCs/>
                            <w:color w:val="0000FF" w:themeColor="hyperlink"/>
                            <w:u w:val="single"/>
                          </w:rPr>
                          <w:t>3D-524</w:t>
                        </w:r>
                      </w:fldSimple>
                      <w:r>
                        <w:rPr>
                          <w:rFonts w:ascii="Times New Roman" w:eastAsia="MS Mincho" w:hAnsi="Times New Roman"/>
                          <w:sz w:val="20"/>
                          <w:i/>
                          <w:iCs/>
                        </w:rPr>
                        <w:t>,
2019-09-20,
paskelbta TAR 2019-09-20, i. k. 2019-14930            </w:t>
                      </w:r>
                    </w:p>
                    <w:p/>
                  </w:sdtContent>
                </w:sdt>
              </w:sdtContent>
            </w:sdt>
          </w:sdtContent>
        </w:sdt>
        <w:sdt>
          <w:sdtPr>
            <w:alias w:val="skyrius"/>
            <w:tag w:val="part_489cce52f6ac4e37b08228c0dc9ae5bb"/>
            <w:lock w:val="sdtLocked"/>
            <w:richText/>
          </w:sdtPr>
          <w:sdtContent>
            <w:p>
              <w:pPr>
                <w:ind w:firstLine="720"/>
                <w:jc w:val="center"/>
                <w:rPr>
                  <w:b/>
                  <w:szCs w:val="24"/>
                </w:rPr>
              </w:pPr>
              <w:sdt>
                <w:sdtPr>
                  <w:alias w:val="Numeris"/>
                  <w:tag w:val="nr_489cce52f6ac4e37b08228c0dc9ae5bb"/>
                  <w:lock w:val="sdtLocked"/>
                  <w:richText/>
                </w:sdtPr>
                <w:sdtContent>
                  <w:r>
                    <w:rPr>
                      <w:b/>
                      <w:szCs w:val="24"/>
                    </w:rPr>
                    <w:t>V</w:t>
                  </w:r>
                </w:sdtContent>
              </w:sdt>
              <w:r>
                <w:rPr>
                  <w:b/>
                  <w:szCs w:val="24"/>
                </w:rPr>
                <w:t xml:space="preserve"> SKYRIUS</w:t>
              </w:r>
            </w:p>
            <w:p>
              <w:pPr>
                <w:ind w:firstLine="720"/>
                <w:jc w:val="center"/>
                <w:rPr>
                  <w:b/>
                  <w:szCs w:val="24"/>
                </w:rPr>
              </w:pPr>
              <w:sdt>
                <w:sdtPr>
                  <w:alias w:val="Pavadinimas"/>
                  <w:tag w:val="title_489cce52f6ac4e37b08228c0dc9ae5bb"/>
                  <w:lock w:val="sdtLocked"/>
                  <w:richText/>
                </w:sdtPr>
                <w:sdtContent>
                  <w:r>
                    <w:rPr>
                      <w:b/>
                      <w:szCs w:val="24"/>
                    </w:rPr>
                    <w:t>SU PLOTU SUSIJUSIŲ PROGRAMOS PRIEMONIŲ PARAMOS PARAIŠKŲ ADMINISTRAVIMAS</w:t>
                  </w:r>
                </w:sdtContent>
              </w:sdt>
            </w:p>
            <w:p>
              <w:pPr>
                <w:ind w:firstLine="720"/>
                <w:jc w:val="both"/>
                <w:rPr>
                  <w:szCs w:val="24"/>
                </w:rPr>
              </w:pPr>
            </w:p>
            <w:sdt>
              <w:sdtPr>
                <w:alias w:val="111 p."/>
                <w:tag w:val="part_a19aa013a8bc4dbfa5b2561b58cb3868"/>
                <w:lock w:val="sdtLocked"/>
                <w:richText/>
              </w:sdtPr>
              <w:sdtContent>
                <w:p>
                  <w:pPr>
                    <w:ind w:firstLine="720"/>
                    <w:jc w:val="both"/>
                    <w:rPr>
                      <w:szCs w:val="24"/>
                    </w:rPr>
                  </w:pPr>
                  <w:sdt>
                    <w:sdtPr>
                      <w:alias w:val="Numeris"/>
                      <w:tag w:val="nr_a19aa013a8bc4dbfa5b2561b58cb3868"/>
                      <w:lock w:val="sdtLocked"/>
                      <w:richText/>
                    </w:sdtPr>
                    <w:sdtContent>
                      <w:r>
                        <w:rPr>
                          <w:szCs w:val="24"/>
                        </w:rPr>
                        <w:t>111</w:t>
                      </w:r>
                    </w:sdtContent>
                  </w:sdt>
                  <w:r>
                    <w:rPr>
                      <w:szCs w:val="24"/>
                    </w:rPr>
                    <w:t>. Programos priemonių „Agrarinė aplinkosauga ir klimatas“, „Ekologinis ūkininkavimas“, „Investicijos į miško plotų plėtrą ir miškų gyvybingumo gerinimą“ veiklos sritį „Miško veisimas“ (teikiant kasmetinę paramos paraišką įveisto miško priežiūros, apsaugos ir ugdymo išmokoms gauti), „Su Natura 2000 ir vandens pagrindų direktyva susijusios išmokos“, „Išmokos už vietoves, kuriose yra gamtinių ar kitokių specifinių kliūčių“, pagal kurias skiriama parama grindžiama deklaruotu žemės ūkio naudmenų, miško ar kito ploto dydžiu, administravimo tvarka, kai tokios Programos priemonės yra administruojamos kartu su tiesioginėmis išmokomis už žemės ūkio naudmenas ir kitus plotus. Detali tokių paramos paraiškų priėmimo, registravimo, vertinimo bei sprendimo dėl paramos skyrimo ir paramos lėšų išmokėjimo tvarka yra nustatoma Priemonių įgyvendinimo taisyklėse ir (arba) Lietuvos Respublikos žemės ūkio ministro įsakymu tvirtinamose Paramos už žemės ūkio naudmenų ir kitus plotus paraiškos ir tiesioginių išmokų administravimo bei kontrolės taisyklėse.</w:t>
                  </w:r>
                </w:p>
              </w:sdtContent>
            </w:sdt>
            <w:sdt>
              <w:sdtPr>
                <w:alias w:val="112 p."/>
                <w:tag w:val="part_f71f2ded7416464c85e92b664ea1adfe"/>
                <w:lock w:val="sdtLocked"/>
                <w:richText/>
              </w:sdtPr>
              <w:sdtContent>
                <w:p>
                  <w:pPr>
                    <w:tabs>
                      <w:tab w:val="left" w:pos="797"/>
                    </w:tabs>
                    <w:ind w:firstLine="720"/>
                    <w:jc w:val="both"/>
                    <w:rPr>
                      <w:szCs w:val="24"/>
                    </w:rPr>
                  </w:pPr>
                  <w:sdt>
                    <w:sdtPr>
                      <w:alias w:val="Numeris"/>
                      <w:tag w:val="nr_f71f2ded7416464c85e92b664ea1adfe"/>
                      <w:lock w:val="sdtLocked"/>
                      <w:richText/>
                    </w:sdtPr>
                    <w:sdtContent>
                      <w:r>
                        <w:rPr>
                          <w:szCs w:val="24"/>
                        </w:rPr>
                        <w:t>112</w:t>
                      </w:r>
                    </w:sdtContent>
                  </w:sdt>
                  <w:r>
                    <w:rPr>
                      <w:szCs w:val="24"/>
                    </w:rPr>
                    <w:t>. Už prisiimtų įsipareigojimų nesilaikymą pareiškėjams taikomos sankcijos, nurodytos šių Taisyklių VIII skyriaus trečiajame skirsnyje. Taip pat taikomos sankcijos už kompleksinės paramos reikalavimų pažeidimą, vadovaujantis Lietuvos Respublikos žemės ūkio ministro įsakymu patvirtinta tvarka.</w:t>
                  </w:r>
                </w:p>
                <w:p>
                  <w:pPr>
                    <w:ind w:firstLine="720"/>
                    <w:jc w:val="both"/>
                    <w:rPr>
                      <w:szCs w:val="24"/>
                      <w:lang w:eastAsia="lt-LT"/>
                    </w:rPr>
                  </w:pPr>
                </w:p>
              </w:sdtContent>
            </w:sdt>
          </w:sdtContent>
        </w:sdt>
        <w:sdt>
          <w:sdtPr>
            <w:alias w:val="skyrius"/>
            <w:tag w:val="part_ab0598abe02f4e0e8e48df27f7013be8"/>
            <w:lock w:val="sdtLocked"/>
            <w:richText/>
          </w:sdtPr>
          <w:sdtContent>
            <w:p>
              <w:pPr>
                <w:jc w:val="center"/>
                <w:rPr>
                  <w:b/>
                  <w:szCs w:val="24"/>
                </w:rPr>
              </w:pPr>
              <w:sdt>
                <w:sdtPr>
                  <w:alias w:val="Numeris"/>
                  <w:tag w:val="nr_ab0598abe02f4e0e8e48df27f7013be8"/>
                  <w:lock w:val="sdtLocked"/>
                  <w:richText/>
                </w:sdtPr>
                <w:sdtContent>
                  <w:r>
                    <w:rPr>
                      <w:b/>
                      <w:szCs w:val="24"/>
                    </w:rPr>
                    <w:t>VI</w:t>
                  </w:r>
                </w:sdtContent>
              </w:sdt>
              <w:r>
                <w:rPr>
                  <w:b/>
                  <w:szCs w:val="24"/>
                </w:rPr>
                <w:t xml:space="preserve"> SKYRIUS</w:t>
              </w:r>
            </w:p>
            <w:p>
              <w:pPr>
                <w:jc w:val="center"/>
                <w:rPr>
                  <w:b/>
                  <w:szCs w:val="24"/>
                </w:rPr>
              </w:pPr>
              <w:sdt>
                <w:sdtPr>
                  <w:alias w:val="Pavadinimas"/>
                  <w:tag w:val="title_ab0598abe02f4e0e8e48df27f7013be8"/>
                  <w:lock w:val="sdtLocked"/>
                  <w:richText/>
                </w:sdtPr>
                <w:sdtContent>
                  <w:r>
                    <w:rPr>
                      <w:b/>
                      <w:szCs w:val="24"/>
                    </w:rPr>
                    <w:t>PARAMOS LĖŠŲ IŠMOKĖJIMO TVARKA</w:t>
                  </w:r>
                </w:sdtContent>
              </w:sdt>
            </w:p>
            <w:p>
              <w:pPr>
                <w:ind w:firstLine="720"/>
                <w:jc w:val="both"/>
                <w:rPr>
                  <w:szCs w:val="24"/>
                </w:rPr>
              </w:pPr>
            </w:p>
            <w:sdt>
              <w:sdtPr>
                <w:alias w:val="skirsnis"/>
                <w:tag w:val="part_5808509b847242d8a1a6f2aa2e458f00"/>
                <w:lock w:val="sdtLocked"/>
                <w:richText/>
              </w:sdtPr>
              <w:sdtContent>
                <w:p>
                  <w:pPr>
                    <w:jc w:val="center"/>
                    <w:rPr>
                      <w:b/>
                      <w:szCs w:val="24"/>
                    </w:rPr>
                  </w:pPr>
                  <w:sdt>
                    <w:sdtPr>
                      <w:alias w:val="Numeris"/>
                      <w:tag w:val="nr_5808509b847242d8a1a6f2aa2e458f00"/>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5808509b847242d8a1a6f2aa2e458f00"/>
                      <w:lock w:val="sdtLocked"/>
                      <w:richText/>
                    </w:sdtPr>
                    <w:sdtContent>
                      <w:r>
                        <w:rPr>
                          <w:b/>
                          <w:szCs w:val="24"/>
                        </w:rPr>
                        <w:t>PROGRAMOS PRIEMONIŲ ADMINISTRAVIMO IR KONTROLĖS TAISYKLĖS</w:t>
                      </w:r>
                    </w:sdtContent>
                  </w:sdt>
                </w:p>
                <w:p>
                  <w:pPr>
                    <w:ind w:firstLine="720"/>
                    <w:jc w:val="both"/>
                    <w:rPr>
                      <w:szCs w:val="24"/>
                    </w:rPr>
                  </w:pPr>
                </w:p>
                <w:sdt>
                  <w:sdtPr>
                    <w:alias w:val="poskirsnis"/>
                    <w:tag w:val="part_b1148929d4d24c568ff9177117b987ed"/>
                    <w:lock w:val="sdtLocked"/>
                    <w:richText/>
                  </w:sdtPr>
                  <w:sdtContent>
                    <w:p>
                      <w:pPr>
                        <w:ind w:firstLine="720"/>
                        <w:jc w:val="center"/>
                        <w:rPr>
                          <w:b/>
                          <w:szCs w:val="24"/>
                        </w:rPr>
                      </w:pPr>
                      <w:sdt>
                        <w:sdtPr>
                          <w:alias w:val="Pavadinimas"/>
                          <w:tag w:val="title_b1148929d4d24c568ff9177117b987ed"/>
                          <w:lock w:val="sdtLocked"/>
                          <w:richText/>
                        </w:sdtPr>
                        <w:sdtContent>
                          <w:r>
                            <w:rPr>
                              <w:b/>
                              <w:szCs w:val="24"/>
                            </w:rPr>
                            <w:t>Mokėjimo prašymų teikimo, tikrinimo ir paramos lėšų išmokėjimo tvarka</w:t>
                          </w:r>
                        </w:sdtContent>
                      </w:sdt>
                    </w:p>
                    <w:p>
                      <w:pPr>
                        <w:ind w:firstLine="720"/>
                        <w:jc w:val="both"/>
                        <w:rPr>
                          <w:szCs w:val="24"/>
                        </w:rPr>
                      </w:pPr>
                    </w:p>
                    <w:sdt>
                      <w:sdtPr>
                        <w:alias w:val="113 p."/>
                        <w:tag w:val="part_5bb63c2067304d40949b46da5ef0bf28"/>
                        <w:lock w:val="sdtLocked"/>
                        <w:richText/>
                      </w:sdtPr>
                      <w:sdtContent>
                        <w:p>
                          <w:pPr>
                            <w:tabs>
                              <w:tab w:val="left" w:pos="567"/>
                            </w:tabs>
                            <w:overflowPunct w:val="0"/>
                            <w:ind w:firstLine="720"/>
                            <w:jc w:val="both"/>
                            <w:textAlignment w:val="baseline"/>
                            <w:rPr>
                              <w:szCs w:val="24"/>
                            </w:rPr>
                          </w:pPr>
                          <w:sdt>
                            <w:sdtPr>
                              <w:alias w:val="Numeris"/>
                              <w:tag w:val="nr_5bb63c2067304d40949b46da5ef0bf28"/>
                              <w:lock w:val="sdtLocked"/>
                              <w:richText/>
                            </w:sdtPr>
                            <w:sdtContent>
                              <w:r>
                                <w:rPr>
                                  <w:szCs w:val="24"/>
                                </w:rPr>
                                <w:t>113</w:t>
                              </w:r>
                            </w:sdtContent>
                          </w:sdt>
                          <w:r>
                            <w:rPr>
                              <w:szCs w:val="24"/>
                            </w:rPr>
                            <w:t xml:space="preserve">. Šio skirsnio nuostatos taikomos projektams, dėl kurių priimtas sprendimas skirti paramą pagal šias Programos priemones: priemonės „Žinių perdavimas ir informavimo veikla“ veiklos sritims „Parama profesiniam mokymui ir įgūdžiams įgyti“, „Parama parodomiesiems projektams ir informavimo veiklai“, priemonės „Konsultavimo paslaugos, ūkio valdymo ir ūkininkų pavadavimo paslaugos“ veiklos sričiai „Parama pasinaudoti konsultavimo paslaugomis“, priemonei „Žemės ūkio ir maisto produktų kokybės sistemos“, priemonės „Investicijos į materialųjį turtą“ veiklos sritims „Parama investicijoms į žemės ūkio valdas“, „Parama investicijoms į žemės ūkio produktų perdirbimą, rinkodarą ir (arba) plėtrą“, „Parama investicijoms, susijusioms su žemės ūkio ir miškininkystės plėtros, modernizavimo ar pritaikymo infrastruktūra“ veiklos srities veikloms „Parama žemės konsolidacijai“, „Parama žemės ūkio vandentvarkai“, „Parama miškų infrastruktūrai“, veiklos srities „Parama pelno nesiekiančioms investicijoms, susijusioms su </w:t>
                          </w:r>
                          <w:r>
                            <w:rPr>
                              <w:szCs w:val="24"/>
                              <w:lang w:val="ga-IE"/>
                            </w:rPr>
                            <w:t>agroaplinkosaugos</w:t>
                          </w:r>
                          <w:r>
                            <w:rPr>
                              <w:szCs w:val="24"/>
                            </w:rPr>
                            <w:t xml:space="preserve"> ir klimato kaitos tikslais“ veikloms „Labiausiai nykstančių rūšių buveinių ir EB svarbos natūralių buveinių išsaugojimas“, „Prevencinių priemonių taikymas prieš plėšrūnų ūkiniams gyvūnams daromą žalą“, priemonei „Gaivalinių nelaimių ir katastrofinių įvykių paveikto žemės ūkio gamybos potencialo atkūrimas ir atitinkamos prevencinės veiklos vykdymas“, priemonės „Ūkio ir verslo plėtra“ veiklos sritims „Parama jaunųjų ūkininkų įsikūrimui“, „Parama ekonominės veiklos pradžiai kaimo vietovėse“, „Parama smulkiesiems ūkiams“, veiklos srities „Parama investicijoms, skirtoms ekonominės veiklos kūrimui ir plėtrai“ veiklai „Parama biodujų gamybai“, priemonės „Pagrindinės paslaugos ir kaimų atnaujinimas kaimo vietovėse“ veiklos sritims „Parama investicijoms į visų rūšių mažos apimties infrastruktūrą“, „Parama plačiajuosčio ryšio infrastruktūrai“, „Parama investicijoms į kaimo kultūros ir gamtos paveldą, kraštovaizdį“, priemonės „Investicijos į miško plotų plėtrą ir miškų gyvybingumo gerinimą“ veiklos sritims „Miškams padarytos žalos prevencija ir atlyginimas“, „Investicijos, kuriomis didinamas miškų ekosistemų atsparumas ir aplinkosauginė vertė“, „Investicijos į miškininkystės technologijas“, priemonės „Gamintojų grupių ir organizacijų įsisteigimas“ veiklos sričiai „Gamintojų grupių ir organizacijų įsisteigimas žemės ūkio sektoriuje“, priemonės „Bendradarbiavimas“ veiklos sritims „Parama EIP veiklos grupėms kurti ir jų veiklai vystyti“, „Parama smulkių ūkio subjektų bendradarbiavimui“, „Parama trumpoms tiekimo grandinėms ir vietos rinkoms skatinti vietos lygmeniu“, priemonės „LEADER“ veiklos sritims „Parengiamoji parama“ ir „VVG bendradarbiavimo projektų rengimas ir įgyvendinimas“, Lietuvos kaimo tinklo narių projektams, įgyvendinamiems pagal Lietuvos kaimo tinklo veiksmų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0c7f204ca211ea8aceeadd0c5b168c">
                            <w:r w:rsidRPr="00532B9F">
                              <w:rPr>
                                <w:rFonts w:ascii="Times New Roman" w:eastAsia="MS Mincho" w:hAnsi="Times New Roman"/>
                                <w:sz w:val="20"/>
                                <w:i/>
                                <w:iCs/>
                                <w:color w:val="0000FF" w:themeColor="hyperlink"/>
                                <w:u w:val="single"/>
                              </w:rPr>
                              <w:t>3D-86</w:t>
                            </w:r>
                          </w:fldSimple>
                          <w:r>
                            <w:rPr>
                              <w:rFonts w:ascii="Times New Roman" w:eastAsia="MS Mincho" w:hAnsi="Times New Roman"/>
                              <w:sz w:val="20"/>
                              <w:i/>
                              <w:iCs/>
                            </w:rPr>
                            <w:t>,
2020-02-11,
paskelbta TAR 2020-02-11, i. k. 2020-03042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05db0dfb611eb9f09e7df20500045">
                            <w:r w:rsidRPr="00532B9F">
                              <w:rPr>
                                <w:rFonts w:ascii="Times New Roman" w:eastAsia="MS Mincho" w:hAnsi="Times New Roman"/>
                                <w:sz w:val="20"/>
                                <w:i/>
                                <w:iCs/>
                                <w:color w:val="0000FF" w:themeColor="hyperlink"/>
                                <w:u w:val="single"/>
                              </w:rPr>
                              <w:t>3D-438</w:t>
                            </w:r>
                          </w:fldSimple>
                          <w:r>
                            <w:rPr>
                              <w:rFonts w:ascii="Times New Roman" w:eastAsia="MS Mincho" w:hAnsi="Times New Roman"/>
                              <w:sz w:val="20"/>
                              <w:i/>
                              <w:iCs/>
                            </w:rPr>
                            <w:t>,
2021-07-08,
paskelbta TAR 2021-07-08, i. k. 2021-15499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520df01d2111edb4cae1b158f98ea5">
                            <w:r w:rsidRPr="00532B9F">
                              <w:rPr>
                                <w:rFonts w:ascii="Times New Roman" w:eastAsia="MS Mincho" w:hAnsi="Times New Roman"/>
                                <w:sz w:val="20"/>
                                <w:i/>
                                <w:iCs/>
                                <w:color w:val="0000FF" w:themeColor="hyperlink"/>
                                <w:u w:val="single"/>
                              </w:rPr>
                              <w:t>3D-493</w:t>
                            </w:r>
                          </w:fldSimple>
                          <w:r>
                            <w:rPr>
                              <w:rFonts w:ascii="Times New Roman" w:eastAsia="MS Mincho" w:hAnsi="Times New Roman"/>
                              <w:sz w:val="20"/>
                              <w:i/>
                              <w:iCs/>
                            </w:rPr>
                            <w:t>,
2022-08-16,
paskelbta TAR 2022-08-16, i. k. 2022-17137            </w:t>
                          </w:r>
                        </w:p>
                        <w:p/>
                      </w:sdtContent>
                    </w:sdt>
                    <w:sdt>
                      <w:sdtPr>
                        <w:alias w:val="114 p."/>
                        <w:tag w:val="part_a1db301af5bb4305af1924222d75e3a3"/>
                        <w:lock w:val="sdtLocked"/>
                        <w:richText/>
                      </w:sdtPr>
                      <w:sdtContent>
                        <w:p>
                          <w:pPr>
                            <w:ind w:firstLine="720"/>
                            <w:jc w:val="both"/>
                            <w:rPr>
                              <w:szCs w:val="24"/>
                            </w:rPr>
                          </w:pPr>
                          <w:sdt>
                            <w:sdtPr>
                              <w:alias w:val="Numeris"/>
                              <w:tag w:val="nr_a1db301af5bb4305af1924222d75e3a3"/>
                              <w:lock w:val="sdtLocked"/>
                              <w:richText/>
                            </w:sdtPr>
                            <w:sdtContent>
                              <w:r>
                                <w:t>114</w:t>
                              </w:r>
                            </w:sdtContent>
                          </w:sdt>
                          <w:r>
                            <w:t xml:space="preserve">. Paramos gavėjas rengia ir Mokėjimo agentūrai teikia mokėjimo prašymus pagal paramos sutartyje arba paramos paraiškoje, jeigu paramos sutartis nesudaroma, nustatytą mokėjimo prašymų teikimo tvarkaraštį, jeigu Priemonės įgyvendinimo taisyklėse nenustatyta kitaip. Mokėjimo prašymų teikimo tvarkaraštis gali būti keičiamas šių Taisyklių VIII skyriaus antrajame skirsnyje nustatyta tvarka. Paramos gavėjas pateikęs </w:t>
                          </w:r>
                          <w:r>
                            <w:rPr>
                              <w:szCs w:val="24"/>
                              <w:lang w:eastAsia="lt-LT"/>
                            </w:rPr>
                            <w:t>mokėjimo prašymą</w:t>
                          </w:r>
                          <w:r>
                            <w:t xml:space="preserve"> turi teisę raštu pranešti Mokėjimo agentūrai apie mokėjimo prašymo ar jo dalies atšaukimą. Atsiėmęs mokėjimo prašymą ar jo dalį, paramos gavėjas atsiduria tokioje padėtyje, kurioje jis buvo prieš teikdamas dokumentus, todėl paramos gavėjas turi įvertinti, ar atsiėmus dokumentus ar jų dalį, dar liks laiko naujiems dokumentams pateikti (nelikus laiko dokumentams pateikti, dokumentai nebus priimti arba bus taikomos sankcijos). </w:t>
                          </w:r>
                          <w:r>
                            <w:rPr>
                              <w:color w:val="000000"/>
                            </w:rPr>
                            <w:t xml:space="preserve">Paramos gavėjas mokėjimo prašymo ar jos dalies atsiimti negali tuo atveju, jei Mokėjimo agentūra informuoja apie </w:t>
                          </w:r>
                          <w:r>
                            <w:rPr>
                              <w:szCs w:val="24"/>
                              <w:lang w:eastAsia="lt-LT"/>
                            </w:rPr>
                            <w:t>pateikto mokėjimo prašymo trūkumus</w:t>
                          </w:r>
                          <w:r>
                            <w:t xml:space="preserve">, dėl kurių pradedamas pažeidimo tyrimas, planuojamą patikrą vietoje arba per patikrą vietoje Mokėjimo agentūra nustato neatitikimus, dėl kurių pradedamas pažeidimo tyrimas.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00410cbf011eea5a28c81c82193a8">
                            <w:r w:rsidRPr="00532B9F">
                              <w:rPr>
                                <w:rFonts w:ascii="Times New Roman" w:eastAsia="MS Mincho" w:hAnsi="Times New Roman"/>
                                <w:sz w:val="20"/>
                                <w:i/>
                                <w:iCs/>
                                <w:color w:val="0000FF" w:themeColor="hyperlink"/>
                                <w:u w:val="single"/>
                              </w:rPr>
                              <w:t>3D-112</w:t>
                            </w:r>
                          </w:fldSimple>
                          <w:r>
                            <w:rPr>
                              <w:rFonts w:ascii="Times New Roman" w:eastAsia="MS Mincho" w:hAnsi="Times New Roman"/>
                              <w:sz w:val="20"/>
                              <w:i/>
                              <w:iCs/>
                            </w:rPr>
                            <w:t>,
2024-02-15,
paskelbta TAR 2024-02-15, i. k. 2024-02900            </w:t>
                          </w:r>
                        </w:p>
                        <w:p/>
                      </w:sdtContent>
                    </w:sdt>
                    <w:sdt>
                      <w:sdtPr>
                        <w:alias w:val="114-1 p."/>
                        <w:tag w:val="part_1df0ad02071b4cc7a7b9969d354c44cc"/>
                        <w:lock w:val="sdtLocked"/>
                        <w:richText/>
                      </w:sdtPr>
                      <w:sdtContent>
                        <w:p>
                          <w:pPr>
                            <w:tabs>
                              <w:tab w:val="left" w:pos="1134"/>
                            </w:tabs>
                            <w:overflowPunct w:val="0"/>
                            <w:ind w:firstLine="709"/>
                            <w:jc w:val="both"/>
                            <w:textAlignment w:val="baseline"/>
                            <w:rPr>
                              <w:szCs w:val="24"/>
                            </w:rPr>
                          </w:pPr>
                          <w:sdt>
                            <w:sdtPr>
                              <w:alias w:val="Numeris"/>
                              <w:tag w:val="nr_1df0ad02071b4cc7a7b9969d354c44cc"/>
                              <w:lock w:val="sdtLocked"/>
                              <w:richText/>
                            </w:sdtPr>
                            <w:sdtContent>
                              <w:r>
                                <w:rPr>
                                  <w:color w:val="000000"/>
                                </w:rPr>
                                <w:t>114</w:t>
                              </w:r>
                              <w:r>
                                <w:rPr>
                                  <w:color w:val="000000"/>
                                  <w:vertAlign w:val="superscript"/>
                                </w:rPr>
                                <w:t>1</w:t>
                              </w:r>
                            </w:sdtContent>
                          </w:sdt>
                          <w:r>
                            <w:rPr>
                              <w:color w:val="000000"/>
                            </w:rPr>
                            <w:t>. Karantino ar ekstremalios situacijos dėl COVID-19 ligos (koronaviruso infekcijos) plitimo grėsmės metu paramos gavėjai gali pateikti mokėjimo prašymus dažniau, nei numatyta paramos sutartyje arba paramos paraiškoje (jeigu paramos sutartis nesudaroma). Karantino metu pateikti papildomi mokėjimo prašymai neįskaičiuojami į Priemonės įgyvendinimo taisyklėse nustatytą mokėjimo prašymų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1526074ba11eabee4a336e7e6fdab">
                            <w:r w:rsidRPr="00532B9F">
                              <w:rPr>
                                <w:rFonts w:ascii="Times New Roman" w:eastAsia="MS Mincho" w:hAnsi="Times New Roman"/>
                                <w:sz w:val="20"/>
                                <w:i/>
                                <w:iCs/>
                                <w:color w:val="0000FF" w:themeColor="hyperlink"/>
                                <w:u w:val="single"/>
                              </w:rPr>
                              <w:t>3D-256</w:t>
                            </w:r>
                          </w:fldSimple>
                          <w:r>
                            <w:rPr>
                              <w:rFonts w:ascii="Times New Roman" w:eastAsia="MS Mincho" w:hAnsi="Times New Roman"/>
                              <w:sz w:val="20"/>
                              <w:i/>
                              <w:iCs/>
                            </w:rPr>
                            <w:t>,
2020-04-02,
paskelbta TAR 2020-04-02, i. k. 2020-06857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503f90feff11ea88f28eae672e5b40">
                            <w:r w:rsidRPr="00532B9F">
                              <w:rPr>
                                <w:rFonts w:ascii="Times New Roman" w:eastAsia="MS Mincho" w:hAnsi="Times New Roman"/>
                                <w:sz w:val="20"/>
                                <w:i/>
                                <w:iCs/>
                                <w:color w:val="0000FF" w:themeColor="hyperlink"/>
                                <w:u w:val="single"/>
                              </w:rPr>
                              <w:t>3D-667</w:t>
                            </w:r>
                          </w:fldSimple>
                          <w:r>
                            <w:rPr>
                              <w:rFonts w:ascii="Times New Roman" w:eastAsia="MS Mincho" w:hAnsi="Times New Roman"/>
                              <w:sz w:val="20"/>
                              <w:i/>
                              <w:iCs/>
                            </w:rPr>
                            <w:t>,
2020-09-25,
paskelbta TAR 2020-09-25, i. k. 2020-19951            </w:t>
                          </w:r>
                        </w:p>
                        <w:p/>
                      </w:sdtContent>
                    </w:sdt>
                    <w:sdt>
                      <w:sdtPr>
                        <w:alias w:val="115 p."/>
                        <w:tag w:val="part_5923661c777c45fa9204da02665bbc43"/>
                        <w:lock w:val="sdtLocked"/>
                        <w:richText/>
                      </w:sdtPr>
                      <w:sdtContent>
                        <w:p>
                          <w:pPr>
                            <w:ind w:firstLine="720"/>
                            <w:jc w:val="both"/>
                            <w:rPr>
                              <w:rFonts w:eastAsia="Calibri"/>
                              <w:szCs w:val="24"/>
                            </w:rPr>
                          </w:pPr>
                          <w:sdt>
                            <w:sdtPr>
                              <w:alias w:val="Numeris"/>
                              <w:tag w:val="nr_5923661c777c45fa9204da02665bbc43"/>
                              <w:lock w:val="sdtLocked"/>
                              <w:richText/>
                            </w:sdtPr>
                            <w:sdtContent>
                              <w:r>
                                <w:rPr>
                                  <w:rFonts w:eastAsia="Calibri"/>
                                  <w:szCs w:val="24"/>
                                </w:rPr>
                                <w:t>115</w:t>
                              </w:r>
                            </w:sdtContent>
                          </w:sdt>
                          <w:r>
                            <w:rPr>
                              <w:rFonts w:eastAsia="Calibri"/>
                              <w:szCs w:val="24"/>
                            </w:rPr>
                            <w:t xml:space="preserve">. </w:t>
                          </w:r>
                          <w:r>
                            <w:rPr>
                              <w:rFonts w:eastAsia="Calibri"/>
                              <w:color w:val="000000"/>
                              <w:szCs w:val="24"/>
                            </w:rPr>
                            <w:t xml:space="preserve">Spausdintinė </w:t>
                          </w:r>
                          <w:r>
                            <w:rPr>
                              <w:rFonts w:eastAsia="Calibri"/>
                              <w:szCs w:val="24"/>
                            </w:rPr>
                            <w:t xml:space="preserve">mokėjimo prašymo forma skelbiama VI ir Mokėjimo agentūros interneto svetainėse (www.zum.lt, www.nma.lt).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b836c06a0c11eca9ac839120d251c4">
                            <w:r w:rsidRPr="00532B9F">
                              <w:rPr>
                                <w:rFonts w:ascii="Times New Roman" w:eastAsia="MS Mincho" w:hAnsi="Times New Roman"/>
                                <w:sz w:val="20"/>
                                <w:i/>
                                <w:iCs/>
                                <w:color w:val="0000FF" w:themeColor="hyperlink"/>
                                <w:u w:val="single"/>
                              </w:rPr>
                              <w:t>3D-883</w:t>
                            </w:r>
                          </w:fldSimple>
                          <w:r>
                            <w:rPr>
                              <w:rFonts w:ascii="Times New Roman" w:eastAsia="MS Mincho" w:hAnsi="Times New Roman"/>
                              <w:sz w:val="20"/>
                              <w:i/>
                              <w:iCs/>
                            </w:rPr>
                            <w:t>,
2021-12-31,
paskelbta TAR 2021-12-31, i. k. 2021-27884            </w:t>
                          </w:r>
                        </w:p>
                        <w:p/>
                      </w:sdtContent>
                    </w:sdt>
                    <w:sdt>
                      <w:sdtPr>
                        <w:alias w:val="116 p."/>
                        <w:tag w:val="part_b3046e6603a54db3912f91d355879d86"/>
                        <w:lock w:val="sdtLocked"/>
                        <w:richText/>
                      </w:sdtPr>
                      <w:sdtContent>
                        <w:p>
                          <w:pPr>
                            <w:ind w:firstLine="720"/>
                            <w:jc w:val="both"/>
                            <w:rPr>
                              <w:i/>
                              <w:sz w:val="20"/>
                            </w:rPr>
                          </w:pPr>
                          <w:sdt>
                            <w:sdtPr>
                              <w:alias w:val="Numeris"/>
                              <w:tag w:val="nr_b3046e6603a54db3912f91d355879d86"/>
                              <w:lock w:val="sdtLocked"/>
                              <w:richText/>
                            </w:sdtPr>
                            <w:sdtContent>
                              <w:r>
                                <w:rPr>
                                  <w:rFonts w:eastAsia="Calibri"/>
                                  <w:szCs w:val="24"/>
                                </w:rPr>
                                <w:t>116</w:t>
                              </w:r>
                            </w:sdtContent>
                          </w:sdt>
                          <w:r>
                            <w:rPr>
                              <w:rFonts w:eastAsia="Calibri"/>
                              <w:szCs w:val="24"/>
                            </w:rPr>
                            <w:t xml:space="preserve">. Mokėjimo prašymas ir (arba) papildomi dokumentai turi būti pateikti iki paramos sutartyje ar paramos paraiškoje numatyto mokėjimo prašymo pateikimo termino Mokėjimo agentūrai užpildžius elektroninę formą, naudojantis ŽŪMIS portalo interneto prieiga, kurios adresas https://zumis.lt. Mokėjimo prašymas, pildant elektroniniu būdu ŽŪMIS portale, turi būti pateiktas ne vėliau kaip iki paramos sutartyje ar paramos paraiškoje numatyto mokėjimo prašymo pateikimo termino 24 valandos. Kai mokėjimo prašymą teikia įgaliotas asmuo, pareiškėjo suteiktas įgaliojimas Mokėjimo agentūrai turi būti pateiktas 31.1 papunktyje nustatytu būdu, likus ne mažiau </w:t>
                          </w:r>
                          <w:r>
                            <w:t xml:space="preserve">nei 3 (trims) darbo dienoms </w:t>
                          </w:r>
                          <w:r>
                            <w:rPr>
                              <w:rFonts w:eastAsia="Calibri"/>
                              <w:szCs w:val="24"/>
                            </w:rPr>
                            <w:t>iki paramos sutartyje ar paramos paraiškoje numatyto mokėjimo prašymo pateikimo termino. Prie elektroninės mokėjimo prašymo užpildytos formos pridedami dokumentai turi būti elektroninės formos (popierinis dokumentas turi būti nuskenuotas). Elektroninio mokėjimo prašymo formos laukų išdėstymas ir pavadinimai gali skirtis nuo spausdintinės mokėjimo prašymo formos versijos. Neužpildžius elektroninės formos ŽŪMIS portale, o mokėjimo prašymą pateikus nuskenuotą, naudojantis ŽŪMIS portalu, mokėjimo prašymas nepriimamas.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b836c06a0c11eca9ac839120d251c4">
                            <w:r w:rsidRPr="00532B9F">
                              <w:rPr>
                                <w:rFonts w:ascii="Times New Roman" w:eastAsia="MS Mincho" w:hAnsi="Times New Roman"/>
                                <w:sz w:val="20"/>
                                <w:i/>
                                <w:iCs/>
                                <w:color w:val="0000FF" w:themeColor="hyperlink"/>
                                <w:u w:val="single"/>
                              </w:rPr>
                              <w:t>3D-883</w:t>
                            </w:r>
                          </w:fldSimple>
                          <w:r>
                            <w:rPr>
                              <w:rFonts w:ascii="Times New Roman" w:eastAsia="MS Mincho" w:hAnsi="Times New Roman"/>
                              <w:sz w:val="20"/>
                              <w:i/>
                              <w:iCs/>
                            </w:rPr>
                            <w:t>,
2021-12-31,
paskelbta TAR 2021-12-31, i. k. 2021-27884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6ed60934611ed8df094f359a60216">
                            <w:r w:rsidRPr="00532B9F">
                              <w:rPr>
                                <w:rFonts w:ascii="Times New Roman" w:eastAsia="MS Mincho" w:hAnsi="Times New Roman"/>
                                <w:sz w:val="20"/>
                                <w:i/>
                                <w:iCs/>
                                <w:color w:val="0000FF" w:themeColor="hyperlink"/>
                                <w:u w:val="single"/>
                              </w:rPr>
                              <w:t>3D-17</w:t>
                            </w:r>
                          </w:fldSimple>
                          <w:r>
                            <w:rPr>
                              <w:rFonts w:ascii="Times New Roman" w:eastAsia="MS Mincho" w:hAnsi="Times New Roman"/>
                              <w:sz w:val="20"/>
                              <w:i/>
                              <w:iCs/>
                            </w:rPr>
                            <w:t>,
2023-01-13,
paskelbta TAR 2023-01-13, i. k. 2023-00694            </w:t>
                          </w:r>
                        </w:p>
                        <w:p/>
                      </w:sdtContent>
                    </w:sdt>
                    <w:sdt>
                      <w:sdtPr>
                        <w:alias w:val="117 p."/>
                        <w:tag w:val="part_1bbb4de0cb3645b3963bf38a6aed7148"/>
                        <w:lock w:val="sdtLocked"/>
                        <w:richText/>
                      </w:sdtPr>
                      <w:sdtContent>
                        <w:p>
                          <w:pPr>
                            <w:tabs>
                              <w:tab w:val="left" w:pos="658"/>
                            </w:tabs>
                            <w:ind w:firstLine="720"/>
                            <w:jc w:val="both"/>
                            <w:rPr>
                              <w:szCs w:val="24"/>
                              <w:lang w:eastAsia="lt-LT"/>
                            </w:rPr>
                          </w:pPr>
                          <w:sdt>
                            <w:sdtPr>
                              <w:alias w:val="Numeris"/>
                              <w:tag w:val="nr_1bbb4de0cb3645b3963bf38a6aed7148"/>
                              <w:lock w:val="sdtLocked"/>
                              <w:richText/>
                            </w:sdtPr>
                            <w:sdtContent>
                              <w:r>
                                <w:rPr>
                                  <w:szCs w:val="24"/>
                                </w:rPr>
                                <w:t>117</w:t>
                              </w:r>
                            </w:sdtContent>
                          </w:sdt>
                          <w:r>
                            <w:rPr>
                              <w:szCs w:val="24"/>
                            </w:rPr>
                            <w:t>. Už paramos gavėjo pateiktų mokėjimo prašymų, kartu su mokėjimo prašymais pateikiamų išlaidų pagrindimo ir išlaidų apmokėjimo įrodymo dokumentų tikrinimą bei tinkamų finansuoti išlaidų nustatymą atsakinga Mokėjimo agentūra, jeigu Priemonės įgyvendinimo taisyklėse nenustatyta kitaip.</w:t>
                          </w:r>
                        </w:p>
                      </w:sdtContent>
                    </w:sdt>
                    <w:sdt>
                      <w:sdtPr>
                        <w:alias w:val="118 p."/>
                        <w:tag w:val="part_4de8acbef8ce46a99b1db2aa6e6f16aa"/>
                        <w:lock w:val="sdtLocked"/>
                        <w:richText/>
                      </w:sdtPr>
                      <w:sdtContent>
                        <w:p>
                          <w:pPr>
                            <w:tabs>
                              <w:tab w:val="left" w:pos="658"/>
                            </w:tabs>
                            <w:ind w:firstLine="720"/>
                            <w:jc w:val="both"/>
                            <w:rPr>
                              <w:szCs w:val="24"/>
                            </w:rPr>
                          </w:pPr>
                          <w:sdt>
                            <w:sdtPr>
                              <w:alias w:val="Numeris"/>
                              <w:tag w:val="nr_4de8acbef8ce46a99b1db2aa6e6f16aa"/>
                              <w:lock w:val="sdtLocked"/>
                              <w:richText/>
                            </w:sdtPr>
                            <w:sdtContent>
                              <w:r>
                                <w:rPr>
                                  <w:szCs w:val="24"/>
                                </w:rPr>
                                <w:t>118</w:t>
                              </w:r>
                            </w:sdtContent>
                          </w:sdt>
                          <w:r>
                            <w:rPr>
                              <w:szCs w:val="24"/>
                            </w:rPr>
                            <w:t>. Paramos gavėjų atsiskaitymai su tiekėjais turi vykti tik per finansų įstaigas, įskaitant mokėjimus banko kortelėmis.</w:t>
                          </w:r>
                        </w:p>
                      </w:sdtContent>
                    </w:sdt>
                    <w:sdt>
                      <w:sdtPr>
                        <w:alias w:val="119 p."/>
                        <w:tag w:val="part_a1266146415f489b8a0ac4f4bcdb5a8d"/>
                        <w:lock w:val="sdtLocked"/>
                        <w:richText/>
                      </w:sdtPr>
                      <w:sdtContent>
                        <w:p>
                          <w:pPr>
                            <w:tabs>
                              <w:tab w:val="left" w:pos="658"/>
                            </w:tabs>
                            <w:ind w:firstLine="720"/>
                            <w:jc w:val="both"/>
                            <w:rPr>
                              <w:szCs w:val="24"/>
                            </w:rPr>
                          </w:pPr>
                          <w:sdt>
                            <w:sdtPr>
                              <w:alias w:val="Numeris"/>
                              <w:tag w:val="nr_a1266146415f489b8a0ac4f4bcdb5a8d"/>
                              <w:lock w:val="sdtLocked"/>
                              <w:richText/>
                            </w:sdtPr>
                            <w:sdtContent>
                              <w:r>
                                <w:rPr>
                                  <w:szCs w:val="24"/>
                                </w:rPr>
                                <w:t>119</w:t>
                              </w:r>
                            </w:sdtContent>
                          </w:sdt>
                          <w:r>
                            <w:rPr>
                              <w:szCs w:val="24"/>
                            </w:rPr>
                            <w:t>. Mokėjimo prašymus kartu su reikiamais priedais priima ir registruoja Mokėjimo agentūra.</w:t>
                          </w:r>
                        </w:p>
                      </w:sdtContent>
                    </w:sdt>
                    <w:sdt>
                      <w:sdtPr>
                        <w:alias w:val="120 p."/>
                        <w:tag w:val="part_3b0adb33ad0644cebff0b23d605f995a"/>
                        <w:lock w:val="sdtLocked"/>
                        <w:richText/>
                      </w:sdtPr>
                      <w:sdtContent>
                        <w:p>
                          <w:pPr>
                            <w:ind w:firstLine="720"/>
                            <w:jc w:val="both"/>
                            <w:rPr>
                              <w:szCs w:val="24"/>
                            </w:rPr>
                          </w:pPr>
                          <w:sdt>
                            <w:sdtPr>
                              <w:alias w:val="Numeris"/>
                              <w:tag w:val="nr_3b0adb33ad0644cebff0b23d605f995a"/>
                              <w:lock w:val="sdtLocked"/>
                              <w:richText/>
                            </w:sdtPr>
                            <w:sdtContent>
                              <w:r>
                                <w:rPr>
                                  <w:szCs w:val="24"/>
                                </w:rPr>
                                <w:t>120</w:t>
                              </w:r>
                            </w:sdtContent>
                          </w:sdt>
                          <w:r>
                            <w:rPr>
                              <w:szCs w:val="24"/>
                            </w:rPr>
                            <w:t>. Mokėjimo prašymas ir jo priedai turi būti užpildyti lietuvių kalba. Kita kalba užpildytas mokėjimo prašymas bei jo priedai nepriimami. Sankcijos dėl pavėluoto mokėjimo prašymo pateikimo nustatomos šių Taisyklių VIII skyriaus trečiajame skirsnyje ir (arba) paramos sutartyje, ir (arba) sprendime skirti paramą. Pavėluotai teikiami mokėjimo prašymai priimami 60 darbo dienų po paramos sutartyje nustatytos datos, bet ne vėliau kaip iki 2025 m. rugsėjo 30 d. Vėliau pateikti mokėjimo prašymai nepriimami, išskyrus tęstinės priemonės „Gamintojų grupių ir organizacijų įsisteigimas“ paramos gavėjų mokėjimo 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2bb71c9c411efa5ddd96c482819f5">
                            <w:r w:rsidRPr="00532B9F">
                              <w:rPr>
                                <w:rFonts w:ascii="Times New Roman" w:eastAsia="MS Mincho" w:hAnsi="Times New Roman"/>
                                <w:sz w:val="20"/>
                                <w:i/>
                                <w:iCs/>
                                <w:color w:val="0000FF" w:themeColor="hyperlink"/>
                                <w:u w:val="single"/>
                              </w:rPr>
                              <w:t>3D-2</w:t>
                            </w:r>
                          </w:fldSimple>
                          <w:r>
                            <w:rPr>
                              <w:rFonts w:ascii="Times New Roman" w:eastAsia="MS Mincho" w:hAnsi="Times New Roman"/>
                              <w:sz w:val="20"/>
                              <w:i/>
                              <w:iCs/>
                            </w:rPr>
                            <w:t>,
2025-01-03,
paskelbta TAR 2025-01-03, i. k. 2025-00070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29037410511f0b070ee7f1ceefc75">
                            <w:r w:rsidRPr="00532B9F">
                              <w:rPr>
                                <w:rFonts w:ascii="Times New Roman" w:eastAsia="MS Mincho" w:hAnsi="Times New Roman"/>
                                <w:sz w:val="20"/>
                                <w:i/>
                                <w:iCs/>
                                <w:color w:val="0000FF" w:themeColor="hyperlink"/>
                                <w:u w:val="single"/>
                              </w:rPr>
                              <w:t>3D-297</w:t>
                            </w:r>
                          </w:fldSimple>
                          <w:r>
                            <w:rPr>
                              <w:rFonts w:ascii="Times New Roman" w:eastAsia="MS Mincho" w:hAnsi="Times New Roman"/>
                              <w:sz w:val="20"/>
                              <w:i/>
                              <w:iCs/>
                            </w:rPr>
                            <w:t>,
2025-06-04,
paskelbta TAR 2025-06-04, i. k. 2025-10078            </w:t>
                          </w:r>
                        </w:p>
                        <w:p/>
                      </w:sdtContent>
                    </w:sdt>
                    <w:sdt>
                      <w:sdtPr>
                        <w:alias w:val="121 p."/>
                        <w:tag w:val="part_8b022f3f87f94d79884c04f53a425b65"/>
                        <w:lock w:val="sdtLocked"/>
                        <w:richText/>
                      </w:sdtPr>
                      <w:sdtContent>
                        <w:p>
                          <w:pPr>
                            <w:tabs>
                              <w:tab w:val="left" w:pos="658"/>
                            </w:tabs>
                            <w:ind w:firstLine="720"/>
                            <w:jc w:val="both"/>
                            <w:rPr>
                              <w:szCs w:val="24"/>
                            </w:rPr>
                          </w:pPr>
                          <w:sdt>
                            <w:sdtPr>
                              <w:alias w:val="Numeris"/>
                              <w:tag w:val="nr_8b022f3f87f94d79884c04f53a425b65"/>
                              <w:lock w:val="sdtLocked"/>
                              <w:richText/>
                            </w:sdtPr>
                            <w:sdtContent>
                              <w:r>
                                <w:rPr>
                                  <w:szCs w:val="24"/>
                                </w:rPr>
                                <w:t>121</w:t>
                              </w:r>
                            </w:sdtContent>
                          </w:sdt>
                          <w:r>
                            <w:rPr>
                              <w:szCs w:val="24"/>
                            </w:rPr>
                            <w:t xml:space="preserve">. Užregistravus mokėjimo prašymą Mokėjimo agentūroje, atliekamas mokėjimo prašyme nurodytų išlaidų tinkamumo vertinimas. </w:t>
                          </w:r>
                        </w:p>
                      </w:sdtContent>
                    </w:sdt>
                    <w:sdt>
                      <w:sdtPr>
                        <w:alias w:val="122 p."/>
                        <w:tag w:val="part_98b1826711674a199b3489f3067336c0"/>
                        <w:lock w:val="sdtLocked"/>
                        <w:richText/>
                      </w:sdtPr>
                      <w:sdtContent>
                        <w:p>
                          <w:pPr>
                            <w:ind w:firstLine="720"/>
                            <w:jc w:val="both"/>
                            <w:rPr>
                              <w:rFonts w:eastAsia="Calibri"/>
                              <w:szCs w:val="24"/>
                            </w:rPr>
                          </w:pPr>
                          <w:sdt>
                            <w:sdtPr>
                              <w:alias w:val="Numeris"/>
                              <w:tag w:val="nr_98b1826711674a199b3489f3067336c0"/>
                              <w:lock w:val="sdtLocked"/>
                              <w:richText/>
                            </w:sdtPr>
                            <w:sdtContent>
                              <w:r>
                                <w:rPr>
                                  <w:rFonts w:eastAsia="Calibri"/>
                                  <w:szCs w:val="24"/>
                                </w:rPr>
                                <w:t>122</w:t>
                              </w:r>
                            </w:sdtContent>
                          </w:sdt>
                          <w:r>
                            <w:rPr>
                              <w:rFonts w:eastAsia="Calibri"/>
                              <w:szCs w:val="24"/>
                            </w:rPr>
                            <w:t>. Užregistravus mokėjimo prašymą Mokėjimo agentūroje, gali būti atliekama mokėjimo prašymo patikra vietoje. Mokėjimo prašymų patikra vietoje atliekama Mokėjimo agentūros darbo tvarkos aprašuose nustatyta tvarka.</w:t>
                          </w:r>
                        </w:p>
                        <w:p>
                          <w:pPr>
                            <w:ind w:firstLine="720"/>
                            <w:jc w:val="both"/>
                            <w:rPr>
                              <w:rFonts w:eastAsia="Calibri"/>
                              <w:szCs w:val="24"/>
                            </w:rPr>
                          </w:pPr>
                          <w:r>
                            <w:rPr>
                              <w:rFonts w:eastAsia="Calibri"/>
                              <w:szCs w:val="24"/>
                            </w:rPr>
                            <w:t>Karantino ar ekstremalios situacijos dėl COVID-19 ligos (koronaviruso infekcijos) plitimo grėsmės metu mokėjimo prašymo patikra gali būti atliekama nevykstant į projekto įgyvendinimo ir (ar) administravimo vietą. Paramos gavėjas siunčia tikrinamus dokumentus, vaizdo įrašus kaip papildomą medžiagą, naudodamas NMA Agro su geografiniu žymeniu pažymėtas nuotraukas ir (ar) kitus įrodymus apie savo vykdomą veiklą. Atšaukus karantiną, ekstremaliąją situaciją dėl COVID-19 ligos (koronaviruso infekcijos) plitimo grėsmės arba išnykus aplinkybėms, dėl kurių nebuvo galima nuvykti į projekto įgyvendinimo ir (ar) administravimo vietą, Mokėjimo agentūra, jei nebuvo galimybės patikrinti visko, kas susiję su projekto investicijų įgyvendinimu, ar esant rizikai dėl projekto įgyvendinimo, atliks patikrą vietoje projekto įgyvendinimo laikotarpiu arba po projekto finansavimo pabaigos.</w:t>
                          </w:r>
                        </w:p>
                        <w:p>
                          <w:pPr>
                            <w:ind w:firstLine="720"/>
                            <w:jc w:val="both"/>
                            <w:rPr>
                              <w:szCs w:val="24"/>
                              <w:lang w:eastAsia="lt-LT"/>
                            </w:rPr>
                          </w:pPr>
                          <w:r>
                            <w:rPr>
                              <w:rFonts w:eastAsia="Calibri"/>
                              <w:szCs w:val="24"/>
                            </w:rPr>
                            <w:t>Mokymų, konsultavimų, informacinių renginių, viešinimo renginių ir panašios veiklos, remiamos pagal Programos priemonę „Žinių perdavimas ir informavimo veikla“, priemonės „Konsultavimo paslaugos, ūkio valdymo ir ūkininkų pavadavimo paslaugos“ veiklos sritis „Parama pasinaudoti konsultavimo paslaugomis“, „LEADER programa“, „Techninė pagalba“, mokėjimo prašymo patikra gali būti atliekama ir nevykstant į projekto įgyvendinimo ir (ar) administravimo vietą, jei paramos gavėjas, naudodamasis NMA Agro bei papildomai pateikiama informacija, pateikia dokumentus, kurie leidžia patikrinti visą reikalingą informaciją, susijusią su projekto įgyvendinimu, bei jei tokia patikros vietoje galimybė yra numatyta konkrečios Programos priemonės įgyvendinimo taisyklėse. Mokymų, renginių atveju Mokėjimo agentūra gali jungtis nuotoliniu būdu prie projekto vykdytojų pateiktų prisijungimo platformų.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1526074ba11eabee4a336e7e6fdab">
                            <w:r w:rsidRPr="00532B9F">
                              <w:rPr>
                                <w:rFonts w:ascii="Times New Roman" w:eastAsia="MS Mincho" w:hAnsi="Times New Roman"/>
                                <w:sz w:val="20"/>
                                <w:i/>
                                <w:iCs/>
                                <w:color w:val="0000FF" w:themeColor="hyperlink"/>
                                <w:u w:val="single"/>
                              </w:rPr>
                              <w:t>3D-256</w:t>
                            </w:r>
                          </w:fldSimple>
                          <w:r>
                            <w:rPr>
                              <w:rFonts w:ascii="Times New Roman" w:eastAsia="MS Mincho" w:hAnsi="Times New Roman"/>
                              <w:sz w:val="20"/>
                              <w:i/>
                              <w:iCs/>
                            </w:rPr>
                            <w:t>,
2020-04-02,
paskelbta TAR 2020-04-02, i. k. 2020-06857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0d38d0856b11eab005936df725feed">
                            <w:r w:rsidRPr="00532B9F">
                              <w:rPr>
                                <w:rFonts w:ascii="Times New Roman" w:eastAsia="MS Mincho" w:hAnsi="Times New Roman"/>
                                <w:sz w:val="20"/>
                                <w:i/>
                                <w:iCs/>
                                <w:color w:val="0000FF" w:themeColor="hyperlink"/>
                                <w:u w:val="single"/>
                              </w:rPr>
                              <w:t>3D-326</w:t>
                            </w:r>
                          </w:fldSimple>
                          <w:r>
                            <w:rPr>
                              <w:rFonts w:ascii="Times New Roman" w:eastAsia="MS Mincho" w:hAnsi="Times New Roman"/>
                              <w:sz w:val="20"/>
                              <w:i/>
                              <w:iCs/>
                            </w:rPr>
                            <w:t>,
2020-04-23,
paskelbta TAR 2020-04-24, i. k. 2020-08625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503f90feff11ea88f28eae672e5b40">
                            <w:r w:rsidRPr="00532B9F">
                              <w:rPr>
                                <w:rFonts w:ascii="Times New Roman" w:eastAsia="MS Mincho" w:hAnsi="Times New Roman"/>
                                <w:sz w:val="20"/>
                                <w:i/>
                                <w:iCs/>
                                <w:color w:val="0000FF" w:themeColor="hyperlink"/>
                                <w:u w:val="single"/>
                              </w:rPr>
                              <w:t>3D-667</w:t>
                            </w:r>
                          </w:fldSimple>
                          <w:r>
                            <w:rPr>
                              <w:rFonts w:ascii="Times New Roman" w:eastAsia="MS Mincho" w:hAnsi="Times New Roman"/>
                              <w:sz w:val="20"/>
                              <w:i/>
                              <w:iCs/>
                            </w:rPr>
                            <w:t>,
2020-09-25,
paskelbta TAR 2020-09-25, i. k. 2020-19951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520df01d2111edb4cae1b158f98ea5">
                            <w:r w:rsidRPr="00532B9F">
                              <w:rPr>
                                <w:rFonts w:ascii="Times New Roman" w:eastAsia="MS Mincho" w:hAnsi="Times New Roman"/>
                                <w:sz w:val="20"/>
                                <w:i/>
                                <w:iCs/>
                                <w:color w:val="0000FF" w:themeColor="hyperlink"/>
                                <w:u w:val="single"/>
                              </w:rPr>
                              <w:t>3D-493</w:t>
                            </w:r>
                          </w:fldSimple>
                          <w:r>
                            <w:rPr>
                              <w:rFonts w:ascii="Times New Roman" w:eastAsia="MS Mincho" w:hAnsi="Times New Roman"/>
                              <w:sz w:val="20"/>
                              <w:i/>
                              <w:iCs/>
                            </w:rPr>
                            <w:t>,
2022-08-16,
paskelbta TAR 2022-08-16, i. k. 2022-17137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6ed60934611ed8df094f359a60216">
                            <w:r w:rsidRPr="00532B9F">
                              <w:rPr>
                                <w:rFonts w:ascii="Times New Roman" w:eastAsia="MS Mincho" w:hAnsi="Times New Roman"/>
                                <w:sz w:val="20"/>
                                <w:i/>
                                <w:iCs/>
                                <w:color w:val="0000FF" w:themeColor="hyperlink"/>
                                <w:u w:val="single"/>
                              </w:rPr>
                              <w:t>3D-17</w:t>
                            </w:r>
                          </w:fldSimple>
                          <w:r>
                            <w:rPr>
                              <w:rFonts w:ascii="Times New Roman" w:eastAsia="MS Mincho" w:hAnsi="Times New Roman"/>
                              <w:sz w:val="20"/>
                              <w:i/>
                              <w:iCs/>
                            </w:rPr>
                            <w:t>,
2023-01-13,
paskelbta TAR 2023-01-13, i. k. 2023-00694            </w:t>
                          </w:r>
                        </w:p>
                        <w:p/>
                      </w:sdtContent>
                    </w:sdt>
                    <w:sdt>
                      <w:sdtPr>
                        <w:alias w:val="123 p."/>
                        <w:tag w:val="part_98748ce3ac474d77abffc762d49e976a"/>
                        <w:lock w:val="sdtLocked"/>
                        <w:richText/>
                      </w:sdtPr>
                      <w:sdtContent>
                        <w:p>
                          <w:pPr>
                            <w:tabs>
                              <w:tab w:val="left" w:pos="658"/>
                            </w:tabs>
                            <w:ind w:firstLine="720"/>
                            <w:jc w:val="both"/>
                            <w:rPr>
                              <w:szCs w:val="24"/>
                            </w:rPr>
                          </w:pPr>
                          <w:sdt>
                            <w:sdtPr>
                              <w:alias w:val="Numeris"/>
                              <w:tag w:val="nr_98748ce3ac474d77abffc762d49e976a"/>
                              <w:lock w:val="sdtLocked"/>
                              <w:richText/>
                            </w:sdtPr>
                            <w:sdtContent>
                              <w:r>
                                <w:rPr>
                                  <w:szCs w:val="24"/>
                                </w:rPr>
                                <w:t>123</w:t>
                              </w:r>
                            </w:sdtContent>
                          </w:sdt>
                          <w:r>
                            <w:rPr>
                              <w:szCs w:val="24"/>
                            </w:rPr>
                            <w:t xml:space="preserve">. Mokėjimo agentūra tikrina mokėjimo prašyme nurodytų išlaidų tinkamumą finansuoti, atlieka administracinius patikrinimus ir nustato tinkamų finansuoti išlaidų sumą. Tinkamų finansuoti išlaidų suma ir paramos intensyvumas pagal atskiras investicijas negali viršyti paramos paraiškos vertinimo metu nustatyto didžiausios tinkamų finansuoti išlaidų sumos ir paramos intensyvumo pagal atskiras investicijas. Jeigu paramos gavėjo pateiktame mokėjimo prašyme trūksta duomenų, reikalingų įvertinti padarytų išlaidų tinkamumą, Mokėjimo agentūra paprašo pateikti trūkstamą informaciją ir (arba) atlieka patikrą vietoje. </w:t>
                          </w:r>
                          <w:r>
                            <w:rPr>
                              <w:color w:val="000000"/>
                              <w:szCs w:val="24"/>
                            </w:rPr>
                            <w:t xml:space="preserve">Gali būti prašoma pateikti tik tuos dokumentus ir informaciją, kuri yra būtina išlaidų tinkamumui įvertinti ir kurių nėra valstybės registruose ar kitose valstybės informacinėse sistemose. </w:t>
                          </w:r>
                          <w:r>
                            <w:t xml:space="preserve">Mokėjimo agentūra prašymą pareiškėjui pateikti papildomus dokumentus paskelbia Taisyklių 39 punkte nurodytu būdu. </w:t>
                          </w:r>
                          <w:r>
                            <w:rPr>
                              <w:color w:val="000000"/>
                            </w:rPr>
                            <w:t>Prašyme pateikti papildomus dokumentus ir (arba) informaciją turi būti nurodytas 3–5 darbo dienų terminas, priklausomai nuo prašomos pateikti informacijos apimties. Prašyme pateikti papildomus dokumentus ir (arba) informaciją nurodytas terminas gali būti pratęstas vieną kartą, bet ne ilgiau kaip 10 darbo dienų terminui, jeigu pareiškėjas dėl prašomų dokumentų ir (arba) informacijos turi kreiptis į trečiuosius asmenis.</w:t>
                          </w:r>
                          <w:r>
                            <w:t xml:space="preserve"> Jeigu paramos gavėjas nepateikia reikiamų dokumentų ar nepatikslina duomenų, mokėjimo prašymas yra vertinamas pagal turimus duomenis.</w:t>
                          </w:r>
                          <w:r>
                            <w:rPr>
                              <w:szCs w:val="24"/>
                            </w:rPr>
                            <w:t xml:space="preserve"> Jei per nustatytą terminą paramos gavėjas nepateikia prašomos informacijos dėl išlaidų tinkamumo arba jo pateikta informacija ir (arba) Mokėjimo agentūros atliktos patikros vietoje išvados nepagrindžia išlaidų tinkamumo, tokios išlaidos laikomos netinkamomis finansuoti.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833029ee11ee9de9e7e0fd363afc">
                            <w:r w:rsidRPr="00532B9F">
                              <w:rPr>
                                <w:rFonts w:ascii="Times New Roman" w:eastAsia="MS Mincho" w:hAnsi="Times New Roman"/>
                                <w:sz w:val="20"/>
                                <w:i/>
                                <w:iCs/>
                                <w:color w:val="0000FF" w:themeColor="hyperlink"/>
                                <w:u w:val="single"/>
                              </w:rPr>
                              <w:t>3D-471</w:t>
                            </w:r>
                          </w:fldSimple>
                          <w:r>
                            <w:rPr>
                              <w:rFonts w:ascii="Times New Roman" w:eastAsia="MS Mincho" w:hAnsi="Times New Roman"/>
                              <w:sz w:val="20"/>
                              <w:i/>
                              <w:iCs/>
                            </w:rPr>
                            <w:t>,
2023-07-24,
paskelbta TAR 2023-07-24, i. k. 2023-15036            </w:t>
                          </w:r>
                        </w:p>
                        <w:p/>
                      </w:sdtContent>
                    </w:sdt>
                    <w:sdt>
                      <w:sdtPr>
                        <w:alias w:val="123-1 p."/>
                        <w:tag w:val="part_a3aa59fe3ce64759a0fa8e117ba733bb"/>
                        <w:lock w:val="sdtLocked"/>
                        <w:richText/>
                      </w:sdtPr>
                      <w:sdtContent>
                        <w:p>
                          <w:pPr>
                            <w:ind w:firstLine="720"/>
                            <w:jc w:val="both"/>
                            <w:rPr>
                              <w:szCs w:val="24"/>
                            </w:rPr>
                          </w:pPr>
                          <w:sdt>
                            <w:sdtPr>
                              <w:alias w:val="Numeris"/>
                              <w:tag w:val="nr_a3aa59fe3ce64759a0fa8e117ba733bb"/>
                              <w:lock w:val="sdtLocked"/>
                              <w:richText/>
                            </w:sdtPr>
                            <w:sdtContent>
                              <w:r>
                                <w:rPr>
                                  <w:color w:val="000000"/>
                                  <w:kern w:val="2"/>
                                  <w:szCs w:val="24"/>
                                  <w14:ligatures w14:val="standardContextual"/>
                                </w:rPr>
                                <w:t>123</w:t>
                              </w:r>
                              <w:r>
                                <w:rPr>
                                  <w:color w:val="000000"/>
                                  <w:kern w:val="2"/>
                                  <w:szCs w:val="24"/>
                                  <w:vertAlign w:val="superscript"/>
                                  <w14:ligatures w14:val="standardContextual"/>
                                </w:rPr>
                                <w:t>1</w:t>
                              </w:r>
                            </w:sdtContent>
                          </w:sdt>
                          <w:r>
                            <w:rPr>
                              <w:color w:val="000000"/>
                              <w:kern w:val="2"/>
                              <w:szCs w:val="24"/>
                              <w14:ligatures w14:val="standardContextual"/>
                            </w:rPr>
                            <w:t>. Jeigu projektuose, kuriuose numatyti statybos darbai, teikiamame mokėjimo prašyme prašoma kompensuoti įrangos (technologinių įrenginių) įsigijimą, mokėjimo prašymas gali būti teikiamas ir paramos suma už įrangos įsigijimą gali būti išmokama ir jos nesumontavus. Įranga turi būti visiškai sumontuota iki galutinio mokėjimo prašymo (į jį įtraukiant ir įrangos montavimo išlaidas, jei jos buvo numatytos) pateikimo per Mokėjimo agentūros nustatytą terminą.“</w:t>
                          </w:r>
                          <w:r>
                            <w:rPr>
                              <w:color w:val="000000"/>
                              <w:kern w:val="2"/>
                              <w:szCs w:val="24"/>
                              <w:vertAlign w:val="superscript"/>
                              <w:lang w:val="en-GB"/>
                              <w14:ligatures w14:val="standardContextual"/>
                            </w:rPr>
                            <w:t>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877174742a11f0a8bbd1e98310677d">
                            <w:r w:rsidRPr="00532B9F">
                              <w:rPr>
                                <w:rFonts w:ascii="Times New Roman" w:eastAsia="MS Mincho" w:hAnsi="Times New Roman"/>
                                <w:sz w:val="20"/>
                                <w:i/>
                                <w:iCs/>
                                <w:color w:val="0000FF" w:themeColor="hyperlink"/>
                                <w:u w:val="single"/>
                              </w:rPr>
                              <w:t>3D-422</w:t>
                            </w:r>
                          </w:fldSimple>
                          <w:r>
                            <w:rPr>
                              <w:rFonts w:ascii="Times New Roman" w:eastAsia="MS Mincho" w:hAnsi="Times New Roman"/>
                              <w:sz w:val="20"/>
                              <w:i/>
                              <w:iCs/>
                            </w:rPr>
                            <w:t>,
2025-08-08,
paskelbta TAR 2025-08-08, i. k. 2025-13882        </w:t>
                          </w:r>
                        </w:p>
                        <w:p/>
                      </w:sdtContent>
                    </w:sdt>
                    <w:sdt>
                      <w:sdtPr>
                        <w:alias w:val="124 p."/>
                        <w:tag w:val="part_e2da24b9387f4725bf58e079f3d9d7cd"/>
                        <w:lock w:val="sdtLocked"/>
                        <w:richText/>
                      </w:sdtPr>
                      <w:sdtContent>
                        <w:p>
                          <w:pPr>
                            <w:tabs>
                              <w:tab w:val="left" w:pos="658"/>
                            </w:tabs>
                            <w:ind w:firstLine="720"/>
                            <w:jc w:val="both"/>
                            <w:rPr>
                              <w:szCs w:val="24"/>
                            </w:rPr>
                          </w:pPr>
                          <w:sdt>
                            <w:sdtPr>
                              <w:alias w:val="Numeris"/>
                              <w:tag w:val="nr_e2da24b9387f4725bf58e079f3d9d7cd"/>
                              <w:lock w:val="sdtLocked"/>
                              <w:richText/>
                            </w:sdtPr>
                            <w:sdtContent>
                              <w:r>
                                <w:rPr>
                                  <w:szCs w:val="24"/>
                                </w:rPr>
                                <w:t>124</w:t>
                              </w:r>
                            </w:sdtContent>
                          </w:sdt>
                          <w:r>
                            <w:rPr>
                              <w:szCs w:val="24"/>
                            </w:rPr>
                            <w:t>. Jeigu vertinant mokėjimo prašymą kyla įtarimų, kad dokumentuose pateikta netiksli, neišsami ar neteisinga informacija, turi būti atlikta užsakomoji patikra vietoje. Jeigu nustatoma, kad paramos gavėjas sąmoningai pateikė neteisingą informaciją, paramos gavėjui taikomos šių Taisyklių VIII skyriuje trečiajame skirsnyje numatytos sankcijos.</w:t>
                          </w:r>
                        </w:p>
                      </w:sdtContent>
                    </w:sdt>
                    <w:sdt>
                      <w:sdtPr>
                        <w:alias w:val="125 p."/>
                        <w:tag w:val="part_5d494b29a60a43a49e2ca713b5615dc8"/>
                        <w:lock w:val="sdtLocked"/>
                        <w:richText/>
                      </w:sdtPr>
                      <w:sdtContent>
                        <w:p>
                          <w:pPr>
                            <w:tabs>
                              <w:tab w:val="left" w:pos="993"/>
                            </w:tabs>
                            <w:overflowPunct w:val="0"/>
                            <w:ind w:firstLine="720"/>
                            <w:jc w:val="both"/>
                            <w:textAlignment w:val="baseline"/>
                            <w:rPr>
                              <w:szCs w:val="24"/>
                            </w:rPr>
                          </w:pPr>
                          <w:sdt>
                            <w:sdtPr>
                              <w:alias w:val="Numeris"/>
                              <w:tag w:val="nr_5d494b29a60a43a49e2ca713b5615dc8"/>
                              <w:lock w:val="sdtLocked"/>
                              <w:richText/>
                            </w:sdtPr>
                            <w:sdtContent>
                              <w:r>
                                <w:rPr>
                                  <w:szCs w:val="24"/>
                                </w:rPr>
                                <w:t>125</w:t>
                              </w:r>
                            </w:sdtContent>
                          </w:sdt>
                          <w:r>
                            <w:rPr>
                              <w:szCs w:val="24"/>
                            </w:rPr>
                            <w:t>.</w:t>
                          </w:r>
                          <w:r>
                            <w:t xml:space="preserve"> </w:t>
                          </w:r>
                          <w:r>
                            <w:rPr>
                              <w:szCs w:val="24"/>
                            </w:rPr>
                            <w:t>Įvertinusi mokėjimo prašymus, Mokėjimo agentūra pagal Lėšų Europos Sąjungos žemės ūkio fondų ir Europos Sąjungos žuvininkystės fondų priemonėms įgyvendinti išmokėjimo ir gavimo iš Europos Komisijos taisyklėse nustatytą tvarką perveda paramos lėšas paramos gavėjams. Mokėjimo agentūra turi įvertinti mokėjimo prašymą ir paramos lėšas užsakyti per 30 darbo dienų nuo mokėjimo prašymo gavimo užregistravimo Mokėjimo agentūroje dienos, jeigu Priemonės įgyvendinimo taisyklėse nenustatyta kitaip (karantino metu Mokėjimo agentūra turi įvertinti mokėjimo prašymą ir paramos lėšas užsakyti per 15 darbo dienų nuo mokėjimo prašymo gavimo užregistravimo Mokėjimo agentūroje dienos). Avansinį mokėjimo prašymą Mokėjimo agentūra turi įvertinti ir paramos lėšas užsakyti per 15 darbo dienų (karantino metu per 8 darbo dienas) nuo mokėjimo prašymo gavimo užregistravimo Mokėjimo agentūroje dienos. Jei ministerija, kaip asignavimų valdytojas, iš valstybės biudžeto negauna finansavimo paramai išmokėti, paramos lėšų užsakymo terminas atidedamas.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1526074ba11eabee4a336e7e6fdab">
                            <w:r w:rsidRPr="00532B9F">
                              <w:rPr>
                                <w:rFonts w:ascii="Times New Roman" w:eastAsia="MS Mincho" w:hAnsi="Times New Roman"/>
                                <w:sz w:val="20"/>
                                <w:i/>
                                <w:iCs/>
                                <w:color w:val="0000FF" w:themeColor="hyperlink"/>
                                <w:u w:val="single"/>
                              </w:rPr>
                              <w:t>3D-256</w:t>
                            </w:r>
                          </w:fldSimple>
                          <w:r>
                            <w:rPr>
                              <w:rFonts w:ascii="Times New Roman" w:eastAsia="MS Mincho" w:hAnsi="Times New Roman"/>
                              <w:sz w:val="20"/>
                              <w:i/>
                              <w:iCs/>
                            </w:rPr>
                            <w:t>,
2020-04-02,
paskelbta TAR 2020-04-02, i. k. 2020-06857            </w:t>
                          </w:r>
                        </w:p>
                        <w:p/>
                      </w:sdtContent>
                    </w:sdt>
                    <w:sdt>
                      <w:sdtPr>
                        <w:alias w:val="126 p."/>
                        <w:tag w:val="part_169963d3b15247e2a10e89eb2123dccd"/>
                        <w:lock w:val="sdtLocked"/>
                        <w:richText/>
                      </w:sdtPr>
                      <w:sdtContent>
                        <w:p>
                          <w:pPr>
                            <w:ind w:firstLine="720"/>
                            <w:jc w:val="both"/>
                            <w:rPr>
                              <w:szCs w:val="24"/>
                            </w:rPr>
                          </w:pPr>
                          <w:sdt>
                            <w:sdtPr>
                              <w:alias w:val="Numeris"/>
                              <w:tag w:val="nr_169963d3b15247e2a10e89eb2123dccd"/>
                              <w:lock w:val="sdtLocked"/>
                              <w:richText/>
                            </w:sdtPr>
                            <w:sdtContent>
                              <w:r>
                                <w:rPr>
                                  <w:szCs w:val="24"/>
                                </w:rPr>
                                <w:t>126</w:t>
                              </w:r>
                            </w:sdtContent>
                          </w:sdt>
                          <w:r>
                            <w:rPr>
                              <w:szCs w:val="24"/>
                            </w:rPr>
                            <w:t>. Mokėjimo prašymo vertinimo ir pinigų užsakymo laikas pratęsiamas:</w:t>
                          </w:r>
                        </w:p>
                        <w:sdt>
                          <w:sdtPr>
                            <w:alias w:val="126.1 pp."/>
                            <w:tag w:val="part_5d652cafbb2b41aa952e96f8e627a01a"/>
                            <w:lock w:val="sdtLocked"/>
                            <w:richText/>
                          </w:sdtPr>
                          <w:sdtContent>
                            <w:p>
                              <w:pPr>
                                <w:overflowPunct w:val="0"/>
                                <w:ind w:firstLine="720"/>
                                <w:jc w:val="both"/>
                                <w:textAlignment w:val="baseline"/>
                                <w:rPr>
                                  <w:szCs w:val="24"/>
                                  <w:lang w:eastAsia="lt-LT"/>
                                </w:rPr>
                              </w:pPr>
                              <w:sdt>
                                <w:sdtPr>
                                  <w:alias w:val="Numeris"/>
                                  <w:tag w:val="nr_5d652cafbb2b41aa952e96f8e627a01a"/>
                                  <w:lock w:val="sdtLocked"/>
                                  <w:richText/>
                                </w:sdtPr>
                                <w:sdtContent>
                                  <w:r>
                                    <w:rPr>
                                      <w:szCs w:val="24"/>
                                    </w:rPr>
                                    <w:t>126.1</w:t>
                                  </w:r>
                                </w:sdtContent>
                              </w:sdt>
                              <w:r>
                                <w:rPr>
                                  <w:szCs w:val="24"/>
                                </w:rPr>
                                <w:t>. tais atvejais, kai vertindama mokėjimo prašymą Mokėjimo agentūra atlieka patikrą vietoje, kreipiasi į kitas institucijas dėl papildomos informacijos pateikimo, vykdo tyrimą dėl įtariamo pažeidimo, paprašo paramos gavėjo pateikti galutinę projekto įgyvendinimo ataskaitą, pagal Taisyklių 192 punktą sustabdo paramos mokėjimą, mokėjimo prašymo vertinimas atitinkamai pratęsiamas patikros vietoje atlikimo, prašymo dėl papildomos informacijos kitoms institucijoms pateikimo ir atsakymo gavimo, pažeidimo tyrimo, galutinės projekto įgyvendinimo ataskaitos pateikimo, paramos mokėjimo sustabdymo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1526074ba11eabee4a336e7e6fdab">
                                <w:r w:rsidRPr="00532B9F">
                                  <w:rPr>
                                    <w:rFonts w:ascii="Times New Roman" w:eastAsia="MS Mincho" w:hAnsi="Times New Roman"/>
                                    <w:sz w:val="20"/>
                                    <w:i/>
                                    <w:iCs/>
                                    <w:color w:val="0000FF" w:themeColor="hyperlink"/>
                                    <w:u w:val="single"/>
                                  </w:rPr>
                                  <w:t>3D-256</w:t>
                                </w:r>
                              </w:fldSimple>
                              <w:r>
                                <w:rPr>
                                  <w:rFonts w:ascii="Times New Roman" w:eastAsia="MS Mincho" w:hAnsi="Times New Roman"/>
                                  <w:sz w:val="20"/>
                                  <w:i/>
                                  <w:iCs/>
                                </w:rPr>
                                <w:t>,
2020-04-02,
paskelbta TAR 2020-04-02, i. k. 2020-06857            </w:t>
                              </w:r>
                            </w:p>
                            <w:p/>
                          </w:sdtContent>
                        </w:sdt>
                        <w:sdt>
                          <w:sdtPr>
                            <w:alias w:val="126.2 pp."/>
                            <w:tag w:val="part_8f4ae22010f04fa28bb885caa3eead05"/>
                            <w:lock w:val="sdtLocked"/>
                            <w:richText/>
                          </w:sdtPr>
                          <w:sdtContent>
                            <w:p>
                              <w:pPr>
                                <w:tabs>
                                  <w:tab w:val="left" w:pos="851"/>
                                </w:tabs>
                                <w:ind w:firstLine="720"/>
                                <w:jc w:val="both"/>
                                <w:rPr>
                                  <w:szCs w:val="24"/>
                                </w:rPr>
                              </w:pPr>
                              <w:sdt>
                                <w:sdtPr>
                                  <w:alias w:val="Numeris"/>
                                  <w:tag w:val="nr_8f4ae22010f04fa28bb885caa3eead05"/>
                                  <w:lock w:val="sdtLocked"/>
                                  <w:richText/>
                                </w:sdtPr>
                                <w:sdtContent>
                                  <w:r>
                                    <w:rPr>
                                      <w:szCs w:val="24"/>
                                    </w:rPr>
                                    <w:t>126.2</w:t>
                                  </w:r>
                                </w:sdtContent>
                              </w:sdt>
                              <w:r>
                                <w:rPr>
                                  <w:szCs w:val="24"/>
                                </w:rPr>
                                <w:t xml:space="preserve">. tuo atveju, kai prekių, paslaugų, darbų pirkimų dokumentai Mokėjimo agentūrai vertinti pateikti likus mažiau kaip 15 darbo dienų iki mokėjimo prašymo pateikimo termino arba kartu su mokėjimo prašymu, </w:t>
                              </w:r>
                              <w:r>
                                <w:rPr>
                                  <w:spacing w:val="-2"/>
                                  <w:szCs w:val="24"/>
                                </w:rPr>
                                <w:t xml:space="preserve">mokėjimo prašymo vertinimo laikas </w:t>
                              </w:r>
                              <w:r>
                                <w:rPr>
                                  <w:szCs w:val="24"/>
                                </w:rPr>
                                <w:t>pratęsiamas tiek darbo dienų, kiek buvo vėluota pateikti Mokėjimo agentūrai prekių, paslaugų, darbų pirkimo dokumentus.</w:t>
                              </w:r>
                              <w:r>
                                <w:rPr>
                                  <w:color w:val="000000"/>
                                  <w:szCs w:val="24"/>
                                </w:rPr>
                                <w:t xml:space="preserve"> </w:t>
                              </w:r>
                            </w:p>
                          </w:sdtContent>
                        </w:sdt>
                      </w:sdtContent>
                    </w:sdt>
                    <w:sdt>
                      <w:sdtPr>
                        <w:alias w:val="127 p."/>
                        <w:tag w:val="part_40dcaed7ec0b45b7839f3d6fa6f6ec48"/>
                        <w:lock w:val="sdtLocked"/>
                        <w:richText/>
                      </w:sdtPr>
                      <w:sdtContent>
                        <w:p>
                          <w:pPr>
                            <w:tabs>
                              <w:tab w:val="left" w:pos="709"/>
                            </w:tabs>
                            <w:overflowPunct w:val="0"/>
                            <w:ind w:firstLine="720"/>
                            <w:jc w:val="both"/>
                            <w:textAlignment w:val="baseline"/>
                            <w:rPr>
                              <w:rFonts w:eastAsia="Calibri"/>
                              <w:szCs w:val="24"/>
                            </w:rPr>
                          </w:pPr>
                          <w:sdt>
                            <w:sdtPr>
                              <w:alias w:val="Numeris"/>
                              <w:tag w:val="nr_40dcaed7ec0b45b7839f3d6fa6f6ec48"/>
                              <w:lock w:val="sdtLocked"/>
                              <w:richText/>
                            </w:sdtPr>
                            <w:sdtContent>
                              <w:r>
                                <w:rPr>
                                  <w:szCs w:val="24"/>
                                </w:rPr>
                                <w:t>127</w:t>
                              </w:r>
                            </w:sdtContent>
                          </w:sdt>
                          <w:r>
                            <w:rPr>
                              <w:szCs w:val="24"/>
                            </w:rPr>
                            <w:t xml:space="preserve">. Išlaidos turi būti pagrįstos, t. y. įsigytos laikantis teisės aktuose nustatytų pirkimų procedūrų ir (arba) pagal fiksuotuosius įkainius, fiksuotąsias sumas, fiksuotąsias normas. Pareiškėjas turi imtis visų priemonių įsigyti investicijas už kainas, ne didesnes už atitinkamų prekių, paslaugų, darbų vidutines rinkos kainas, laikydamasis racionalaus lėšų panaudojimo principo (netaikoma, kai konkrečioms tinkamoms finansuoti išlaidoms nustatytas fiksuotasis įkainis, fiksuotoji suma ar  fiksuotoji norma).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1526074ba11eabee4a336e7e6fdab">
                            <w:r w:rsidRPr="00532B9F">
                              <w:rPr>
                                <w:rFonts w:ascii="Times New Roman" w:eastAsia="MS Mincho" w:hAnsi="Times New Roman"/>
                                <w:sz w:val="20"/>
                                <w:i/>
                                <w:iCs/>
                                <w:color w:val="0000FF" w:themeColor="hyperlink"/>
                                <w:u w:val="single"/>
                              </w:rPr>
                              <w:t>3D-256</w:t>
                            </w:r>
                          </w:fldSimple>
                          <w:r>
                            <w:rPr>
                              <w:rFonts w:ascii="Times New Roman" w:eastAsia="MS Mincho" w:hAnsi="Times New Roman"/>
                              <w:sz w:val="20"/>
                              <w:i/>
                              <w:iCs/>
                            </w:rPr>
                            <w:t>,
2020-04-02,
paskelbta TAR 2020-04-02, i. k. 2020-06857            </w:t>
                          </w:r>
                        </w:p>
                        <w:p/>
                      </w:sdtContent>
                    </w:sdt>
                    <w:sdt>
                      <w:sdtPr>
                        <w:alias w:val="128 p."/>
                        <w:tag w:val="part_615ae6e4383443c58cbb29d75546abd8"/>
                        <w:lock w:val="sdtLocked"/>
                        <w:richText/>
                      </w:sdtPr>
                      <w:sdtContent>
                        <w:p>
                          <w:pPr>
                            <w:overflowPunct w:val="0"/>
                            <w:ind w:firstLine="720"/>
                            <w:jc w:val="both"/>
                            <w:textAlignment w:val="baseline"/>
                            <w:rPr>
                              <w:szCs w:val="24"/>
                            </w:rPr>
                          </w:pPr>
                          <w:sdt>
                            <w:sdtPr>
                              <w:alias w:val="Numeris"/>
                              <w:tag w:val="nr_615ae6e4383443c58cbb29d75546abd8"/>
                              <w:lock w:val="sdtLocked"/>
                              <w:richText/>
                            </w:sdtPr>
                            <w:sdtContent>
                              <w:r>
                                <w:rPr>
                                  <w:color w:val="000000"/>
                                </w:rPr>
                                <w:t>128</w:t>
                              </w:r>
                            </w:sdtContent>
                          </w:sdt>
                          <w:r>
                            <w:rPr>
                              <w:color w:val="000000"/>
                            </w:rPr>
                            <w:t>. Jeigu priimamas sprendimas dėl mokėjimo prašymo atmetimo ar nustatomos netinkamos finansuoti išlaidos, Mokėjimo agentūra per 10 darbo dienų nuo tokio sprendimo priėmimo 39 punkte nurodytu būdu informuoja paramos gavėją apie priimtą sprendimą, nurodydama tokio sprendimo motyvus ir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39d0f0db9311e99681cd81dcdca52c">
                            <w:r w:rsidRPr="00532B9F">
                              <w:rPr>
                                <w:rFonts w:ascii="Times New Roman" w:eastAsia="MS Mincho" w:hAnsi="Times New Roman"/>
                                <w:sz w:val="20"/>
                                <w:i/>
                                <w:iCs/>
                                <w:color w:val="0000FF" w:themeColor="hyperlink"/>
                                <w:u w:val="single"/>
                              </w:rPr>
                              <w:t>3D-524</w:t>
                            </w:r>
                          </w:fldSimple>
                          <w:r>
                            <w:rPr>
                              <w:rFonts w:ascii="Times New Roman" w:eastAsia="MS Mincho" w:hAnsi="Times New Roman"/>
                              <w:sz w:val="20"/>
                              <w:i/>
                              <w:iCs/>
                            </w:rPr>
                            <w:t>,
2019-09-20,
paskelbta TAR 2019-09-20, i. k. 2019-14930            </w:t>
                          </w:r>
                        </w:p>
                        <w:p/>
                      </w:sdtContent>
                    </w:sdt>
                  </w:sdtContent>
                </w:sdt>
                <w:sdt>
                  <w:sdtPr>
                    <w:alias w:val="poskirsnis"/>
                    <w:tag w:val="part_ab516bc17ef44494a501d1711c24c6d9"/>
                    <w:lock w:val="sdtLocked"/>
                    <w:richText/>
                  </w:sdtPr>
                  <w:sdtContent>
                    <w:p>
                      <w:pPr>
                        <w:tabs>
                          <w:tab w:val="left" w:pos="0"/>
                          <w:tab w:val="left" w:pos="1843"/>
                        </w:tabs>
                        <w:jc w:val="center"/>
                        <w:rPr>
                          <w:b/>
                          <w:szCs w:val="24"/>
                        </w:rPr>
                      </w:pPr>
                      <w:sdt>
                        <w:sdtPr>
                          <w:alias w:val="Pavadinimas"/>
                          <w:tag w:val="title_ab516bc17ef44494a501d1711c24c6d9"/>
                          <w:lock w:val="sdtLocked"/>
                          <w:richText/>
                        </w:sdtPr>
                        <w:sdtContent>
                          <w:r>
                            <w:rPr>
                              <w:b/>
                              <w:szCs w:val="24"/>
                            </w:rPr>
                            <w:t>Supaprastintas išlaidų apmokėjimas</w:t>
                          </w:r>
                        </w:sdtContent>
                      </w:sdt>
                    </w:p>
                    <w:p>
                      <w:pPr>
                        <w:tabs>
                          <w:tab w:val="left" w:pos="0"/>
                          <w:tab w:val="left" w:pos="1843"/>
                        </w:tabs>
                        <w:ind w:firstLine="720"/>
                        <w:jc w:val="center"/>
                        <w:rPr>
                          <w:b/>
                          <w:szCs w:val="24"/>
                        </w:rPr>
                      </w:pPr>
                    </w:p>
                    <w:sdt>
                      <w:sdtPr>
                        <w:alias w:val="129 p."/>
                        <w:tag w:val="part_9b2380e437df415daafaf4436f6af1d4"/>
                        <w:lock w:val="sdtLocked"/>
                        <w:richText/>
                      </w:sdtPr>
                      <w:sdtContent>
                        <w:p>
                          <w:pPr>
                            <w:tabs>
                              <w:tab w:val="left" w:pos="1276"/>
                            </w:tabs>
                            <w:overflowPunct w:val="0"/>
                            <w:ind w:firstLine="709"/>
                            <w:jc w:val="both"/>
                            <w:textAlignment w:val="baseline"/>
                            <w:rPr>
                              <w:szCs w:val="24"/>
                            </w:rPr>
                          </w:pPr>
                          <w:sdt>
                            <w:sdtPr>
                              <w:alias w:val="Numeris"/>
                              <w:tag w:val="nr_9b2380e437df415daafaf4436f6af1d4"/>
                              <w:lock w:val="sdtLocked"/>
                              <w:richText/>
                            </w:sdtPr>
                            <w:sdtContent>
                              <w:r>
                                <w:t>129</w:t>
                              </w:r>
                            </w:sdtContent>
                          </w:sdt>
                          <w:r>
                            <w:t xml:space="preserve">. Supaprastintai apmokamos išlaidos yra tinkamos finansuoti. VI užtikrina, kad fiksuotojo įkainio, fiksuotosios normos ir fiksuotosios sumos skaičiavimai yra tinkami ir tikslūs, nustatyti iš anksto laikantis teisingo, sąžiningo ir patikrinamo skaičiavimo metodo. VI gali paskirti arba viešųjų pirkimų būdu atrinkti įstaigą, funkciškai nepriklausomą nuo institucijų, atsakingų už Programos įgyvendinimą, ir turinčią tinkamos patirties atlikti skaičiavimus arba patvirtinti, kad skaičiavimai yra tinkami ir tikslūs.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sdtContent>
                    </w:sdt>
                    <w:sdt>
                      <w:sdtPr>
                        <w:alias w:val="130 p."/>
                        <w:tag w:val="part_2c6073d9d3674b54bccbfe8c034e8b61"/>
                        <w:lock w:val="sdtLocked"/>
                        <w:richText/>
                      </w:sdtPr>
                      <w:sdtContent>
                        <w:p>
                          <w:pPr>
                            <w:tabs>
                              <w:tab w:val="left" w:pos="0"/>
                              <w:tab w:val="left" w:pos="1843"/>
                            </w:tabs>
                            <w:ind w:firstLine="720"/>
                            <w:jc w:val="both"/>
                            <w:rPr>
                              <w:szCs w:val="24"/>
                            </w:rPr>
                          </w:pPr>
                          <w:sdt>
                            <w:sdtPr>
                              <w:alias w:val="Numeris"/>
                              <w:tag w:val="nr_2c6073d9d3674b54bccbfe8c034e8b61"/>
                              <w:lock w:val="sdtLocked"/>
                              <w:richText/>
                            </w:sdtPr>
                            <w:sdtContent>
                              <w:r>
                                <w:t>130</w:t>
                              </w:r>
                            </w:sdtContent>
                          </w:sdt>
                          <w:r>
                            <w:t xml:space="preserve">. Fiksuotieji įkainiai, fiksuotosios normos ir fiksuotosios sumos gali būti nustatyti pagal (nurodomos alternatyvos):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sdt>
                          <w:sdtPr>
                            <w:alias w:val="130.1 pp."/>
                            <w:tag w:val="part_a9656ed5188d4d96a09892a1b76aa2be"/>
                            <w:lock w:val="sdtLocked"/>
                            <w:richText/>
                          </w:sdtPr>
                          <w:sdtContent>
                            <w:p>
                              <w:pPr>
                                <w:tabs>
                                  <w:tab w:val="left" w:pos="0"/>
                                  <w:tab w:val="left" w:pos="1843"/>
                                </w:tabs>
                                <w:ind w:firstLine="720"/>
                                <w:jc w:val="both"/>
                                <w:rPr>
                                  <w:szCs w:val="24"/>
                                </w:rPr>
                              </w:pPr>
                              <w:sdt>
                                <w:sdtPr>
                                  <w:alias w:val="Numeris"/>
                                  <w:tag w:val="nr_a9656ed5188d4d96a09892a1b76aa2be"/>
                                  <w:lock w:val="sdtLocked"/>
                                  <w:richText/>
                                </w:sdtPr>
                                <w:sdtContent>
                                  <w:r>
                                    <w:rPr>
                                      <w:szCs w:val="24"/>
                                    </w:rPr>
                                    <w:t>130.1</w:t>
                                  </w:r>
                                </w:sdtContent>
                              </w:sdt>
                              <w:r>
                                <w:rPr>
                                  <w:szCs w:val="24"/>
                                </w:rPr>
                                <w:t>. reprezentatyvaus tyrimo rezultatus, kai sąžiningas, teisingas ir patikrinamas skaičiavimo metodas pagrindžiamas statistiniais duomenimis, kita objektyvia informacija, arba patikrintais ankstesniais konkrečių paramos gavėjų duomenimis;</w:t>
                              </w:r>
                            </w:p>
                          </w:sdtContent>
                        </w:sdt>
                        <w:sdt>
                          <w:sdtPr>
                            <w:alias w:val="130.2 pp."/>
                            <w:tag w:val="part_a3dfdd6020994165a1930fa848734b10"/>
                            <w:lock w:val="sdtLocked"/>
                            <w:richText/>
                          </w:sdtPr>
                          <w:sdtContent>
                            <w:p>
                              <w:pPr>
                                <w:tabs>
                                  <w:tab w:val="left" w:pos="1276"/>
                                </w:tabs>
                                <w:overflowPunct w:val="0"/>
                                <w:ind w:firstLine="709"/>
                                <w:jc w:val="both"/>
                                <w:textAlignment w:val="baseline"/>
                                <w:rPr>
                                  <w:szCs w:val="24"/>
                                </w:rPr>
                              </w:pPr>
                              <w:sdt>
                                <w:sdtPr>
                                  <w:alias w:val="Numeris"/>
                                  <w:tag w:val="nr_a3dfdd6020994165a1930fa848734b10"/>
                                  <w:lock w:val="sdtLocked"/>
                                  <w:richText/>
                                </w:sdtPr>
                                <w:sdtContent>
                                  <w:r>
                                    <w:t>130.2</w:t>
                                  </w:r>
                                </w:sdtContent>
                              </w:sdt>
                              <w:r>
                                <w:t xml:space="preserve">. kitų Europos struktūrinių ir investavimo fondų nustatytą ir (arba) Lietuvos Respublikoje taikomą supaprastinto išlaidų apmokėjimo schemą, taikomą panašiems projektams ir panašiems paramos gavėjams.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sdtContent>
                        </w:sdt>
                      </w:sdtContent>
                    </w:sdt>
                    <w:sdt>
                      <w:sdtPr>
                        <w:alias w:val="131 p."/>
                        <w:tag w:val="part_c8edaf95a96844f1b811009d85d1d424"/>
                        <w:lock w:val="sdtLocked"/>
                        <w:richText/>
                      </w:sdtPr>
                      <w:sdtContent>
                        <w:p>
                          <w:pPr>
                            <w:tabs>
                              <w:tab w:val="left" w:pos="1276"/>
                            </w:tabs>
                            <w:overflowPunct w:val="0"/>
                            <w:ind w:firstLine="709"/>
                            <w:jc w:val="both"/>
                            <w:textAlignment w:val="baseline"/>
                            <w:rPr>
                              <w:szCs w:val="24"/>
                            </w:rPr>
                          </w:pPr>
                          <w:sdt>
                            <w:sdtPr>
                              <w:alias w:val="Numeris"/>
                              <w:tag w:val="nr_c8edaf95a96844f1b811009d85d1d424"/>
                              <w:lock w:val="sdtLocked"/>
                              <w:richText/>
                            </w:sdtPr>
                            <w:sdtContent>
                              <w:r>
                                <w:t>131</w:t>
                              </w:r>
                            </w:sdtContent>
                          </w:sdt>
                          <w:r>
                            <w:t xml:space="preserve">. Konkrečios tinkamos finansuoti išlaidos, fiksuotasis įkainis ir (arba) fiksuotoji norma ir (arba) fiksuotoji suma nurodomi Priemonės įgyvendinimo taisyklėse ir taikomi konkrečiam kvietimui teikti paramos paraiškas. Vieno projekto fiksuotoji </w:t>
                          </w:r>
                          <w:r>
                            <w:rPr>
                              <w:lang w:val="ga-IE"/>
                            </w:rPr>
                            <w:t>(-osios) suma (-os)</w:t>
                          </w:r>
                          <w:r>
                            <w:t xml:space="preserve"> negali viršyti 100 000 Eur (vieno šimto tūkstančių eurų). </w:t>
                          </w:r>
                          <w:r>
                            <w:rPr>
                              <w:szCs w:val="24"/>
                            </w:rPr>
                            <w:t xml:space="preserve">Fiksuotieji įkainiai, fiksuotosios normos ir fiksuotosios sumos negali būti taikomi, jeigu pareiškėjas (paramos gavėjas) yra perkančioji organizacija pagal Lietuvos Respublikos viešųjų pirkimų įstatymą ir projektas įgyvendinamas išimtinai rengiant darbų, prekių arba paslaugų viešuosius pirkimus.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sdtContent>
                    </w:sdt>
                    <w:sdt>
                      <w:sdtPr>
                        <w:alias w:val="132 p."/>
                        <w:tag w:val="part_0fb73401d47746c695f3b2f09e18f9b8"/>
                        <w:lock w:val="sdtLocked"/>
                        <w:richText/>
                      </w:sdtPr>
                      <w:sdtContent>
                        <w:p>
                          <w:pPr>
                            <w:tabs>
                              <w:tab w:val="left" w:pos="1276"/>
                            </w:tabs>
                            <w:overflowPunct w:val="0"/>
                            <w:ind w:firstLine="709"/>
                            <w:jc w:val="both"/>
                            <w:textAlignment w:val="baseline"/>
                            <w:rPr>
                              <w:szCs w:val="24"/>
                              <w:lang w:eastAsia="ko-KR"/>
                            </w:rPr>
                          </w:pPr>
                          <w:sdt>
                            <w:sdtPr>
                              <w:alias w:val="Numeris"/>
                              <w:tag w:val="nr_0fb73401d47746c695f3b2f09e18f9b8"/>
                              <w:lock w:val="sdtLocked"/>
                              <w:richText/>
                            </w:sdtPr>
                            <w:sdtContent>
                              <w:r>
                                <w:t>132</w:t>
                              </w:r>
                            </w:sdtContent>
                          </w:sdt>
                          <w:r>
                            <w:t xml:space="preserve">. Pareiškėjas turi teisę paramos paraiškoje, mokėjimo prašyme prašyti mažesnės paramos, negu nustatytas fiksuotojo įkainio, fiksuotosios normos ir fiksuotosios sumos dydis.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sdtContent>
                    </w:sdt>
                    <w:sdt>
                      <w:sdtPr>
                        <w:alias w:val="133 p."/>
                        <w:tag w:val="part_c81e4d02d2e1448d9d669064277fe32b"/>
                        <w:lock w:val="sdtLocked"/>
                        <w:richText/>
                      </w:sdtPr>
                      <w:sdtContent>
                        <w:p>
                          <w:pPr>
                            <w:tabs>
                              <w:tab w:val="left" w:pos="0"/>
                              <w:tab w:val="left" w:pos="1843"/>
                            </w:tabs>
                            <w:ind w:firstLine="720"/>
                            <w:jc w:val="both"/>
                            <w:rPr>
                              <w:rFonts w:eastAsia="Batang"/>
                              <w:szCs w:val="24"/>
                              <w:lang w:eastAsia="lt-LT"/>
                            </w:rPr>
                          </w:pPr>
                          <w:sdt>
                            <w:sdtPr>
                              <w:alias w:val="Numeris"/>
                              <w:tag w:val="nr_c81e4d02d2e1448d9d669064277fe32b"/>
                              <w:lock w:val="sdtLocked"/>
                              <w:richText/>
                            </w:sdtPr>
                            <w:sdtContent>
                              <w:r>
                                <w:rPr>
                                  <w:szCs w:val="24"/>
                                  <w:lang w:eastAsia="ko-KR"/>
                                </w:rPr>
                                <w:t>133</w:t>
                              </w:r>
                            </w:sdtContent>
                          </w:sdt>
                          <w:r>
                            <w:rPr>
                              <w:szCs w:val="24"/>
                              <w:lang w:eastAsia="ko-KR"/>
                            </w:rPr>
                            <w:t>. Išlaidos pagal fiksuotuosius įkainius pripažįstamos tinkamomis finansuoti proporcingai pasiektiems kiekybiniams rezultatams. P</w:t>
                          </w:r>
                          <w:r>
                            <w:rPr>
                              <w:szCs w:val="24"/>
                            </w:rPr>
                            <w:t xml:space="preserve">roporcingumas apskaičiuojamas fiksuotąjį vieneto įkainį padauginus iš faktiškai įsigytų ir mokėjimo prašyme deklaruotų vienetų skaičiaus. </w:t>
                          </w:r>
                          <w:r>
                            <w:rPr>
                              <w:szCs w:val="24"/>
                              <w:lang w:eastAsia="ko-KR"/>
                            </w:rPr>
                            <w:t xml:space="preserve">Kiekybinius projekto rezultatus pagrindžiantys dokumentai turi būti pateikti kartu su mokėjimo prašymu. </w:t>
                          </w:r>
                          <w:r>
                            <w:rPr>
                              <w:szCs w:val="24"/>
                            </w:rPr>
                            <w:t>Išlaidų pagrindimo bei išlaidų apmokėjimo įrodymo dokumentai kartu su mokėjimo prašymu neteikiami.</w:t>
                          </w:r>
                        </w:p>
                      </w:sdtContent>
                    </w:sdt>
                    <w:sdt>
                      <w:sdtPr>
                        <w:alias w:val="133-1 p."/>
                        <w:tag w:val="part_471d15e481ff4dc49ad6e218d55a5318"/>
                        <w:lock w:val="sdtLocked"/>
                        <w:richText/>
                      </w:sdtPr>
                      <w:sdtContent>
                        <w:p>
                          <w:pPr>
                            <w:overflowPunct w:val="0"/>
                            <w:ind w:firstLine="709"/>
                            <w:jc w:val="both"/>
                            <w:textAlignment w:val="baseline"/>
                            <w:rPr>
                              <w:rFonts w:eastAsia="Batang"/>
                              <w:szCs w:val="24"/>
                              <w:lang w:eastAsia="lt-LT"/>
                            </w:rPr>
                          </w:pPr>
                          <w:sdt>
                            <w:sdtPr>
                              <w:alias w:val="Numeris"/>
                              <w:tag w:val="nr_471d15e481ff4dc49ad6e218d55a5318"/>
                              <w:lock w:val="sdtLocked"/>
                              <w:richText/>
                            </w:sdtPr>
                            <w:sdtContent>
                              <w:r>
                                <w:rPr>
                                  <w:szCs w:val="24"/>
                                </w:rPr>
                                <w:t>133</w:t>
                              </w:r>
                              <w:r>
                                <w:rPr>
                                  <w:szCs w:val="24"/>
                                  <w:vertAlign w:val="superscript"/>
                                </w:rPr>
                                <w:t>1</w:t>
                              </w:r>
                            </w:sdtContent>
                          </w:sdt>
                          <w:r>
                            <w:rPr>
                              <w:szCs w:val="24"/>
                            </w:rPr>
                            <w:t xml:space="preserve">. </w:t>
                          </w:r>
                          <w:r>
                            <w:rPr>
                              <w:color w:val="000000"/>
                              <w:szCs w:val="24"/>
                            </w:rPr>
                            <w:t xml:space="preserve">Išlaidos pagal fiksuotąsias normas apmokamos proporcingai, jeigu paramos gavėjas projekto dalį, nuo kurios apskaičiuojama fiksuotoji norma, įgyvendina visa apimtimi. Jeigu paramos gavėjas projekto dalį, nuo kurios apskaičiuojama fiksuotoji norma, įgyvendina iš dalies, išlaidos pagal fiksuotąją normą pripažįstamos tinkamomis proporcingai įgyvendintai projekto daliai (tinkamoms finansuoti išlaidoms). Dokumentai, kuriais pagrindžiamos supaprastintai apmokamos išlaidos, nurodomi Priemonės įgyvendinimo taisyklėse ir  paramos sutartyje (kai tokia sutartis sudaroma).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sdtContent>
                    </w:sdt>
                    <w:sdt>
                      <w:sdtPr>
                        <w:alias w:val="134 p."/>
                        <w:tag w:val="part_3fd087beb7154e4094d11b4582818b55"/>
                        <w:lock w:val="sdtLocked"/>
                        <w:richText/>
                      </w:sdtPr>
                      <w:sdtContent>
                        <w:p>
                          <w:pPr>
                            <w:tabs>
                              <w:tab w:val="left" w:pos="0"/>
                              <w:tab w:val="left" w:pos="1843"/>
                            </w:tabs>
                            <w:ind w:firstLine="720"/>
                            <w:jc w:val="both"/>
                            <w:rPr>
                              <w:szCs w:val="24"/>
                              <w:lang w:eastAsia="ko-KR"/>
                            </w:rPr>
                          </w:pPr>
                          <w:sdt>
                            <w:sdtPr>
                              <w:alias w:val="Numeris"/>
                              <w:tag w:val="nr_3fd087beb7154e4094d11b4582818b55"/>
                              <w:lock w:val="sdtLocked"/>
                              <w:richText/>
                            </w:sdtPr>
                            <w:sdtContent>
                              <w:r>
                                <w:rPr>
                                  <w:szCs w:val="24"/>
                                  <w:lang w:eastAsia="ko-KR"/>
                                </w:rPr>
                                <w:t>134</w:t>
                              </w:r>
                            </w:sdtContent>
                          </w:sdt>
                          <w:r>
                            <w:rPr>
                              <w:szCs w:val="24"/>
                              <w:lang w:eastAsia="ko-KR"/>
                            </w:rPr>
                            <w:t xml:space="preserve">. Išlaidos pagal fiksuotąsias sumas pripažįstamos tinkamomis finansuoti išlaidomis, jeigu paramos gavėjas projekto dalį, kuriai taikoma fiksuotoji suma, įgyvendina visa apimti. Jeigu paramos gavėjas projekto dalį, kuriai taikoma fiksuotoji suma, įgyvendina iš dalies, visos išlaidos pagal fiksuotąją sumą pripažįstamos netinkamomis finansuoti išlaidomis. Projekto rezultatus pagrindžiantys dokumentai turi būti pateikti kartu su mokėjimo prašymu. </w:t>
                          </w:r>
                          <w:r>
                            <w:rPr>
                              <w:szCs w:val="24"/>
                            </w:rPr>
                            <w:t>Išlaidų pagrindimo bei išlaidų apmokėjimo įrodymo dokumentai kartu su mokėjimo prašymu neteikiami.</w:t>
                          </w:r>
                          <w:r>
                            <w:rPr>
                              <w:szCs w:val="24"/>
                              <w:lang w:eastAsia="ko-KR"/>
                            </w:rPr>
                            <w:t xml:space="preserve">  </w:t>
                          </w:r>
                        </w:p>
                        <w:p>
                          <w:pPr>
                            <w:tabs>
                              <w:tab w:val="left" w:pos="0"/>
                              <w:tab w:val="left" w:pos="1843"/>
                            </w:tabs>
                            <w:ind w:firstLine="782"/>
                            <w:jc w:val="both"/>
                            <w:rPr>
                              <w:rFonts w:eastAsia="Batang"/>
                              <w:szCs w:val="24"/>
                              <w:lang w:eastAsia="lt-LT"/>
                            </w:rPr>
                          </w:pPr>
                        </w:p>
                      </w:sdtContent>
                    </w:sdt>
                  </w:sdtContent>
                </w:sdt>
                <w:sdt>
                  <w:sdtPr>
                    <w:alias w:val="poskirsnis"/>
                    <w:tag w:val="part_96ab84e5275e4c37822cb6f6d81c60c9"/>
                    <w:lock w:val="sdtLocked"/>
                    <w:richText/>
                  </w:sdtPr>
                  <w:sdtContent>
                    <w:p>
                      <w:pPr>
                        <w:ind w:firstLine="720"/>
                        <w:jc w:val="center"/>
                        <w:rPr>
                          <w:b/>
                          <w:szCs w:val="24"/>
                        </w:rPr>
                      </w:pPr>
                      <w:sdt>
                        <w:sdtPr>
                          <w:alias w:val="Pavadinimas"/>
                          <w:tag w:val="title_96ab84e5275e4c37822cb6f6d81c60c9"/>
                          <w:lock w:val="sdtLocked"/>
                          <w:richText/>
                        </w:sdtPr>
                        <w:sdtContent>
                          <w:r>
                            <w:rPr>
                              <w:b/>
                              <w:szCs w:val="24"/>
                            </w:rPr>
                            <w:t>Paramos lėšų išmokėjimo būdai</w:t>
                          </w:r>
                        </w:sdtContent>
                      </w:sdt>
                    </w:p>
                    <w:p>
                      <w:pPr>
                        <w:ind w:firstLine="720"/>
                        <w:jc w:val="both"/>
                        <w:rPr>
                          <w:szCs w:val="24"/>
                        </w:rPr>
                      </w:pPr>
                    </w:p>
                    <w:sdt>
                      <w:sdtPr>
                        <w:alias w:val="135 p."/>
                        <w:tag w:val="part_e160c7c2ff9d46eab959a4ea66496696"/>
                        <w:lock w:val="sdtLocked"/>
                        <w:richText/>
                      </w:sdtPr>
                      <w:sdtContent>
                        <w:p>
                          <w:pPr>
                            <w:tabs>
                              <w:tab w:val="left" w:pos="658"/>
                            </w:tabs>
                            <w:ind w:firstLine="720"/>
                            <w:jc w:val="both"/>
                            <w:rPr>
                              <w:szCs w:val="24"/>
                            </w:rPr>
                          </w:pPr>
                          <w:sdt>
                            <w:sdtPr>
                              <w:alias w:val="Numeris"/>
                              <w:tag w:val="nr_e160c7c2ff9d46eab959a4ea66496696"/>
                              <w:lock w:val="sdtLocked"/>
                              <w:richText/>
                            </w:sdtPr>
                            <w:sdtContent>
                              <w:r>
                                <w:rPr>
                                  <w:szCs w:val="24"/>
                                </w:rPr>
                                <w:t>135</w:t>
                              </w:r>
                            </w:sdtContent>
                          </w:sdt>
                          <w:r>
                            <w:rPr>
                              <w:szCs w:val="24"/>
                            </w:rPr>
                            <w:t>. Paramos lėšos paramos gavėjams pagal Programos priemones gali būti išmokėtos šiais būdais:</w:t>
                          </w:r>
                        </w:p>
                        <w:sdt>
                          <w:sdtPr>
                            <w:alias w:val="135.1 pp."/>
                            <w:tag w:val="part_1d4955772da5489ea9042dfafa00b0b1"/>
                            <w:lock w:val="sdtLocked"/>
                            <w:richText/>
                          </w:sdtPr>
                          <w:sdtContent>
                            <w:p>
                              <w:pPr>
                                <w:tabs>
                                  <w:tab w:val="left" w:pos="816"/>
                                </w:tabs>
                                <w:ind w:firstLine="720"/>
                                <w:jc w:val="both"/>
                                <w:rPr>
                                  <w:szCs w:val="24"/>
                                </w:rPr>
                              </w:pPr>
                              <w:sdt>
                                <w:sdtPr>
                                  <w:alias w:val="Numeris"/>
                                  <w:tag w:val="nr_1d4955772da5489ea9042dfafa00b0b1"/>
                                  <w:lock w:val="sdtLocked"/>
                                  <w:richText/>
                                </w:sdtPr>
                                <w:sdtContent>
                                  <w:r>
                                    <w:rPr>
                                      <w:szCs w:val="24"/>
                                    </w:rPr>
                                    <w:t>135.1</w:t>
                                  </w:r>
                                </w:sdtContent>
                              </w:sdt>
                              <w:r>
                                <w:rPr>
                                  <w:szCs w:val="24"/>
                                </w:rPr>
                                <w:t>. išlaidų kompensavimo;</w:t>
                              </w:r>
                            </w:p>
                          </w:sdtContent>
                        </w:sdt>
                        <w:sdt>
                          <w:sdtPr>
                            <w:alias w:val="135.2 pp."/>
                            <w:tag w:val="part_734a60019525490eb2e6f21a56ed76bf"/>
                            <w:lock w:val="sdtLocked"/>
                            <w:richText/>
                          </w:sdtPr>
                          <w:sdtContent>
                            <w:p>
                              <w:pPr>
                                <w:tabs>
                                  <w:tab w:val="left" w:pos="816"/>
                                </w:tabs>
                                <w:ind w:firstLine="720"/>
                                <w:jc w:val="both"/>
                                <w:rPr>
                                  <w:szCs w:val="24"/>
                                </w:rPr>
                              </w:pPr>
                              <w:sdt>
                                <w:sdtPr>
                                  <w:alias w:val="Numeris"/>
                                  <w:tag w:val="nr_734a60019525490eb2e6f21a56ed76bf"/>
                                  <w:lock w:val="sdtLocked"/>
                                  <w:richText/>
                                </w:sdtPr>
                                <w:sdtContent>
                                  <w:r>
                                    <w:rPr>
                                      <w:szCs w:val="24"/>
                                    </w:rPr>
                                    <w:t>135.2</w:t>
                                  </w:r>
                                </w:sdtContent>
                              </w:sdt>
                              <w:r>
                                <w:rPr>
                                  <w:szCs w:val="24"/>
                                </w:rPr>
                                <w:t>. išlaidų kompensavimo su avanso mokėjimu, kai avansas nėra EK tinkamos deklaruoti išlaidos;</w:t>
                              </w:r>
                            </w:p>
                          </w:sdtContent>
                        </w:sdt>
                        <w:sdt>
                          <w:sdtPr>
                            <w:alias w:val="135.3 pp."/>
                            <w:tag w:val="part_9fbcfc571f90464cac8343e627174442"/>
                            <w:lock w:val="sdtLocked"/>
                            <w:richText/>
                          </w:sdtPr>
                          <w:sdtContent>
                            <w:p>
                              <w:pPr>
                                <w:tabs>
                                  <w:tab w:val="left" w:pos="816"/>
                                </w:tabs>
                                <w:ind w:firstLine="720"/>
                                <w:jc w:val="both"/>
                                <w:rPr>
                                  <w:szCs w:val="24"/>
                                </w:rPr>
                              </w:pPr>
                              <w:sdt>
                                <w:sdtPr>
                                  <w:alias w:val="Numeris"/>
                                  <w:tag w:val="nr_9fbcfc571f90464cac8343e627174442"/>
                                  <w:lock w:val="sdtLocked"/>
                                  <w:richText/>
                                </w:sdtPr>
                                <w:sdtContent>
                                  <w:r>
                                    <w:rPr>
                                      <w:szCs w:val="24"/>
                                    </w:rPr>
                                    <w:t>135.3</w:t>
                                  </w:r>
                                </w:sdtContent>
                              </w:sdt>
                              <w:r>
                                <w:rPr>
                                  <w:szCs w:val="24"/>
                                </w:rPr>
                                <w:t>. išlaidų kompensavimo su avanso mokėjimu, kai avansas yra EK tinkamos deklaruoti išlaidos;</w:t>
                              </w:r>
                            </w:p>
                          </w:sdtContent>
                        </w:sdt>
                        <w:sdt>
                          <w:sdtPr>
                            <w:alias w:val="135.3-1 pp."/>
                            <w:tag w:val="part_7a1fa51fe85248f6902cfff729873c94"/>
                            <w:lock w:val="sdtLocked"/>
                            <w:richText/>
                          </w:sdtPr>
                          <w:sdtContent>
                            <w:p>
                              <w:pPr>
                                <w:tabs>
                                  <w:tab w:val="left" w:pos="1276"/>
                                </w:tabs>
                                <w:overflowPunct w:val="0"/>
                                <w:ind w:firstLine="709"/>
                                <w:jc w:val="both"/>
                                <w:textAlignment w:val="baseline"/>
                                <w:rPr>
                                  <w:szCs w:val="24"/>
                                </w:rPr>
                              </w:pPr>
                              <w:sdt>
                                <w:sdtPr>
                                  <w:alias w:val="Numeris"/>
                                  <w:tag w:val="nr_7a1fa51fe85248f6902cfff729873c94"/>
                                  <w:lock w:val="sdtLocked"/>
                                  <w:richText/>
                                </w:sdtPr>
                                <w:sdtContent>
                                  <w:r>
                                    <w:t>135.3</w:t>
                                  </w:r>
                                  <w:r>
                                    <w:rPr>
                                      <w:vertAlign w:val="superscript"/>
                                    </w:rPr>
                                    <w:t>1</w:t>
                                  </w:r>
                                </w:sdtContent>
                              </w:sdt>
                              <w:r>
                                <w:rPr>
                                  <w:vertAlign w:val="superscript"/>
                                </w:rPr>
                                <w:t xml:space="preserve"> </w:t>
                              </w:r>
                              <w:r>
                                <w:t>. Paramos lėšas paramos gavėjams išmokant išlaidų kompensavimo su avanso mokėjimu būdu (kai avansas yra EK tinkamos ir netinkamos deklaruoti išlaidos), paskutinio mokėjimo prašymo suma negali būti mažesnė kaip prašomo avanso suma;</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sdtContent>
                        </w:sdt>
                        <w:sdt>
                          <w:sdtPr>
                            <w:alias w:val="135.4 pp."/>
                            <w:tag w:val="part_26c7153581fe4bd19d2bc7b933212354"/>
                            <w:lock w:val="sdtLocked"/>
                            <w:richText/>
                          </w:sdtPr>
                          <w:sdtContent>
                            <w:p>
                              <w:pPr>
                                <w:tabs>
                                  <w:tab w:val="left" w:pos="816"/>
                                </w:tabs>
                                <w:ind w:firstLine="720"/>
                                <w:jc w:val="both"/>
                                <w:rPr>
                                  <w:szCs w:val="24"/>
                                </w:rPr>
                              </w:pPr>
                              <w:sdt>
                                <w:sdtPr>
                                  <w:alias w:val="Numeris"/>
                                  <w:tag w:val="nr_26c7153581fe4bd19d2bc7b933212354"/>
                                  <w:lock w:val="sdtLocked"/>
                                  <w:richText/>
                                </w:sdtPr>
                                <w:sdtContent>
                                  <w:r>
                                    <w:rPr>
                                      <w:szCs w:val="24"/>
                                    </w:rPr>
                                    <w:t>135.4</w:t>
                                  </w:r>
                                </w:sdtContent>
                              </w:sdt>
                              <w:r>
                                <w:rPr>
                                  <w:szCs w:val="24"/>
                                </w:rPr>
                                <w:t>. sąskaitų apmokėjimo;</w:t>
                              </w:r>
                            </w:p>
                          </w:sdtContent>
                        </w:sdt>
                        <w:sdt>
                          <w:sdtPr>
                            <w:alias w:val="135.5 pp."/>
                            <w:tag w:val="part_3f5740ac536d453a83805c867b5b404e"/>
                            <w:lock w:val="sdtLocked"/>
                            <w:richText/>
                          </w:sdtPr>
                          <w:sdtContent>
                            <w:p>
                              <w:pPr>
                                <w:tabs>
                                  <w:tab w:val="left" w:pos="816"/>
                                </w:tabs>
                                <w:ind w:firstLine="720"/>
                                <w:jc w:val="both"/>
                                <w:rPr>
                                  <w:szCs w:val="24"/>
                                </w:rPr>
                              </w:pPr>
                              <w:sdt>
                                <w:sdtPr>
                                  <w:alias w:val="Numeris"/>
                                  <w:tag w:val="nr_3f5740ac536d453a83805c867b5b404e"/>
                                  <w:lock w:val="sdtLocked"/>
                                  <w:richText/>
                                </w:sdtPr>
                                <w:sdtContent>
                                  <w:r>
                                    <w:rPr>
                                      <w:szCs w:val="24"/>
                                    </w:rPr>
                                    <w:t>135.5</w:t>
                                  </w:r>
                                </w:sdtContent>
                              </w:sdt>
                              <w:r>
                                <w:rPr>
                                  <w:szCs w:val="24"/>
                                </w:rPr>
                                <w:t>. kitais Priemonių įgyvendinimo taisyklėse numatytais būdais.</w:t>
                              </w:r>
                            </w:p>
                          </w:sdtContent>
                        </w:sdt>
                      </w:sdtContent>
                    </w:sdt>
                    <w:sdt>
                      <w:sdtPr>
                        <w:alias w:val="136 p."/>
                        <w:tag w:val="part_a611947ee36a4ebe9b16481e9d0a11f2"/>
                        <w:lock w:val="sdtLocked"/>
                        <w:richText/>
                      </w:sdtPr>
                      <w:sdtContent>
                        <w:p>
                          <w:pPr>
                            <w:tabs>
                              <w:tab w:val="left" w:pos="851"/>
                              <w:tab w:val="left" w:pos="1276"/>
                            </w:tabs>
                            <w:overflowPunct w:val="0"/>
                            <w:ind w:firstLine="720"/>
                            <w:jc w:val="both"/>
                            <w:textAlignment w:val="baseline"/>
                            <w:rPr>
                              <w:szCs w:val="24"/>
                            </w:rPr>
                          </w:pPr>
                          <w:sdt>
                            <w:sdtPr>
                              <w:alias w:val="Numeris"/>
                              <w:tag w:val="nr_a611947ee36a4ebe9b16481e9d0a11f2"/>
                              <w:lock w:val="sdtLocked"/>
                              <w:richText/>
                            </w:sdtPr>
                            <w:sdtContent>
                              <w:r>
                                <w:rPr>
                                  <w:szCs w:val="24"/>
                                  <w:lang w:val="ga-IE"/>
                                </w:rPr>
                                <w:t>136</w:t>
                              </w:r>
                            </w:sdtContent>
                          </w:sdt>
                          <w:r>
                            <w:rPr>
                              <w:szCs w:val="24"/>
                              <w:lang w:val="ga-IE"/>
                            </w:rPr>
                            <w:t xml:space="preserve">. Programos priemonei taikomas išlaidų apmokėjimo būdas bei tvarka nustatomi Priemonės įgyvendinimo taisyklėse. Tuo atveju, jei Programos priemonei gali būti taikomi keli paramos lėšų išmokėjimo būdai, konkrečiam paramos gavėjui taikomas paramos lėšų išmokėjimo būdas nustatomas paramos sutartyje. Nustatant paramos gavėjui taikomą paramos lėšų išmokėjimo būdą, pirmenybė turi būti teikiama išlaidų kompensavimo būdui. Projektams, nurodytiems </w:t>
                          </w:r>
                          <w:r>
                            <w:rPr>
                              <w:szCs w:val="24"/>
                            </w:rPr>
                            <w:t>187</w:t>
                          </w:r>
                          <w:r>
                            <w:rPr>
                              <w:szCs w:val="24"/>
                              <w:vertAlign w:val="superscript"/>
                            </w:rPr>
                            <w:t xml:space="preserve">1 </w:t>
                          </w:r>
                          <w:r>
                            <w:rPr>
                              <w:szCs w:val="24"/>
                              <w:lang w:val="ga-IE"/>
                            </w:rPr>
                            <w:t>punkte, paramos lėšų išmokėjimo būdas gali būti keičiamas ir po mokėjimo prašymo pateikimo, ši nuostata taikom</w:t>
                          </w:r>
                          <w:r>
                            <w:rPr>
                              <w:strike/>
                              <w:szCs w:val="24"/>
                              <w:lang w:val="ga-IE"/>
                            </w:rPr>
                            <w:t>a</w:t>
                          </w:r>
                          <w:r>
                            <w:rPr>
                              <w:szCs w:val="24"/>
                              <w:lang w:val="ga-IE"/>
                            </w:rPr>
                            <w:t>, net jeigu Priemonės įgyvendinimo taisyklėse numatyta kitaip.</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708726baff11f092fda1fd0c194cc5">
                            <w:r w:rsidRPr="00532B9F">
                              <w:rPr>
                                <w:rFonts w:ascii="Times New Roman" w:eastAsia="MS Mincho" w:hAnsi="Times New Roman"/>
                                <w:sz w:val="20"/>
                                <w:i/>
                                <w:iCs/>
                                <w:color w:val="0000FF" w:themeColor="hyperlink"/>
                                <w:u w:val="single"/>
                              </w:rPr>
                              <w:t>3D-561</w:t>
                            </w:r>
                          </w:fldSimple>
                          <w:r>
                            <w:rPr>
                              <w:rFonts w:ascii="Times New Roman" w:eastAsia="MS Mincho" w:hAnsi="Times New Roman"/>
                              <w:sz w:val="20"/>
                              <w:i/>
                              <w:iCs/>
                            </w:rPr>
                            <w:t>,
2025-11-06,
paskelbta TAR 2025-11-06, i. k. 2025-18624            </w:t>
                          </w:r>
                        </w:p>
                        <w:p/>
                      </w:sdtContent>
                    </w:sdt>
                  </w:sdtContent>
                </w:sdt>
                <w:sdt>
                  <w:sdtPr>
                    <w:alias w:val="poskirsnis"/>
                    <w:tag w:val="part_c2b558a2801a44318f26481133a61074"/>
                    <w:lock w:val="sdtLocked"/>
                    <w:richText/>
                  </w:sdtPr>
                  <w:sdtContent>
                    <w:p>
                      <w:pPr>
                        <w:ind w:firstLine="720"/>
                        <w:jc w:val="center"/>
                        <w:rPr>
                          <w:b/>
                          <w:szCs w:val="24"/>
                        </w:rPr>
                      </w:pPr>
                      <w:sdt>
                        <w:sdtPr>
                          <w:alias w:val="Pavadinimas"/>
                          <w:tag w:val="title_c2b558a2801a44318f26481133a61074"/>
                          <w:lock w:val="sdtLocked"/>
                          <w:richText/>
                        </w:sdtPr>
                        <w:sdtContent>
                          <w:r>
                            <w:rPr>
                              <w:b/>
                              <w:szCs w:val="24"/>
                            </w:rPr>
                            <w:t>Patirtų išlaidų kompensavimo būdas</w:t>
                          </w:r>
                        </w:sdtContent>
                      </w:sdt>
                    </w:p>
                    <w:p>
                      <w:pPr>
                        <w:ind w:firstLine="720"/>
                        <w:jc w:val="both"/>
                        <w:rPr>
                          <w:szCs w:val="24"/>
                        </w:rPr>
                      </w:pPr>
                    </w:p>
                    <w:sdt>
                      <w:sdtPr>
                        <w:alias w:val="137 p."/>
                        <w:tag w:val="part_9df3f532beeb417eb92b6c6c493e725f"/>
                        <w:lock w:val="sdtLocked"/>
                        <w:richText/>
                      </w:sdtPr>
                      <w:sdtContent>
                        <w:p>
                          <w:pPr>
                            <w:tabs>
                              <w:tab w:val="left" w:pos="658"/>
                            </w:tabs>
                            <w:ind w:firstLine="720"/>
                            <w:jc w:val="both"/>
                            <w:rPr>
                              <w:szCs w:val="24"/>
                            </w:rPr>
                          </w:pPr>
                          <w:sdt>
                            <w:sdtPr>
                              <w:alias w:val="Numeris"/>
                              <w:tag w:val="nr_9df3f532beeb417eb92b6c6c493e725f"/>
                              <w:lock w:val="sdtLocked"/>
                              <w:richText/>
                            </w:sdtPr>
                            <w:sdtContent>
                              <w:r>
                                <w:rPr>
                                  <w:szCs w:val="24"/>
                                </w:rPr>
                                <w:t>137</w:t>
                              </w:r>
                            </w:sdtContent>
                          </w:sdt>
                          <w:r>
                            <w:rPr>
                              <w:szCs w:val="24"/>
                            </w:rPr>
                            <w:t xml:space="preserve">. Taikant išlaidų kompensavimo būdą, paramos gavėjas pradeda įgyvendinti projektą iš nuosavų arba skolintų lėšų ir paramos sutartyje arba paramos paraiškoje, jeigu paramos sutartis nesudaroma, nustatytu periodiškumu Mokėjimo agentūrai teikia mokėjimo prašymus vienu iš šiose Taisyklėse nustatytų būdų. </w:t>
                          </w:r>
                        </w:p>
                        <w:p>
                          <w:pPr>
                            <w:ind w:firstLine="720"/>
                            <w:jc w:val="both"/>
                            <w:rPr>
                              <w:szCs w:val="24"/>
                              <w:lang w:eastAsia="lt-LT"/>
                            </w:rPr>
                          </w:pPr>
                        </w:p>
                      </w:sdtContent>
                    </w:sdt>
                  </w:sdtContent>
                </w:sdt>
                <w:sdt>
                  <w:sdtPr>
                    <w:alias w:val="poskirsnis"/>
                    <w:tag w:val="part_e3bedca9390340e4a49b214ff011f1f4"/>
                    <w:lock w:val="sdtLocked"/>
                    <w:richText/>
                  </w:sdtPr>
                  <w:sdtContent>
                    <w:p>
                      <w:pPr>
                        <w:ind w:firstLine="720"/>
                        <w:jc w:val="center"/>
                        <w:rPr>
                          <w:b/>
                          <w:szCs w:val="24"/>
                        </w:rPr>
                      </w:pPr>
                      <w:sdt>
                        <w:sdtPr>
                          <w:alias w:val="Pavadinimas"/>
                          <w:tag w:val="title_e3bedca9390340e4a49b214ff011f1f4"/>
                          <w:lock w:val="sdtLocked"/>
                          <w:richText/>
                        </w:sdtPr>
                        <w:sdtContent>
                          <w:r>
                            <w:rPr>
                              <w:b/>
                              <w:szCs w:val="24"/>
                            </w:rPr>
                            <w:t>Išlaidų kompensavimo su avanso mokėjimu būdas, kai avansas nėra EK tinkamos deklaruoti išlaidos</w:t>
                          </w:r>
                        </w:sdtContent>
                      </w:sdt>
                    </w:p>
                    <w:p>
                      <w:pPr>
                        <w:ind w:firstLine="720"/>
                        <w:jc w:val="both"/>
                        <w:rPr>
                          <w:szCs w:val="24"/>
                        </w:rPr>
                      </w:pPr>
                    </w:p>
                    <w:sdt>
                      <w:sdtPr>
                        <w:alias w:val="138 p."/>
                        <w:tag w:val="part_bacac767633d4a51886c95a5de087e23"/>
                        <w:lock w:val="sdtLocked"/>
                        <w:richText/>
                      </w:sdtPr>
                      <w:sdtContent>
                        <w:p>
                          <w:pPr>
                            <w:tabs>
                              <w:tab w:val="left" w:pos="658"/>
                            </w:tabs>
                            <w:ind w:firstLine="720"/>
                            <w:jc w:val="both"/>
                            <w:rPr>
                              <w:szCs w:val="24"/>
                            </w:rPr>
                          </w:pPr>
                          <w:sdt>
                            <w:sdtPr>
                              <w:alias w:val="Numeris"/>
                              <w:tag w:val="nr_bacac767633d4a51886c95a5de087e23"/>
                              <w:lock w:val="sdtLocked"/>
                              <w:richText/>
                            </w:sdtPr>
                            <w:sdtContent>
                              <w:r>
                                <w:rPr>
                                  <w:szCs w:val="24"/>
                                </w:rPr>
                                <w:t>138</w:t>
                              </w:r>
                            </w:sdtContent>
                          </w:sdt>
                          <w:r>
                            <w:rPr>
                              <w:szCs w:val="24"/>
                            </w:rPr>
                            <w:t>. Išlaidų kompensavimo su avansu mokėjimu būdas, kai avansas nėra EK tinkamos deklaruoti išlaidos, gali būti taikomas biudžetinių įstaigų ir viešųjų juridinių asmenų, kurių veiklą reglamentuoja Lietuvos Respublikos asociacijų įstatymas, Lietuvos Respublikos viešųjų įstaigų įstatymas arba Lietuvos Respublikos labdaros ir paramos fondų įstatymas, įgyvendinamiems projektams arba jų daliai.</w:t>
                          </w:r>
                        </w:p>
                      </w:sdtContent>
                    </w:sdt>
                    <w:sdt>
                      <w:sdtPr>
                        <w:alias w:val="139 p."/>
                        <w:tag w:val="part_83648abee67845d9a35b6dc571e1f00c"/>
                        <w:lock w:val="sdtLocked"/>
                        <w:richText/>
                      </w:sdtPr>
                      <w:sdtContent>
                        <w:p>
                          <w:pPr>
                            <w:tabs>
                              <w:tab w:val="left" w:pos="658"/>
                            </w:tabs>
                            <w:ind w:firstLine="720"/>
                            <w:jc w:val="both"/>
                            <w:rPr>
                              <w:szCs w:val="24"/>
                            </w:rPr>
                          </w:pPr>
                          <w:sdt>
                            <w:sdtPr>
                              <w:alias w:val="Numeris"/>
                              <w:tag w:val="nr_83648abee67845d9a35b6dc571e1f00c"/>
                              <w:lock w:val="sdtLocked"/>
                              <w:richText/>
                            </w:sdtPr>
                            <w:sdtContent>
                              <w:r>
                                <w:rPr>
                                  <w:szCs w:val="24"/>
                                </w:rPr>
                                <w:t>139</w:t>
                              </w:r>
                            </w:sdtContent>
                          </w:sdt>
                          <w:r>
                            <w:rPr>
                              <w:szCs w:val="24"/>
                            </w:rPr>
                            <w:t>. Didžiausias Programos priemonei taikomas avanso dydis ir avanso dydžio paramos gavėjui nustatymo tvarka nustatomi Priemonės įgyvendinimo taisyklėse. Avansas negali būti didesnis nei 40 procentų paramos sumos, jeigu Priemonės įgyvendinimo taisyklėse nenustatyta kitaip.</w:t>
                          </w:r>
                        </w:p>
                      </w:sdtContent>
                    </w:sdt>
                    <w:sdt>
                      <w:sdtPr>
                        <w:alias w:val="140 p."/>
                        <w:tag w:val="part_f5c92ce06c4c4eeaa179633a6364b6bb"/>
                        <w:lock w:val="sdtLocked"/>
                        <w:richText/>
                      </w:sdtPr>
                      <w:sdtContent>
                        <w:p>
                          <w:pPr>
                            <w:tabs>
                              <w:tab w:val="left" w:pos="658"/>
                            </w:tabs>
                            <w:ind w:firstLine="720"/>
                            <w:jc w:val="both"/>
                            <w:rPr>
                              <w:szCs w:val="24"/>
                            </w:rPr>
                          </w:pPr>
                          <w:sdt>
                            <w:sdtPr>
                              <w:alias w:val="Numeris"/>
                              <w:tag w:val="nr_f5c92ce06c4c4eeaa179633a6364b6bb"/>
                              <w:lock w:val="sdtLocked"/>
                              <w:richText/>
                            </w:sdtPr>
                            <w:sdtContent>
                              <w:r>
                                <w:rPr>
                                  <w:szCs w:val="24"/>
                                </w:rPr>
                                <w:t>140</w:t>
                              </w:r>
                            </w:sdtContent>
                          </w:sdt>
                          <w:r>
                            <w:rPr>
                              <w:szCs w:val="24"/>
                            </w:rPr>
                            <w:t>. Avansas mokamas remiantis Priemonės įgyvendinimo taisyklėse ir (arba) paramos sutartyje nustatytomis nuostatomis dėl avanso mokėjimo, paramos gavėjui pateikus avansinio mokėjimo prašymą Mokėjimo agentūrai. Kartu su avansinio mokėjimo prašymu paramos gavėjas turi pateikti Priemonės įgyvendinimo taisyklėse ir (arba) paramos sutartyje nustatytus dokumentus.</w:t>
                          </w:r>
                        </w:p>
                      </w:sdtContent>
                    </w:sdt>
                    <w:sdt>
                      <w:sdtPr>
                        <w:alias w:val="141 p."/>
                        <w:tag w:val="part_e2c26c2be7d448a39f0192c9a501315d"/>
                        <w:lock w:val="sdtLocked"/>
                        <w:richText/>
                      </w:sdtPr>
                      <w:sdtContent>
                        <w:p>
                          <w:pPr>
                            <w:tabs>
                              <w:tab w:val="left" w:pos="658"/>
                            </w:tabs>
                            <w:ind w:firstLine="720"/>
                            <w:jc w:val="both"/>
                            <w:rPr>
                              <w:szCs w:val="24"/>
                            </w:rPr>
                          </w:pPr>
                          <w:sdt>
                            <w:sdtPr>
                              <w:alias w:val="Numeris"/>
                              <w:tag w:val="nr_e2c26c2be7d448a39f0192c9a501315d"/>
                              <w:lock w:val="sdtLocked"/>
                              <w:richText/>
                            </w:sdtPr>
                            <w:sdtContent>
                              <w:r>
                                <w:rPr>
                                  <w:szCs w:val="24"/>
                                </w:rPr>
                                <w:t>141</w:t>
                              </w:r>
                            </w:sdtContent>
                          </w:sdt>
                          <w:r>
                            <w:rPr>
                              <w:szCs w:val="24"/>
                            </w:rPr>
                            <w:t>. Paramos gavėjui pervestos avanso lėšos nėra EK tinkamos deklaruoti išlaidos. Išmokėtos avanso lėšos ar jų dalis EK tinkamomis deklaruoti išlaidomis pripažįstamos tik Mokėjimo agentūrai patikrinus paramos gavėjo deklaruojamas patirtas ir apmokėtas išlaidas bei šias išlaidas pripažinus tinkamomis finansuoti.</w:t>
                          </w:r>
                        </w:p>
                      </w:sdtContent>
                    </w:sdt>
                    <w:sdt>
                      <w:sdtPr>
                        <w:alias w:val="142 p."/>
                        <w:tag w:val="part_c91ad440def747ab943e522be2dfcea2"/>
                        <w:lock w:val="sdtLocked"/>
                        <w:richText/>
                      </w:sdtPr>
                      <w:sdtContent>
                        <w:p>
                          <w:pPr>
                            <w:tabs>
                              <w:tab w:val="left" w:pos="658"/>
                            </w:tabs>
                            <w:ind w:firstLine="720"/>
                            <w:jc w:val="both"/>
                            <w:rPr>
                              <w:szCs w:val="24"/>
                            </w:rPr>
                          </w:pPr>
                          <w:sdt>
                            <w:sdtPr>
                              <w:alias w:val="Numeris"/>
                              <w:tag w:val="nr_c91ad440def747ab943e522be2dfcea2"/>
                              <w:lock w:val="sdtLocked"/>
                              <w:richText/>
                            </w:sdtPr>
                            <w:sdtContent>
                              <w:r>
                                <w:rPr>
                                  <w:szCs w:val="24"/>
                                </w:rPr>
                                <w:t>142</w:t>
                              </w:r>
                            </w:sdtContent>
                          </w:sdt>
                          <w:r>
                            <w:rPr>
                              <w:szCs w:val="24"/>
                            </w:rPr>
                            <w:t>. Gavęs avansą, paramos gavėjas pradeda įgyvendinti projektą ir pirmąjį mokėjimo prašymą teikia vienu iš šiose Taisyklėse nustatytų būdų Mokėjimo agentūrai ne vėliau kaip po 3 mėnesių nuo avanso gavimo dienos, jeigu Priemonės įgyvendinimo taisyklėse nenustatyta kitaip. Jeigu per 3 mėnesius nuo avanso gavimo dienos paramos gavėjas nepradeda įgyvendinti projekto ir nepatiria išlaidų, jis, praėjus 3 mėnesiams, per 5 darbo dienas, jeigu Priemonės įgyvendinimo taisyklėse nenustatyta kitaip, privalo grąžinti avansą Mokėjimo agentūrai.</w:t>
                          </w:r>
                        </w:p>
                      </w:sdtContent>
                    </w:sdt>
                    <w:sdt>
                      <w:sdtPr>
                        <w:alias w:val="143 p."/>
                        <w:tag w:val="part_48e24e5b7c7b4d3eb18d3d64bede1e16"/>
                        <w:lock w:val="sdtLocked"/>
                        <w:richText/>
                      </w:sdtPr>
                      <w:sdtContent>
                        <w:p>
                          <w:pPr>
                            <w:tabs>
                              <w:tab w:val="left" w:pos="658"/>
                            </w:tabs>
                            <w:ind w:firstLine="720"/>
                            <w:jc w:val="both"/>
                            <w:rPr>
                              <w:szCs w:val="24"/>
                            </w:rPr>
                          </w:pPr>
                          <w:sdt>
                            <w:sdtPr>
                              <w:alias w:val="Numeris"/>
                              <w:tag w:val="nr_48e24e5b7c7b4d3eb18d3d64bede1e16"/>
                              <w:lock w:val="sdtLocked"/>
                              <w:richText/>
                            </w:sdtPr>
                            <w:sdtContent>
                              <w:r>
                                <w:rPr>
                                  <w:szCs w:val="24"/>
                                </w:rPr>
                                <w:t>143</w:t>
                              </w:r>
                            </w:sdtContent>
                          </w:sdt>
                          <w:r>
                            <w:rPr>
                              <w:szCs w:val="24"/>
                            </w:rPr>
                            <w:t>. Kitų tarpinių ir galutinio mokėjimo prašymų pateikimo periodiškumas ir terminai nustatomi paramos sutartyje, Priemonės įgyvendinimo taisyklėse ir (arba) paramos paraiškoje.</w:t>
                          </w:r>
                        </w:p>
                      </w:sdtContent>
                    </w:sdt>
                    <w:sdt>
                      <w:sdtPr>
                        <w:alias w:val="144 p."/>
                        <w:tag w:val="part_ef28d4c30420433895e9dea65b61e752"/>
                        <w:lock w:val="sdtLocked"/>
                        <w:richText/>
                      </w:sdtPr>
                      <w:sdtContent>
                        <w:p>
                          <w:pPr>
                            <w:tabs>
                              <w:tab w:val="left" w:pos="658"/>
                            </w:tabs>
                            <w:ind w:firstLine="720"/>
                            <w:jc w:val="both"/>
                            <w:rPr>
                              <w:szCs w:val="24"/>
                            </w:rPr>
                          </w:pPr>
                          <w:sdt>
                            <w:sdtPr>
                              <w:alias w:val="Numeris"/>
                              <w:tag w:val="nr_ef28d4c30420433895e9dea65b61e752"/>
                              <w:lock w:val="sdtLocked"/>
                              <w:richText/>
                            </w:sdtPr>
                            <w:sdtContent>
                              <w:r>
                                <w:rPr>
                                  <w:szCs w:val="24"/>
                                </w:rPr>
                                <w:t>144</w:t>
                              </w:r>
                            </w:sdtContent>
                          </w:sdt>
                          <w:r>
                            <w:rPr>
                              <w:szCs w:val="24"/>
                            </w:rPr>
                            <w:t>. Mokėjimo agentūra nustatyta tvarka priima ir tikrina mokėjimo prašymą, nustato, kokia paramos suma bus mokama paramos gavėjui, užsako ir perveda paramos lėšas paramos gavėjui.</w:t>
                          </w:r>
                        </w:p>
                      </w:sdtContent>
                    </w:sdt>
                    <w:sdt>
                      <w:sdtPr>
                        <w:alias w:val="145 p."/>
                        <w:tag w:val="part_4467f57ef20c4f1bb5b4ba3bd6e320e4"/>
                        <w:lock w:val="sdtLocked"/>
                        <w:richText/>
                      </w:sdtPr>
                      <w:sdtContent>
                        <w:p>
                          <w:pPr>
                            <w:tabs>
                              <w:tab w:val="left" w:pos="851"/>
                              <w:tab w:val="left" w:pos="1276"/>
                            </w:tabs>
                            <w:ind w:firstLine="720"/>
                            <w:jc w:val="both"/>
                            <w:rPr>
                              <w:szCs w:val="24"/>
                            </w:rPr>
                          </w:pPr>
                          <w:sdt>
                            <w:sdtPr>
                              <w:alias w:val="Numeris"/>
                              <w:tag w:val="nr_4467f57ef20c4f1bb5b4ba3bd6e320e4"/>
                              <w:lock w:val="sdtLocked"/>
                              <w:richText/>
                            </w:sdtPr>
                            <w:sdtContent>
                              <w:r>
                                <w:rPr>
                                  <w:color w:val="000000"/>
                                </w:rPr>
                                <w:t>145</w:t>
                              </w:r>
                            </w:sdtContent>
                          </w:sdt>
                          <w:r>
                            <w:rPr>
                              <w:color w:val="000000"/>
                            </w:rPr>
                            <w:t>. Kai bendra pagal paramos gavėjo pateiktus mokėjimo prašymus kompensuota ir avansu išmokėta suma pasiekia projektui įgyvendinti skirtą paramos lėšų sumą, projekto įgyvendinimo išlaidos nebekompensuojamos. Baigęs įgyvendinti projektą, paramos gavėjas Mokėjimo agentūrai pateikia galutinį mokėjimo prašymą, kuriame deklaruoja patirtas ir apmokėtas tinkamas finansuoti išlaidas. Jeigu Mokėjimo agentūra, išanalizavusi galutinį mokėjimo prašymą, nustato, kad paramos gavėjui buvo išmokėta didesnė paramos suma nei pripažinta tinkama finansuoti paramos lėšomis, ji pareikalauja paramos gavėjo grąžinti perviršinę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00410cbf011eea5a28c81c82193a8">
                            <w:r w:rsidRPr="00532B9F">
                              <w:rPr>
                                <w:rFonts w:ascii="Times New Roman" w:eastAsia="MS Mincho" w:hAnsi="Times New Roman"/>
                                <w:sz w:val="20"/>
                                <w:i/>
                                <w:iCs/>
                                <w:color w:val="0000FF" w:themeColor="hyperlink"/>
                                <w:u w:val="single"/>
                              </w:rPr>
                              <w:t>3D-112</w:t>
                            </w:r>
                          </w:fldSimple>
                          <w:r>
                            <w:rPr>
                              <w:rFonts w:ascii="Times New Roman" w:eastAsia="MS Mincho" w:hAnsi="Times New Roman"/>
                              <w:sz w:val="20"/>
                              <w:i/>
                              <w:iCs/>
                            </w:rPr>
                            <w:t>,
2024-02-15,
paskelbta TAR 2024-02-15, i. k. 2024-02900            </w:t>
                          </w:r>
                        </w:p>
                        <w:p/>
                      </w:sdtContent>
                    </w:sdt>
                  </w:sdtContent>
                </w:sdt>
                <w:sdt>
                  <w:sdtPr>
                    <w:alias w:val="poskirsnis"/>
                    <w:tag w:val="part_5d3bb5d503db4824a074c225a4beeccc"/>
                    <w:lock w:val="sdtLocked"/>
                    <w:richText/>
                  </w:sdtPr>
                  <w:sdtContent>
                    <w:p>
                      <w:pPr>
                        <w:ind w:firstLine="720"/>
                        <w:jc w:val="center"/>
                        <w:rPr>
                          <w:b/>
                          <w:szCs w:val="24"/>
                        </w:rPr>
                      </w:pPr>
                      <w:sdt>
                        <w:sdtPr>
                          <w:alias w:val="Pavadinimas"/>
                          <w:tag w:val="title_5d3bb5d503db4824a074c225a4beeccc"/>
                          <w:lock w:val="sdtLocked"/>
                          <w:richText/>
                        </w:sdtPr>
                        <w:sdtContent>
                          <w:r>
                            <w:rPr>
                              <w:b/>
                              <w:szCs w:val="24"/>
                            </w:rPr>
                            <w:t>Išlaidų kompensavimo su avanso mokėjimu būdas, kai avansas yra EK tinkamos deklaruoti išlaidos</w:t>
                          </w:r>
                        </w:sdtContent>
                      </w:sdt>
                    </w:p>
                    <w:p>
                      <w:pPr>
                        <w:ind w:firstLine="720"/>
                        <w:jc w:val="both"/>
                        <w:rPr>
                          <w:szCs w:val="24"/>
                        </w:rPr>
                      </w:pPr>
                    </w:p>
                    <w:sdt>
                      <w:sdtPr>
                        <w:alias w:val="146 p."/>
                        <w:tag w:val="part_98b4c672bed641bb9a98d7d1ea5a521e"/>
                        <w:lock w:val="sdtLocked"/>
                        <w:richText/>
                      </w:sdtPr>
                      <w:sdtContent>
                        <w:p>
                          <w:pPr>
                            <w:tabs>
                              <w:tab w:val="left" w:pos="658"/>
                            </w:tabs>
                            <w:ind w:firstLine="720"/>
                            <w:jc w:val="both"/>
                            <w:rPr>
                              <w:szCs w:val="24"/>
                            </w:rPr>
                          </w:pPr>
                          <w:sdt>
                            <w:sdtPr>
                              <w:alias w:val="Numeris"/>
                              <w:tag w:val="nr_98b4c672bed641bb9a98d7d1ea5a521e"/>
                              <w:lock w:val="sdtLocked"/>
                              <w:richText/>
                            </w:sdtPr>
                            <w:sdtContent>
                              <w:r>
                                <w:rPr>
                                  <w:szCs w:val="24"/>
                                </w:rPr>
                                <w:t>146</w:t>
                              </w:r>
                            </w:sdtContent>
                          </w:sdt>
                          <w:r>
                            <w:rPr>
                              <w:szCs w:val="24"/>
                            </w:rPr>
                            <w:t>. Pagal šį paramos lėšų išmokėjimo būdą išmokėtos avanso lėšos ar jų dalis pripažįstamos EK tinkamomis deklaruoti išlaidomis.</w:t>
                          </w:r>
                        </w:p>
                      </w:sdtContent>
                    </w:sdt>
                    <w:sdt>
                      <w:sdtPr>
                        <w:alias w:val="147 p."/>
                        <w:tag w:val="part_6630039c8f874088aacc25ca6bdb1b8b"/>
                        <w:lock w:val="sdtLocked"/>
                        <w:richText/>
                      </w:sdtPr>
                      <w:sdtContent>
                        <w:p>
                          <w:pPr>
                            <w:tabs>
                              <w:tab w:val="left" w:pos="658"/>
                            </w:tabs>
                            <w:ind w:firstLine="720"/>
                            <w:jc w:val="both"/>
                            <w:rPr>
                              <w:szCs w:val="24"/>
                            </w:rPr>
                          </w:pPr>
                          <w:sdt>
                            <w:sdtPr>
                              <w:alias w:val="Numeris"/>
                              <w:tag w:val="nr_6630039c8f874088aacc25ca6bdb1b8b"/>
                              <w:lock w:val="sdtLocked"/>
                              <w:richText/>
                            </w:sdtPr>
                            <w:sdtContent>
                              <w:r>
                                <w:rPr>
                                  <w:szCs w:val="24"/>
                                </w:rPr>
                                <w:t>147</w:t>
                              </w:r>
                            </w:sdtContent>
                          </w:sdt>
                          <w:r>
                            <w:rPr>
                              <w:szCs w:val="24"/>
                            </w:rPr>
                            <w:t>. Didžiausias Programos priemonei taikomas avanso dydis ir avanso dydžio paramos gavėjui nustatymo tvarka nustatomi Priemonės įgyvendinimo taisyklėse. Avansas negali būti didesnis už nustatytą Reglamento (ES) Nr. 1305/2013 45 straipsnyje.</w:t>
                          </w:r>
                        </w:p>
                      </w:sdtContent>
                    </w:sdt>
                    <w:sdt>
                      <w:sdtPr>
                        <w:alias w:val="148 p."/>
                        <w:tag w:val="part_1d6fd6f323194768a0d93910810a9cbf"/>
                        <w:lock w:val="sdtLocked"/>
                        <w:richText/>
                      </w:sdtPr>
                      <w:sdtContent>
                        <w:p>
                          <w:pPr>
                            <w:tabs>
                              <w:tab w:val="left" w:pos="658"/>
                            </w:tabs>
                            <w:ind w:firstLine="720"/>
                            <w:jc w:val="both"/>
                            <w:rPr>
                              <w:szCs w:val="24"/>
                            </w:rPr>
                          </w:pPr>
                          <w:sdt>
                            <w:sdtPr>
                              <w:alias w:val="Numeris"/>
                              <w:tag w:val="nr_1d6fd6f323194768a0d93910810a9cbf"/>
                              <w:lock w:val="sdtLocked"/>
                              <w:richText/>
                            </w:sdtPr>
                            <w:sdtContent>
                              <w:r>
                                <w:rPr>
                                  <w:szCs w:val="24"/>
                                </w:rPr>
                                <w:t>148</w:t>
                              </w:r>
                            </w:sdtContent>
                          </w:sdt>
                          <w:r>
                            <w:rPr>
                              <w:szCs w:val="24"/>
                            </w:rPr>
                            <w:t>. Avansas mokamas remiantis Priemonės įgyvendinimo taisyklėse ir (arba) paramos sutartyje nustatyta tvarka dėl avanso mokėjimo, paramos gavėjui pateikus Mokėjimo agentūrai avansinio mokėjimo prašymą ir finansų įstaigos arba lygiavertės institucijos išduotą garantinį raštą dėl avanso draudimo, atitinkančio 100 proc. avanso sumos. Garantinis raštas turi galioti nuo avansinio mokėjimo prašymo pateikimo dienos iki 6 mėnesio pabaigos po projekto įgyvendinimo. Kartu su avansinio mokėjimo prašymu paramos gavėjas turi pateikti Priemonės įgyvendinimo taisyklėse ir (arba) paramos sutartyje nustatytus dokumentus.</w:t>
                          </w:r>
                        </w:p>
                      </w:sdtContent>
                    </w:sdt>
                    <w:sdt>
                      <w:sdtPr>
                        <w:alias w:val="149 p."/>
                        <w:tag w:val="part_560798d7385442ff87ee52c2bf4eec8e"/>
                        <w:lock w:val="sdtLocked"/>
                        <w:richText/>
                      </w:sdtPr>
                      <w:sdtContent>
                        <w:p>
                          <w:pPr>
                            <w:tabs>
                              <w:tab w:val="left" w:pos="658"/>
                            </w:tabs>
                            <w:ind w:firstLine="720"/>
                            <w:jc w:val="both"/>
                            <w:rPr>
                              <w:szCs w:val="24"/>
                            </w:rPr>
                          </w:pPr>
                          <w:sdt>
                            <w:sdtPr>
                              <w:alias w:val="Numeris"/>
                              <w:tag w:val="nr_560798d7385442ff87ee52c2bf4eec8e"/>
                              <w:lock w:val="sdtLocked"/>
                              <w:richText/>
                            </w:sdtPr>
                            <w:sdtContent>
                              <w:r>
                                <w:rPr>
                                  <w:szCs w:val="24"/>
                                </w:rPr>
                                <w:t>149</w:t>
                              </w:r>
                            </w:sdtContent>
                          </w:sdt>
                          <w:r>
                            <w:rPr>
                              <w:szCs w:val="24"/>
                            </w:rPr>
                            <w:t>. Valstybės ar savivaldybės institucijos ar įstaigos</w:t>
                          </w:r>
                          <w:r>
                            <w:rPr>
                              <w:color w:val="FF0000"/>
                              <w:szCs w:val="24"/>
                            </w:rPr>
                            <w:t xml:space="preserve"> </w:t>
                          </w:r>
                          <w:r>
                            <w:rPr>
                              <w:szCs w:val="24"/>
                            </w:rPr>
                            <w:t>kaip garantija pateikta priemonė laikomas įsipareigojimas sumokėti garantuojamą sumą, tuo atveju, jei teisė į išmokėtą avansą nėra patvirtinta, kaip tai numatyta Reglamento (ES) Nr. 1305/2013 63 straipsnyje.</w:t>
                          </w:r>
                        </w:p>
                      </w:sdtContent>
                    </w:sdt>
                    <w:sdt>
                      <w:sdtPr>
                        <w:alias w:val="150 p."/>
                        <w:tag w:val="part_72ad899df0b846ce8bf660ba53a5ee2f"/>
                        <w:lock w:val="sdtLocked"/>
                        <w:richText/>
                      </w:sdtPr>
                      <w:sdtContent>
                        <w:p>
                          <w:pPr>
                            <w:tabs>
                              <w:tab w:val="left" w:pos="658"/>
                            </w:tabs>
                            <w:ind w:firstLine="720"/>
                            <w:jc w:val="both"/>
                            <w:rPr>
                              <w:szCs w:val="24"/>
                            </w:rPr>
                          </w:pPr>
                          <w:sdt>
                            <w:sdtPr>
                              <w:alias w:val="Numeris"/>
                              <w:tag w:val="nr_72ad899df0b846ce8bf660ba53a5ee2f"/>
                              <w:lock w:val="sdtLocked"/>
                              <w:richText/>
                            </w:sdtPr>
                            <w:sdtContent>
                              <w:r>
                                <w:rPr>
                                  <w:szCs w:val="24"/>
                                </w:rPr>
                                <w:t>150</w:t>
                              </w:r>
                            </w:sdtContent>
                          </w:sdt>
                          <w:r>
                            <w:rPr>
                              <w:szCs w:val="24"/>
                            </w:rPr>
                            <w:t>. Garantas išduotu garantiniu raštu teikia garantiją Mokėjimo agentūrai už paramos gavėjo (skolininko) Taisyklėse, Priemonės įgyvendinimo taisyklėse, paramos sutartyje ir (arba) kituose ES teisės aktuose numatytus įsipareigojimus, susijusius su Priemonės įgyvendinimu.</w:t>
                          </w:r>
                        </w:p>
                      </w:sdtContent>
                    </w:sdt>
                    <w:sdt>
                      <w:sdtPr>
                        <w:alias w:val="151 p."/>
                        <w:tag w:val="part_691209bdeb124c4990521f1a7e0451e8"/>
                        <w:lock w:val="sdtLocked"/>
                        <w:richText/>
                      </w:sdtPr>
                      <w:sdtContent>
                        <w:p>
                          <w:pPr>
                            <w:tabs>
                              <w:tab w:val="left" w:pos="658"/>
                            </w:tabs>
                            <w:ind w:firstLine="720"/>
                            <w:jc w:val="both"/>
                            <w:rPr>
                              <w:szCs w:val="24"/>
                            </w:rPr>
                          </w:pPr>
                          <w:sdt>
                            <w:sdtPr>
                              <w:alias w:val="Numeris"/>
                              <w:tag w:val="nr_691209bdeb124c4990521f1a7e0451e8"/>
                              <w:lock w:val="sdtLocked"/>
                              <w:richText/>
                            </w:sdtPr>
                            <w:sdtContent>
                              <w:r>
                                <w:rPr>
                                  <w:szCs w:val="24"/>
                                </w:rPr>
                                <w:t>151</w:t>
                              </w:r>
                            </w:sdtContent>
                          </w:sdt>
                          <w:r>
                            <w:rPr>
                              <w:szCs w:val="24"/>
                            </w:rPr>
                            <w:t>. Mokėjimo agentūra grąžina garantinį raštą, kai:</w:t>
                          </w:r>
                        </w:p>
                        <w:sdt>
                          <w:sdtPr>
                            <w:alias w:val="151.1 pp."/>
                            <w:tag w:val="part_343be14cb3084949b40e4af20e7f2778"/>
                            <w:lock w:val="sdtLocked"/>
                            <w:richText/>
                          </w:sdtPr>
                          <w:sdtContent>
                            <w:p>
                              <w:pPr>
                                <w:tabs>
                                  <w:tab w:val="left" w:pos="787"/>
                                </w:tabs>
                                <w:ind w:firstLine="720"/>
                                <w:jc w:val="both"/>
                                <w:rPr>
                                  <w:szCs w:val="24"/>
                                </w:rPr>
                              </w:pPr>
                              <w:sdt>
                                <w:sdtPr>
                                  <w:alias w:val="Numeris"/>
                                  <w:tag w:val="nr_343be14cb3084949b40e4af20e7f2778"/>
                                  <w:lock w:val="sdtLocked"/>
                                  <w:richText/>
                                </w:sdtPr>
                                <w:sdtContent>
                                  <w:r>
                                    <w:rPr>
                                      <w:szCs w:val="24"/>
                                    </w:rPr>
                                    <w:t>151.1</w:t>
                                  </w:r>
                                </w:sdtContent>
                              </w:sdt>
                              <w:r>
                                <w:rPr>
                                  <w:szCs w:val="24"/>
                                </w:rPr>
                                <w:t>. paramos gavėjas pateikia įrodymus, kad įvykdė visus garantiniame rašte nurodytus reikalavimus, o Mokėjimo agentūra atliko visus būtinus patikrinimus, susijusius su pateiktos informacijos teisingumo patvirtinimu, ir nustatė, jog tinkamų finansuoti išlaidų suma viršijo avanso sumą. Garantinis raštas grąžinamas per 30 (trisdešimt) kalendorinių dienų nuo atitinkamų dokumentų ir prašymo grąžinti garantinį raštą gavimo dienos;</w:t>
                              </w:r>
                            </w:p>
                          </w:sdtContent>
                        </w:sdt>
                        <w:sdt>
                          <w:sdtPr>
                            <w:alias w:val="151.2 pp."/>
                            <w:tag w:val="part_573b6a6f9bf148b6a6ce25b4f88a08e7"/>
                            <w:lock w:val="sdtLocked"/>
                            <w:richText/>
                          </w:sdtPr>
                          <w:sdtContent>
                            <w:p>
                              <w:pPr>
                                <w:tabs>
                                  <w:tab w:val="left" w:pos="787"/>
                                </w:tabs>
                                <w:ind w:firstLine="720"/>
                                <w:jc w:val="both"/>
                                <w:rPr>
                                  <w:szCs w:val="24"/>
                                </w:rPr>
                              </w:pPr>
                              <w:sdt>
                                <w:sdtPr>
                                  <w:alias w:val="Numeris"/>
                                  <w:tag w:val="nr_573b6a6f9bf148b6a6ce25b4f88a08e7"/>
                                  <w:lock w:val="sdtLocked"/>
                                  <w:richText/>
                                </w:sdtPr>
                                <w:sdtContent>
                                  <w:r>
                                    <w:rPr>
                                      <w:szCs w:val="24"/>
                                    </w:rPr>
                                    <w:t>151.2</w:t>
                                  </w:r>
                                </w:sdtContent>
                              </w:sdt>
                              <w:r>
                                <w:rPr>
                                  <w:szCs w:val="24"/>
                                </w:rPr>
                                <w:t>. paramos gavėjas grąžina suteiktą avansą, kaip tai numatyta Taisyklių 145 punkte. Garantinis raštas grąžinamas per 30 (trisdešimt) kalendorinių dienų nuo avanso sumos ir prašymo grąžinti garantinį raštą gavimo dienos.</w:t>
                              </w:r>
                            </w:p>
                          </w:sdtContent>
                        </w:sdt>
                      </w:sdtContent>
                    </w:sdt>
                    <w:sdt>
                      <w:sdtPr>
                        <w:alias w:val="152 p."/>
                        <w:tag w:val="part_a0b09a9ad15140f3a654bd3a4e0aa5b6"/>
                        <w:lock w:val="sdtLocked"/>
                        <w:richText/>
                      </w:sdtPr>
                      <w:sdtContent>
                        <w:p>
                          <w:pPr>
                            <w:tabs>
                              <w:tab w:val="left" w:pos="658"/>
                            </w:tabs>
                            <w:ind w:firstLine="720"/>
                            <w:jc w:val="both"/>
                            <w:rPr>
                              <w:szCs w:val="24"/>
                            </w:rPr>
                          </w:pPr>
                          <w:sdt>
                            <w:sdtPr>
                              <w:alias w:val="Numeris"/>
                              <w:tag w:val="nr_a0b09a9ad15140f3a654bd3a4e0aa5b6"/>
                              <w:lock w:val="sdtLocked"/>
                              <w:richText/>
                            </w:sdtPr>
                            <w:sdtContent>
                              <w:r>
                                <w:rPr>
                                  <w:szCs w:val="24"/>
                                </w:rPr>
                                <w:t>152</w:t>
                              </w:r>
                            </w:sdtContent>
                          </w:sdt>
                          <w:r>
                            <w:rPr>
                              <w:szCs w:val="24"/>
                            </w:rPr>
                            <w:t>. Gavęs avansą, paramos gavėjas pradeda įgyvendinti projektą ir pirmąjį mokėjimo prašymą teikia vienu iš šiose Taisyklėse nustatytų būdų Mokėjimo agentūrai ne vėliau kaip po 3 mėnesių nuo avanso gavimo dienos, jeigu Priemonės įgyvendinimo taisyklėse nenustatyta kitaip. Kitų tarpinių ir galutinio mokėjimo prašymų pateikimo periodiškumas ir terminai nustatomi paramos sutartyje arba paramos paraiškoje, kai sutartis nesudaroma.</w:t>
                          </w:r>
                        </w:p>
                      </w:sdtContent>
                    </w:sdt>
                    <w:sdt>
                      <w:sdtPr>
                        <w:alias w:val="153 p."/>
                        <w:tag w:val="part_707b4ee3d771491b9005a725dc195ea3"/>
                        <w:lock w:val="sdtLocked"/>
                        <w:richText/>
                      </w:sdtPr>
                      <w:sdtContent>
                        <w:p>
                          <w:pPr>
                            <w:tabs>
                              <w:tab w:val="left" w:pos="658"/>
                            </w:tabs>
                            <w:ind w:firstLine="720"/>
                            <w:jc w:val="both"/>
                            <w:rPr>
                              <w:szCs w:val="24"/>
                            </w:rPr>
                          </w:pPr>
                          <w:sdt>
                            <w:sdtPr>
                              <w:alias w:val="Numeris"/>
                              <w:tag w:val="nr_707b4ee3d771491b9005a725dc195ea3"/>
                              <w:lock w:val="sdtLocked"/>
                              <w:richText/>
                            </w:sdtPr>
                            <w:sdtContent>
                              <w:r>
                                <w:rPr>
                                  <w:szCs w:val="24"/>
                                </w:rPr>
                                <w:t>153</w:t>
                              </w:r>
                            </w:sdtContent>
                          </w:sdt>
                          <w:r>
                            <w:rPr>
                              <w:szCs w:val="24"/>
                            </w:rPr>
                            <w:t>. Jeigu per 3 mėnesius nuo avanso gavimo dienos paramos gavėjas nepradeda įgyvendinti projekto ir (arba) nepateikia pirmojo mokėjimo prašymo, paramos gavėjas, praėjus minėtiems 3 mėnesiams, per 5 darbo dienas, jeigu Priemonės įgyvendinimo taisyklėse nenustatyta kitaip, privalo grąžinti avansą Mokėjimo agentūrai. Paramos gavėjui nesugrąžinus avanso, Mokėjimo agentūra skaičiuoja palūkanas nuo laiku negrąžintos sumos, o avanso ir priskaičiuotų palūkanų sumos grąžinimo reikalavimas pereina finansinei ar kitai lygiavertei institucijai, išdavusiai garantinį raštą.</w:t>
                          </w:r>
                        </w:p>
                      </w:sdtContent>
                    </w:sdt>
                    <w:sdt>
                      <w:sdtPr>
                        <w:alias w:val="154 p."/>
                        <w:tag w:val="part_91df8fb136da42dda7629d0d4ad0c88e"/>
                        <w:lock w:val="sdtLocked"/>
                        <w:richText/>
                      </w:sdtPr>
                      <w:sdtContent>
                        <w:p>
                          <w:pPr>
                            <w:tabs>
                              <w:tab w:val="left" w:pos="658"/>
                            </w:tabs>
                            <w:ind w:firstLine="720"/>
                            <w:jc w:val="both"/>
                            <w:rPr>
                              <w:szCs w:val="24"/>
                            </w:rPr>
                          </w:pPr>
                          <w:sdt>
                            <w:sdtPr>
                              <w:alias w:val="Numeris"/>
                              <w:tag w:val="nr_91df8fb136da42dda7629d0d4ad0c88e"/>
                              <w:lock w:val="sdtLocked"/>
                              <w:richText/>
                            </w:sdtPr>
                            <w:sdtContent>
                              <w:r>
                                <w:rPr>
                                  <w:szCs w:val="24"/>
                                </w:rPr>
                                <w:t>154</w:t>
                              </w:r>
                            </w:sdtContent>
                          </w:sdt>
                          <w:r>
                            <w:rPr>
                              <w:szCs w:val="24"/>
                            </w:rPr>
                            <w:t>. Mokėjimo agentūra nustatyta tvarka priima ir tikrina mokėjimo prašymą, nustato, kokia paramos suma bus mokama paramos gavėjui, užsako ir perveda paramos lėšas paramos gavėjui.</w:t>
                          </w:r>
                        </w:p>
                      </w:sdtContent>
                    </w:sdt>
                    <w:sdt>
                      <w:sdtPr>
                        <w:alias w:val="155 p."/>
                        <w:tag w:val="part_39bdbb0f8532401ab73a8388c1f8797b"/>
                        <w:lock w:val="sdtLocked"/>
                        <w:richText/>
                      </w:sdtPr>
                      <w:sdtContent>
                        <w:p>
                          <w:pPr>
                            <w:tabs>
                              <w:tab w:val="left" w:pos="658"/>
                            </w:tabs>
                            <w:ind w:firstLine="720"/>
                            <w:jc w:val="both"/>
                            <w:rPr>
                              <w:szCs w:val="24"/>
                            </w:rPr>
                          </w:pPr>
                          <w:sdt>
                            <w:sdtPr>
                              <w:alias w:val="Numeris"/>
                              <w:tag w:val="nr_39bdbb0f8532401ab73a8388c1f8797b"/>
                              <w:lock w:val="sdtLocked"/>
                              <w:richText/>
                            </w:sdtPr>
                            <w:sdtContent>
                              <w:r>
                                <w:rPr>
                                  <w:szCs w:val="24"/>
                                </w:rPr>
                                <w:t>155</w:t>
                              </w:r>
                            </w:sdtContent>
                          </w:sdt>
                          <w:r>
                            <w:rPr>
                              <w:szCs w:val="24"/>
                            </w:rPr>
                            <w:t>. Kai bendra pagal paramos gavėjo pateiktus mokėjimo prašymus kompensuota ir avansu išmokėta suma pasiekia projektui įgyvendinti skirtą paramos lėšų sumą, projekto įgyvendinimo išlaidos nebekompensuojamos. Baigęs įgyvendinti projektą, paramos gavėjas Mokėjimo agentūrai pateikia galutinį mokėjimo prašymą, kuriame deklaruoja visas per laikotarpį nuo paskutinio mokėjimo prašymo patirtas ir apmokėtas tinkamas finansuoti išlaidas. Jeigu Mokėjimo agentūra, išanalizavusi galutinį mokėjimo prašymą, nustato, kad paramos gavėjui buvo išmokėta didesnė paramos suma nei pripažinta tinkama finansuoti paramos lėšomis, ji paprašo paramos gavėjo grąžinti perviršinę sumą.</w:t>
                          </w:r>
                        </w:p>
                        <w:p>
                          <w:pPr>
                            <w:tabs>
                              <w:tab w:val="left" w:pos="658"/>
                            </w:tabs>
                            <w:ind w:firstLine="720"/>
                            <w:jc w:val="both"/>
                            <w:rPr>
                              <w:szCs w:val="24"/>
                            </w:rPr>
                          </w:pPr>
                        </w:p>
                      </w:sdtContent>
                    </w:sdt>
                  </w:sdtContent>
                </w:sdt>
                <w:sdt>
                  <w:sdtPr>
                    <w:alias w:val="poskirsnis"/>
                    <w:tag w:val="part_abb4430d6e484944b5b1d07281f3986c"/>
                    <w:lock w:val="sdtLocked"/>
                    <w:richText/>
                  </w:sdtPr>
                  <w:sdtContent>
                    <w:p>
                      <w:pPr>
                        <w:tabs>
                          <w:tab w:val="left" w:pos="658"/>
                        </w:tabs>
                        <w:ind w:firstLine="720"/>
                        <w:jc w:val="center"/>
                        <w:rPr>
                          <w:b/>
                          <w:szCs w:val="24"/>
                        </w:rPr>
                      </w:pPr>
                      <w:sdt>
                        <w:sdtPr>
                          <w:alias w:val="Pavadinimas"/>
                          <w:tag w:val="title_abb4430d6e484944b5b1d07281f3986c"/>
                          <w:lock w:val="sdtLocked"/>
                          <w:richText/>
                        </w:sdtPr>
                        <w:sdtContent>
                          <w:r>
                            <w:rPr>
                              <w:b/>
                              <w:szCs w:val="24"/>
                            </w:rPr>
                            <w:t>Sąskaitų apmokėjimo būdas</w:t>
                          </w:r>
                        </w:sdtContent>
                      </w:sdt>
                    </w:p>
                    <w:p>
                      <w:pPr>
                        <w:tabs>
                          <w:tab w:val="left" w:pos="658"/>
                        </w:tabs>
                        <w:ind w:firstLine="720"/>
                        <w:jc w:val="center"/>
                        <w:rPr>
                          <w:b/>
                          <w:szCs w:val="24"/>
                        </w:rPr>
                      </w:pPr>
                    </w:p>
                    <w:sdt>
                      <w:sdtPr>
                        <w:alias w:val="156 p."/>
                        <w:tag w:val="part_0ae78314491e408b8532e69d1f4ad2e4"/>
                        <w:lock w:val="sdtLocked"/>
                        <w:richText/>
                      </w:sdtPr>
                      <w:sdtContent>
                        <w:p>
                          <w:pPr>
                            <w:ind w:firstLine="720"/>
                            <w:jc w:val="both"/>
                            <w:rPr>
                              <w:color w:val="000000"/>
                              <w:szCs w:val="24"/>
                            </w:rPr>
                          </w:pPr>
                          <w:sdt>
                            <w:sdtPr>
                              <w:alias w:val="Numeris"/>
                              <w:tag w:val="nr_0ae78314491e408b8532e69d1f4ad2e4"/>
                              <w:lock w:val="sdtLocked"/>
                              <w:richText/>
                            </w:sdtPr>
                            <w:sdtContent>
                              <w:r>
                                <w:rPr>
                                  <w:color w:val="000000"/>
                                  <w:szCs w:val="24"/>
                                </w:rPr>
                                <w:t>156</w:t>
                              </w:r>
                            </w:sdtContent>
                          </w:sdt>
                          <w:r>
                            <w:rPr>
                              <w:color w:val="000000"/>
                              <w:szCs w:val="24"/>
                            </w:rPr>
                            <w:t xml:space="preserve">. Sąskaitų apmokėjimo būdas – paramos lėšų išmokėjimo būdas, kai paramos lėšos išmokamos paramos gavėjui pagal mokėjimo prašyme deklaruotas patirtas, bet dar neapmokėtas išlaidas. </w:t>
                          </w:r>
                        </w:p>
                      </w:sdtContent>
                    </w:sdt>
                    <w:sdt>
                      <w:sdtPr>
                        <w:alias w:val="157 p."/>
                        <w:tag w:val="part_1d93f6e1eb4e487dbe83856d813a501d"/>
                        <w:lock w:val="sdtLocked"/>
                        <w:richText/>
                      </w:sdtPr>
                      <w:sdtContent>
                        <w:p>
                          <w:pPr>
                            <w:ind w:firstLine="720"/>
                            <w:jc w:val="both"/>
                            <w:rPr>
                              <w:color w:val="000000"/>
                              <w:szCs w:val="24"/>
                            </w:rPr>
                          </w:pPr>
                          <w:sdt>
                            <w:sdtPr>
                              <w:alias w:val="Numeris"/>
                              <w:tag w:val="nr_1d93f6e1eb4e487dbe83856d813a501d"/>
                              <w:lock w:val="sdtLocked"/>
                              <w:richText/>
                            </w:sdtPr>
                            <w:sdtContent>
                              <w:r>
                                <w:rPr>
                                  <w:color w:val="000000"/>
                                  <w:szCs w:val="24"/>
                                </w:rPr>
                                <w:t>157</w:t>
                              </w:r>
                            </w:sdtContent>
                          </w:sdt>
                          <w:r>
                            <w:rPr>
                              <w:color w:val="000000"/>
                              <w:szCs w:val="24"/>
                            </w:rPr>
                            <w:t>. Sąskaitų apmokėjimo būdo taikymo procesas:</w:t>
                          </w:r>
                        </w:p>
                        <w:sdt>
                          <w:sdtPr>
                            <w:alias w:val="157.1 pp."/>
                            <w:tag w:val="part_c9f58446f40a4519bdc7ddb7a4f718cf"/>
                            <w:lock w:val="sdtLocked"/>
                            <w:richText/>
                          </w:sdtPr>
                          <w:sdtContent>
                            <w:p>
                              <w:pPr>
                                <w:ind w:firstLine="720"/>
                                <w:jc w:val="both"/>
                                <w:rPr>
                                  <w:color w:val="000000"/>
                                  <w:szCs w:val="24"/>
                                </w:rPr>
                              </w:pPr>
                              <w:sdt>
                                <w:sdtPr>
                                  <w:alias w:val="Numeris"/>
                                  <w:tag w:val="nr_c9f58446f40a4519bdc7ddb7a4f718cf"/>
                                  <w:lock w:val="sdtLocked"/>
                                  <w:richText/>
                                </w:sdtPr>
                                <w:sdtContent>
                                  <w:r>
                                    <w:rPr>
                                      <w:color w:val="000000"/>
                                      <w:szCs w:val="24"/>
                                    </w:rPr>
                                    <w:t>157.1</w:t>
                                  </w:r>
                                </w:sdtContent>
                              </w:sdt>
                              <w:r>
                                <w:rPr>
                                  <w:color w:val="000000"/>
                                  <w:szCs w:val="24"/>
                                </w:rPr>
                                <w:t>. paramos gavėjas įgyvendina visą arba dalį projekto, patiria išlaidas, apmoka nuosavo ar skolinto piniginio indėlio dalį ir iki likusios patirtų išlaidų sumos apmokėjimo prekių tiekėjams ir paslaugų teikėjams jas deklaruoja mokėjimo prašyme. Taikant sąskaitų apmokėjimo būdą, kartu su mokėjimo prašymu išlaidų apmokėjimo įrodymo dokumentai neteikiami, išskyrus nuosavo ar skolinto piniginio indėlio apmokėjimo įrodymo dokumentus;</w:t>
                              </w:r>
                            </w:p>
                          </w:sdtContent>
                        </w:sdt>
                        <w:sdt>
                          <w:sdtPr>
                            <w:alias w:val="157.2 pp."/>
                            <w:tag w:val="part_116c756fd25b46a09b383bb43aaaf472"/>
                            <w:lock w:val="sdtLocked"/>
                            <w:richText/>
                          </w:sdtPr>
                          <w:sdtContent>
                            <w:p>
                              <w:pPr>
                                <w:ind w:firstLine="720"/>
                                <w:jc w:val="both"/>
                                <w:rPr>
                                  <w:color w:val="000000"/>
                                  <w:szCs w:val="24"/>
                                </w:rPr>
                              </w:pPr>
                              <w:sdt>
                                <w:sdtPr>
                                  <w:alias w:val="Numeris"/>
                                  <w:tag w:val="nr_116c756fd25b46a09b383bb43aaaf472"/>
                                  <w:lock w:val="sdtLocked"/>
                                  <w:richText/>
                                </w:sdtPr>
                                <w:sdtContent>
                                  <w:r>
                                    <w:rPr>
                                      <w:color w:val="000000"/>
                                      <w:szCs w:val="24"/>
                                    </w:rPr>
                                    <w:t>157.2</w:t>
                                  </w:r>
                                </w:sdtContent>
                              </w:sdt>
                              <w:r>
                                <w:rPr>
                                  <w:color w:val="000000"/>
                                  <w:szCs w:val="24"/>
                                </w:rPr>
                                <w:t>. po paramos gavėjo mokėjimo prašymo vertinimo, tinkamos finansuoti išlaidos apmokamos iš Lietuvos Respublikos valstybės biudžeto lėšų – pervedamos į paramos gavėjo atsiskaitomąją banko sąskaitą;</w:t>
                              </w:r>
                            </w:p>
                          </w:sdtContent>
                        </w:sdt>
                        <w:sdt>
                          <w:sdtPr>
                            <w:alias w:val="157.3 pp."/>
                            <w:tag w:val="part_d0c84fd47f744e92bff6887d2687ea26"/>
                            <w:lock w:val="sdtLocked"/>
                            <w:richText/>
                          </w:sdtPr>
                          <w:sdtContent>
                            <w:p>
                              <w:pPr>
                                <w:tabs>
                                  <w:tab w:val="left" w:pos="709"/>
                                </w:tabs>
                                <w:overflowPunct w:val="0"/>
                                <w:ind w:firstLine="720"/>
                                <w:jc w:val="both"/>
                                <w:textAlignment w:val="baseline"/>
                                <w:rPr>
                                  <w:color w:val="000000"/>
                                  <w:szCs w:val="24"/>
                                </w:rPr>
                              </w:pPr>
                              <w:sdt>
                                <w:sdtPr>
                                  <w:alias w:val="Numeris"/>
                                  <w:tag w:val="nr_d0c84fd47f744e92bff6887d2687ea26"/>
                                  <w:lock w:val="sdtLocked"/>
                                  <w:richText/>
                                </w:sdtPr>
                                <w:sdtContent>
                                  <w:r>
                                    <w:rPr>
                                      <w:szCs w:val="24"/>
                                    </w:rPr>
                                    <w:t>157.3</w:t>
                                  </w:r>
                                </w:sdtContent>
                              </w:sdt>
                              <w:r>
                                <w:rPr>
                                  <w:szCs w:val="24"/>
                                </w:rPr>
                                <w:t>. paramos gavėjas per 3 (tris) darbo dienas nuo lėšų gavimo privalo visiškai atsiskaityti su prekių tiekėjais ir paslaugų teikėjais už prekes ir paslaugas, kurių išlaidos buvo deklaruotos mokėjimo prašyme, pripažintos tinkamomis ir išmokėtos paramos gavėjui, taip pat informuoti Mokėjimo agentūrą apie atsiskaitymo faktą bei pateikti jai išlaidų apmokėjimo įrodymo dokumentus. Jeigu paramos gavėjas neinformuoja Mokėjimo agentūros apie atsiskaitymo faktą, Mokėjimo agentūra neapmoka kito mokėjimo prašymo tol, kol Mokėjimo agentūrai pateikiami dokumentai, įrodantys ankstesniajame mokėjimo prašyme nurodytų tinkamų finansuoti išlaidų apmokėjimą, arba Mokėjimo agentūra pradeda galimo pažeidimo tyrimą ir jam pasitvirtinus taiko sankcijas. Jeigu buvo pateiktas galutinis mokėjimo prašymas ir paramos gavėjas per nustatytą 3 (trijų) darbo dienų terminą neinformavo Mokėjimo agentūros apie atsiskaitymo faktą ir (arba) nepridėjo dokumentų, įrodančių mokėjimo prašyme nurodytų tinkamų finansuoti išlaidų apmokėjimą, Mokėjimo agentūra raštu primena paramos gavėjui apie jo pareigą atsiskaityti su prekių tiekėjais ir (arba) paslaugų teikėjais už prekes ir (arba) paslaugas ir apie atsiskaitymo faktą informuoti Mokėjimo agentūrą. Jeigu paramos gavėjas po Mokėjimo agentūros priminimo neatsiskaito su prekių tiekėjais ir (arba) paslaugų teikėjais už prekes ir (arba) paslaugas, neinformuoja Mokėjimo agentūros apie atsiskaitymo faktą ir (arba) neprideda pagrindžiančių dokumentų, Mokėjimo agentūra pradeda galimo pažeidimo tyrimą ir jam pasitvirtinus taiko sankcijas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1526074ba11eabee4a336e7e6fdab">
                                <w:r w:rsidRPr="00532B9F">
                                  <w:rPr>
                                    <w:rFonts w:ascii="Times New Roman" w:eastAsia="MS Mincho" w:hAnsi="Times New Roman"/>
                                    <w:sz w:val="20"/>
                                    <w:i/>
                                    <w:iCs/>
                                    <w:color w:val="0000FF" w:themeColor="hyperlink"/>
                                    <w:u w:val="single"/>
                                  </w:rPr>
                                  <w:t>3D-256</w:t>
                                </w:r>
                              </w:fldSimple>
                              <w:r>
                                <w:rPr>
                                  <w:rFonts w:ascii="Times New Roman" w:eastAsia="MS Mincho" w:hAnsi="Times New Roman"/>
                                  <w:sz w:val="20"/>
                                  <w:i/>
                                  <w:iCs/>
                                </w:rPr>
                                <w:t>,
2020-04-02,
paskelbta TAR 2020-04-02, i. k. 2020-06857            </w:t>
                              </w:r>
                            </w:p>
                            <w:p/>
                          </w:sdtContent>
                        </w:sdt>
                        <w:sdt>
                          <w:sdtPr>
                            <w:alias w:val="157.4 pp."/>
                            <w:tag w:val="part_4071de38cda44be2a62d19f9b78338b1"/>
                            <w:lock w:val="sdtLocked"/>
                            <w:richText/>
                          </w:sdtPr>
                          <w:sdtContent>
                            <w:p>
                              <w:pPr>
                                <w:ind w:firstLine="720"/>
                                <w:jc w:val="both"/>
                                <w:rPr>
                                  <w:color w:val="000000"/>
                                  <w:szCs w:val="24"/>
                                </w:rPr>
                              </w:pPr>
                              <w:sdt>
                                <w:sdtPr>
                                  <w:alias w:val="Numeris"/>
                                  <w:tag w:val="nr_4071de38cda44be2a62d19f9b78338b1"/>
                                  <w:lock w:val="sdtLocked"/>
                                  <w:richText/>
                                </w:sdtPr>
                                <w:sdtContent>
                                  <w:r>
                                    <w:rPr>
                                      <w:color w:val="000000"/>
                                      <w:szCs w:val="24"/>
                                    </w:rPr>
                                    <w:t>157.4</w:t>
                                  </w:r>
                                </w:sdtContent>
                              </w:sdt>
                              <w:r>
                                <w:rPr>
                                  <w:color w:val="000000"/>
                                  <w:szCs w:val="24"/>
                                </w:rPr>
                                <w:t xml:space="preserve">. pagal sąskaitų apmokėjimo būdą patirtos išlaidos gali būti deklaruojamos EK po to, kai nustatomas ne tik tinkamų finansuoti išlaidų patyrimo, bet ir jų apmokėjimo faktas. </w:t>
                              </w:r>
                            </w:p>
                            <w:p>
                              <w:pPr>
                                <w:ind w:firstLine="720"/>
                                <w:jc w:val="both"/>
                                <w:rPr>
                                  <w:rFonts w:eastAsia="Batang"/>
                                  <w:szCs w:val="24"/>
                                </w:rPr>
                              </w:pPr>
                            </w:p>
                            <w:p>
                              <w:pPr>
                                <w:ind w:firstLine="720"/>
                                <w:jc w:val="center"/>
                                <w:rPr>
                                  <w:b/>
                                  <w:szCs w:val="24"/>
                                </w:rPr>
                              </w:pPr>
                            </w:p>
                          </w:sdtContent>
                        </w:sdt>
                      </w:sdtContent>
                    </w:sdt>
                  </w:sdtContent>
                </w:sdt>
              </w:sdtContent>
            </w:sdt>
            <w:sdt>
              <w:sdtPr>
                <w:alias w:val="skirsnis"/>
                <w:tag w:val="part_688be77dcbed4c57a3beb9e91a484ae4"/>
                <w:lock w:val="sdtLocked"/>
                <w:richText/>
              </w:sdtPr>
              <w:sdtContent>
                <w:p>
                  <w:pPr>
                    <w:ind w:firstLine="720"/>
                    <w:jc w:val="center"/>
                    <w:rPr>
                      <w:b/>
                      <w:szCs w:val="24"/>
                    </w:rPr>
                  </w:pPr>
                  <w:sdt>
                    <w:sdtPr>
                      <w:alias w:val="Numeris"/>
                      <w:tag w:val="nr_688be77dcbed4c57a3beb9e91a484ae4"/>
                      <w:lock w:val="sdtLocked"/>
                      <w:richText/>
                    </w:sdtPr>
                    <w:sdtContent>
                      <w:r>
                        <w:rPr>
                          <w:b/>
                          <w:szCs w:val="24"/>
                        </w:rPr>
                        <w:t>ANTRASIS</w:t>
                      </w:r>
                    </w:sdtContent>
                  </w:sdt>
                  <w:r>
                    <w:rPr>
                      <w:b/>
                      <w:szCs w:val="24"/>
                    </w:rPr>
                    <w:t xml:space="preserve"> SKIRSNIS</w:t>
                  </w:r>
                </w:p>
                <w:p>
                  <w:pPr>
                    <w:ind w:firstLine="720"/>
                    <w:jc w:val="center"/>
                    <w:rPr>
                      <w:b/>
                      <w:szCs w:val="24"/>
                    </w:rPr>
                  </w:pPr>
                  <w:sdt>
                    <w:sdtPr>
                      <w:alias w:val="Pavadinimas"/>
                      <w:tag w:val="title_688be77dcbed4c57a3beb9e91a484ae4"/>
                      <w:lock w:val="sdtLocked"/>
                      <w:richText/>
                    </w:sdtPr>
                    <w:sdtContent>
                      <w:r>
                        <w:rPr>
                          <w:b/>
                          <w:szCs w:val="24"/>
                        </w:rPr>
                        <w:t>PROGRAMOS PLOTINIŲ PRIEMONIŲ, ADMINISTRAVIMO IR KONTROLĖS TAISYKLĖS</w:t>
                      </w:r>
                    </w:sdtContent>
                  </w:sdt>
                </w:p>
                <w:p>
                  <w:pPr>
                    <w:ind w:firstLine="720"/>
                    <w:jc w:val="both"/>
                    <w:rPr>
                      <w:szCs w:val="24"/>
                    </w:rPr>
                  </w:pPr>
                </w:p>
                <w:sdt>
                  <w:sdtPr>
                    <w:alias w:val="158 p."/>
                    <w:tag w:val="part_717888ec6bf14b2dbc7514081986d63c"/>
                    <w:lock w:val="sdtLocked"/>
                    <w:richText/>
                  </w:sdtPr>
                  <w:sdtContent>
                    <w:p>
                      <w:pPr>
                        <w:tabs>
                          <w:tab w:val="left" w:pos="658"/>
                        </w:tabs>
                        <w:ind w:firstLine="720"/>
                        <w:jc w:val="both"/>
                        <w:rPr>
                          <w:szCs w:val="24"/>
                        </w:rPr>
                      </w:pPr>
                      <w:sdt>
                        <w:sdtPr>
                          <w:alias w:val="Numeris"/>
                          <w:tag w:val="nr_717888ec6bf14b2dbc7514081986d63c"/>
                          <w:lock w:val="sdtLocked"/>
                          <w:richText/>
                        </w:sdtPr>
                        <w:sdtContent>
                          <w:r>
                            <w:rPr>
                              <w:szCs w:val="24"/>
                            </w:rPr>
                            <w:t>158</w:t>
                          </w:r>
                        </w:sdtContent>
                      </w:sdt>
                      <w:r>
                        <w:rPr>
                          <w:szCs w:val="24"/>
                        </w:rPr>
                        <w:t xml:space="preserve">. Šiame Taisyklių skirsnyje nustatyta Programos priemonių „Agrarinė aplinkosauga ir klimatas“, „Ekologinis ūkininkavimas“, „Investicijos į miško plotų plėtrą ir miškų gyvybingumo gerinimą“ veiklos sritį „Miško veisimas“ (teikiant kasmetinę paramos paraišką įveisto miško priežiūros, apsaugos ir ugdymo išmokoms gauti), „Su </w:t>
                      </w:r>
                      <w:r>
                        <w:rPr>
                          <w:i/>
                          <w:szCs w:val="24"/>
                        </w:rPr>
                        <w:t>Natura 2000</w:t>
                      </w:r>
                      <w:r>
                        <w:rPr>
                          <w:szCs w:val="24"/>
                        </w:rPr>
                        <w:t xml:space="preserve"> ir vandens pagrindų direktyva susijusios išmokos“, „Išmokos už vietoves, kuriose yra gamtinių ar kitokių specifinių kliūčių“ paramos išmokėjimo tvarka.</w:t>
                      </w:r>
                    </w:p>
                  </w:sdtContent>
                </w:sdt>
                <w:sdt>
                  <w:sdtPr>
                    <w:alias w:val="159 p."/>
                    <w:tag w:val="part_0156dd658c384d6abebc26074e9b911e"/>
                    <w:lock w:val="sdtLocked"/>
                    <w:richText/>
                  </w:sdtPr>
                  <w:sdtContent>
                    <w:p>
                      <w:pPr>
                        <w:tabs>
                          <w:tab w:val="left" w:pos="658"/>
                        </w:tabs>
                        <w:ind w:firstLine="720"/>
                        <w:jc w:val="both"/>
                        <w:rPr>
                          <w:szCs w:val="24"/>
                        </w:rPr>
                      </w:pPr>
                      <w:sdt>
                        <w:sdtPr>
                          <w:alias w:val="Numeris"/>
                          <w:tag w:val="nr_0156dd658c384d6abebc26074e9b911e"/>
                          <w:lock w:val="sdtLocked"/>
                          <w:richText/>
                        </w:sdtPr>
                        <w:sdtContent>
                          <w:r>
                            <w:rPr>
                              <w:szCs w:val="24"/>
                            </w:rPr>
                            <w:t>159</w:t>
                          </w:r>
                        </w:sdtContent>
                      </w:sdt>
                      <w:r>
                        <w:rPr>
                          <w:szCs w:val="24"/>
                        </w:rPr>
                        <w:t xml:space="preserve">. Metinės kompensacinės išmokos paramos gavėjams yra išmokamos pagal Mokėjimo agentūros informacinėje sistemoje kasmet suformuojamus kasmetinius prašymus arba paramos paraiškas, jeigu Priemonės įgyvendinimo taisyklėse nenustatyta kitaip. </w:t>
                      </w:r>
                    </w:p>
                  </w:sdtContent>
                </w:sdt>
                <w:sdt>
                  <w:sdtPr>
                    <w:alias w:val="160 p."/>
                    <w:tag w:val="part_a9966852c6294654bf3c4ed25e80765c"/>
                    <w:lock w:val="sdtLocked"/>
                    <w:richText/>
                  </w:sdtPr>
                  <w:sdtContent>
                    <w:p>
                      <w:pPr>
                        <w:tabs>
                          <w:tab w:val="left" w:pos="662"/>
                        </w:tabs>
                        <w:ind w:firstLine="720"/>
                        <w:jc w:val="both"/>
                        <w:rPr>
                          <w:szCs w:val="24"/>
                        </w:rPr>
                      </w:pPr>
                      <w:sdt>
                        <w:sdtPr>
                          <w:alias w:val="Numeris"/>
                          <w:tag w:val="nr_a9966852c6294654bf3c4ed25e80765c"/>
                          <w:lock w:val="sdtLocked"/>
                          <w:richText/>
                        </w:sdtPr>
                        <w:sdtContent>
                          <w:r>
                            <w:rPr>
                              <w:szCs w:val="24"/>
                            </w:rPr>
                            <w:t>160</w:t>
                          </w:r>
                        </w:sdtContent>
                      </w:sdt>
                      <w:r>
                        <w:rPr>
                          <w:szCs w:val="24"/>
                        </w:rPr>
                        <w:t>. Priėmus sprendimą skirti paramą ir (arba) patikrinus kasmetinius prašymus arba paramos paraiškas, Mokėjimo agentūra pagal lėšų ES žemės ūkio fondų ir Europos žuvininkystės fondo priemonėms įgyvendinti išmokėjimo ir gavimo iš EK taisyklėse nustatytą tvarką perveda paramos lėšas paramos gavėjams.</w:t>
                      </w:r>
                    </w:p>
                    <w:p>
                      <w:pPr>
                        <w:tabs>
                          <w:tab w:val="left" w:pos="662"/>
                        </w:tabs>
                        <w:ind w:firstLine="720"/>
                        <w:jc w:val="both"/>
                        <w:rPr>
                          <w:szCs w:val="24"/>
                        </w:rPr>
                      </w:pPr>
                    </w:p>
                  </w:sdtContent>
                </w:sdt>
              </w:sdtContent>
            </w:sdt>
          </w:sdtContent>
        </w:sdt>
        <w:sdt>
          <w:sdtPr>
            <w:alias w:val="skyrius"/>
            <w:tag w:val="part_975723c41c7642508be3d87fa9b5e0e9"/>
            <w:lock w:val="sdtLocked"/>
            <w:richText/>
          </w:sdtPr>
          <w:sdtContent>
            <w:p>
              <w:pPr>
                <w:ind w:firstLine="720"/>
                <w:jc w:val="center"/>
                <w:rPr>
                  <w:b/>
                  <w:szCs w:val="24"/>
                </w:rPr>
              </w:pPr>
              <w:sdt>
                <w:sdtPr>
                  <w:alias w:val="Numeris"/>
                  <w:tag w:val="nr_975723c41c7642508be3d87fa9b5e0e9"/>
                  <w:lock w:val="sdtLocked"/>
                  <w:richText/>
                </w:sdtPr>
                <w:sdtContent>
                  <w:r>
                    <w:rPr>
                      <w:b/>
                      <w:szCs w:val="24"/>
                    </w:rPr>
                    <w:t>VII</w:t>
                  </w:r>
                </w:sdtContent>
              </w:sdt>
              <w:r>
                <w:rPr>
                  <w:b/>
                  <w:szCs w:val="24"/>
                </w:rPr>
                <w:t xml:space="preserve"> SKYRIUS</w:t>
              </w:r>
            </w:p>
            <w:p>
              <w:pPr>
                <w:ind w:firstLine="782"/>
                <w:jc w:val="center"/>
                <w:rPr>
                  <w:b/>
                  <w:szCs w:val="24"/>
                </w:rPr>
              </w:pPr>
              <w:sdt>
                <w:sdtPr>
                  <w:alias w:val="Pavadinimas"/>
                  <w:tag w:val="title_975723c41c7642508be3d87fa9b5e0e9"/>
                  <w:lock w:val="sdtLocked"/>
                  <w:richText/>
                </w:sdtPr>
                <w:sdtContent>
                  <w:r>
                    <w:rPr>
                      <w:b/>
                      <w:szCs w:val="24"/>
                    </w:rPr>
                    <w:t>KONTROLĖ IR PATIKRINIMAI</w:t>
                  </w:r>
                </w:sdtContent>
              </w:sdt>
            </w:p>
            <w:p>
              <w:pPr>
                <w:ind w:firstLine="720"/>
                <w:jc w:val="both"/>
                <w:rPr>
                  <w:szCs w:val="24"/>
                </w:rPr>
              </w:pPr>
            </w:p>
            <w:sdt>
              <w:sdtPr>
                <w:alias w:val="poskyris"/>
                <w:tag w:val="part_219f0965b09e469eb3626ca0fed0d3eb"/>
                <w:lock w:val="sdtLocked"/>
                <w:richText/>
              </w:sdtPr>
              <w:sdtContent>
                <w:p>
                  <w:pPr>
                    <w:ind w:firstLine="720"/>
                    <w:jc w:val="center"/>
                    <w:rPr>
                      <w:b/>
                      <w:szCs w:val="24"/>
                    </w:rPr>
                  </w:pPr>
                  <w:sdt>
                    <w:sdtPr>
                      <w:alias w:val="Pavadinimas"/>
                      <w:tag w:val="title_219f0965b09e469eb3626ca0fed0d3eb"/>
                      <w:lock w:val="sdtLocked"/>
                      <w:richText/>
                    </w:sdtPr>
                    <w:sdtContent>
                      <w:r>
                        <w:rPr>
                          <w:b/>
                          <w:szCs w:val="24"/>
                        </w:rPr>
                        <w:t>Bendrosios nuostatos</w:t>
                      </w:r>
                    </w:sdtContent>
                  </w:sdt>
                </w:p>
                <w:p>
                  <w:pPr>
                    <w:ind w:firstLine="720"/>
                    <w:jc w:val="both"/>
                    <w:rPr>
                      <w:szCs w:val="24"/>
                    </w:rPr>
                  </w:pPr>
                </w:p>
                <w:sdt>
                  <w:sdtPr>
                    <w:alias w:val="161 p."/>
                    <w:tag w:val="part_20714cde9d7c4abb922c9675eed6624b"/>
                    <w:lock w:val="sdtLocked"/>
                    <w:richText/>
                  </w:sdtPr>
                  <w:sdtContent>
                    <w:p>
                      <w:pPr>
                        <w:tabs>
                          <w:tab w:val="left" w:pos="662"/>
                        </w:tabs>
                        <w:ind w:firstLine="720"/>
                        <w:jc w:val="both"/>
                        <w:rPr>
                          <w:szCs w:val="24"/>
                        </w:rPr>
                      </w:pPr>
                      <w:sdt>
                        <w:sdtPr>
                          <w:alias w:val="Numeris"/>
                          <w:tag w:val="nr_20714cde9d7c4abb922c9675eed6624b"/>
                          <w:lock w:val="sdtLocked"/>
                          <w:richText/>
                        </w:sdtPr>
                        <w:sdtContent>
                          <w:r>
                            <w:rPr>
                              <w:szCs w:val="24"/>
                            </w:rPr>
                            <w:t>161</w:t>
                          </w:r>
                        </w:sdtContent>
                      </w:sdt>
                      <w:r>
                        <w:rPr>
                          <w:szCs w:val="24"/>
                        </w:rPr>
                        <w:t>. Patikros vietoje ir nuotolinės patikros atliekamos remiantis ES teisės aktų nuostatomis, reglamentuojančiomis patikrų atlikimo tvarką.</w:t>
                      </w:r>
                    </w:p>
                  </w:sdtContent>
                </w:sdt>
                <w:sdt>
                  <w:sdtPr>
                    <w:alias w:val="162 p."/>
                    <w:tag w:val="part_d0ddad66aeed40f2908cdc86c205f9f3"/>
                    <w:lock w:val="sdtLocked"/>
                    <w:richText/>
                  </w:sdtPr>
                  <w:sdtContent>
                    <w:p>
                      <w:pPr>
                        <w:tabs>
                          <w:tab w:val="left" w:pos="662"/>
                        </w:tabs>
                        <w:ind w:firstLine="720"/>
                        <w:jc w:val="both"/>
                        <w:rPr>
                          <w:szCs w:val="24"/>
                        </w:rPr>
                      </w:pPr>
                      <w:sdt>
                        <w:sdtPr>
                          <w:alias w:val="Numeris"/>
                          <w:tag w:val="nr_d0ddad66aeed40f2908cdc86c205f9f3"/>
                          <w:lock w:val="sdtLocked"/>
                          <w:richText/>
                        </w:sdtPr>
                        <w:sdtContent>
                          <w:r>
                            <w:rPr>
                              <w:szCs w:val="24"/>
                            </w:rPr>
                            <w:t>162</w:t>
                          </w:r>
                        </w:sdtContent>
                      </w:sdt>
                      <w:r>
                        <w:rPr>
                          <w:szCs w:val="24"/>
                        </w:rPr>
                        <w:t>. Atliekant patikras vietoje, kur įmanoma, paramos gavėjų išlaidų tinkamumo, kompleksinio paramos susiejimo ir kiti ES teisės aktuose dėl paramos žemės ūkiui nustatyti patikrinimai turi būti atliekami tuo pačiu metu.</w:t>
                      </w:r>
                    </w:p>
                  </w:sdtContent>
                </w:sdt>
                <w:sdt>
                  <w:sdtPr>
                    <w:alias w:val="163 p."/>
                    <w:tag w:val="part_7f590551cdec48488cef1b16e8fbde4f"/>
                    <w:lock w:val="sdtLocked"/>
                    <w:richText/>
                  </w:sdtPr>
                  <w:sdtContent>
                    <w:p>
                      <w:pPr>
                        <w:tabs>
                          <w:tab w:val="left" w:pos="662"/>
                        </w:tabs>
                        <w:ind w:firstLine="720"/>
                        <w:jc w:val="both"/>
                        <w:rPr>
                          <w:szCs w:val="24"/>
                        </w:rPr>
                      </w:pPr>
                      <w:sdt>
                        <w:sdtPr>
                          <w:alias w:val="Numeris"/>
                          <w:tag w:val="nr_7f590551cdec48488cef1b16e8fbde4f"/>
                          <w:lock w:val="sdtLocked"/>
                          <w:richText/>
                        </w:sdtPr>
                        <w:sdtContent>
                          <w:r>
                            <w:rPr>
                              <w:szCs w:val="24"/>
                            </w:rPr>
                            <w:t>163</w:t>
                          </w:r>
                        </w:sdtContent>
                      </w:sdt>
                      <w:r>
                        <w:rPr>
                          <w:szCs w:val="24"/>
                        </w:rPr>
                        <w:t>. Mokėjimo agentūra yra atsakinga už tai, kad būtų atlikti visi patikrinimai, nustatyti EŽŪFKP reglamentuose. Patikrinimai atliekami laikantis EŽŪFKP reglamentuose nustatytų reikalavimų ir vadovaujantis Mokėjimo agentūros darbo tvarkos aprašuose nustatyta tvarka.</w:t>
                      </w:r>
                    </w:p>
                  </w:sdtContent>
                </w:sdt>
                <w:sdt>
                  <w:sdtPr>
                    <w:alias w:val="164 p."/>
                    <w:tag w:val="part_6483594ae76a4e8babf0a5b8057c8c7e"/>
                    <w:lock w:val="sdtLocked"/>
                    <w:richText/>
                  </w:sdtPr>
                  <w:sdtContent>
                    <w:p>
                      <w:pPr>
                        <w:tabs>
                          <w:tab w:val="left" w:pos="662"/>
                        </w:tabs>
                        <w:ind w:firstLine="720"/>
                        <w:jc w:val="both"/>
                        <w:rPr>
                          <w:szCs w:val="24"/>
                        </w:rPr>
                      </w:pPr>
                      <w:sdt>
                        <w:sdtPr>
                          <w:alias w:val="Numeris"/>
                          <w:tag w:val="nr_6483594ae76a4e8babf0a5b8057c8c7e"/>
                          <w:lock w:val="sdtLocked"/>
                          <w:richText/>
                        </w:sdtPr>
                        <w:sdtContent>
                          <w:r>
                            <w:rPr>
                              <w:szCs w:val="24"/>
                            </w:rPr>
                            <w:t>164</w:t>
                          </w:r>
                        </w:sdtContent>
                      </w:sdt>
                      <w:r>
                        <w:rPr>
                          <w:szCs w:val="24"/>
                        </w:rPr>
                        <w:t>. Nustačius pažeidimų, taikomos sankcijos, numatytos šių Taisyklių VIII skyriaus trečiajame skirsnyje ir Priemonės įgyvendinimo taisyklėse, atsižvelgiant į EŽŪFKP reglamentų bei Programos nuostatas.</w:t>
                      </w:r>
                    </w:p>
                  </w:sdtContent>
                </w:sdt>
                <w:sdt>
                  <w:sdtPr>
                    <w:alias w:val="165 p."/>
                    <w:tag w:val="part_d6484683e3934ced8ab159eb192f0a30"/>
                    <w:lock w:val="sdtLocked"/>
                    <w:richText/>
                  </w:sdtPr>
                  <w:sdtContent>
                    <w:p>
                      <w:pPr>
                        <w:tabs>
                          <w:tab w:val="left" w:pos="662"/>
                        </w:tabs>
                        <w:ind w:firstLine="720"/>
                        <w:jc w:val="both"/>
                        <w:rPr>
                          <w:szCs w:val="24"/>
                        </w:rPr>
                      </w:pPr>
                      <w:sdt>
                        <w:sdtPr>
                          <w:alias w:val="Numeris"/>
                          <w:tag w:val="nr_d6484683e3934ced8ab159eb192f0a30"/>
                          <w:lock w:val="sdtLocked"/>
                          <w:richText/>
                        </w:sdtPr>
                        <w:sdtContent>
                          <w:r>
                            <w:rPr>
                              <w:szCs w:val="24"/>
                            </w:rPr>
                            <w:t>165</w:t>
                          </w:r>
                        </w:sdtContent>
                      </w:sdt>
                      <w:r>
                        <w:rPr>
                          <w:szCs w:val="24"/>
                        </w:rPr>
                        <w:t xml:space="preserve">. Po kiekvienos patikros vietoje ir </w:t>
                      </w:r>
                      <w:r>
                        <w:rPr>
                          <w:i/>
                          <w:szCs w:val="24"/>
                        </w:rPr>
                        <w:t>ex post</w:t>
                      </w:r>
                      <w:r>
                        <w:rPr>
                          <w:szCs w:val="24"/>
                        </w:rPr>
                        <w:t xml:space="preserve"> patikros, rengiama patikros vietoje ataskaita, kuria suteikiama galimybė peržiūrėti išsamius atliktų patikrų vietoje duomenis.</w:t>
                      </w:r>
                    </w:p>
                  </w:sdtContent>
                </w:sdt>
                <w:sdt>
                  <w:sdtPr>
                    <w:alias w:val="166 p."/>
                    <w:tag w:val="part_f705759078b34cd7aa1ffa718d09ac65"/>
                    <w:lock w:val="sdtLocked"/>
                    <w:richText/>
                  </w:sdtPr>
                  <w:sdtContent>
                    <w:p>
                      <w:pPr>
                        <w:tabs>
                          <w:tab w:val="left" w:pos="662"/>
                        </w:tabs>
                        <w:ind w:firstLine="720"/>
                        <w:jc w:val="both"/>
                        <w:rPr>
                          <w:szCs w:val="24"/>
                        </w:rPr>
                      </w:pPr>
                      <w:sdt>
                        <w:sdtPr>
                          <w:alias w:val="Numeris"/>
                          <w:tag w:val="nr_f705759078b34cd7aa1ffa718d09ac65"/>
                          <w:lock w:val="sdtLocked"/>
                          <w:richText/>
                        </w:sdtPr>
                        <w:sdtContent>
                          <w:r>
                            <w:rPr>
                              <w:szCs w:val="24"/>
                            </w:rPr>
                            <w:t>166</w:t>
                          </w:r>
                        </w:sdtContent>
                      </w:sdt>
                      <w:r>
                        <w:rPr>
                          <w:szCs w:val="24"/>
                        </w:rPr>
                        <w:t xml:space="preserve">. </w:t>
                      </w:r>
                      <w:r>
                        <w:rPr>
                          <w:i/>
                          <w:szCs w:val="24"/>
                        </w:rPr>
                        <w:t xml:space="preserve">Ex post </w:t>
                      </w:r>
                      <w:r>
                        <w:rPr>
                          <w:szCs w:val="24"/>
                        </w:rPr>
                        <w:t>patikrinimus atlieka tie Mokėjimo agentūros darbuotojai, kurie nedalyvavo vykdant atitinkamo projekto patikrinimus iki paramos lėšų išmokėjimo paramos gavėjui.</w:t>
                      </w:r>
                    </w:p>
                  </w:sdtContent>
                </w:sdt>
                <w:sdt>
                  <w:sdtPr>
                    <w:alias w:val="167 p."/>
                    <w:tag w:val="part_45822cd887f44a38b4a8c2c1984c4cf6"/>
                    <w:lock w:val="sdtLocked"/>
                    <w:richText/>
                  </w:sdtPr>
                  <w:sdtContent>
                    <w:p>
                      <w:pPr>
                        <w:tabs>
                          <w:tab w:val="left" w:pos="662"/>
                        </w:tabs>
                        <w:ind w:firstLine="720"/>
                        <w:jc w:val="both"/>
                        <w:rPr>
                          <w:szCs w:val="24"/>
                        </w:rPr>
                      </w:pPr>
                      <w:sdt>
                        <w:sdtPr>
                          <w:alias w:val="Numeris"/>
                          <w:tag w:val="nr_45822cd887f44a38b4a8c2c1984c4cf6"/>
                          <w:lock w:val="sdtLocked"/>
                          <w:richText/>
                        </w:sdtPr>
                        <w:sdtContent>
                          <w:r>
                            <w:rPr>
                              <w:szCs w:val="24"/>
                            </w:rPr>
                            <w:t>167</w:t>
                          </w:r>
                        </w:sdtContent>
                      </w:sdt>
                      <w:r>
                        <w:rPr>
                          <w:szCs w:val="24"/>
                        </w:rPr>
                        <w:t>. Administracinių vizitų atlikimo tvarka, projektų, kuriuose bus atliekamos patikros vietoje atrankos tvarka, nustatomos Programos bei Mokėjimo agentūros darbo tvarkos aprašuose nustatyta tvarka.</w:t>
                      </w:r>
                    </w:p>
                    <w:p>
                      <w:pPr>
                        <w:ind w:firstLine="720"/>
                        <w:jc w:val="both"/>
                        <w:rPr>
                          <w:szCs w:val="24"/>
                          <w:lang w:eastAsia="lt-LT"/>
                        </w:rPr>
                      </w:pPr>
                    </w:p>
                  </w:sdtContent>
                </w:sdt>
              </w:sdtContent>
            </w:sdt>
            <w:sdt>
              <w:sdtPr>
                <w:alias w:val="poskyris"/>
                <w:tag w:val="part_1cfc41ce34f64d46950c7824ac3f6d36"/>
                <w:lock w:val="sdtLocked"/>
                <w:richText/>
              </w:sdtPr>
              <w:sdtContent>
                <w:p>
                  <w:pPr>
                    <w:ind w:firstLine="720"/>
                    <w:jc w:val="center"/>
                    <w:rPr>
                      <w:b/>
                      <w:szCs w:val="24"/>
                    </w:rPr>
                  </w:pPr>
                  <w:sdt>
                    <w:sdtPr>
                      <w:alias w:val="Pavadinimas"/>
                      <w:tag w:val="title_1cfc41ce34f64d46950c7824ac3f6d36"/>
                      <w:lock w:val="sdtLocked"/>
                      <w:richText/>
                    </w:sdtPr>
                    <w:sdtContent>
                      <w:r>
                        <w:rPr>
                          <w:b/>
                          <w:szCs w:val="24"/>
                        </w:rPr>
                        <w:t>Kitų institucijų atliekamos Programos administravimo ir kontrolės funkcijos</w:t>
                      </w:r>
                    </w:sdtContent>
                  </w:sdt>
                </w:p>
                <w:p>
                  <w:pPr>
                    <w:ind w:firstLine="720"/>
                    <w:jc w:val="both"/>
                    <w:rPr>
                      <w:szCs w:val="24"/>
                    </w:rPr>
                  </w:pPr>
                </w:p>
                <w:sdt>
                  <w:sdtPr>
                    <w:alias w:val="168 p."/>
                    <w:tag w:val="part_8a2e81a6544844b5a96e00494d1ad4f2"/>
                    <w:lock w:val="sdtLocked"/>
                    <w:richText/>
                  </w:sdtPr>
                  <w:sdtContent>
                    <w:p>
                      <w:pPr>
                        <w:tabs>
                          <w:tab w:val="left" w:pos="662"/>
                        </w:tabs>
                        <w:ind w:firstLine="720"/>
                        <w:jc w:val="both"/>
                        <w:rPr>
                          <w:szCs w:val="24"/>
                        </w:rPr>
                      </w:pPr>
                      <w:sdt>
                        <w:sdtPr>
                          <w:alias w:val="Numeris"/>
                          <w:tag w:val="nr_8a2e81a6544844b5a96e00494d1ad4f2"/>
                          <w:lock w:val="sdtLocked"/>
                          <w:richText/>
                        </w:sdtPr>
                        <w:sdtContent>
                          <w:r>
                            <w:rPr>
                              <w:szCs w:val="24"/>
                            </w:rPr>
                            <w:t>168</w:t>
                          </w:r>
                        </w:sdtContent>
                      </w:sdt>
                      <w:r>
                        <w:rPr>
                          <w:szCs w:val="24"/>
                        </w:rPr>
                        <w:t>. Programos administravimo ir kontrolės funkcijas kitos institucijos atlieka pagal jų parengtus ir su Mokėjimo agentūra suderintus darbo tvarkos aprašus.</w:t>
                      </w:r>
                    </w:p>
                  </w:sdtContent>
                </w:sdt>
                <w:sdt>
                  <w:sdtPr>
                    <w:alias w:val="169 p."/>
                    <w:tag w:val="part_1c901ec74f4a48229e480cdf2da638ed"/>
                    <w:lock w:val="sdtLocked"/>
                    <w:richText/>
                  </w:sdtPr>
                  <w:sdtContent>
                    <w:p>
                      <w:pPr>
                        <w:tabs>
                          <w:tab w:val="left" w:pos="662"/>
                        </w:tabs>
                        <w:ind w:firstLine="720"/>
                        <w:jc w:val="both"/>
                        <w:rPr>
                          <w:szCs w:val="24"/>
                        </w:rPr>
                      </w:pPr>
                      <w:sdt>
                        <w:sdtPr>
                          <w:alias w:val="Numeris"/>
                          <w:tag w:val="nr_1c901ec74f4a48229e480cdf2da638ed"/>
                          <w:lock w:val="sdtLocked"/>
                          <w:richText/>
                        </w:sdtPr>
                        <w:sdtContent>
                          <w:r>
                            <w:rPr>
                              <w:szCs w:val="24"/>
                            </w:rPr>
                            <w:t>169</w:t>
                          </w:r>
                        </w:sdtContent>
                      </w:sdt>
                      <w:r>
                        <w:rPr>
                          <w:szCs w:val="24"/>
                        </w:rPr>
                        <w:t>. Mokėjimo agentūra su institucijomis, kurioms yra pavestos Programos administravimo ir kontrolės funkcijos, pasirašo bendradarbiavimo sutartis. Bendradarbiavimo sutartyje nustatoma:</w:t>
                      </w:r>
                    </w:p>
                    <w:sdt>
                      <w:sdtPr>
                        <w:alias w:val="169.1 pp."/>
                        <w:tag w:val="part_f9279a334b3a48eab3854c13a90b8724"/>
                        <w:lock w:val="sdtLocked"/>
                        <w:richText/>
                      </w:sdtPr>
                      <w:sdtContent>
                        <w:p>
                          <w:pPr>
                            <w:tabs>
                              <w:tab w:val="left" w:pos="806"/>
                            </w:tabs>
                            <w:ind w:firstLine="720"/>
                            <w:jc w:val="both"/>
                            <w:rPr>
                              <w:szCs w:val="24"/>
                            </w:rPr>
                          </w:pPr>
                          <w:sdt>
                            <w:sdtPr>
                              <w:alias w:val="Numeris"/>
                              <w:tag w:val="nr_f9279a334b3a48eab3854c13a90b8724"/>
                              <w:lock w:val="sdtLocked"/>
                              <w:richText/>
                            </w:sdtPr>
                            <w:sdtContent>
                              <w:r>
                                <w:rPr>
                                  <w:szCs w:val="24"/>
                                </w:rPr>
                                <w:t>169.1</w:t>
                              </w:r>
                            </w:sdtContent>
                          </w:sdt>
                          <w:r>
                            <w:rPr>
                              <w:szCs w:val="24"/>
                            </w:rPr>
                            <w:t>. atitinkamos institucijos pareigos ir atsakomybė, susijusi su jai pavestomis Programos administravimo ir kontrolės funkcijomis;</w:t>
                          </w:r>
                        </w:p>
                      </w:sdtContent>
                    </w:sdt>
                    <w:sdt>
                      <w:sdtPr>
                        <w:alias w:val="169.2 pp."/>
                        <w:tag w:val="part_24bd3735b19b4f308fc3466bd3b19389"/>
                        <w:lock w:val="sdtLocked"/>
                        <w:richText/>
                      </w:sdtPr>
                      <w:sdtContent>
                        <w:p>
                          <w:pPr>
                            <w:tabs>
                              <w:tab w:val="left" w:pos="806"/>
                            </w:tabs>
                            <w:ind w:firstLine="720"/>
                            <w:jc w:val="both"/>
                            <w:rPr>
                              <w:szCs w:val="24"/>
                            </w:rPr>
                          </w:pPr>
                          <w:sdt>
                            <w:sdtPr>
                              <w:alias w:val="Numeris"/>
                              <w:tag w:val="nr_24bd3735b19b4f308fc3466bd3b19389"/>
                              <w:lock w:val="sdtLocked"/>
                              <w:richText/>
                            </w:sdtPr>
                            <w:sdtContent>
                              <w:r>
                                <w:rPr>
                                  <w:szCs w:val="24"/>
                                </w:rPr>
                                <w:t>169.2</w:t>
                              </w:r>
                            </w:sdtContent>
                          </w:sdt>
                          <w:r>
                            <w:rPr>
                              <w:szCs w:val="24"/>
                            </w:rPr>
                            <w:t>. informacijos, susijusios su institucijos atliktais patikrinimais, teikimo Mokėjimo agentūrai turinys, terminai bei tvarka;</w:t>
                          </w:r>
                        </w:p>
                      </w:sdtContent>
                    </w:sdt>
                    <w:sdt>
                      <w:sdtPr>
                        <w:alias w:val="169.3 pp."/>
                        <w:tag w:val="part_e30a92bf976b4a95a49ede2810b16ce4"/>
                        <w:lock w:val="sdtLocked"/>
                        <w:richText/>
                      </w:sdtPr>
                      <w:sdtContent>
                        <w:p>
                          <w:pPr>
                            <w:tabs>
                              <w:tab w:val="left" w:pos="806"/>
                            </w:tabs>
                            <w:ind w:firstLine="720"/>
                            <w:jc w:val="both"/>
                            <w:rPr>
                              <w:szCs w:val="24"/>
                            </w:rPr>
                          </w:pPr>
                          <w:sdt>
                            <w:sdtPr>
                              <w:alias w:val="Numeris"/>
                              <w:tag w:val="nr_e30a92bf976b4a95a49ede2810b16ce4"/>
                              <w:lock w:val="sdtLocked"/>
                              <w:richText/>
                            </w:sdtPr>
                            <w:sdtContent>
                              <w:r>
                                <w:rPr>
                                  <w:szCs w:val="24"/>
                                </w:rPr>
                                <w:t>169.3</w:t>
                              </w:r>
                            </w:sdtContent>
                          </w:sdt>
                          <w:r>
                            <w:rPr>
                              <w:szCs w:val="24"/>
                            </w:rPr>
                            <w:t>. dokumentų, susijusių su atliekamomis Programos administravimo ir kontrolės funkcijų atlikimu, saugojimas bei prieinamumas;</w:t>
                          </w:r>
                        </w:p>
                      </w:sdtContent>
                    </w:sdt>
                    <w:sdt>
                      <w:sdtPr>
                        <w:alias w:val="169.4 pp."/>
                        <w:tag w:val="part_b40a666f11b244f5b3df33cd01acfbb3"/>
                        <w:lock w:val="sdtLocked"/>
                        <w:richText/>
                      </w:sdtPr>
                      <w:sdtContent>
                        <w:p>
                          <w:pPr>
                            <w:tabs>
                              <w:tab w:val="left" w:pos="787"/>
                            </w:tabs>
                            <w:ind w:firstLine="720"/>
                            <w:jc w:val="both"/>
                            <w:rPr>
                              <w:szCs w:val="24"/>
                            </w:rPr>
                          </w:pPr>
                          <w:sdt>
                            <w:sdtPr>
                              <w:alias w:val="Numeris"/>
                              <w:tag w:val="nr_b40a666f11b244f5b3df33cd01acfbb3"/>
                              <w:lock w:val="sdtLocked"/>
                              <w:richText/>
                            </w:sdtPr>
                            <w:sdtContent>
                              <w:r>
                                <w:rPr>
                                  <w:szCs w:val="24"/>
                                </w:rPr>
                                <w:t>169.4</w:t>
                              </w:r>
                            </w:sdtContent>
                          </w:sdt>
                          <w:r>
                            <w:rPr>
                              <w:szCs w:val="24"/>
                            </w:rPr>
                            <w:t>. Mokėjimo agentūros teisė tikrinti institucijos atliekamų Programos administravimo bei kontrolės funkcijų tinkamą atlikimą ir gauti visą informaciją, susijusią su institucijai pavestų Programos administravimo ir kontrolės funkcijų vykdymu;</w:t>
                          </w:r>
                        </w:p>
                      </w:sdtContent>
                    </w:sdt>
                    <w:sdt>
                      <w:sdtPr>
                        <w:alias w:val="169.5 pp."/>
                        <w:tag w:val="part_2b10697fe8134801a649d9af40cda192"/>
                        <w:lock w:val="sdtLocked"/>
                        <w:richText/>
                      </w:sdtPr>
                      <w:sdtContent>
                        <w:p>
                          <w:pPr>
                            <w:tabs>
                              <w:tab w:val="left" w:pos="806"/>
                            </w:tabs>
                            <w:ind w:firstLine="720"/>
                            <w:jc w:val="both"/>
                            <w:rPr>
                              <w:szCs w:val="24"/>
                            </w:rPr>
                          </w:pPr>
                          <w:sdt>
                            <w:sdtPr>
                              <w:alias w:val="Numeris"/>
                              <w:tag w:val="nr_2b10697fe8134801a649d9af40cda192"/>
                              <w:lock w:val="sdtLocked"/>
                              <w:richText/>
                            </w:sdtPr>
                            <w:sdtContent>
                              <w:r>
                                <w:rPr>
                                  <w:szCs w:val="24"/>
                                </w:rPr>
                                <w:t>169.5</w:t>
                              </w:r>
                            </w:sdtContent>
                          </w:sdt>
                          <w:r>
                            <w:rPr>
                              <w:szCs w:val="24"/>
                            </w:rPr>
                            <w:t>. kitos nuostatos, reikalingos veiksmingam atitinkamų Programos administravimo ir kontrolės funkcijų vykdymui.</w:t>
                          </w:r>
                        </w:p>
                      </w:sdtContent>
                    </w:sdt>
                  </w:sdtContent>
                </w:sdt>
                <w:sdt>
                  <w:sdtPr>
                    <w:alias w:val="170 p."/>
                    <w:tag w:val="part_2268e9451c4a4180beb2821803082cef"/>
                    <w:lock w:val="sdtLocked"/>
                    <w:richText/>
                  </w:sdtPr>
                  <w:sdtContent>
                    <w:p>
                      <w:pPr>
                        <w:tabs>
                          <w:tab w:val="left" w:pos="662"/>
                        </w:tabs>
                        <w:ind w:firstLine="720"/>
                        <w:jc w:val="both"/>
                        <w:rPr>
                          <w:szCs w:val="24"/>
                          <w:lang w:eastAsia="lt-LT"/>
                        </w:rPr>
                      </w:pPr>
                      <w:sdt>
                        <w:sdtPr>
                          <w:alias w:val="Numeris"/>
                          <w:tag w:val="nr_2268e9451c4a4180beb2821803082cef"/>
                          <w:lock w:val="sdtLocked"/>
                          <w:richText/>
                        </w:sdtPr>
                        <w:sdtContent>
                          <w:r>
                            <w:rPr>
                              <w:szCs w:val="24"/>
                            </w:rPr>
                            <w:t>170</w:t>
                          </w:r>
                        </w:sdtContent>
                      </w:sdt>
                      <w:r>
                        <w:rPr>
                          <w:szCs w:val="24"/>
                        </w:rPr>
                        <w:t>. Visais atvejais Mokėjimo agentūra yra atsakinga už tinkamą visų EŽŪFKP reglamentuojančiuose teisės aktuose Mokėjimo agentūrai nustatytų funkcijų atlikimą bei kitoms institucijoms deleguotų Programos administravimo ir kontrolės funkcijų kontrolę.</w:t>
                      </w:r>
                    </w:p>
                    <w:p>
                      <w:pPr>
                        <w:ind w:firstLine="720"/>
                        <w:jc w:val="both"/>
                        <w:rPr>
                          <w:szCs w:val="24"/>
                        </w:rPr>
                      </w:pPr>
                    </w:p>
                  </w:sdtContent>
                </w:sdt>
              </w:sdtContent>
            </w:sdt>
            <w:sdt>
              <w:sdtPr>
                <w:alias w:val="poskyris"/>
                <w:tag w:val="part_2ebd2a34929242e2b05f7948b973a1e5"/>
                <w:lock w:val="sdtLocked"/>
                <w:richText/>
              </w:sdtPr>
              <w:sdtContent>
                <w:p>
                  <w:pPr>
                    <w:ind w:firstLine="720"/>
                    <w:jc w:val="center"/>
                    <w:rPr>
                      <w:b/>
                      <w:szCs w:val="24"/>
                    </w:rPr>
                  </w:pPr>
                  <w:sdt>
                    <w:sdtPr>
                      <w:alias w:val="Pavadinimas"/>
                      <w:tag w:val="title_2ebd2a34929242e2b05f7948b973a1e5"/>
                      <w:lock w:val="sdtLocked"/>
                      <w:richText/>
                    </w:sdtPr>
                    <w:sdtContent>
                      <w:r>
                        <w:rPr>
                          <w:b/>
                          <w:szCs w:val="24"/>
                        </w:rPr>
                        <w:t>Pirkimų kontrolė</w:t>
                      </w:r>
                    </w:sdtContent>
                  </w:sdt>
                </w:p>
                <w:p>
                  <w:pPr>
                    <w:ind w:firstLine="720"/>
                    <w:jc w:val="both"/>
                    <w:rPr>
                      <w:szCs w:val="24"/>
                    </w:rPr>
                  </w:pPr>
                </w:p>
                <w:sdt>
                  <w:sdtPr>
                    <w:alias w:val="171 p."/>
                    <w:tag w:val="part_ceb7ad64897c471ca3f3e6bbcefd9c9f"/>
                    <w:lock w:val="sdtLocked"/>
                    <w:richText/>
                  </w:sdtPr>
                  <w:sdtContent>
                    <w:p>
                      <w:pPr>
                        <w:tabs>
                          <w:tab w:val="left" w:pos="662"/>
                        </w:tabs>
                        <w:ind w:firstLine="720"/>
                        <w:jc w:val="both"/>
                        <w:rPr>
                          <w:szCs w:val="24"/>
                        </w:rPr>
                      </w:pPr>
                      <w:sdt>
                        <w:sdtPr>
                          <w:alias w:val="Numeris"/>
                          <w:tag w:val="nr_ceb7ad64897c471ca3f3e6bbcefd9c9f"/>
                          <w:lock w:val="sdtLocked"/>
                          <w:richText/>
                        </w:sdtPr>
                        <w:sdtContent>
                          <w:r>
                            <w:rPr>
                              <w:szCs w:val="24"/>
                            </w:rPr>
                            <w:t>171</w:t>
                          </w:r>
                        </w:sdtContent>
                      </w:sdt>
                      <w:r>
                        <w:rPr>
                          <w:szCs w:val="24"/>
                        </w:rPr>
                        <w:t>. Pareiškėjai ir (arba) paramos gavėjai, siekdami, kad patirtos išlaidos būtų tinkamomis finansuoti:</w:t>
                      </w:r>
                    </w:p>
                    <w:sdt>
                      <w:sdtPr>
                        <w:alias w:val="171.1 pp."/>
                        <w:tag w:val="part_3e6fc558efb74862ac1b14dc172f27eb"/>
                        <w:lock w:val="sdtLocked"/>
                        <w:richText/>
                      </w:sdtPr>
                      <w:sdtContent>
                        <w:p>
                          <w:pPr>
                            <w:tabs>
                              <w:tab w:val="left" w:pos="787"/>
                            </w:tabs>
                            <w:ind w:firstLine="720"/>
                            <w:jc w:val="both"/>
                            <w:rPr>
                              <w:szCs w:val="24"/>
                            </w:rPr>
                          </w:pPr>
                          <w:sdt>
                            <w:sdtPr>
                              <w:alias w:val="Numeris"/>
                              <w:tag w:val="nr_3e6fc558efb74862ac1b14dc172f27eb"/>
                              <w:lock w:val="sdtLocked"/>
                              <w:richText/>
                            </w:sdtPr>
                            <w:sdtContent>
                              <w:r>
                                <w:rPr>
                                  <w:szCs w:val="24"/>
                                </w:rPr>
                                <w:t>171.1</w:t>
                              </w:r>
                            </w:sdtContent>
                          </w:sdt>
                          <w:r>
                            <w:rPr>
                              <w:szCs w:val="24"/>
                            </w:rPr>
                            <w:t>. jeigu yra perkančiosios organizacijos, prekes, paslaugas arba darbus turi įsigyti vadovaudamiesi Lietuvos Respublikos viešųjų pirkimų įstatymo nuostatomis;</w:t>
                          </w:r>
                        </w:p>
                      </w:sdtContent>
                    </w:sdt>
                    <w:sdt>
                      <w:sdtPr>
                        <w:alias w:val="171.2 pp."/>
                        <w:tag w:val="part_e8ade94aa48842ada5531747e62e7500"/>
                        <w:lock w:val="sdtLocked"/>
                        <w:richText/>
                      </w:sdtPr>
                      <w:sdtContent>
                        <w:p>
                          <w:pPr>
                            <w:tabs>
                              <w:tab w:val="left" w:pos="851"/>
                              <w:tab w:val="left" w:pos="1276"/>
                            </w:tabs>
                            <w:ind w:firstLine="720"/>
                            <w:jc w:val="both"/>
                            <w:rPr>
                              <w:szCs w:val="24"/>
                              <w:lang w:eastAsia="lt-LT"/>
                            </w:rPr>
                          </w:pPr>
                          <w:sdt>
                            <w:sdtPr>
                              <w:alias w:val="Numeris"/>
                              <w:tag w:val="nr_e8ade94aa48842ada5531747e62e7500"/>
                              <w:lock w:val="sdtLocked"/>
                              <w:richText/>
                            </w:sdtPr>
                            <w:sdtContent>
                              <w:r>
                                <w:rPr>
                                  <w:szCs w:val="24"/>
                                </w:rPr>
                                <w:t>171.2</w:t>
                              </w:r>
                            </w:sdtContent>
                          </w:sdt>
                          <w:r>
                            <w:rPr>
                              <w:szCs w:val="24"/>
                            </w:rPr>
                            <w:t xml:space="preserve">. jeigu nėra perkančiosios organizacijos pagal Lietuvos Respublikos viešųjų pirkimų įstatymą, prekes, paslaugas arba darbus turi įsigyti pagal </w:t>
                          </w:r>
                          <w:r>
                            <w:t>Pirkimų taisykles</w:t>
                          </w:r>
                          <w:r>
                            <w:rPr>
                              <w:szCs w:val="24"/>
                            </w:rPr>
                            <w:t>, išskyrus išimtį, nurodytą šių Taisyklių 67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ae887069c311ee91dda4a64d0bc247">
                            <w:r w:rsidRPr="00532B9F">
                              <w:rPr>
                                <w:rFonts w:ascii="Times New Roman" w:eastAsia="MS Mincho" w:hAnsi="Times New Roman"/>
                                <w:sz w:val="20"/>
                                <w:i/>
                                <w:iCs/>
                                <w:color w:val="0000FF" w:themeColor="hyperlink"/>
                                <w:u w:val="single"/>
                              </w:rPr>
                              <w:t>3D-674</w:t>
                            </w:r>
                          </w:fldSimple>
                          <w:r>
                            <w:rPr>
                              <w:rFonts w:ascii="Times New Roman" w:eastAsia="MS Mincho" w:hAnsi="Times New Roman"/>
                              <w:sz w:val="20"/>
                              <w:i/>
                              <w:iCs/>
                            </w:rPr>
                            <w:t>,
2023-10-13,
paskelbta TAR 2023-10-13, i. k. 2023-20207            </w:t>
                          </w:r>
                        </w:p>
                        <w:p/>
                      </w:sdtContent>
                    </w:sdt>
                  </w:sdtContent>
                </w:sdt>
                <w:sdt>
                  <w:sdtPr>
                    <w:alias w:val="172 p."/>
                    <w:tag w:val="part_9989b28c93284c9bb917cd68153cacdd"/>
                    <w:lock w:val="sdtLocked"/>
                    <w:richText/>
                  </w:sdtPr>
                  <w:sdtContent>
                    <w:p>
                      <w:pPr>
                        <w:tabs>
                          <w:tab w:val="left" w:pos="662"/>
                        </w:tabs>
                        <w:ind w:firstLine="720"/>
                        <w:jc w:val="both"/>
                        <w:rPr>
                          <w:szCs w:val="24"/>
                        </w:rPr>
                      </w:pPr>
                      <w:sdt>
                        <w:sdtPr>
                          <w:alias w:val="Numeris"/>
                          <w:tag w:val="nr_9989b28c93284c9bb917cd68153cacdd"/>
                          <w:lock w:val="sdtLocked"/>
                          <w:richText/>
                        </w:sdtPr>
                        <w:sdtContent>
                          <w:r>
                            <w:rPr>
                              <w:szCs w:val="24"/>
                            </w:rPr>
                            <w:t>172</w:t>
                          </w:r>
                        </w:sdtContent>
                      </w:sdt>
                      <w:r>
                        <w:rPr>
                          <w:szCs w:val="24"/>
                        </w:rPr>
                        <w:t>. Siekiant užtikrinti tinkamą pirkimų kontrolę, pareiškėjui ir (arba) paramos gavėjui Pirkimų taisyklėse nustatytais atvejais gali būti nustatytas reikalavimas pasirinktą pirkimo procedūrą bei visus ar dalį pirkimo dokumentų suderinti su Mokėjimo agentūra ar kita VI įgaliota įstaiga iki pirkimo procedūrų pradžios. Toks reikalavimas taikomas atsižvelgiant į Programos priemonės bei projekto specifiką, pareiškėjo ar paramos gavėjo patirtį vykdant pirkimus ir yra nustatomas Priemonės įgyvendinimo taisyklėse ir (arba) paramos sutartyje. Gavusi informacijos apie galimus pareiškėjo ir (arba) paramos gavėjo pirkimų tvarkos pažeidimus vykdant pirkimus, Mokėjimo agentūra turi teisę kreiptis į pareiškėją ir (arba) paramos gavėją prašydama pateikti pirkimo dokumentus vertinti.</w:t>
                      </w:r>
                    </w:p>
                  </w:sdtContent>
                </w:sdt>
                <w:sdt>
                  <w:sdtPr>
                    <w:alias w:val="173 p."/>
                    <w:tag w:val="part_4f7cfd176552487d9484e9f8c0500843"/>
                    <w:lock w:val="sdtLocked"/>
                    <w:richText/>
                  </w:sdtPr>
                  <w:sdtContent>
                    <w:p>
                      <w:pPr>
                        <w:tabs>
                          <w:tab w:val="left" w:pos="182"/>
                        </w:tabs>
                        <w:ind w:firstLine="720"/>
                        <w:jc w:val="both"/>
                        <w:rPr>
                          <w:color w:val="000000"/>
                          <w:szCs w:val="24"/>
                        </w:rPr>
                      </w:pPr>
                      <w:sdt>
                        <w:sdtPr>
                          <w:alias w:val="Numeris"/>
                          <w:tag w:val="nr_4f7cfd176552487d9484e9f8c0500843"/>
                          <w:lock w:val="sdtLocked"/>
                          <w:richText/>
                        </w:sdtPr>
                        <w:sdtContent>
                          <w:r>
                            <w:rPr>
                              <w:szCs w:val="24"/>
                            </w:rPr>
                            <w:t>173</w:t>
                          </w:r>
                        </w:sdtContent>
                      </w:sdt>
                      <w:r>
                        <w:rPr>
                          <w:szCs w:val="24"/>
                        </w:rPr>
                        <w:t xml:space="preserve">. </w:t>
                      </w:r>
                      <w:r>
                        <w:rPr>
                          <w:color w:val="000000"/>
                          <w:szCs w:val="24"/>
                        </w:rPr>
                        <w:t>Kai paramos gavėjas pirkimus vykdo CVP IS, Mokėjimo agentūrai pateikia prisijungimo duomenis stebėtojo teisėmis prie šios sistemos, o popierines kopijas pateikia tik tų dokumentų, kurių nėra CVP IS. Paramos gavėjas privalo užtikrinti, kad Mokėjimo agentūrai pateikti prisijungimo prie CVP IS duomenys būtų galiojantys visą projekto administravimo bei priežiūros laikotarpį.</w:t>
                      </w:r>
                    </w:p>
                  </w:sdtContent>
                </w:sdt>
                <w:sdt>
                  <w:sdtPr>
                    <w:alias w:val="174 p."/>
                    <w:tag w:val="part_7c280f575d5e4229b2d74afa72f9bb9b"/>
                    <w:lock w:val="sdtLocked"/>
                    <w:richText/>
                  </w:sdtPr>
                  <w:sdtContent>
                    <w:p>
                      <w:pPr>
                        <w:overflowPunct w:val="0"/>
                        <w:ind w:firstLine="720"/>
                        <w:jc w:val="both"/>
                        <w:textAlignment w:val="baseline"/>
                        <w:rPr>
                          <w:szCs w:val="24"/>
                          <w:lang w:eastAsia="lt-LT"/>
                        </w:rPr>
                      </w:pPr>
                      <w:sdt>
                        <w:sdtPr>
                          <w:alias w:val="Numeris"/>
                          <w:tag w:val="nr_7c280f575d5e4229b2d74afa72f9bb9b"/>
                          <w:lock w:val="sdtLocked"/>
                          <w:richText/>
                        </w:sdtPr>
                        <w:sdtContent>
                          <w:r>
                            <w:rPr>
                              <w:color w:val="000000"/>
                            </w:rPr>
                            <w:t>174</w:t>
                          </w:r>
                        </w:sdtContent>
                      </w:sdt>
                      <w:r>
                        <w:rPr>
                          <w:color w:val="000000"/>
                        </w:rPr>
                        <w:t xml:space="preserve">. Mokėjimo agentūra turi įvertinti pirkimo dokumentus per 15 darbo dienų nuo jų gavimo užregistravimo Mokėjimo agentūroje dienos ar prieigos prie CVP IS suteikimo dienos. Tais atvejais, kai vertindama pirkimo dokumentus Mokėjimo agentūra atlieka patikrą vietoje, vykdo tyrimą dėl įtariamo pažeidimo, pagal Taisyklių 192 punktą sustabdo paramos mokėjimą, pirkimo dokumentų vertinimas atitinkamai pratęsiamas patikros vietoje atlikimo, pažeidimo tyrimo, paramos mokėjimo sustabdymo laikotarpiui. </w:t>
                      </w:r>
                      <w:r>
                        <w:t xml:space="preserve">Pareiškėjas ir (arba) paramos gavėjas pateikęs pirkimo dokumentus turi teisę raštu pranešti Mokėjimo agentūrai apie pirkimo dokumentų ar jų dalies atšaukimą. Atsiėmęs pirkimo dokumentus ar jų dalį, pareiškėjas ir (arba) paramos gavėjas atsiduria tokioje padėtyje, kurioje jis buvo prieš teikdamas dokumentus, todėl paramos gavėjas turi įvertinti, ar atsiėmus dokumentus ar jų dalį, dar liks laiko naujiems dokumentams pateikti (nelikus laiko dokumentams pateikti, dokumentai nebus priimti arba bus taikomos sankcijos). Pareiškėjas ir (arba) </w:t>
                      </w:r>
                      <w:r>
                        <w:rPr>
                          <w:color w:val="000000"/>
                        </w:rPr>
                        <w:t>paramos gavėjas pirkimo dokumentų ar jų dalies atsiimti negali tuo atveju, jei Mokėjimo agentūra informuoja apie pirkimo dokumentų trūkumus</w:t>
                      </w:r>
                      <w:r>
                        <w:t xml:space="preserve">, dėl kurių pradedamas pažeidimo tyrimas, planuojamą patikrą vietoje arba per patikrą vietoje Mokėjimo agentūra nustato neatitikimus, dėl kurių pradedamas pažeidimo tyrimas.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00410cbf011eea5a28c81c82193a8">
                        <w:r w:rsidRPr="00532B9F">
                          <w:rPr>
                            <w:rFonts w:ascii="Times New Roman" w:eastAsia="MS Mincho" w:hAnsi="Times New Roman"/>
                            <w:sz w:val="20"/>
                            <w:i/>
                            <w:iCs/>
                            <w:color w:val="0000FF" w:themeColor="hyperlink"/>
                            <w:u w:val="single"/>
                          </w:rPr>
                          <w:t>3D-112</w:t>
                        </w:r>
                      </w:fldSimple>
                      <w:r>
                        <w:rPr>
                          <w:rFonts w:ascii="Times New Roman" w:eastAsia="MS Mincho" w:hAnsi="Times New Roman"/>
                          <w:sz w:val="20"/>
                          <w:i/>
                          <w:iCs/>
                        </w:rPr>
                        <w:t>,
2024-02-15,
paskelbta TAR 2024-02-15, i. k. 2024-02900            </w:t>
                      </w:r>
                    </w:p>
                    <w:p/>
                  </w:sdtContent>
                </w:sdt>
              </w:sdtContent>
            </w:sdt>
          </w:sdtContent>
        </w:sdt>
        <w:sdt>
          <w:sdtPr>
            <w:alias w:val="skyrius"/>
            <w:tag w:val="part_b3e0eb9f0e12427fb1307c8bda5884e5"/>
            <w:lock w:val="sdtLocked"/>
            <w:richText/>
          </w:sdtPr>
          <w:sdtContent>
            <w:p>
              <w:pPr>
                <w:ind w:firstLine="720"/>
                <w:jc w:val="center"/>
                <w:rPr>
                  <w:b/>
                  <w:szCs w:val="24"/>
                </w:rPr>
              </w:pPr>
              <w:sdt>
                <w:sdtPr>
                  <w:alias w:val="Numeris"/>
                  <w:tag w:val="nr_b3e0eb9f0e12427fb1307c8bda5884e5"/>
                  <w:lock w:val="sdtLocked"/>
                  <w:richText/>
                </w:sdtPr>
                <w:sdtContent>
                  <w:r>
                    <w:rPr>
                      <w:b/>
                      <w:szCs w:val="24"/>
                    </w:rPr>
                    <w:t>VIII</w:t>
                  </w:r>
                </w:sdtContent>
              </w:sdt>
              <w:r>
                <w:rPr>
                  <w:b/>
                  <w:szCs w:val="24"/>
                </w:rPr>
                <w:t xml:space="preserve"> SKYRIUS</w:t>
              </w:r>
            </w:p>
            <w:p>
              <w:pPr>
                <w:ind w:firstLine="782"/>
                <w:jc w:val="center"/>
                <w:rPr>
                  <w:b/>
                  <w:szCs w:val="24"/>
                </w:rPr>
              </w:pPr>
              <w:sdt>
                <w:sdtPr>
                  <w:alias w:val="Pavadinimas"/>
                  <w:tag w:val="title_b3e0eb9f0e12427fb1307c8bda5884e5"/>
                  <w:lock w:val="sdtLocked"/>
                  <w:richText/>
                </w:sdtPr>
                <w:sdtContent>
                  <w:r>
                    <w:rPr>
                      <w:b/>
                      <w:szCs w:val="24"/>
                    </w:rPr>
                    <w:t>PROJEKTŲ ĮGYVENDINIMO PRIEŽIŪRA</w:t>
                  </w:r>
                </w:sdtContent>
              </w:sdt>
            </w:p>
            <w:p>
              <w:pPr>
                <w:ind w:firstLine="720"/>
                <w:jc w:val="both"/>
                <w:rPr>
                  <w:szCs w:val="24"/>
                </w:rPr>
              </w:pPr>
            </w:p>
            <w:sdt>
              <w:sdtPr>
                <w:alias w:val="skirsnis"/>
                <w:tag w:val="part_7d29a821bc174d8d95a1a73b264279cd"/>
                <w:lock w:val="sdtLocked"/>
                <w:richText/>
              </w:sdtPr>
              <w:sdtContent>
                <w:p>
                  <w:pPr>
                    <w:tabs>
                      <w:tab w:val="left" w:pos="120"/>
                    </w:tabs>
                    <w:ind w:firstLine="720"/>
                    <w:jc w:val="center"/>
                    <w:rPr>
                      <w:b/>
                      <w:szCs w:val="24"/>
                    </w:rPr>
                  </w:pPr>
                  <w:sdt>
                    <w:sdtPr>
                      <w:alias w:val="Numeris"/>
                      <w:tag w:val="nr_7d29a821bc174d8d95a1a73b264279cd"/>
                      <w:lock w:val="sdtLocked"/>
                      <w:richText/>
                    </w:sdtPr>
                    <w:sdtContent>
                      <w:r>
                        <w:rPr>
                          <w:b/>
                          <w:szCs w:val="24"/>
                        </w:rPr>
                        <w:t>PIRMASIS</w:t>
                      </w:r>
                    </w:sdtContent>
                  </w:sdt>
                  <w:r>
                    <w:rPr>
                      <w:b/>
                      <w:szCs w:val="24"/>
                    </w:rPr>
                    <w:t xml:space="preserve"> SKIRSNIS</w:t>
                  </w:r>
                </w:p>
                <w:p>
                  <w:pPr>
                    <w:ind w:firstLine="720"/>
                    <w:jc w:val="center"/>
                    <w:rPr>
                      <w:b/>
                      <w:szCs w:val="24"/>
                    </w:rPr>
                  </w:pPr>
                  <w:sdt>
                    <w:sdtPr>
                      <w:alias w:val="Pavadinimas"/>
                      <w:tag w:val="title_7d29a821bc174d8d95a1a73b264279cd"/>
                      <w:lock w:val="sdtLocked"/>
                      <w:richText/>
                    </w:sdtPr>
                    <w:sdtContent>
                      <w:r>
                        <w:rPr>
                          <w:b/>
                          <w:szCs w:val="24"/>
                        </w:rPr>
                        <w:t>PROJEKTŲ ĮGYVENDINIMO PRIEŽIŪRA</w:t>
                      </w:r>
                    </w:sdtContent>
                  </w:sdt>
                </w:p>
                <w:p>
                  <w:pPr>
                    <w:ind w:firstLine="720"/>
                    <w:jc w:val="both"/>
                    <w:rPr>
                      <w:szCs w:val="24"/>
                    </w:rPr>
                  </w:pPr>
                </w:p>
                <w:sdt>
                  <w:sdtPr>
                    <w:alias w:val="175 p."/>
                    <w:tag w:val="part_37352b255479447fbaa728d7ff7b7549"/>
                    <w:lock w:val="sdtLocked"/>
                    <w:richText/>
                  </w:sdtPr>
                  <w:sdtContent>
                    <w:p>
                      <w:pPr>
                        <w:tabs>
                          <w:tab w:val="left" w:pos="638"/>
                        </w:tabs>
                        <w:ind w:firstLine="720"/>
                        <w:jc w:val="both"/>
                        <w:rPr>
                          <w:szCs w:val="24"/>
                        </w:rPr>
                      </w:pPr>
                      <w:sdt>
                        <w:sdtPr>
                          <w:alias w:val="Numeris"/>
                          <w:tag w:val="nr_37352b255479447fbaa728d7ff7b7549"/>
                          <w:lock w:val="sdtLocked"/>
                          <w:richText/>
                        </w:sdtPr>
                        <w:sdtContent>
                          <w:r>
                            <w:rPr>
                              <w:szCs w:val="24"/>
                            </w:rPr>
                            <w:t>175</w:t>
                          </w:r>
                        </w:sdtContent>
                      </w:sdt>
                      <w:r>
                        <w:rPr>
                          <w:szCs w:val="24"/>
                        </w:rPr>
                        <w:t>. Mokėjimo agentūra yra atsakinga už projektų įgyvendinimo priežiūrą.</w:t>
                      </w:r>
                    </w:p>
                  </w:sdtContent>
                </w:sdt>
                <w:sdt>
                  <w:sdtPr>
                    <w:alias w:val="176 p."/>
                    <w:tag w:val="part_018119f61dc84e28970dc35e9b964366"/>
                    <w:lock w:val="sdtLocked"/>
                    <w:richText/>
                  </w:sdtPr>
                  <w:sdtContent>
                    <w:p>
                      <w:pPr>
                        <w:ind w:firstLine="720"/>
                        <w:jc w:val="both"/>
                        <w:rPr>
                          <w:szCs w:val="24"/>
                        </w:rPr>
                      </w:pPr>
                      <w:sdt>
                        <w:sdtPr>
                          <w:alias w:val="Numeris"/>
                          <w:tag w:val="nr_018119f61dc84e28970dc35e9b964366"/>
                          <w:lock w:val="sdtLocked"/>
                          <w:richText/>
                        </w:sdtPr>
                        <w:sdtContent>
                          <w:r>
                            <w:rPr>
                              <w:szCs w:val="24"/>
                            </w:rPr>
                            <w:t>176</w:t>
                          </w:r>
                        </w:sdtContent>
                      </w:sdt>
                      <w:r>
                        <w:rPr>
                          <w:szCs w:val="24"/>
                        </w:rPr>
                        <w:t>. Projektų priežiūrai atlikti Mokėjimo agentūra naudojasi paramos gavėjo teikiama informacija bei savo atliktų patikrinimų duomenimis: nagrinėjami paramos gavėjų pateikti mokėjimo prašymai, galutinės projektų įgyvendinimo ataskaitos, užbaigto projekto metinės ataskaitos, projektų patikrų vietoje rezultatai ir kita Mokėjimo agentūros gaunama informacija. Galutinė projekto įgyvendinimo ataskaita turi būti įvertinta per 10 darbo dienų nuo patikros vietoje atlikimo dienos. Užbaigto projekto metinė ataskaita turi būti įvertinta Mokėjimo agentūros nustatyta tvarka iki einamųjų metų gruodžio 31 d. (2025 m. pateiktos užbaigto projekto metinės ataskaitos turi būti įvertintos iki 2026 m. kovo 31 d.) (Į šį terminą neįskaičiuojamas neigiamai įvertintų užbaigto projekto metinių ataskaitų sprendimų dėl sankcijų taikymo / netaikymo priėmimas, kuris negali būti ilgesnis negu 2 mėnesiai nuo užbaigto projekto metinės ataskaitos įvertinimo). Mokėjimo agentūra per 10 darbo dienų nuo galutinės projekto įgyvendinimo ataskaitos arba užbaigto projekto metinės ataskaitos vertinimo pabaigos vertinimo rezultatus paskelbia Informaciniame portale. Paramos gavėjas, pateikęs galutinę projekto įgyvendinimo ataskaitą, užbaigto projekto metinę ataskaitą, turi teisę raštu pranešti Mokėjimo agentūrai apie pateiktos ataskaitos ar jos dalies atšaukimą. Atsiėmęs dokumentus ar jų dalį, paramos gavėjas atsiduria tokioje padėtyje, kurioje jis buvo prieš teikdamas dokumentus, todėl paramos gavėjas turi įvertinti, ar atsiėmus dokumentus ar jų dalį, dar liks laiko naujiems dokumentams pateikti (nelikus laiko dokumentams pateikti, dokumentai nebus priimti arba bus taikomos sankcijos). Paramos gavėjas projekto ataskaitos ar jos dalies atsiimti negali tuo atveju, jei Mokėjimo agentūra informuoja apie pateiktos ataskaitos trūkumus, dėl kurių pradedamas pažeidimo tyrimas, planuojamą patikrą vietoje arba per patikrą vietoje Mokėjimo agentūra nustato neatitikimus, dėl kurių pradedamas pažeidimo tyrimas.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39d0f0db9311e99681cd81dcdca52c">
                        <w:r w:rsidRPr="00532B9F">
                          <w:rPr>
                            <w:rFonts w:ascii="Times New Roman" w:eastAsia="MS Mincho" w:hAnsi="Times New Roman"/>
                            <w:sz w:val="20"/>
                            <w:i/>
                            <w:iCs/>
                            <w:color w:val="0000FF" w:themeColor="hyperlink"/>
                            <w:u w:val="single"/>
                          </w:rPr>
                          <w:t>3D-524</w:t>
                        </w:r>
                      </w:fldSimple>
                      <w:r>
                        <w:rPr>
                          <w:rFonts w:ascii="Times New Roman" w:eastAsia="MS Mincho" w:hAnsi="Times New Roman"/>
                          <w:sz w:val="20"/>
                          <w:i/>
                          <w:iCs/>
                        </w:rPr>
                        <w:t>,
2019-09-20,
paskelbta TAR 2019-09-20, i. k. 2019-14930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1526074ba11eabee4a336e7e6fdab">
                        <w:r w:rsidRPr="00532B9F">
                          <w:rPr>
                            <w:rFonts w:ascii="Times New Roman" w:eastAsia="MS Mincho" w:hAnsi="Times New Roman"/>
                            <w:sz w:val="20"/>
                            <w:i/>
                            <w:iCs/>
                            <w:color w:val="0000FF" w:themeColor="hyperlink"/>
                            <w:u w:val="single"/>
                          </w:rPr>
                          <w:t>3D-256</w:t>
                        </w:r>
                      </w:fldSimple>
                      <w:r>
                        <w:rPr>
                          <w:rFonts w:ascii="Times New Roman" w:eastAsia="MS Mincho" w:hAnsi="Times New Roman"/>
                          <w:sz w:val="20"/>
                          <w:i/>
                          <w:iCs/>
                        </w:rPr>
                        <w:t>,
2020-04-02,
paskelbta TAR 2020-04-02, i. k. 2020-06857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b836c06a0c11eca9ac839120d251c4">
                        <w:r w:rsidRPr="00532B9F">
                          <w:rPr>
                            <w:rFonts w:ascii="Times New Roman" w:eastAsia="MS Mincho" w:hAnsi="Times New Roman"/>
                            <w:sz w:val="20"/>
                            <w:i/>
                            <w:iCs/>
                            <w:color w:val="0000FF" w:themeColor="hyperlink"/>
                            <w:u w:val="single"/>
                          </w:rPr>
                          <w:t>3D-883</w:t>
                        </w:r>
                      </w:fldSimple>
                      <w:r>
                        <w:rPr>
                          <w:rFonts w:ascii="Times New Roman" w:eastAsia="MS Mincho" w:hAnsi="Times New Roman"/>
                          <w:sz w:val="20"/>
                          <w:i/>
                          <w:iCs/>
                        </w:rPr>
                        <w:t>,
2021-12-31,
paskelbta TAR 2021-12-31, i. k. 2021-27884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833029ee11ee9de9e7e0fd363afc">
                        <w:r w:rsidRPr="00532B9F">
                          <w:rPr>
                            <w:rFonts w:ascii="Times New Roman" w:eastAsia="MS Mincho" w:hAnsi="Times New Roman"/>
                            <w:sz w:val="20"/>
                            <w:i/>
                            <w:iCs/>
                            <w:color w:val="0000FF" w:themeColor="hyperlink"/>
                            <w:u w:val="single"/>
                          </w:rPr>
                          <w:t>3D-471</w:t>
                        </w:r>
                      </w:fldSimple>
                      <w:r>
                        <w:rPr>
                          <w:rFonts w:ascii="Times New Roman" w:eastAsia="MS Mincho" w:hAnsi="Times New Roman"/>
                          <w:sz w:val="20"/>
                          <w:i/>
                          <w:iCs/>
                        </w:rPr>
                        <w:t>,
2023-07-24,
paskelbta TAR 2023-07-24, i. k. 2023-15036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00410cbf011eea5a28c81c82193a8">
                        <w:r w:rsidRPr="00532B9F">
                          <w:rPr>
                            <w:rFonts w:ascii="Times New Roman" w:eastAsia="MS Mincho" w:hAnsi="Times New Roman"/>
                            <w:sz w:val="20"/>
                            <w:i/>
                            <w:iCs/>
                            <w:color w:val="0000FF" w:themeColor="hyperlink"/>
                            <w:u w:val="single"/>
                          </w:rPr>
                          <w:t>3D-112</w:t>
                        </w:r>
                      </w:fldSimple>
                      <w:r>
                        <w:rPr>
                          <w:rFonts w:ascii="Times New Roman" w:eastAsia="MS Mincho" w:hAnsi="Times New Roman"/>
                          <w:sz w:val="20"/>
                          <w:i/>
                          <w:iCs/>
                        </w:rPr>
                        <w:t>,
2024-02-15,
paskelbta TAR 2024-02-15, i. k. 2024-02900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d3e818a2811ef92b19bb92dd76d17">
                        <w:r w:rsidRPr="00532B9F">
                          <w:rPr>
                            <w:rFonts w:ascii="Times New Roman" w:eastAsia="MS Mincho" w:hAnsi="Times New Roman"/>
                            <w:sz w:val="20"/>
                            <w:i/>
                            <w:iCs/>
                            <w:color w:val="0000FF" w:themeColor="hyperlink"/>
                            <w:u w:val="single"/>
                          </w:rPr>
                          <w:t>3D-723</w:t>
                        </w:r>
                      </w:fldSimple>
                      <w:r>
                        <w:rPr>
                          <w:rFonts w:ascii="Times New Roman" w:eastAsia="MS Mincho" w:hAnsi="Times New Roman"/>
                          <w:sz w:val="20"/>
                          <w:i/>
                          <w:iCs/>
                        </w:rPr>
                        <w:t>,
2024-10-14,
paskelbta TAR 2024-10-14, i. k. 2024-17920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29037410511f0b070ee7f1ceefc75">
                        <w:r w:rsidRPr="00532B9F">
                          <w:rPr>
                            <w:rFonts w:ascii="Times New Roman" w:eastAsia="MS Mincho" w:hAnsi="Times New Roman"/>
                            <w:sz w:val="20"/>
                            <w:i/>
                            <w:iCs/>
                            <w:color w:val="0000FF" w:themeColor="hyperlink"/>
                            <w:u w:val="single"/>
                          </w:rPr>
                          <w:t>3D-297</w:t>
                        </w:r>
                      </w:fldSimple>
                      <w:r>
                        <w:rPr>
                          <w:rFonts w:ascii="Times New Roman" w:eastAsia="MS Mincho" w:hAnsi="Times New Roman"/>
                          <w:sz w:val="20"/>
                          <w:i/>
                          <w:iCs/>
                        </w:rPr>
                        <w:t>,
2025-06-04,
paskelbta TAR 2025-06-04, i. k. 2025-10078            </w:t>
                      </w:r>
                    </w:p>
                    <w:p/>
                  </w:sdtContent>
                </w:sdt>
                <w:sdt>
                  <w:sdtPr>
                    <w:alias w:val="177 p."/>
                    <w:tag w:val="part_ee1a735bd224430f815f71959457ea2f"/>
                    <w:lock w:val="sdtLocked"/>
                    <w:richText/>
                  </w:sdtPr>
                  <w:sdtContent>
                    <w:p>
                      <w:pPr>
                        <w:ind w:firstLine="720"/>
                        <w:jc w:val="both"/>
                        <w:rPr>
                          <w:rFonts w:eastAsia="Calibri"/>
                          <w:szCs w:val="24"/>
                        </w:rPr>
                      </w:pPr>
                      <w:sdt>
                        <w:sdtPr>
                          <w:alias w:val="Numeris"/>
                          <w:tag w:val="nr_ee1a735bd224430f815f71959457ea2f"/>
                          <w:lock w:val="sdtLocked"/>
                          <w:richText/>
                        </w:sdtPr>
                        <w:sdtContent>
                          <w:r>
                            <w:rPr>
                              <w:rFonts w:eastAsia="Calibri"/>
                              <w:szCs w:val="24"/>
                            </w:rPr>
                            <w:t>177</w:t>
                          </w:r>
                        </w:sdtContent>
                      </w:sdt>
                      <w:r>
                        <w:rPr>
                          <w:rFonts w:eastAsia="Calibri"/>
                          <w:szCs w:val="24"/>
                        </w:rPr>
                        <w:t xml:space="preserve">. </w:t>
                      </w:r>
                      <w:r>
                        <w:rPr>
                          <w:szCs w:val="24"/>
                        </w:rPr>
                        <w:t>Paramos gavėjas, jeigu Priemonės įgyvendinimo taisyklėse nenustatyta kitaip, Mokėjimo agentūrai teikia šias projekto ataskaitas:</w:t>
                      </w:r>
                    </w:p>
                    <w:sdt>
                      <w:sdtPr>
                        <w:alias w:val="177.1 pp."/>
                        <w:tag w:val="part_06536174165c4cb09e05f1f12b533a73"/>
                        <w:lock w:val="sdtLocked"/>
                        <w:richText/>
                      </w:sdtPr>
                      <w:sdtContent>
                        <w:p>
                          <w:pPr>
                            <w:tabs>
                              <w:tab w:val="left" w:pos="567"/>
                              <w:tab w:val="left" w:pos="851"/>
                            </w:tabs>
                            <w:ind w:firstLine="720"/>
                            <w:jc w:val="both"/>
                            <w:rPr>
                              <w:rFonts w:eastAsia="Batang"/>
                              <w:szCs w:val="24"/>
                            </w:rPr>
                          </w:pPr>
                          <w:sdt>
                            <w:sdtPr>
                              <w:alias w:val="Numeris"/>
                              <w:tag w:val="nr_06536174165c4cb09e05f1f12b533a73"/>
                              <w:lock w:val="sdtLocked"/>
                              <w:richText/>
                            </w:sdtPr>
                            <w:sdtContent>
                              <w:r>
                                <w:rPr>
                                  <w:szCs w:val="24"/>
                                </w:rPr>
                                <w:t>177.1</w:t>
                              </w:r>
                            </w:sdtContent>
                          </w:sdt>
                          <w:r>
                            <w:rPr>
                              <w:szCs w:val="24"/>
                            </w:rPr>
                            <w:t>. teikiant galutinį mokėjimo prašymą – galutinę projekto įgyvendinimo ataskaitą;</w:t>
                          </w:r>
                        </w:p>
                      </w:sdtContent>
                    </w:sdt>
                    <w:sdt>
                      <w:sdtPr>
                        <w:alias w:val="177.2 pp."/>
                        <w:tag w:val="part_62b1e09a25ef4ae7b2dda8570da53867"/>
                        <w:lock w:val="sdtLocked"/>
                        <w:richText/>
                      </w:sdtPr>
                      <w:sdtContent>
                        <w:p>
                          <w:pPr>
                            <w:ind w:firstLine="720"/>
                            <w:jc w:val="both"/>
                            <w:rPr>
                              <w:szCs w:val="24"/>
                            </w:rPr>
                          </w:pPr>
                          <w:sdt>
                            <w:sdtPr>
                              <w:alias w:val="Numeris"/>
                              <w:tag w:val="nr_62b1e09a25ef4ae7b2dda8570da53867"/>
                              <w:lock w:val="sdtLocked"/>
                              <w:richText/>
                            </w:sdtPr>
                            <w:sdtContent>
                              <w:r>
                                <w:rPr>
                                  <w:szCs w:val="24"/>
                                </w:rPr>
                                <w:t>177.2</w:t>
                              </w:r>
                            </w:sdtContent>
                          </w:sdt>
                          <w:r>
                            <w:rPr>
                              <w:szCs w:val="24"/>
                            </w:rPr>
                            <w:t>. kiekvienais kontrolės laikotarpio metais iki gegužės 1 d. – užbaigto projekto metinę ataskaitą. Ši nuostata taikoma su investicijomis susijusių Programos priemonių atveju, kai paramos gavėjas Priemonės įgyvendinimo taisyklėse nurodytu laikotarpiu nuo galutinio lėšų išmokėjimo įsipareigoja nekeisti remiamos veiklos pobūdžio, tikslų, projekto įgyvendinimo sąlygų ir nuosavybės formos, neparduoti ir kitaip neperduoti kitam asmeniui už paramos lėšas įgytos nuosavybės, nenutraukti projekto veiklos, nekeisti projekto įgyvendinimo vietos. Mokėjimo agentūra gali leisti įkeisti iš paramos lėšų įsigytą turtą tai finansų įstaigai, kuri suteikė paskolą projektui įgyvendinti, jeigu paramos paraiškoje finansų įstaigos suteiktą paskolą pareiškėjas įvardijo kaip vieną iš projekto finansavimo šaltinių, taip pat leidimas įkeisti iš paramos lėšų įsigytą turtą gali būti suteiktas pakeitus projekto finansavimo šaltinį, kaip tai numatyta Taisyklių 185.6 papunktyje. Užbaigto projekto metinė ataskaita pagal priemonės „Investicijos į materialųjį turtą“ veiklos srities „Parama investicijoms į žemės ūkio ir miškininkystės plėtrą ir pritaikymą“ veiklą „Parama žemės ūkio vandentvarkai“ ir priemonės „Ūkio ir verslo plėtra“ veiklos sritį „Parama smulkiems ūkiams“ teikiama paskutiniais projekto kontrolės metais, pagal priemonės „Pagrindinės paslaugos ir kaimų atnaujinimas kaimo vietovėse“ veiklos sritis „Parama investicijoms į visų rūšių mažos apimties infrastruktūrą“ ir „Parama investicijoms į kaimo kultūros ir gamtos paveldą, kraštovaizdį“, priemonės „Pagrindinės paslaugos ir kaimų atnaujinimas kaimo vietovėse“ veiklos srities „Parama investicijoms į visų rūšių mažos apimties infrastruktūrą“ veiklas „Parama vietiniams keliams“, „Asbestinių stogų dangos keitimas“ projektų ataskaitos neteikiamos, tačiau Mokėjimo agentūra projektų kontrolės laikotarpiu kasmet tikrina duomenis apie paramos gavėjų atitiktį Priemonių įgyvendinimo taisyklėse nustatytiems įsipareigojimams, prioritetiniams kriterijams, projekto priežiūros rodikliams. Mokėjimo agentūra užtikrina šių patikrinimų atsekamumą;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1526074ba11eabee4a336e7e6fdab">
                            <w:r w:rsidRPr="00532B9F">
                              <w:rPr>
                                <w:rFonts w:ascii="Times New Roman" w:eastAsia="MS Mincho" w:hAnsi="Times New Roman"/>
                                <w:sz w:val="20"/>
                                <w:i/>
                                <w:iCs/>
                                <w:color w:val="0000FF" w:themeColor="hyperlink"/>
                                <w:u w:val="single"/>
                              </w:rPr>
                              <w:t>3D-256</w:t>
                            </w:r>
                          </w:fldSimple>
                          <w:r>
                            <w:rPr>
                              <w:rFonts w:ascii="Times New Roman" w:eastAsia="MS Mincho" w:hAnsi="Times New Roman"/>
                              <w:sz w:val="20"/>
                              <w:i/>
                              <w:iCs/>
                            </w:rPr>
                            <w:t>,
2020-04-02,
paskelbta TAR 2020-04-02, i. k. 2020-06857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5dcc1011f411ec9f09e7df20500045">
                            <w:r w:rsidRPr="00532B9F">
                              <w:rPr>
                                <w:rFonts w:ascii="Times New Roman" w:eastAsia="MS Mincho" w:hAnsi="Times New Roman"/>
                                <w:sz w:val="20"/>
                                <w:i/>
                                <w:iCs/>
                                <w:color w:val="0000FF" w:themeColor="hyperlink"/>
                                <w:u w:val="single"/>
                              </w:rPr>
                              <w:t>3D-572</w:t>
                            </w:r>
                          </w:fldSimple>
                          <w:r>
                            <w:rPr>
                              <w:rFonts w:ascii="Times New Roman" w:eastAsia="MS Mincho" w:hAnsi="Times New Roman"/>
                              <w:sz w:val="20"/>
                              <w:i/>
                              <w:iCs/>
                            </w:rPr>
                            <w:t>,
2021-09-10,
paskelbta TAR 2021-09-10, i. k. 2021-19122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b836c06a0c11eca9ac839120d251c4">
                            <w:r w:rsidRPr="00532B9F">
                              <w:rPr>
                                <w:rFonts w:ascii="Times New Roman" w:eastAsia="MS Mincho" w:hAnsi="Times New Roman"/>
                                <w:sz w:val="20"/>
                                <w:i/>
                                <w:iCs/>
                                <w:color w:val="0000FF" w:themeColor="hyperlink"/>
                                <w:u w:val="single"/>
                              </w:rPr>
                              <w:t>3D-883</w:t>
                            </w:r>
                          </w:fldSimple>
                          <w:r>
                            <w:rPr>
                              <w:rFonts w:ascii="Times New Roman" w:eastAsia="MS Mincho" w:hAnsi="Times New Roman"/>
                              <w:sz w:val="20"/>
                              <w:i/>
                              <w:iCs/>
                            </w:rPr>
                            <w:t>,
2021-12-31,
paskelbta TAR 2021-12-31, i. k. 2021-27884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29037410511f0b070ee7f1ceefc75">
                            <w:r w:rsidRPr="00532B9F">
                              <w:rPr>
                                <w:rFonts w:ascii="Times New Roman" w:eastAsia="MS Mincho" w:hAnsi="Times New Roman"/>
                                <w:sz w:val="20"/>
                                <w:i/>
                                <w:iCs/>
                                <w:color w:val="0000FF" w:themeColor="hyperlink"/>
                                <w:u w:val="single"/>
                              </w:rPr>
                              <w:t>3D-297</w:t>
                            </w:r>
                          </w:fldSimple>
                          <w:r>
                            <w:rPr>
                              <w:rFonts w:ascii="Times New Roman" w:eastAsia="MS Mincho" w:hAnsi="Times New Roman"/>
                              <w:sz w:val="20"/>
                              <w:i/>
                              <w:iCs/>
                            </w:rPr>
                            <w:t>,
2025-06-04,
paskelbta TAR 2025-06-04, i. k. 2025-10078            </w:t>
                          </w:r>
                        </w:p>
                        <w:p/>
                      </w:sdtContent>
                    </w:sdt>
                    <w:sdt>
                      <w:sdtPr>
                        <w:alias w:val="177.3 pp."/>
                        <w:tag w:val="part_f82e9a9a11af4bef8c3b061c25fa74d7"/>
                        <w:lock w:val="sdtLocked"/>
                        <w:richText/>
                      </w:sdtPr>
                      <w:sdtContent>
                        <w:p>
                          <w:pPr>
                            <w:ind w:firstLine="720"/>
                            <w:jc w:val="both"/>
                            <w:rPr>
                              <w:rFonts w:eastAsia="Calibri"/>
                              <w:szCs w:val="24"/>
                            </w:rPr>
                          </w:pPr>
                          <w:sdt>
                            <w:sdtPr>
                              <w:alias w:val="Numeris"/>
                              <w:tag w:val="nr_f82e9a9a11af4bef8c3b061c25fa74d7"/>
                              <w:lock w:val="sdtLocked"/>
                              <w:richText/>
                            </w:sdtPr>
                            <w:sdtContent>
                              <w:r>
                                <w:rPr>
                                  <w:szCs w:val="24"/>
                                </w:rPr>
                                <w:t>177.3</w:t>
                              </w:r>
                            </w:sdtContent>
                          </w:sdt>
                          <w:r>
                            <w:rPr>
                              <w:szCs w:val="24"/>
                            </w:rPr>
                            <w:t xml:space="preserve">. projekto ataskaitos Mokėjimo agentūrai turi būti pateiktos naudojantis ŽŪMIS portalo interneto prieiga, kurios adresas https://zumis.lt. Pridedami dokumentai turi būti elektroninės formos (neužpildžius elektroninės formos ŽŪMIS portale, o projekto ataskaitą pateikus nuskenuotą, naudojantis ŽŪMIS portalu, projekto ataskaita nepriimama). Projekto ataskaita ŽŪMIS portale turi būti pateikta ne vėliau kaip iki paramos sutartyje numatyto projekto ataskaitos pateikimo termino 24 val. </w:t>
                          </w:r>
                          <w:r>
                            <w:rPr>
                              <w:rFonts w:eastAsia="Calibri"/>
                              <w:szCs w:val="24"/>
                            </w:rPr>
                            <w:t xml:space="preserve">Kai projekto ataskaitą teikia įgaliotas asmuo, pareiškėjo suteiktas įgaliojimas Mokėjimo agentūrai turi būti pateiktas 31.1 papunktyje nustatytu būdu, likus ne mažiau </w:t>
                          </w:r>
                          <w:r>
                            <w:t xml:space="preserve">nei 3 (trims) darbo dienoms </w:t>
                          </w:r>
                          <w:r>
                            <w:rPr>
                              <w:rFonts w:eastAsia="Calibri"/>
                              <w:szCs w:val="24"/>
                            </w:rPr>
                            <w:t>iki paramos sutartyje numatyto projekto ataskaitos pateikimo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b836c06a0c11eca9ac839120d251c4">
                            <w:r w:rsidRPr="00532B9F">
                              <w:rPr>
                                <w:rFonts w:ascii="Times New Roman" w:eastAsia="MS Mincho" w:hAnsi="Times New Roman"/>
                                <w:sz w:val="20"/>
                                <w:i/>
                                <w:iCs/>
                                <w:color w:val="0000FF" w:themeColor="hyperlink"/>
                                <w:u w:val="single"/>
                              </w:rPr>
                              <w:t>3D-883</w:t>
                            </w:r>
                          </w:fldSimple>
                          <w:r>
                            <w:rPr>
                              <w:rFonts w:ascii="Times New Roman" w:eastAsia="MS Mincho" w:hAnsi="Times New Roman"/>
                              <w:sz w:val="20"/>
                              <w:i/>
                              <w:iCs/>
                            </w:rPr>
                            <w:t>,
2021-12-31,
paskelbta TAR 2021-12-31, i. k. 2021-27884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6ed60934611ed8df094f359a60216">
                            <w:r w:rsidRPr="00532B9F">
                              <w:rPr>
                                <w:rFonts w:ascii="Times New Roman" w:eastAsia="MS Mincho" w:hAnsi="Times New Roman"/>
                                <w:sz w:val="20"/>
                                <w:i/>
                                <w:iCs/>
                                <w:color w:val="0000FF" w:themeColor="hyperlink"/>
                                <w:u w:val="single"/>
                              </w:rPr>
                              <w:t>3D-17</w:t>
                            </w:r>
                          </w:fldSimple>
                          <w:r>
                            <w:rPr>
                              <w:rFonts w:ascii="Times New Roman" w:eastAsia="MS Mincho" w:hAnsi="Times New Roman"/>
                              <w:sz w:val="20"/>
                              <w:i/>
                              <w:iCs/>
                            </w:rPr>
                            <w:t>,
2023-01-13,
paskelbta TAR 2023-01-13, i. k. 2023-00694            </w:t>
                          </w:r>
                        </w:p>
                        <w:p/>
                      </w:sdtContent>
                    </w:sdt>
                  </w:sdtContent>
                </w:sdt>
                <w:sdt>
                  <w:sdtPr>
                    <w:alias w:val="178 p."/>
                    <w:tag w:val="part_2bc2f8278a6f4b1a8af4f23761f5af38"/>
                    <w:lock w:val="sdtLocked"/>
                    <w:richText/>
                  </w:sdtPr>
                  <w:sdtContent>
                    <w:p>
                      <w:pPr>
                        <w:tabs>
                          <w:tab w:val="left" w:pos="638"/>
                        </w:tabs>
                        <w:ind w:firstLine="720"/>
                        <w:jc w:val="both"/>
                        <w:rPr>
                          <w:rFonts w:eastAsia="Batang"/>
                          <w:szCs w:val="24"/>
                        </w:rPr>
                      </w:pPr>
                      <w:sdt>
                        <w:sdtPr>
                          <w:alias w:val="Numeris"/>
                          <w:tag w:val="nr_2bc2f8278a6f4b1a8af4f23761f5af38"/>
                          <w:lock w:val="sdtLocked"/>
                          <w:richText/>
                        </w:sdtPr>
                        <w:sdtContent>
                          <w:r>
                            <w:rPr>
                              <w:szCs w:val="24"/>
                            </w:rPr>
                            <w:t>178</w:t>
                          </w:r>
                        </w:sdtContent>
                      </w:sdt>
                      <w:r>
                        <w:rPr>
                          <w:szCs w:val="24"/>
                        </w:rPr>
                        <w:t>. Projektų įgyvendinimo laikotarpiu ir projekto kontrolės laikotarpiu yra:</w:t>
                      </w:r>
                    </w:p>
                    <w:sdt>
                      <w:sdtPr>
                        <w:alias w:val="178.1 pp."/>
                        <w:tag w:val="part_c58c55e8091a46a3b6dc80fd323500f2"/>
                        <w:lock w:val="sdtLocked"/>
                        <w:richText/>
                      </w:sdtPr>
                      <w:sdtContent>
                        <w:p>
                          <w:pPr>
                            <w:ind w:firstLine="720"/>
                            <w:jc w:val="both"/>
                            <w:rPr>
                              <w:szCs w:val="24"/>
                              <w:lang w:eastAsia="lt-LT"/>
                            </w:rPr>
                          </w:pPr>
                          <w:sdt>
                            <w:sdtPr>
                              <w:alias w:val="Numeris"/>
                              <w:tag w:val="nr_c58c55e8091a46a3b6dc80fd323500f2"/>
                              <w:lock w:val="sdtLocked"/>
                              <w:richText/>
                            </w:sdtPr>
                            <w:sdtContent>
                              <w:r>
                                <w:rPr>
                                  <w:szCs w:val="24"/>
                                </w:rPr>
                                <w:t>178.1</w:t>
                              </w:r>
                            </w:sdtContent>
                          </w:sdt>
                          <w:r>
                            <w:rPr>
                              <w:szCs w:val="24"/>
                            </w:rPr>
                            <w:t>. vykdoma projekto įgyvendinimo eigos stebėsena, t. y., ar projektas vykdomas pagal paramos paraišką, verslo planą (projekto aprašą);</w:t>
                          </w:r>
                        </w:p>
                      </w:sdtContent>
                    </w:sdt>
                    <w:sdt>
                      <w:sdtPr>
                        <w:alias w:val="178.2 pp."/>
                        <w:tag w:val="part_2f5bb4c2188d457789d9576ff8c5abcd"/>
                        <w:lock w:val="sdtLocked"/>
                        <w:richText/>
                      </w:sdtPr>
                      <w:sdtContent>
                        <w:p>
                          <w:pPr>
                            <w:ind w:firstLine="720"/>
                            <w:jc w:val="both"/>
                            <w:rPr>
                              <w:szCs w:val="24"/>
                            </w:rPr>
                          </w:pPr>
                          <w:sdt>
                            <w:sdtPr>
                              <w:alias w:val="Numeris"/>
                              <w:tag w:val="nr_2f5bb4c2188d457789d9576ff8c5abcd"/>
                              <w:lock w:val="sdtLocked"/>
                              <w:richText/>
                            </w:sdtPr>
                            <w:sdtContent>
                              <w:r>
                                <w:rPr>
                                  <w:szCs w:val="24"/>
                                </w:rPr>
                                <w:t>178.2</w:t>
                              </w:r>
                            </w:sdtContent>
                          </w:sdt>
                          <w:r>
                            <w:rPr>
                              <w:szCs w:val="24"/>
                            </w:rPr>
                            <w:t xml:space="preserve">. </w:t>
                          </w:r>
                          <w:r>
                            <w:rPr>
                              <w:rFonts w:eastAsia="Calibri"/>
                              <w:szCs w:val="24"/>
                            </w:rPr>
                            <w:t>vertinama paramos gavėjų atitiktis atrankos vertinimo kriterijams, už kuriuos paramos paraiškų vertinimo metu buvo skirtas pirmumas, ekonominį gyvybingumą apibūdinantiems rodikliams, projekto priežiūros rodikliams;</w:t>
                          </w:r>
                        </w:p>
                      </w:sdtContent>
                    </w:sdt>
                    <w:sdt>
                      <w:sdtPr>
                        <w:alias w:val="178.3 pp."/>
                        <w:tag w:val="part_1205187d09df44008b52ac0ba123941c"/>
                        <w:lock w:val="sdtLocked"/>
                        <w:richText/>
                      </w:sdtPr>
                      <w:sdtContent>
                        <w:p>
                          <w:pPr>
                            <w:ind w:firstLine="720"/>
                            <w:jc w:val="both"/>
                            <w:rPr>
                              <w:szCs w:val="24"/>
                            </w:rPr>
                          </w:pPr>
                          <w:sdt>
                            <w:sdtPr>
                              <w:alias w:val="Numeris"/>
                              <w:tag w:val="nr_1205187d09df44008b52ac0ba123941c"/>
                              <w:lock w:val="sdtLocked"/>
                              <w:richText/>
                            </w:sdtPr>
                            <w:sdtContent>
                              <w:r>
                                <w:rPr>
                                  <w:szCs w:val="24"/>
                                </w:rPr>
                                <w:t>178.3</w:t>
                              </w:r>
                            </w:sdtContent>
                          </w:sdt>
                          <w:r>
                            <w:rPr>
                              <w:szCs w:val="24"/>
                            </w:rPr>
                            <w:t>. kai paramos gavėjas projektą įgyvendina ne taip, kaip numatyta paramos paraiškoje, verslo plane (projekto apraše), nepasiekia numatytų projekto priežiūros rodiklių reikšmių ir kt., Mokėjimo agentūros nustatyta tvarka gali būti taikomos sankcijos, kitos priemonės, skirtos projekto įgyvendinimo eigai gerinti, bei atliekama šių priemonių įgyvendinimo nuolatinė stebėsena ir kontrolė, paramos gavėjui teikiami pasiūlymai ir rekomendacijos dėl šių priemonių įgyvendinimo.</w:t>
                          </w:r>
                        </w:p>
                      </w:sdtContent>
                    </w:sdt>
                  </w:sdtContent>
                </w:sdt>
                <w:sdt>
                  <w:sdtPr>
                    <w:alias w:val="179 p."/>
                    <w:tag w:val="part_d502a113441d442bacd227914155a7da"/>
                    <w:lock w:val="sdtLocked"/>
                    <w:richText/>
                  </w:sdtPr>
                  <w:sdtContent>
                    <w:p>
                      <w:pPr>
                        <w:ind w:firstLine="720"/>
                        <w:jc w:val="both"/>
                        <w:rPr>
                          <w:szCs w:val="24"/>
                        </w:rPr>
                      </w:pPr>
                      <w:sdt>
                        <w:sdtPr>
                          <w:alias w:val="Numeris"/>
                          <w:tag w:val="nr_d502a113441d442bacd227914155a7da"/>
                          <w:lock w:val="sdtLocked"/>
                          <w:richText/>
                        </w:sdtPr>
                        <w:sdtContent>
                          <w:r>
                            <w:rPr>
                              <w:szCs w:val="24"/>
                            </w:rPr>
                            <w:t>179</w:t>
                          </w:r>
                        </w:sdtContent>
                      </w:sdt>
                      <w:r>
                        <w:rPr>
                          <w:szCs w:val="24"/>
                        </w:rPr>
                        <w:t>. Kai remiantis Dirbtinai sukurtų sąlygų gauti paramą nustatymo metodika nustatoma, kad paramos gavėjas iki paramos skyrimo, projekto įgyvendinimo ir kontrolės laikotarpių metu galimai dirbtinai sukūrė tokiai paramai gauti reikalingas sąlygas, taikomos atitinkamos sankcijos, kaip numatyta Taisyklių VIII skyriaus trečiajame skirsnyje. Mokėjimo agentūra apie tokius paramos gavėjus informuoja VI ir po VI sprendimo – teisėsaugos institucijas.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6ed60934611ed8df094f359a60216">
                        <w:r w:rsidRPr="00532B9F">
                          <w:rPr>
                            <w:rFonts w:ascii="Times New Roman" w:eastAsia="MS Mincho" w:hAnsi="Times New Roman"/>
                            <w:sz w:val="20"/>
                            <w:i/>
                            <w:iCs/>
                            <w:color w:val="0000FF" w:themeColor="hyperlink"/>
                            <w:u w:val="single"/>
                          </w:rPr>
                          <w:t>3D-17</w:t>
                        </w:r>
                      </w:fldSimple>
                      <w:r>
                        <w:rPr>
                          <w:rFonts w:ascii="Times New Roman" w:eastAsia="MS Mincho" w:hAnsi="Times New Roman"/>
                          <w:sz w:val="20"/>
                          <w:i/>
                          <w:iCs/>
                        </w:rPr>
                        <w:t>,
2023-01-13,
paskelbta TAR 2023-01-13, i. k. 2023-00694            </w:t>
                      </w:r>
                    </w:p>
                    <w:p/>
                  </w:sdtContent>
                </w:sdt>
                <w:sdt>
                  <w:sdtPr>
                    <w:alias w:val="180 p."/>
                    <w:tag w:val="part_abfbbb4a5c4146748bf0a863f9153b32"/>
                    <w:lock w:val="sdtLocked"/>
                    <w:richText/>
                  </w:sdtPr>
                  <w:sdtContent>
                    <w:p>
                      <w:pPr>
                        <w:ind w:firstLine="720"/>
                        <w:jc w:val="both"/>
                        <w:rPr>
                          <w:szCs w:val="24"/>
                        </w:rPr>
                      </w:pPr>
                      <w:sdt>
                        <w:sdtPr>
                          <w:alias w:val="Numeris"/>
                          <w:tag w:val="nr_abfbbb4a5c4146748bf0a863f9153b32"/>
                          <w:lock w:val="sdtLocked"/>
                          <w:richText/>
                        </w:sdtPr>
                        <w:sdtContent>
                          <w:r>
                            <w:rPr>
                              <w:szCs w:val="24"/>
                            </w:rPr>
                            <w:t>180</w:t>
                          </w:r>
                        </w:sdtContent>
                      </w:sdt>
                      <w:r>
                        <w:rPr>
                          <w:szCs w:val="24"/>
                        </w:rPr>
                        <w:t xml:space="preserve">. Projekto priežiūra apima projekto įgyvendinimo ir kontrolės laikotarpius. </w:t>
                      </w:r>
                    </w:p>
                    <w:p>
                      <w:pPr>
                        <w:tabs>
                          <w:tab w:val="left" w:pos="187"/>
                        </w:tabs>
                        <w:ind w:firstLine="720"/>
                        <w:jc w:val="both"/>
                        <w:rPr>
                          <w:szCs w:val="24"/>
                        </w:rPr>
                      </w:pPr>
                    </w:p>
                  </w:sdtContent>
                </w:sdt>
              </w:sdtContent>
            </w:sdt>
            <w:sdt>
              <w:sdtPr>
                <w:alias w:val="skirsnis"/>
                <w:tag w:val="part_c8e2539867b646aba4dbbc10ee270ba9"/>
                <w:lock w:val="sdtLocked"/>
                <w:richText/>
              </w:sdtPr>
              <w:sdtContent>
                <w:p>
                  <w:pPr>
                    <w:tabs>
                      <w:tab w:val="left" w:pos="187"/>
                    </w:tabs>
                    <w:ind w:firstLine="720"/>
                    <w:jc w:val="center"/>
                    <w:rPr>
                      <w:b/>
                      <w:szCs w:val="24"/>
                    </w:rPr>
                  </w:pPr>
                  <w:sdt>
                    <w:sdtPr>
                      <w:alias w:val="Numeris"/>
                      <w:tag w:val="nr_c8e2539867b646aba4dbbc10ee270ba9"/>
                      <w:lock w:val="sdtLocked"/>
                      <w:richText/>
                    </w:sdtPr>
                    <w:sdtContent>
                      <w:r>
                        <w:rPr>
                          <w:b/>
                          <w:szCs w:val="24"/>
                        </w:rPr>
                        <w:t>ANTRASIS</w:t>
                      </w:r>
                    </w:sdtContent>
                  </w:sdt>
                  <w:r>
                    <w:rPr>
                      <w:b/>
                      <w:szCs w:val="24"/>
                    </w:rPr>
                    <w:t xml:space="preserve"> SKIRSNIS</w:t>
                  </w:r>
                </w:p>
                <w:p>
                  <w:pPr>
                    <w:ind w:firstLine="720"/>
                    <w:jc w:val="center"/>
                    <w:rPr>
                      <w:b/>
                      <w:szCs w:val="24"/>
                    </w:rPr>
                  </w:pPr>
                  <w:sdt>
                    <w:sdtPr>
                      <w:alias w:val="Pavadinimas"/>
                      <w:tag w:val="title_c8e2539867b646aba4dbbc10ee270ba9"/>
                      <w:lock w:val="sdtLocked"/>
                      <w:richText/>
                    </w:sdtPr>
                    <w:sdtContent>
                      <w:r>
                        <w:rPr>
                          <w:b/>
                          <w:szCs w:val="24"/>
                        </w:rPr>
                        <w:t>PROJEKTŲ IR PARAMOS SUTARTIES PAKEITIMAI</w:t>
                      </w:r>
                    </w:sdtContent>
                  </w:sdt>
                </w:p>
                <w:p>
                  <w:pPr>
                    <w:ind w:firstLine="720"/>
                    <w:jc w:val="both"/>
                    <w:rPr>
                      <w:szCs w:val="24"/>
                    </w:rPr>
                  </w:pPr>
                </w:p>
                <w:sdt>
                  <w:sdtPr>
                    <w:alias w:val="181 p."/>
                    <w:tag w:val="part_1c9ef34c5f294dc9b553d1360a684798"/>
                    <w:lock w:val="sdtLocked"/>
                    <w:richText/>
                  </w:sdtPr>
                  <w:sdtContent>
                    <w:p>
                      <w:pPr>
                        <w:tabs>
                          <w:tab w:val="left" w:pos="658"/>
                        </w:tabs>
                        <w:ind w:firstLine="720"/>
                        <w:jc w:val="both"/>
                        <w:rPr>
                          <w:szCs w:val="24"/>
                        </w:rPr>
                      </w:pPr>
                      <w:sdt>
                        <w:sdtPr>
                          <w:alias w:val="Numeris"/>
                          <w:tag w:val="nr_1c9ef34c5f294dc9b553d1360a684798"/>
                          <w:lock w:val="sdtLocked"/>
                          <w:richText/>
                        </w:sdtPr>
                        <w:sdtContent>
                          <w:r>
                            <w:rPr>
                              <w:szCs w:val="24"/>
                            </w:rPr>
                            <w:t>181</w:t>
                          </w:r>
                        </w:sdtContent>
                      </w:sdt>
                      <w:r>
                        <w:rPr>
                          <w:szCs w:val="24"/>
                        </w:rPr>
                        <w:t>. Projektų ir paramos sutarties keitimai be Mokėjimo agentūros sutikimo nėra leidžiami.</w:t>
                      </w:r>
                    </w:p>
                  </w:sdtContent>
                </w:sdt>
                <w:sdt>
                  <w:sdtPr>
                    <w:alias w:val="182 p."/>
                    <w:tag w:val="part_e76485d32a744edc9975290cb29b9af4"/>
                    <w:lock w:val="sdtLocked"/>
                    <w:richText/>
                  </w:sdtPr>
                  <w:sdtContent>
                    <w:p>
                      <w:pPr>
                        <w:tabs>
                          <w:tab w:val="left" w:pos="658"/>
                        </w:tabs>
                        <w:ind w:firstLine="720"/>
                        <w:jc w:val="both"/>
                        <w:rPr>
                          <w:szCs w:val="24"/>
                        </w:rPr>
                      </w:pPr>
                      <w:sdt>
                        <w:sdtPr>
                          <w:alias w:val="Numeris"/>
                          <w:tag w:val="nr_e76485d32a744edc9975290cb29b9af4"/>
                          <w:lock w:val="sdtLocked"/>
                          <w:richText/>
                        </w:sdtPr>
                        <w:sdtContent>
                          <w:r>
                            <w:rPr>
                              <w:szCs w:val="24"/>
                            </w:rPr>
                            <w:t>182</w:t>
                          </w:r>
                        </w:sdtContent>
                      </w:sdt>
                      <w:r>
                        <w:rPr>
                          <w:szCs w:val="24"/>
                        </w:rPr>
                        <w:t>. Paramos gavėjas, norėdamas pakeisti projektą ir (arba) paramos sutartį, turi pateikti Mokėjimo agentūrai prašymą leisti keisti projektą ir (arba) paramos sutartį. Paramos gavėjo prašyme turi būti išdėstomi siūlomi pakeitimai, nurodomos pakeitimų priežastys ir pateikiamas planuojamų keitimų būtinumo pagrindimas, užtikrinama, kad keitimas neturės įtakos pradiniams projekto tikslams, atitikčiai tinkamumo gauti paramą sąlygoms ir reikalavimams, atrankos kriterijams (kai tokie taikomi), nepanaikins prisiimtų įsipareigojimų, nemažins priežiūros rodiklių, nurodytų paramos paraiškoje ir verslo plane (kai toks yra). Jeigu paramos gavėjas prašo leisti keisti projekto tinkamas finansuoti išlaidas, prie prašymo turi būti pateikiami trys lygiaverčiai (komerciniuose pasiūlymuose nurodyti investicijos techniniai parametrai negali skirtis daugiau kaip 10 proc. nuo mažiausią kainą pasiūliusio tiekėjo komerciniame pasiūlyme nurodytų techninių parametrų)</w:t>
                      </w:r>
                      <w:r>
                        <w:rPr>
                          <w:sz w:val="23"/>
                          <w:szCs w:val="23"/>
                        </w:rPr>
                        <w:t xml:space="preserve"> </w:t>
                      </w:r>
                      <w:r>
                        <w:rPr>
                          <w:szCs w:val="24"/>
                        </w:rPr>
                        <w:t>komerciniai pasiūlymai (jei atliktos pirkimų procedūros, turi būti pateikiami pirkimų dokumentai) kiekvienos keičiamos tinkamos finansuoti išlaidos kainai pagrįsti. Kai dėl pakeitimų projekto investicijų vertė, nustatyta paramos sutartyje arba paramos paraiškoje, kai paramos sutartis nesudaroma, didėja daugiau kaip 2 000 Eur, paramos gavėjas kartu su prašymu leisti keisti tinkamas finansuoti išlaidas turi pateikti įrodymų, kad turi nuosavų ar skolintų lėšų apmokėti tą tinkamų finansuoti išlaidų dalį, kuriai neužtenka skirtos paramos sumos.</w:t>
                      </w:r>
                    </w:p>
                  </w:sdtContent>
                </w:sdt>
                <w:sdt>
                  <w:sdtPr>
                    <w:alias w:val="183 p."/>
                    <w:tag w:val="part_0f95a13c39314d4386d0a323d0dce91c"/>
                    <w:lock w:val="sdtLocked"/>
                    <w:richText/>
                  </w:sdtPr>
                  <w:sdtContent>
                    <w:p>
                      <w:pPr>
                        <w:tabs>
                          <w:tab w:val="left" w:pos="658"/>
                        </w:tabs>
                        <w:ind w:firstLine="720"/>
                        <w:jc w:val="both"/>
                        <w:rPr>
                          <w:szCs w:val="24"/>
                        </w:rPr>
                      </w:pPr>
                      <w:sdt>
                        <w:sdtPr>
                          <w:alias w:val="Numeris"/>
                          <w:tag w:val="nr_0f95a13c39314d4386d0a323d0dce91c"/>
                          <w:lock w:val="sdtLocked"/>
                          <w:richText/>
                        </w:sdtPr>
                        <w:sdtContent>
                          <w:r>
                            <w:rPr>
                              <w:szCs w:val="24"/>
                            </w:rPr>
                            <w:t>183</w:t>
                          </w:r>
                        </w:sdtContent>
                      </w:sdt>
                      <w:r>
                        <w:rPr>
                          <w:szCs w:val="24"/>
                        </w:rPr>
                        <w:t>. Mokėjimo agentūra, įvertinusi paramos gavėjo prašymą leisti keisti projektą ir (arba) paramos sutartį, gali tokį prašymą:</w:t>
                      </w:r>
                    </w:p>
                    <w:sdt>
                      <w:sdtPr>
                        <w:alias w:val="183.1 pp."/>
                        <w:tag w:val="part_4f8a5e58e1c048939a0f10f57f97c6c3"/>
                        <w:lock w:val="sdtLocked"/>
                        <w:richText/>
                      </w:sdtPr>
                      <w:sdtContent>
                        <w:p>
                          <w:pPr>
                            <w:tabs>
                              <w:tab w:val="left" w:pos="806"/>
                            </w:tabs>
                            <w:ind w:firstLine="720"/>
                            <w:jc w:val="both"/>
                            <w:rPr>
                              <w:szCs w:val="24"/>
                            </w:rPr>
                          </w:pPr>
                          <w:sdt>
                            <w:sdtPr>
                              <w:alias w:val="Numeris"/>
                              <w:tag w:val="nr_4f8a5e58e1c048939a0f10f57f97c6c3"/>
                              <w:lock w:val="sdtLocked"/>
                              <w:richText/>
                            </w:sdtPr>
                            <w:sdtContent>
                              <w:r>
                                <w:rPr>
                                  <w:szCs w:val="24"/>
                                </w:rPr>
                                <w:t>183.1</w:t>
                              </w:r>
                            </w:sdtContent>
                          </w:sdt>
                          <w:r>
                            <w:rPr>
                              <w:szCs w:val="24"/>
                            </w:rPr>
                            <w:t>. atmesti;</w:t>
                          </w:r>
                        </w:p>
                      </w:sdtContent>
                    </w:sdt>
                    <w:sdt>
                      <w:sdtPr>
                        <w:alias w:val="183.2 pp."/>
                        <w:tag w:val="part_5ea3b59abc0f42dbbd10837458fe591c"/>
                        <w:lock w:val="sdtLocked"/>
                        <w:richText/>
                      </w:sdtPr>
                      <w:sdtContent>
                        <w:p>
                          <w:pPr>
                            <w:tabs>
                              <w:tab w:val="left" w:pos="806"/>
                            </w:tabs>
                            <w:ind w:firstLine="720"/>
                            <w:jc w:val="both"/>
                            <w:rPr>
                              <w:szCs w:val="24"/>
                            </w:rPr>
                          </w:pPr>
                          <w:sdt>
                            <w:sdtPr>
                              <w:alias w:val="Numeris"/>
                              <w:tag w:val="nr_5ea3b59abc0f42dbbd10837458fe591c"/>
                              <w:lock w:val="sdtLocked"/>
                              <w:richText/>
                            </w:sdtPr>
                            <w:sdtContent>
                              <w:r>
                                <w:rPr>
                                  <w:szCs w:val="24"/>
                                </w:rPr>
                                <w:t>183.2</w:t>
                              </w:r>
                            </w:sdtContent>
                          </w:sdt>
                          <w:r>
                            <w:rPr>
                              <w:szCs w:val="24"/>
                            </w:rPr>
                            <w:t>. patenkinti;</w:t>
                          </w:r>
                        </w:p>
                      </w:sdtContent>
                    </w:sdt>
                    <w:sdt>
                      <w:sdtPr>
                        <w:alias w:val="183.3 pp."/>
                        <w:tag w:val="part_8a686bc99166440cad4284d722ae4dd8"/>
                        <w:lock w:val="sdtLocked"/>
                        <w:richText/>
                      </w:sdtPr>
                      <w:sdtContent>
                        <w:p>
                          <w:pPr>
                            <w:tabs>
                              <w:tab w:val="left" w:pos="806"/>
                            </w:tabs>
                            <w:ind w:firstLine="720"/>
                            <w:jc w:val="both"/>
                            <w:rPr>
                              <w:szCs w:val="24"/>
                            </w:rPr>
                          </w:pPr>
                          <w:sdt>
                            <w:sdtPr>
                              <w:alias w:val="Numeris"/>
                              <w:tag w:val="nr_8a686bc99166440cad4284d722ae4dd8"/>
                              <w:lock w:val="sdtLocked"/>
                              <w:richText/>
                            </w:sdtPr>
                            <w:sdtContent>
                              <w:r>
                                <w:rPr>
                                  <w:szCs w:val="24"/>
                                </w:rPr>
                                <w:t>183.3</w:t>
                              </w:r>
                            </w:sdtContent>
                          </w:sdt>
                          <w:r>
                            <w:rPr>
                              <w:szCs w:val="24"/>
                            </w:rPr>
                            <w:t>. patenkinti iš dalies;</w:t>
                          </w:r>
                        </w:p>
                      </w:sdtContent>
                    </w:sdt>
                  </w:sdtContent>
                </w:sdt>
                <w:sdt>
                  <w:sdtPr>
                    <w:alias w:val="184 p."/>
                    <w:tag w:val="part_4ac28ae6bded48c493082f69939c27c6"/>
                    <w:lock w:val="sdtLocked"/>
                    <w:richText/>
                  </w:sdtPr>
                  <w:sdtContent>
                    <w:p>
                      <w:pPr>
                        <w:tabs>
                          <w:tab w:val="left" w:pos="658"/>
                        </w:tabs>
                        <w:ind w:firstLine="720"/>
                        <w:jc w:val="both"/>
                        <w:rPr>
                          <w:szCs w:val="24"/>
                        </w:rPr>
                      </w:pPr>
                      <w:sdt>
                        <w:sdtPr>
                          <w:alias w:val="Numeris"/>
                          <w:tag w:val="nr_4ac28ae6bded48c493082f69939c27c6"/>
                          <w:lock w:val="sdtLocked"/>
                          <w:richText/>
                        </w:sdtPr>
                        <w:sdtContent>
                          <w:r>
                            <w:rPr>
                              <w:szCs w:val="24"/>
                            </w:rPr>
                            <w:t>184</w:t>
                          </w:r>
                        </w:sdtContent>
                      </w:sdt>
                      <w:r>
                        <w:rPr>
                          <w:szCs w:val="24"/>
                        </w:rPr>
                        <w:t>. Priėmusi sprendimą dėl paramos gavėjo prašymo keisti projektą ir (arba) paramos sutartį, Mokėjimo agentūra:</w:t>
                      </w:r>
                    </w:p>
                    <w:sdt>
                      <w:sdtPr>
                        <w:alias w:val="184.1 pp."/>
                        <w:tag w:val="part_74f0aa2a37ab48ec8e2a37019211eefd"/>
                        <w:lock w:val="sdtLocked"/>
                        <w:richText/>
                      </w:sdtPr>
                      <w:sdtContent>
                        <w:p>
                          <w:pPr>
                            <w:tabs>
                              <w:tab w:val="left" w:pos="768"/>
                            </w:tabs>
                            <w:ind w:firstLine="720"/>
                            <w:jc w:val="both"/>
                            <w:rPr>
                              <w:szCs w:val="24"/>
                            </w:rPr>
                          </w:pPr>
                          <w:sdt>
                            <w:sdtPr>
                              <w:alias w:val="Numeris"/>
                              <w:tag w:val="nr_74f0aa2a37ab48ec8e2a37019211eefd"/>
                              <w:lock w:val="sdtLocked"/>
                              <w:richText/>
                            </w:sdtPr>
                            <w:sdtContent>
                              <w:r>
                                <w:rPr>
                                  <w:szCs w:val="24"/>
                                </w:rPr>
                                <w:t>184.1</w:t>
                              </w:r>
                            </w:sdtContent>
                          </w:sdt>
                          <w:r>
                            <w:rPr>
                              <w:szCs w:val="24"/>
                            </w:rPr>
                            <w:t>. apie tai raštu, telefonu arba elektroniniu paštu (kai paramos sutartis nesudaroma – informaciniu pranešimu) nedelsdama informuoja paramos gavėją;</w:t>
                          </w:r>
                        </w:p>
                      </w:sdtContent>
                    </w:sdt>
                    <w:sdt>
                      <w:sdtPr>
                        <w:alias w:val="184.2 pp."/>
                        <w:tag w:val="part_b749131340a34413b1e3d85a465055bf"/>
                        <w:lock w:val="sdtLocked"/>
                        <w:richText/>
                      </w:sdtPr>
                      <w:sdtContent>
                        <w:p>
                          <w:pPr>
                            <w:overflowPunct w:val="0"/>
                            <w:ind w:firstLine="720"/>
                            <w:jc w:val="both"/>
                            <w:textAlignment w:val="baseline"/>
                            <w:rPr>
                              <w:szCs w:val="24"/>
                            </w:rPr>
                          </w:pPr>
                          <w:sdt>
                            <w:sdtPr>
                              <w:alias w:val="Numeris"/>
                              <w:tag w:val="nr_b749131340a34413b1e3d85a465055bf"/>
                              <w:lock w:val="sdtLocked"/>
                              <w:richText/>
                            </w:sdtPr>
                            <w:sdtContent>
                              <w:r>
                                <w:rPr>
                                  <w:color w:val="000000"/>
                                </w:rPr>
                                <w:t>184.2</w:t>
                              </w:r>
                            </w:sdtContent>
                          </w:sdt>
                          <w:r>
                            <w:rPr>
                              <w:color w:val="000000"/>
                            </w:rPr>
                            <w:t>. tuo atveju, jei paramos sutartis nėra keičiama, per 5 darbo dienas nuo sprendimo priėmimo 39 punkte nurodytu būdu informuoja paramos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39d0f0db9311e99681cd81dcdca52c">
                            <w:r w:rsidRPr="00532B9F">
                              <w:rPr>
                                <w:rFonts w:ascii="Times New Roman" w:eastAsia="MS Mincho" w:hAnsi="Times New Roman"/>
                                <w:sz w:val="20"/>
                                <w:i/>
                                <w:iCs/>
                                <w:color w:val="0000FF" w:themeColor="hyperlink"/>
                                <w:u w:val="single"/>
                              </w:rPr>
                              <w:t>3D-524</w:t>
                            </w:r>
                          </w:fldSimple>
                          <w:r>
                            <w:rPr>
                              <w:rFonts w:ascii="Times New Roman" w:eastAsia="MS Mincho" w:hAnsi="Times New Roman"/>
                              <w:sz w:val="20"/>
                              <w:i/>
                              <w:iCs/>
                            </w:rPr>
                            <w:t>,
2019-09-20,
paskelbta TAR 2019-09-20, i. k. 2019-14930            </w:t>
                          </w:r>
                        </w:p>
                        <w:p/>
                      </w:sdtContent>
                    </w:sdt>
                    <w:sdt>
                      <w:sdtPr>
                        <w:alias w:val="184.3 pp."/>
                        <w:tag w:val="part_d09e65467ef44b53bb478f14d09baf1a"/>
                        <w:lock w:val="sdtLocked"/>
                        <w:richText/>
                      </w:sdtPr>
                      <w:sdtContent>
                        <w:p>
                          <w:pPr>
                            <w:tabs>
                              <w:tab w:val="left" w:pos="768"/>
                            </w:tabs>
                            <w:ind w:firstLine="720"/>
                            <w:jc w:val="both"/>
                            <w:rPr>
                              <w:szCs w:val="24"/>
                              <w:lang w:eastAsia="lt-LT"/>
                            </w:rPr>
                          </w:pPr>
                          <w:sdt>
                            <w:sdtPr>
                              <w:alias w:val="Numeris"/>
                              <w:tag w:val="nr_d09e65467ef44b53bb478f14d09baf1a"/>
                              <w:lock w:val="sdtLocked"/>
                              <w:richText/>
                            </w:sdtPr>
                            <w:sdtContent>
                              <w:r>
                                <w:rPr>
                                  <w:szCs w:val="24"/>
                                </w:rPr>
                                <w:t>184.3</w:t>
                              </w:r>
                            </w:sdtContent>
                          </w:sdt>
                          <w:r>
                            <w:rPr>
                              <w:szCs w:val="24"/>
                            </w:rPr>
                            <w:t xml:space="preserve">. tuo atveju, jei keičiama paramos sutartis, per 10 darbo dienų parengia, suderina su paramos gavėju ir išsiunčia paramos gavėjui arba kviečia paramos gavėją atvykti į Mokėjimo agentūrą pasirašyti suderinto paramos sutarties pakeitimo bei nurodo pasiūlymo pasirašyti paramos sutarties pakeitimą galiojimo terminą, kuris bendruoju atveju negali būti ilgesnis nei 10 darbo dienų. </w:t>
                          </w:r>
                        </w:p>
                      </w:sdtContent>
                    </w:sdt>
                    <w:sdt>
                      <w:sdtPr>
                        <w:alias w:val="184.4 pp."/>
                        <w:tag w:val="part_4dbc4b6c453c4414addfce1144da9199"/>
                        <w:lock w:val="sdtLocked"/>
                        <w:richText/>
                      </w:sdtPr>
                      <w:sdtContent>
                        <w:p>
                          <w:pPr>
                            <w:tabs>
                              <w:tab w:val="left" w:pos="566"/>
                            </w:tabs>
                            <w:ind w:firstLine="720"/>
                            <w:jc w:val="both"/>
                            <w:rPr>
                              <w:szCs w:val="24"/>
                              <w:lang w:eastAsia="lt-LT"/>
                            </w:rPr>
                          </w:pPr>
                          <w:sdt>
                            <w:sdtPr>
                              <w:alias w:val="Numeris"/>
                              <w:tag w:val="nr_4dbc4b6c453c4414addfce1144da9199"/>
                              <w:lock w:val="sdtLocked"/>
                              <w:richText/>
                            </w:sdtPr>
                            <w:sdtContent>
                              <w:r>
                                <w:rPr>
                                  <w:rFonts w:eastAsia="Calibri"/>
                                  <w:szCs w:val="24"/>
                                </w:rPr>
                                <w:t>184.4</w:t>
                              </w:r>
                            </w:sdtContent>
                          </w:sdt>
                          <w:r>
                            <w:rPr>
                              <w:rFonts w:eastAsia="Calibri"/>
                              <w:szCs w:val="24"/>
                            </w:rPr>
                            <w:t xml:space="preserve">. tuo atveju, jei keičiama paramos sutartis, tačiau paramos sutarties keitimas yra susijęs su mokėjimo prašymo termino atidėjimu, paramos lėšų perskirstymu tarp paramos dalių, kitais nesudėtingų keitimų atvejais, kuomet pakeitimas yra aiškus, yra visiškai pritarta paramos gavėjo prašymui, Mokėjimo agentūra paramos sutarties keitimą išdėsto raštu, raštą paramos gavėjui išsiunčia 39 punkte nurodytų būdu. Toks raštas tampa neatsiejama paramos sutarties dalimi.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520df01d2111edb4cae1b158f98ea5">
                            <w:r w:rsidRPr="00532B9F">
                              <w:rPr>
                                <w:rFonts w:ascii="Times New Roman" w:eastAsia="MS Mincho" w:hAnsi="Times New Roman"/>
                                <w:sz w:val="20"/>
                                <w:i/>
                                <w:iCs/>
                                <w:color w:val="0000FF" w:themeColor="hyperlink"/>
                                <w:u w:val="single"/>
                              </w:rPr>
                              <w:t>3D-493</w:t>
                            </w:r>
                          </w:fldSimple>
                          <w:r>
                            <w:rPr>
                              <w:rFonts w:ascii="Times New Roman" w:eastAsia="MS Mincho" w:hAnsi="Times New Roman"/>
                              <w:sz w:val="20"/>
                              <w:i/>
                              <w:iCs/>
                            </w:rPr>
                            <w:t>,
2022-08-16,
paskelbta TAR 2022-08-16, i. k. 2022-17137        </w:t>
                          </w:r>
                        </w:p>
                        <w:p/>
                      </w:sdtContent>
                    </w:sdt>
                  </w:sdtContent>
                </w:sdt>
                <w:sdt>
                  <w:sdtPr>
                    <w:alias w:val="185 p."/>
                    <w:tag w:val="part_4285729fab8546808681ae7b369bef5b"/>
                    <w:lock w:val="sdtLocked"/>
                    <w:richText/>
                  </w:sdtPr>
                  <w:sdtContent>
                    <w:p>
                      <w:pPr>
                        <w:tabs>
                          <w:tab w:val="left" w:pos="0"/>
                        </w:tabs>
                        <w:ind w:firstLine="720"/>
                        <w:jc w:val="both"/>
                        <w:rPr>
                          <w:szCs w:val="24"/>
                        </w:rPr>
                      </w:pPr>
                      <w:sdt>
                        <w:sdtPr>
                          <w:alias w:val="Numeris"/>
                          <w:tag w:val="nr_4285729fab8546808681ae7b369bef5b"/>
                          <w:lock w:val="sdtLocked"/>
                          <w:richText/>
                        </w:sdtPr>
                        <w:sdtContent>
                          <w:r>
                            <w:rPr>
                              <w:szCs w:val="24"/>
                            </w:rPr>
                            <w:t>185</w:t>
                          </w:r>
                        </w:sdtContent>
                      </w:sdt>
                      <w:r>
                        <w:rPr>
                          <w:szCs w:val="24"/>
                        </w:rPr>
                        <w:t xml:space="preserve">. Mokėjimo agentūra gali leisti keisti projektą ir (arba) paramos sutartį šiais atvejais: </w:t>
                      </w:r>
                    </w:p>
                    <w:sdt>
                      <w:sdtPr>
                        <w:alias w:val="185.1 pp."/>
                        <w:tag w:val="part_56366694843942fca412687b7a40403f"/>
                        <w:lock w:val="sdtLocked"/>
                        <w:richText/>
                      </w:sdtPr>
                      <w:sdtContent>
                        <w:p>
                          <w:pPr>
                            <w:overflowPunct w:val="0"/>
                            <w:ind w:firstLine="720"/>
                            <w:jc w:val="both"/>
                            <w:textAlignment w:val="baseline"/>
                            <w:rPr>
                              <w:rFonts w:eastAsia="Calibri"/>
                              <w:szCs w:val="24"/>
                            </w:rPr>
                          </w:pPr>
                          <w:sdt>
                            <w:sdtPr>
                              <w:alias w:val="Numeris"/>
                              <w:tag w:val="nr_56366694843942fca412687b7a40403f"/>
                              <w:lock w:val="sdtLocked"/>
                              <w:richText/>
                            </w:sdtPr>
                            <w:sdtContent>
                              <w:r>
                                <w:rPr>
                                  <w:szCs w:val="24"/>
                                </w:rPr>
                                <w:t>185.1</w:t>
                              </w:r>
                            </w:sdtContent>
                          </w:sdt>
                          <w:r>
                            <w:rPr>
                              <w:szCs w:val="24"/>
                            </w:rPr>
                            <w:t>. kai būtina pakeisti (pratęsti) projekto įgyvendinimo laikotarpį, neviršijant Priemonės įgyvendinimo taisyklėse nustatyto termino;</w:t>
                          </w:r>
                        </w:p>
                      </w:sdtContent>
                    </w:sdt>
                    <w:sdt>
                      <w:sdtPr>
                        <w:alias w:val="185.1-1 pp."/>
                        <w:tag w:val="part_2078b6e30ca040d3b12c3d3fbab2e4e6"/>
                        <w:lock w:val="sdtLocked"/>
                        <w:richText/>
                      </w:sdtPr>
                      <w:sdtContent>
                        <w:p>
                          <w:pPr>
                            <w:ind w:firstLine="720"/>
                            <w:jc w:val="both"/>
                          </w:pPr>
                          <w:sdt>
                            <w:sdtPr>
                              <w:alias w:val="Numeris"/>
                              <w:tag w:val="nr_2078b6e30ca040d3b12c3d3fbab2e4e6"/>
                              <w:lock w:val="sdtLocked"/>
                              <w:richText/>
                            </w:sdtPr>
                            <w:sdtContent>
                              <w:r>
                                <w:rPr>
                                  <w:kern w:val="2"/>
                                  <w:szCs w:val="24"/>
                                </w:rPr>
                                <w:t>185.1</w:t>
                              </w:r>
                              <w:r>
                                <w:rPr>
                                  <w:kern w:val="2"/>
                                  <w:szCs w:val="24"/>
                                  <w:vertAlign w:val="superscript"/>
                                </w:rPr>
                                <w:t>1</w:t>
                              </w:r>
                            </w:sdtContent>
                          </w:sdt>
                          <w:r>
                            <w:rPr>
                              <w:kern w:val="2"/>
                              <w:szCs w:val="24"/>
                            </w:rPr>
                            <w:t>. kai būtina pakeisti (pratęsti) projekto įgyvendinimo laikotarpį, nustatytą Priemonės įgyvendinimo taisyklėse, dėl išimtinių aplinkybių, nurodytų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(toliau – Sankcijų taikymo metodika), tačiau ne ilgesniam kaip 12 mėnesių laikotarpiui. Projektas turi būti įgyvendintas ne vėliau kaip iki 2025 m. rugsėjo 30 d., išskyrus tęstinės priemonės „Gamintojų grupių ir organizacijų įsisteigimas“ projektus ir projektus, kuriuose numatyti statybos darbai, jei jie yra baigiami atlikti ir paramos gavėjas turi statybą leidžiantį ir kitus dokumentus (kai jie privalomi). Paramos lėšos paramos gavėjams turi būti išmokėtos ne vėliau kaip iki 2025 m. gruodžio 31 d. Šio papunkčio nuostatos taikomos, net jeigu Priemonės įgyvendinimo taisyklėse numatyta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5a190882511e993ffd4361ddf8976">
                            <w:r w:rsidRPr="00532B9F">
                              <w:rPr>
                                <w:rFonts w:ascii="Times New Roman" w:eastAsia="MS Mincho" w:hAnsi="Times New Roman"/>
                                <w:sz w:val="20"/>
                                <w:i/>
                                <w:iCs/>
                                <w:color w:val="0000FF" w:themeColor="hyperlink"/>
                                <w:u w:val="single"/>
                              </w:rPr>
                              <w:t>3D-349</w:t>
                            </w:r>
                          </w:fldSimple>
                          <w:r>
                            <w:rPr>
                              <w:rFonts w:ascii="Times New Roman" w:eastAsia="MS Mincho" w:hAnsi="Times New Roman"/>
                              <w:sz w:val="20"/>
                              <w:i/>
                              <w:iCs/>
                            </w:rPr>
                            <w:t>,
2019-06-06,
paskelbta TAR 2019-06-06, i. k. 2019-09244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e9dea05f9b11eb9dc7b575f08e8bea">
                            <w:r w:rsidRPr="00532B9F">
                              <w:rPr>
                                <w:rFonts w:ascii="Times New Roman" w:eastAsia="MS Mincho" w:hAnsi="Times New Roman"/>
                                <w:sz w:val="20"/>
                                <w:i/>
                                <w:iCs/>
                                <w:color w:val="0000FF" w:themeColor="hyperlink"/>
                                <w:u w:val="single"/>
                              </w:rPr>
                              <w:t>3D-51</w:t>
                            </w:r>
                          </w:fldSimple>
                          <w:r>
                            <w:rPr>
                              <w:rFonts w:ascii="Times New Roman" w:eastAsia="MS Mincho" w:hAnsi="Times New Roman"/>
                              <w:sz w:val="20"/>
                              <w:i/>
                              <w:iCs/>
                            </w:rPr>
                            <w:t>,
2021-01-26,
paskelbta TAR 2021-01-26, i. k. 2021-01321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2bb71c9c411efa5ddd96c482819f5">
                            <w:r w:rsidRPr="00532B9F">
                              <w:rPr>
                                <w:rFonts w:ascii="Times New Roman" w:eastAsia="MS Mincho" w:hAnsi="Times New Roman"/>
                                <w:sz w:val="20"/>
                                <w:i/>
                                <w:iCs/>
                                <w:color w:val="0000FF" w:themeColor="hyperlink"/>
                                <w:u w:val="single"/>
                              </w:rPr>
                              <w:t>3D-2</w:t>
                            </w:r>
                          </w:fldSimple>
                          <w:r>
                            <w:rPr>
                              <w:rFonts w:ascii="Times New Roman" w:eastAsia="MS Mincho" w:hAnsi="Times New Roman"/>
                              <w:sz w:val="20"/>
                              <w:i/>
                              <w:iCs/>
                            </w:rPr>
                            <w:t>,
2025-01-03,
paskelbta TAR 2025-01-03, i. k. 2025-00070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29037410511f0b070ee7f1ceefc75">
                            <w:r w:rsidRPr="00532B9F">
                              <w:rPr>
                                <w:rFonts w:ascii="Times New Roman" w:eastAsia="MS Mincho" w:hAnsi="Times New Roman"/>
                                <w:sz w:val="20"/>
                                <w:i/>
                                <w:iCs/>
                                <w:color w:val="0000FF" w:themeColor="hyperlink"/>
                                <w:u w:val="single"/>
                              </w:rPr>
                              <w:t>3D-297</w:t>
                            </w:r>
                          </w:fldSimple>
                          <w:r>
                            <w:rPr>
                              <w:rFonts w:ascii="Times New Roman" w:eastAsia="MS Mincho" w:hAnsi="Times New Roman"/>
                              <w:sz w:val="20"/>
                              <w:i/>
                              <w:iCs/>
                            </w:rPr>
                            <w:t>,
2025-06-04,
paskelbta TAR 2025-06-04, i. k. 2025-10078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7cdf7662e511f0a8bbd1e98310677d">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2025-07-17,
paskelbta TAR 2025-07-17, i. k. 2025-12946            </w:t>
                          </w:r>
                        </w:p>
                        <w:p/>
                      </w:sdtContent>
                    </w:sdt>
                    <w:sdt>
                      <w:sdtPr>
                        <w:alias w:val="185.2 pp."/>
                        <w:tag w:val="part_243fab415add4d61bc4d8a149a84058e"/>
                        <w:lock w:val="sdtLocked"/>
                        <w:richText/>
                      </w:sdtPr>
                      <w:sdtContent>
                        <w:p>
                          <w:pPr>
                            <w:overflowPunct w:val="0"/>
                            <w:ind w:firstLine="720"/>
                            <w:jc w:val="both"/>
                            <w:textAlignment w:val="baseline"/>
                            <w:rPr>
                              <w:rFonts w:eastAsia="Calibri"/>
                              <w:szCs w:val="24"/>
                            </w:rPr>
                          </w:pPr>
                          <w:sdt>
                            <w:sdtPr>
                              <w:alias w:val="Numeris"/>
                              <w:tag w:val="nr_243fab415add4d61bc4d8a149a84058e"/>
                              <w:lock w:val="sdtLocked"/>
                              <w:richText/>
                            </w:sdtPr>
                            <w:sdtContent>
                              <w:r>
                                <w:rPr>
                                  <w:szCs w:val="24"/>
                                </w:rPr>
                                <w:t>185.2</w:t>
                              </w:r>
                            </w:sdtContent>
                          </w:sdt>
                          <w:r>
                            <w:rPr>
                              <w:szCs w:val="24"/>
                            </w:rPr>
                            <w:t>. kai keičiamos paramos sumos tarp paramos dalių (mokėjimo prašymų);</w:t>
                          </w:r>
                        </w:p>
                      </w:sdtContent>
                    </w:sdt>
                    <w:sdt>
                      <w:sdtPr>
                        <w:alias w:val="185.3 pp."/>
                        <w:tag w:val="part_a528e9953bde4c5c80c5e2fdd6da0c50"/>
                        <w:lock w:val="sdtLocked"/>
                        <w:richText/>
                      </w:sdtPr>
                      <w:sdtContent>
                        <w:p>
                          <w:pPr>
                            <w:tabs>
                              <w:tab w:val="left" w:pos="851"/>
                              <w:tab w:val="left" w:pos="1276"/>
                            </w:tabs>
                            <w:overflowPunct w:val="0"/>
                            <w:ind w:firstLine="720"/>
                            <w:jc w:val="both"/>
                            <w:textAlignment w:val="baseline"/>
                            <w:rPr>
                              <w:color w:val="000000"/>
                              <w:spacing w:val="-2"/>
                            </w:rPr>
                          </w:pPr>
                          <w:sdt>
                            <w:sdtPr>
                              <w:alias w:val="Numeris"/>
                              <w:tag w:val="nr_a528e9953bde4c5c80c5e2fdd6da0c50"/>
                              <w:lock w:val="sdtLocked"/>
                              <w:richText/>
                            </w:sdtPr>
                            <w:sdtContent>
                              <w:r>
                                <w:rPr>
                                  <w:color w:val="000000"/>
                                </w:rPr>
                                <w:t>185.3</w:t>
                              </w:r>
                            </w:sdtContent>
                          </w:sdt>
                          <w:r>
                            <w:rPr>
                              <w:color w:val="000000"/>
                            </w:rPr>
                            <w:t>. </w:t>
                          </w:r>
                          <w:r>
                            <w:rPr>
                              <w:color w:val="000000"/>
                              <w:spacing w:val="-2"/>
                            </w:rPr>
                            <w:t>kai keičiamos tinkamos finansuoti išlaidos, nedidinant </w:t>
                          </w:r>
                          <w:r>
                            <w:rPr>
                              <w:color w:val="000000"/>
                            </w:rPr>
                            <w:t>patvirtintoje paramos paraiškoje numatytos skirti paramos sumos pagal atitinkamą tinkamų finansuoti išlaidų kategoriją, arba kai išlaidos keičiamos pagal priemonę, kai mokama išmoka verslo planui įgyvendinti (tinkamos finansuoti išlaidos yra tos, kurios būtinos verslo planui įgyvendinti). Tinkamų finansuoti išlaidų keitimas gali būti leidžiamas po paramos sutarties sudarymo arba po sprendimo skirti paramą priėmimo, jeigu paramos sutartys nesudaromos</w:t>
                          </w:r>
                          <w:r>
                            <w:rPr>
                              <w:color w:val="000000"/>
                              <w:spacing w:val="-2"/>
                            </w:rPr>
                            <w:t>, kai:</w:t>
                          </w:r>
                        </w:p>
                        <w:sdt>
                          <w:sdtPr>
                            <w:alias w:val="185.3.1 pp."/>
                            <w:tag w:val="part_947b07ab263e4c87b81426ea45b5adb7"/>
                            <w:lock w:val="sdtLocked"/>
                            <w:richText/>
                          </w:sdtPr>
                          <w:sdtContent>
                            <w:p>
                              <w:pPr>
                                <w:ind w:firstLine="720"/>
                                <w:jc w:val="both"/>
                                <w:textAlignment w:val="baseline"/>
                                <w:rPr>
                                  <w:szCs w:val="24"/>
                                  <w:lang w:val="ga-IE" w:eastAsia="lt-LT"/>
                                </w:rPr>
                              </w:pPr>
                              <w:sdt>
                                <w:sdtPr>
                                  <w:alias w:val="Numeris"/>
                                  <w:tag w:val="nr_947b07ab263e4c87b81426ea45b5adb7"/>
                                  <w:lock w:val="sdtLocked"/>
                                  <w:richText/>
                                </w:sdtPr>
                                <w:sdtContent>
                                  <w:r>
                                    <w:rPr>
                                      <w:szCs w:val="24"/>
                                      <w:lang w:eastAsia="lt-LT"/>
                                    </w:rPr>
                                    <w:t>185.3.1</w:t>
                                  </w:r>
                                </w:sdtContent>
                              </w:sdt>
                              <w:r>
                                <w:rPr>
                                  <w:szCs w:val="24"/>
                                  <w:lang w:eastAsia="lt-LT"/>
                                </w:rPr>
                                <w:t xml:space="preserve">. </w:t>
                              </w:r>
                              <w:r>
                                <w:rPr>
                                  <w:szCs w:val="24"/>
                                  <w:lang w:val="ga-IE" w:eastAsia="lt-LT"/>
                                </w:rPr>
                                <w:t>tinkamos finansuoti išlaidos kinta dėl prekės techninių parametrų;</w:t>
                              </w:r>
                            </w:p>
                          </w:sdtContent>
                        </w:sdt>
                        <w:sdt>
                          <w:sdtPr>
                            <w:alias w:val="185.3.2 pp."/>
                            <w:tag w:val="part_930b11f239f94167837013ad9d3576ca"/>
                            <w:lock w:val="sdtLocked"/>
                            <w:richText/>
                          </w:sdtPr>
                          <w:sdtContent>
                            <w:p>
                              <w:pPr>
                                <w:ind w:firstLine="720"/>
                                <w:jc w:val="both"/>
                                <w:textAlignment w:val="baseline"/>
                                <w:rPr>
                                  <w:szCs w:val="24"/>
                                  <w:lang w:val="ga-IE" w:eastAsia="lt-LT"/>
                                </w:rPr>
                              </w:pPr>
                              <w:sdt>
                                <w:sdtPr>
                                  <w:alias w:val="Numeris"/>
                                  <w:tag w:val="nr_930b11f239f94167837013ad9d3576ca"/>
                                  <w:lock w:val="sdtLocked"/>
                                  <w:richText/>
                                </w:sdtPr>
                                <w:sdtContent>
                                  <w:r>
                                    <w:rPr>
                                      <w:szCs w:val="24"/>
                                      <w:lang w:val="ga-IE" w:eastAsia="lt-LT"/>
                                    </w:rPr>
                                    <w:t>185.3.2</w:t>
                                  </w:r>
                                </w:sdtContent>
                              </w:sdt>
                              <w:r>
                                <w:rPr>
                                  <w:szCs w:val="24"/>
                                  <w:lang w:val="ga-IE" w:eastAsia="lt-LT"/>
                                </w:rPr>
                                <w:t>. tinkamos finansuoti išlaidos kinta dėl prekės komplektacijos;</w:t>
                              </w:r>
                            </w:p>
                          </w:sdtContent>
                        </w:sdt>
                        <w:sdt>
                          <w:sdtPr>
                            <w:alias w:val="185.3.3 pp."/>
                            <w:tag w:val="part_e9f42174e89d4041a286835d551eefac"/>
                            <w:lock w:val="sdtLocked"/>
                            <w:richText/>
                          </w:sdtPr>
                          <w:sdtContent>
                            <w:p>
                              <w:pPr>
                                <w:ind w:firstLine="720"/>
                                <w:jc w:val="both"/>
                                <w:textAlignment w:val="baseline"/>
                                <w:rPr>
                                  <w:szCs w:val="24"/>
                                  <w:lang w:val="ga-IE" w:eastAsia="lt-LT"/>
                                </w:rPr>
                              </w:pPr>
                              <w:sdt>
                                <w:sdtPr>
                                  <w:alias w:val="Numeris"/>
                                  <w:tag w:val="nr_e9f42174e89d4041a286835d551eefac"/>
                                  <w:lock w:val="sdtLocked"/>
                                  <w:richText/>
                                </w:sdtPr>
                                <w:sdtContent>
                                  <w:r>
                                    <w:rPr>
                                      <w:szCs w:val="24"/>
                                      <w:lang w:val="ga-IE" w:eastAsia="lt-LT"/>
                                    </w:rPr>
                                    <w:t>185.3.3</w:t>
                                  </w:r>
                                </w:sdtContent>
                              </w:sdt>
                              <w:r>
                                <w:rPr>
                                  <w:szCs w:val="24"/>
                                  <w:lang w:val="ga-IE" w:eastAsia="lt-LT"/>
                                </w:rPr>
                                <w:t>. viena tinkama finansuoti išlaida keičiama į kitą tos pačios kategorijos tinkamą finansuoti išlaidą, kuri skirta tai pačiai ekonominei veiklai vykdyti ir tam pačiam produktui gaminti ir (arba) paslaugai teikti;</w:t>
                              </w:r>
                            </w:p>
                          </w:sdtContent>
                        </w:sdt>
                        <w:sdt>
                          <w:sdtPr>
                            <w:alias w:val="185.3.4 pp."/>
                            <w:tag w:val="part_83868a2b1aef4beb921e098378b72247"/>
                            <w:lock w:val="sdtLocked"/>
                            <w:richText/>
                          </w:sdtPr>
                          <w:sdtContent>
                            <w:p>
                              <w:pPr>
                                <w:ind w:firstLine="720"/>
                                <w:jc w:val="both"/>
                                <w:textAlignment w:val="baseline"/>
                                <w:rPr>
                                  <w:szCs w:val="24"/>
                                  <w:lang w:val="ga-IE" w:eastAsia="lt-LT"/>
                                </w:rPr>
                              </w:pPr>
                              <w:sdt>
                                <w:sdtPr>
                                  <w:alias w:val="Numeris"/>
                                  <w:tag w:val="nr_83868a2b1aef4beb921e098378b72247"/>
                                  <w:lock w:val="sdtLocked"/>
                                  <w:richText/>
                                </w:sdtPr>
                                <w:sdtContent>
                                  <w:r>
                                    <w:rPr>
                                      <w:szCs w:val="24"/>
                                      <w:lang w:val="ga-IE" w:eastAsia="lt-LT"/>
                                    </w:rPr>
                                    <w:t>185.3.4</w:t>
                                  </w:r>
                                </w:sdtContent>
                              </w:sdt>
                              <w:r>
                                <w:rPr>
                                  <w:szCs w:val="24"/>
                                  <w:lang w:val="ga-IE" w:eastAsia="lt-LT"/>
                                </w:rPr>
                                <w:t>. kelios tos pačios kategorijos tinkamos finansuoti išlaidos keičiamos į vieną tos pačios kategorijos tinkamą finansuoti išlaidą, skirtą numatytoms funkcijoms, kurios yra tarp anksčiau patvirtintų tinkamų finansuoti išlaidų, atlikti;</w:t>
                              </w:r>
                            </w:p>
                          </w:sdtContent>
                        </w:sdt>
                        <w:sdt>
                          <w:sdtPr>
                            <w:alias w:val="185.3.5 pp."/>
                            <w:tag w:val="part_77e9ae97a38443079caf5e08c0406baf"/>
                            <w:lock w:val="sdtLocked"/>
                            <w:richText/>
                          </w:sdtPr>
                          <w:sdtContent>
                            <w:p>
                              <w:pPr>
                                <w:tabs>
                                  <w:tab w:val="left" w:pos="851"/>
                                  <w:tab w:val="left" w:pos="1276"/>
                                </w:tabs>
                                <w:overflowPunct w:val="0"/>
                                <w:ind w:firstLine="720"/>
                                <w:jc w:val="both"/>
                                <w:textAlignment w:val="baseline"/>
                                <w:rPr>
                                  <w:rFonts w:eastAsia="Calibri"/>
                                  <w:spacing w:val="-2"/>
                                  <w:szCs w:val="24"/>
                                </w:rPr>
                              </w:pPr>
                              <w:sdt>
                                <w:sdtPr>
                                  <w:alias w:val="Numeris"/>
                                  <w:tag w:val="nr_77e9ae97a38443079caf5e08c0406baf"/>
                                  <w:lock w:val="sdtLocked"/>
                                  <w:richText/>
                                </w:sdtPr>
                                <w:sdtContent>
                                  <w:r>
                                    <w:rPr>
                                      <w:szCs w:val="24"/>
                                      <w:lang w:val="ga-IE" w:eastAsia="lt-LT"/>
                                    </w:rPr>
                                    <w:t>185.3.5</w:t>
                                  </w:r>
                                </w:sdtContent>
                              </w:sdt>
                              <w:r>
                                <w:rPr>
                                  <w:szCs w:val="24"/>
                                  <w:lang w:val="ga-IE" w:eastAsia="lt-LT"/>
                                </w:rPr>
                                <w:t>. viena tinkama finansuoti išlaida keičiama į kitas tos pačios kategorijos tinkamas finansuoti išlaidas, kurios skirtos tai pačiai ekonominei veiklai vykdyti ir tam pačiam produktui gaminti ir (arba) paslaugai teikti;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39d0f0db9311e99681cd81dcdca52c">
                            <w:r w:rsidRPr="00532B9F">
                              <w:rPr>
                                <w:rFonts w:ascii="Times New Roman" w:eastAsia="MS Mincho" w:hAnsi="Times New Roman"/>
                                <w:sz w:val="20"/>
                                <w:i/>
                                <w:iCs/>
                                <w:color w:val="0000FF" w:themeColor="hyperlink"/>
                                <w:u w:val="single"/>
                              </w:rPr>
                              <w:t>3D-524</w:t>
                            </w:r>
                          </w:fldSimple>
                          <w:r>
                            <w:rPr>
                              <w:rFonts w:ascii="Times New Roman" w:eastAsia="MS Mincho" w:hAnsi="Times New Roman"/>
                              <w:sz w:val="20"/>
                              <w:i/>
                              <w:iCs/>
                            </w:rPr>
                            <w:t>,
2019-09-20,
paskelbta TAR 2019-09-20, i. k. 2019-14930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0d38d0856b11eab005936df725feed">
                            <w:r w:rsidRPr="00532B9F">
                              <w:rPr>
                                <w:rFonts w:ascii="Times New Roman" w:eastAsia="MS Mincho" w:hAnsi="Times New Roman"/>
                                <w:sz w:val="20"/>
                                <w:i/>
                                <w:iCs/>
                                <w:color w:val="0000FF" w:themeColor="hyperlink"/>
                                <w:u w:val="single"/>
                              </w:rPr>
                              <w:t>3D-326</w:t>
                            </w:r>
                          </w:fldSimple>
                          <w:r>
                            <w:rPr>
                              <w:rFonts w:ascii="Times New Roman" w:eastAsia="MS Mincho" w:hAnsi="Times New Roman"/>
                              <w:sz w:val="20"/>
                              <w:i/>
                              <w:iCs/>
                            </w:rPr>
                            <w:t>,
2020-04-23,
paskelbta TAR 2020-04-24, i. k. 2020-08625            </w:t>
                          </w:r>
                        </w:p>
                        <w:p/>
                      </w:sdtContent>
                    </w:sdt>
                    <w:sdt>
                      <w:sdtPr>
                        <w:alias w:val="185.4 pp."/>
                        <w:tag w:val="part_3834d2ba703140648ddab101b6e20915"/>
                        <w:lock w:val="sdtLocked"/>
                        <w:richText/>
                      </w:sdtPr>
                      <w:sdtContent>
                        <w:p>
                          <w:pPr>
                            <w:overflowPunct w:val="0"/>
                            <w:ind w:firstLine="720"/>
                            <w:jc w:val="both"/>
                            <w:textAlignment w:val="baseline"/>
                            <w:rPr>
                              <w:rFonts w:eastAsia="Batang"/>
                              <w:szCs w:val="24"/>
                            </w:rPr>
                          </w:pPr>
                          <w:sdt>
                            <w:sdtPr>
                              <w:alias w:val="Numeris"/>
                              <w:tag w:val="nr_3834d2ba703140648ddab101b6e20915"/>
                              <w:lock w:val="sdtLocked"/>
                              <w:richText/>
                            </w:sdtPr>
                            <w:sdtContent>
                              <w:r>
                                <w:t>185.4</w:t>
                              </w:r>
                            </w:sdtContent>
                          </w:sdt>
                          <w:r>
                            <w:t xml:space="preserve">. kai paramos gavėjui leidžiama perleisti trečiajam asmeniui savo įsipareigojimus ir teises, susijusias su parama. Mokėjimo agentūra gali leisti paramos gavėjui perleisti įsipareigojimus ir teises trečiajam asmeniui, jeigu išpildomos šios sąlygos: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sdt>
                          <w:sdtPr>
                            <w:alias w:val="185.4.1 pp."/>
                            <w:tag w:val="part_5c209c401fdf48f7b3f32c190d0250e4"/>
                            <w:lock w:val="sdtLocked"/>
                            <w:richText/>
                          </w:sdtPr>
                          <w:sdtContent>
                            <w:p>
                              <w:pPr>
                                <w:tabs>
                                  <w:tab w:val="left" w:pos="567"/>
                                </w:tabs>
                                <w:overflowPunct w:val="0"/>
                                <w:ind w:firstLine="709"/>
                                <w:jc w:val="both"/>
                                <w:textAlignment w:val="baseline"/>
                                <w:rPr>
                                  <w:szCs w:val="24"/>
                                </w:rPr>
                              </w:pPr>
                              <w:sdt>
                                <w:sdtPr>
                                  <w:alias w:val="Numeris"/>
                                  <w:tag w:val="nr_5c209c401fdf48f7b3f32c190d0250e4"/>
                                  <w:lock w:val="sdtLocked"/>
                                  <w:richText/>
                                </w:sdtPr>
                                <w:sdtContent>
                                  <w:r>
                                    <w:rPr>
                                      <w:szCs w:val="24"/>
                                    </w:rPr>
                                    <w:t>185.4.1</w:t>
                                  </w:r>
                                </w:sdtContent>
                              </w:sdt>
                              <w:r>
                                <w:rPr>
                                  <w:szCs w:val="24"/>
                                </w:rPr>
                                <w:t>. įsipareigojimus ir teises perleidžiantis paramos gavėjas pagrindžia, kad toks įsipareigojimų ir teisių perleidimas yra būtinas ir sąlygotas nenugalimos jėgos (force majeure) arba išimtinių aplinkybių, nurodytų Sankcijų taikymo metodikoje</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5a190882511e993ffd4361ddf8976">
                                <w:r w:rsidRPr="00532B9F">
                                  <w:rPr>
                                    <w:rFonts w:ascii="Times New Roman" w:eastAsia="MS Mincho" w:hAnsi="Times New Roman"/>
                                    <w:sz w:val="20"/>
                                    <w:i/>
                                    <w:iCs/>
                                    <w:color w:val="0000FF" w:themeColor="hyperlink"/>
                                    <w:u w:val="single"/>
                                  </w:rPr>
                                  <w:t>3D-349</w:t>
                                </w:r>
                              </w:fldSimple>
                              <w:r>
                                <w:rPr>
                                  <w:rFonts w:ascii="Times New Roman" w:eastAsia="MS Mincho" w:hAnsi="Times New Roman"/>
                                  <w:sz w:val="20"/>
                                  <w:i/>
                                  <w:iCs/>
                                </w:rPr>
                                <w:t>,
2019-06-06,
paskelbta TAR 2019-06-06, i. k. 2019-09244            </w:t>
                              </w:r>
                            </w:p>
                            <w:p/>
                          </w:sdtContent>
                        </w:sdt>
                        <w:sdt>
                          <w:sdtPr>
                            <w:alias w:val="185.4.2 pp."/>
                            <w:tag w:val="part_42359ded2311448e8194451f7054b5aa"/>
                            <w:lock w:val="sdtLocked"/>
                            <w:richText/>
                          </w:sdtPr>
                          <w:sdtContent>
                            <w:p>
                              <w:pPr>
                                <w:tabs>
                                  <w:tab w:val="left" w:pos="1276"/>
                                </w:tabs>
                                <w:overflowPunct w:val="0"/>
                                <w:ind w:firstLine="709"/>
                                <w:jc w:val="both"/>
                                <w:textAlignment w:val="baseline"/>
                                <w:rPr>
                                  <w:szCs w:val="24"/>
                                </w:rPr>
                              </w:pPr>
                              <w:sdt>
                                <w:sdtPr>
                                  <w:alias w:val="Numeris"/>
                                  <w:tag w:val="nr_42359ded2311448e8194451f7054b5aa"/>
                                  <w:lock w:val="sdtLocked"/>
                                  <w:richText/>
                                </w:sdtPr>
                                <w:sdtContent>
                                  <w:r>
                                    <w:t>185.4.2</w:t>
                                  </w:r>
                                </w:sdtContent>
                              </w:sdt>
                              <w:r>
                                <w:t>. įsipareigojimus ir teises perimantis</w:t>
                              </w:r>
                              <w:r>
                                <w:rPr>
                                  <w:lang w:val="ga-IE"/>
                                </w:rPr>
                                <w:t xml:space="preserve"> tretysis</w:t>
                              </w:r>
                              <w:r>
                                <w:t xml:space="preserve"> asmuo nuo prašymo perimti įsipareigojimus ir teises Mokėjimo agentūrai pateikimo datos atitinka tinkamumo sąlygas ir reikalavimus, jam skiriama ne mažiau atrankos balų, negu buvo skirta teises perleidžiančiam paramos gavėjui paramos paraiškos vertinimo metu, taip pat prisiima visus įsipareigojimus (pateikiami atitiktį tinkamumo sąlygoms ir reikalavimams, atrankos balams pagrindžiantys dokumentai);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sdtContent>
                        </w:sdt>
                        <w:sdt>
                          <w:sdtPr>
                            <w:alias w:val="185.4.3 pp."/>
                            <w:tag w:val="part_b99b603d100b475d8ac94b6273f16cd9"/>
                            <w:lock w:val="sdtLocked"/>
                            <w:richText/>
                          </w:sdtPr>
                          <w:sdtContent>
                            <w:p>
                              <w:pPr>
                                <w:overflowPunct w:val="0"/>
                                <w:ind w:firstLine="720"/>
                                <w:jc w:val="both"/>
                                <w:textAlignment w:val="baseline"/>
                                <w:rPr>
                                  <w:szCs w:val="24"/>
                                </w:rPr>
                              </w:pPr>
                              <w:sdt>
                                <w:sdtPr>
                                  <w:alias w:val="Numeris"/>
                                  <w:tag w:val="nr_b99b603d100b475d8ac94b6273f16cd9"/>
                                  <w:lock w:val="sdtLocked"/>
                                  <w:richText/>
                                </w:sdtPr>
                                <w:sdtContent>
                                  <w:r>
                                    <w:rPr>
                                      <w:szCs w:val="24"/>
                                    </w:rPr>
                                    <w:t>185.4.3</w:t>
                                  </w:r>
                                </w:sdtContent>
                              </w:sdt>
                              <w:r>
                                <w:rPr>
                                  <w:szCs w:val="24"/>
                                </w:rPr>
                                <w:t>. įsipareigojimus ir teises perleidžiantis paramos gavėjas neturi įsiskolinimų Mokėjimo agentūrai, Valstybinei mokesčių inspekcijai prie Lietuvos Respublikos finansų ministerijos ir Valstybiniam socialinio draudimo fondui prie Lietuvos Respublikos socialinės apsaugos ir darbo ministerijos;</w:t>
                              </w:r>
                            </w:p>
                          </w:sdtContent>
                        </w:sdt>
                        <w:sdt>
                          <w:sdtPr>
                            <w:alias w:val="185.4.4 pp."/>
                            <w:tag w:val="part_45ca9e991ae34c35b2d502de96b47395"/>
                            <w:lock w:val="sdtLocked"/>
                            <w:richText/>
                          </w:sdtPr>
                          <w:sdtContent>
                            <w:p>
                              <w:pPr>
                                <w:tabs>
                                  <w:tab w:val="left" w:pos="1276"/>
                                </w:tabs>
                                <w:overflowPunct w:val="0"/>
                                <w:ind w:firstLine="709"/>
                                <w:jc w:val="both"/>
                                <w:textAlignment w:val="baseline"/>
                              </w:pPr>
                              <w:sdt>
                                <w:sdtPr>
                                  <w:alias w:val="Numeris"/>
                                  <w:tag w:val="nr_45ca9e991ae34c35b2d502de96b47395"/>
                                  <w:lock w:val="sdtLocked"/>
                                  <w:richText/>
                                </w:sdtPr>
                                <w:sdtContent>
                                  <w:r>
                                    <w:t>185.4.4</w:t>
                                  </w:r>
                                </w:sdtContent>
                              </w:sdt>
                              <w:r>
                                <w:t xml:space="preserve">. </w:t>
                              </w:r>
                              <w:r>
                                <w:rPr>
                                  <w:bCs/>
                                </w:rPr>
                                <w:t xml:space="preserve">įsipareigojimus ir teises perimantis </w:t>
                              </w:r>
                              <w:r>
                                <w:rPr>
                                  <w:bCs/>
                                  <w:lang w:val="ga-IE"/>
                                </w:rPr>
                                <w:t>tretysis</w:t>
                              </w:r>
                              <w:r>
                                <w:rPr>
                                  <w:bCs/>
                                </w:rPr>
                                <w:t xml:space="preserve"> asmuo ir įsipareigojimus ir teises perleidžiantis asmuo pagal tą pačią KPP priemonę, veiklą, veiklos sritį, to paties kvietimo teikti paraiškas metu nėra pateikęs paraiškos paramai gauti ir (arba) pagal tą pačią KPP priemonę, veiklą, veiklos sritį neįgyvendina projekto. Perėmimas negalimas nuo paraiškos pateikimo dienos iki kontrolės laikotarpio pabaigos. Šis apribojimas netaikomas paramos gavėjo mirties atveju, kai paramos gavėjo įsipareigojimus ir teises perima mirusio paramos gavėjo turto paveldėtojas, arba dėl nenugalimos jėgos (</w:t>
                              </w:r>
                              <w:r>
                                <w:rPr>
                                  <w:bCs/>
                                  <w:i/>
                                </w:rPr>
                                <w:t>force majeure</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sdtContent>
                        </w:sdt>
                        <w:sdt>
                          <w:sdtPr>
                            <w:alias w:val="185.4.5 pp."/>
                            <w:tag w:val="part_e4943e0d3c7749da8a4455ab6278a199"/>
                            <w:lock w:val="sdtLocked"/>
                            <w:richText/>
                          </w:sdtPr>
                          <w:sdtContent>
                            <w:p>
                              <w:pPr>
                                <w:tabs>
                                  <w:tab w:val="left" w:pos="1276"/>
                                </w:tabs>
                                <w:overflowPunct w:val="0"/>
                                <w:ind w:firstLine="709"/>
                                <w:jc w:val="both"/>
                                <w:textAlignment w:val="baseline"/>
                              </w:pPr>
                              <w:sdt>
                                <w:sdtPr>
                                  <w:alias w:val="Numeris"/>
                                  <w:tag w:val="nr_e4943e0d3c7749da8a4455ab6278a199"/>
                                  <w:lock w:val="sdtLocked"/>
                                  <w:richText/>
                                </w:sdtPr>
                                <w:sdtContent>
                                  <w:r>
                                    <w:rPr>
                                      <w:bCs/>
                                    </w:rPr>
                                    <w:t>185.4.5</w:t>
                                  </w:r>
                                </w:sdtContent>
                              </w:sdt>
                              <w:r>
                                <w:rPr>
                                  <w:bCs/>
                                </w:rPr>
                                <w:t xml:space="preserve">. bendra paramos suma, skiriama projektą perimančiam trečiajam asmeniui, neviršija didžiausios galimos paramos sumos vienam subjektui, nustatytos Priemonės įgyvendinimo taisyklėse (taikoma, jei nustatyta didžiausia galima paramos suma vienam subjektui);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sdtContent>
                        </w:sdt>
                        <w:sdt>
                          <w:sdtPr>
                            <w:alias w:val="185.4.6 pp."/>
                            <w:tag w:val="part_7f855678a5054992b57d0cbfb833f4cb"/>
                            <w:lock w:val="sdtLocked"/>
                            <w:richText/>
                          </w:sdtPr>
                          <w:sdtContent>
                            <w:p>
                              <w:pPr>
                                <w:tabs>
                                  <w:tab w:val="left" w:pos="1276"/>
                                </w:tabs>
                                <w:overflowPunct w:val="0"/>
                                <w:ind w:firstLine="709"/>
                                <w:jc w:val="both"/>
                                <w:textAlignment w:val="baseline"/>
                                <w:rPr>
                                  <w:color w:val="000000"/>
                                  <w:szCs w:val="24"/>
                                </w:rPr>
                              </w:pPr>
                              <w:sdt>
                                <w:sdtPr>
                                  <w:alias w:val="Numeris"/>
                                  <w:tag w:val="nr_7f855678a5054992b57d0cbfb833f4cb"/>
                                  <w:lock w:val="sdtLocked"/>
                                  <w:richText/>
                                </w:sdtPr>
                                <w:sdtContent>
                                  <w:r>
                                    <w:t>185.4.6</w:t>
                                  </w:r>
                                </w:sdtContent>
                              </w:sdt>
                              <w:r>
                                <w:t xml:space="preserve">. Mokėjimo agentūrai informavus VI apie trečiojo asmens įsipareigojimų ir teisių perėmimą, yra pakeičiamas sprendimas skirti paramą – vietoj įsipareigojimus ir teises perleidžiančio paramos gavėjo duomenų įrašomi įsipareigojimus ir teises bei pareigas perimančio asmens duomenys;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sdtContent>
                        </w:sdt>
                      </w:sdtContent>
                    </w:sdt>
                    <w:sdt>
                      <w:sdtPr>
                        <w:alias w:val="185.5 pp."/>
                        <w:tag w:val="part_4453c3f4e68744a08a5183b25a498d63"/>
                        <w:lock w:val="sdtLocked"/>
                        <w:richText/>
                      </w:sdtPr>
                      <w:sdtContent>
                        <w:p>
                          <w:pPr>
                            <w:tabs>
                              <w:tab w:val="left" w:pos="787"/>
                              <w:tab w:val="left" w:pos="1134"/>
                            </w:tabs>
                            <w:ind w:firstLine="720"/>
                            <w:jc w:val="both"/>
                          </w:pPr>
                          <w:sdt>
                            <w:sdtPr>
                              <w:alias w:val="Numeris"/>
                              <w:tag w:val="nr_4453c3f4e68744a08a5183b25a498d63"/>
                              <w:lock w:val="sdtLocked"/>
                              <w:richText/>
                            </w:sdtPr>
                            <w:sdtContent>
                              <w:r>
                                <w:rPr>
                                  <w:szCs w:val="24"/>
                                </w:rPr>
                                <w:t>185.5</w:t>
                              </w:r>
                            </w:sdtContent>
                          </w:sdt>
                          <w:r>
                            <w:rPr>
                              <w:szCs w:val="24"/>
                            </w:rPr>
                            <w:t>. kitais Priemonės įgyvendinimo taisyklėse numatytais atvejais;</w:t>
                          </w:r>
                        </w:p>
                      </w:sdtContent>
                    </w:sdt>
                    <w:sdt>
                      <w:sdtPr>
                        <w:alias w:val="185.6 pp."/>
                        <w:tag w:val="part_e67f32a173b040589ab7391c59435c5b"/>
                        <w:lock w:val="sdtLocked"/>
                        <w:richText/>
                      </w:sdtPr>
                      <w:sdtContent>
                        <w:p>
                          <w:pPr>
                            <w:tabs>
                              <w:tab w:val="left" w:pos="851"/>
                              <w:tab w:val="left" w:pos="1276"/>
                            </w:tabs>
                            <w:overflowPunct w:val="0"/>
                            <w:ind w:firstLine="720"/>
                            <w:jc w:val="both"/>
                            <w:textAlignment w:val="baseline"/>
                          </w:pPr>
                          <w:sdt>
                            <w:sdtPr>
                              <w:alias w:val="Numeris"/>
                              <w:tag w:val="nr_e67f32a173b040589ab7391c59435c5b"/>
                              <w:lock w:val="sdtLocked"/>
                              <w:richText/>
                            </w:sdtPr>
                            <w:sdtContent>
                              <w:r>
                                <w:rPr>
                                  <w:szCs w:val="24"/>
                                  <w:lang w:val="ga-IE"/>
                                </w:rPr>
                                <w:t>185.6</w:t>
                              </w:r>
                            </w:sdtContent>
                          </w:sdt>
                          <w:r>
                            <w:rPr>
                              <w:szCs w:val="24"/>
                              <w:lang w:val="ga-IE"/>
                            </w:rPr>
                            <w:t xml:space="preserve">. kai dėl kompetentingų institucijų ar organizacijų funkcijų netinkamo vykdymo reikia pakeisti finansavimo šaltinį ir (arba) būdą. Keičiant sąskaitų apmokėjimo finansavimo būdą į išlaidų kompensavimo būdą arba atvirkščiai, netaikomas reikalavimas, kad reikia pateikti įrodymus dėl kompetentingų institucijų ar organizacijų netinkamo funkcijų vykdymo. Finansavimo šaltinio keitimas galimas ir tuo atveju, jei paraiškos teikimo metu paskola nebuvo numatyta kaip vienas iš projekto finansavimo šaltinių, tačiau projekto įgyvendinimo metu dėl objektyvių iš anksto nenumatytų aplinkybių kilo poreikis skolintis ir toks finansinis įsipareigojimas neturi neigiamo poveikio ekonominį gyvybingumą apibūdinančių rodiklių kritinėms reikšmėms. Keičiant projekto finansavimo šaltinį projektams, nurodytiems </w:t>
                          </w:r>
                          <w:r>
                            <w:rPr>
                              <w:color w:val="000000"/>
                              <w:szCs w:val="24"/>
                            </w:rPr>
                            <w:t>187</w:t>
                          </w:r>
                          <w:r>
                            <w:rPr>
                              <w:color w:val="000000"/>
                              <w:szCs w:val="24"/>
                              <w:vertAlign w:val="superscript"/>
                            </w:rPr>
                            <w:t xml:space="preserve">1 </w:t>
                          </w:r>
                          <w:r>
                            <w:rPr>
                              <w:szCs w:val="24"/>
                              <w:lang w:val="ga-IE"/>
                            </w:rPr>
                            <w:t xml:space="preserve">punkte, netaikomas reikalavimas įvertinti pakeitimo poveikį ekonominį gyvybingumą apibūdinančių rodiklių kritinėms reikšmėms, </w:t>
                          </w:r>
                          <w:r>
                            <w:rPr>
                              <w:szCs w:val="24"/>
                            </w:rPr>
                            <w:t>paramos viešinimo reikalavimams pagal Suteiktos paramos iš EŽŪFKP lėšų pagal Lietuvos žemės ūkio ir kaimo plėtros 2023–2027 metų strateginį planą viešinimo taisykles, patvirtintas Lietuvos Respublikos žemės ūkio ministro 2023 m. kovo 21 d. įsakymu Nr. 3D-201 „Dėl Suteiktos paramos iš EŽŪFKP lėšų pagal Lietuvos žemės ūkio ir kaimo plėtros 2023–2027 metų strateginį planą viešinimo taisyklių patvirtinimo“,</w:t>
                          </w:r>
                          <w:r>
                            <w:rPr>
                              <w:szCs w:val="24"/>
                              <w:lang w:val="ga-IE"/>
                            </w:rPr>
                            <w:t xml:space="preserve"> taip pat šiems projektams finansavimo šaltinio keitimas galimas ir po mokėjimo prašymo pateikimo, skolintų lėšų šaltiniu gali būti finansų įstaiga, juridinis arba fizinis asmuo. Leidimas įkeisti iš paramos lėšų įsigytą turtą gali būti suteiktas tik finansų įstaigoms (šio papunkčio nuostatos taikomos, net jeigu Priemonės įgyvendinimo taisyklėse numatyta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7a6270619611e99676cb74c51fe1f4">
                            <w:r w:rsidRPr="00532B9F">
                              <w:rPr>
                                <w:rFonts w:ascii="Times New Roman" w:eastAsia="MS Mincho" w:hAnsi="Times New Roman"/>
                                <w:sz w:val="20"/>
                                <w:i/>
                                <w:iCs/>
                                <w:color w:val="0000FF" w:themeColor="hyperlink"/>
                                <w:u w:val="single"/>
                              </w:rPr>
                              <w:t>3D-236</w:t>
                            </w:r>
                          </w:fldSimple>
                          <w:r>
                            <w:rPr>
                              <w:rFonts w:ascii="Times New Roman" w:eastAsia="MS Mincho" w:hAnsi="Times New Roman"/>
                              <w:sz w:val="20"/>
                              <w:i/>
                              <w:iCs/>
                            </w:rPr>
                            <w:t>,
2019-04-18,
paskelbta TAR 2019-04-18, i. k. 2019-06374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39d0f0db9311e99681cd81dcdca52c">
                            <w:r w:rsidRPr="00532B9F">
                              <w:rPr>
                                <w:rFonts w:ascii="Times New Roman" w:eastAsia="MS Mincho" w:hAnsi="Times New Roman"/>
                                <w:sz w:val="20"/>
                                <w:i/>
                                <w:iCs/>
                                <w:color w:val="0000FF" w:themeColor="hyperlink"/>
                                <w:u w:val="single"/>
                              </w:rPr>
                              <w:t>3D-524</w:t>
                            </w:r>
                          </w:fldSimple>
                          <w:r>
                            <w:rPr>
                              <w:rFonts w:ascii="Times New Roman" w:eastAsia="MS Mincho" w:hAnsi="Times New Roman"/>
                              <w:sz w:val="20"/>
                              <w:i/>
                              <w:iCs/>
                            </w:rPr>
                            <w:t>,
2019-09-20,
paskelbta TAR 2019-09-20, i. k. 2019-14930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29037410511f0b070ee7f1ceefc75">
                            <w:r w:rsidRPr="00532B9F">
                              <w:rPr>
                                <w:rFonts w:ascii="Times New Roman" w:eastAsia="MS Mincho" w:hAnsi="Times New Roman"/>
                                <w:sz w:val="20"/>
                                <w:i/>
                                <w:iCs/>
                                <w:color w:val="0000FF" w:themeColor="hyperlink"/>
                                <w:u w:val="single"/>
                              </w:rPr>
                              <w:t>3D-297</w:t>
                            </w:r>
                          </w:fldSimple>
                          <w:r>
                            <w:rPr>
                              <w:rFonts w:ascii="Times New Roman" w:eastAsia="MS Mincho" w:hAnsi="Times New Roman"/>
                              <w:sz w:val="20"/>
                              <w:i/>
                              <w:iCs/>
                            </w:rPr>
                            <w:t>,
2025-06-04,
paskelbta TAR 2025-06-04, i. k. 2025-10078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708726baff11f092fda1fd0c194cc5">
                            <w:r w:rsidRPr="00532B9F">
                              <w:rPr>
                                <w:rFonts w:ascii="Times New Roman" w:eastAsia="MS Mincho" w:hAnsi="Times New Roman"/>
                                <w:sz w:val="20"/>
                                <w:i/>
                                <w:iCs/>
                                <w:color w:val="0000FF" w:themeColor="hyperlink"/>
                                <w:u w:val="single"/>
                              </w:rPr>
                              <w:t>3D-561</w:t>
                            </w:r>
                          </w:fldSimple>
                          <w:r>
                            <w:rPr>
                              <w:rFonts w:ascii="Times New Roman" w:eastAsia="MS Mincho" w:hAnsi="Times New Roman"/>
                              <w:sz w:val="20"/>
                              <w:i/>
                              <w:iCs/>
                            </w:rPr>
                            <w:t>,
2025-11-06,
paskelbta TAR 2025-11-06, i. k. 2025-18624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6f9a56d00811f08918e1adc7c5b1ec">
                            <w:r w:rsidRPr="00532B9F">
                              <w:rPr>
                                <w:rFonts w:ascii="Times New Roman" w:eastAsia="MS Mincho" w:hAnsi="Times New Roman"/>
                                <w:sz w:val="20"/>
                                <w:i/>
                                <w:iCs/>
                                <w:color w:val="0000FF" w:themeColor="hyperlink"/>
                                <w:u w:val="single"/>
                              </w:rPr>
                              <w:t>3D-602</w:t>
                            </w:r>
                          </w:fldSimple>
                          <w:r>
                            <w:rPr>
                              <w:rFonts w:ascii="Times New Roman" w:eastAsia="MS Mincho" w:hAnsi="Times New Roman"/>
                              <w:sz w:val="20"/>
                              <w:i/>
                              <w:iCs/>
                            </w:rPr>
                            <w:t>,
2025-12-03,
paskelbta TAR 2025-12-03, i. k. 2025-20555            </w:t>
                          </w:r>
                        </w:p>
                        <w:p/>
                      </w:sdtContent>
                    </w:sdt>
                    <w:sdt>
                      <w:sdtPr>
                        <w:alias w:val="185.7 pp."/>
                        <w:tag w:val="part_44b035af15f047caa188e599636ab282"/>
                        <w:lock w:val="sdtLocked"/>
                        <w:richText/>
                      </w:sdtPr>
                      <w:sdtContent>
                        <w:p>
                          <w:pPr>
                            <w:overflowPunct w:val="0"/>
                            <w:ind w:firstLine="720"/>
                            <w:jc w:val="both"/>
                            <w:textAlignment w:val="baseline"/>
                          </w:pPr>
                          <w:sdt>
                            <w:sdtPr>
                              <w:alias w:val="Numeris"/>
                              <w:tag w:val="nr_44b035af15f047caa188e599636ab282"/>
                              <w:lock w:val="sdtLocked"/>
                              <w:richText/>
                            </w:sdtPr>
                            <w:sdtContent>
                              <w:r>
                                <w:rPr>
                                  <w:bCs/>
                                  <w:szCs w:val="24"/>
                                </w:rPr>
                                <w:t>185.7</w:t>
                              </w:r>
                            </w:sdtContent>
                          </w:sdt>
                          <w:r>
                            <w:rPr>
                              <w:bCs/>
                              <w:szCs w:val="24"/>
                            </w:rPr>
                            <w:t xml:space="preserve">. kai perskirstomos paramos lėšos </w:t>
                          </w:r>
                          <w:r>
                            <w:rPr>
                              <w:bCs/>
                            </w:rPr>
                            <w:t>tarp tos pačios paramos projekto išlaidų kategorijos atskirų tinkamų finansuoti išlaidų ir (arba)</w:t>
                          </w:r>
                          <w:r>
                            <w:rPr>
                              <w:bCs/>
                              <w:szCs w:val="24"/>
                            </w:rPr>
                            <w:t xml:space="preserve"> tarp atskirų paramos projekto išlaidų kategorijų, toks keitimas galimas tik tuo atveju, kai įgyvendinant paramos projektą ir atlikus projekto tinkamų finansuoti išlaidų pirkimus paaiškėja, kad </w:t>
                          </w:r>
                          <w:r>
                            <w:rPr>
                              <w:bCs/>
                            </w:rPr>
                            <w:t>toje pačioje tinkamų finansuoti išlaidų kategorijoje vienų išlaidų poreikis padidėjo, o kitų išlaidų poreikis sumažėjo arba kai</w:t>
                          </w:r>
                          <w:r>
                            <w:rPr>
                              <w:bCs/>
                              <w:szCs w:val="24"/>
                            </w:rPr>
                            <w:t xml:space="preserve"> padidėjo išlaidų poreikis vienoje konkrečioje tinkamų finansuoti išlaidų kategorijoje bei sumažėjo išlaidų poreikis kitoje konkrečioje tinkamų finansuoti išlaidų kategorijoje. Atliekant keitimą, iš naujo turi būti įvertintas didinamų tinkamų finansuoti išlaidų pagrįstumas;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d3e818a2811ef92b19bb92dd76d17">
                            <w:r w:rsidRPr="00532B9F">
                              <w:rPr>
                                <w:rFonts w:ascii="Times New Roman" w:eastAsia="MS Mincho" w:hAnsi="Times New Roman"/>
                                <w:sz w:val="20"/>
                                <w:i/>
                                <w:iCs/>
                                <w:color w:val="0000FF" w:themeColor="hyperlink"/>
                                <w:u w:val="single"/>
                              </w:rPr>
                              <w:t>3D-723</w:t>
                            </w:r>
                          </w:fldSimple>
                          <w:r>
                            <w:rPr>
                              <w:rFonts w:ascii="Times New Roman" w:eastAsia="MS Mincho" w:hAnsi="Times New Roman"/>
                              <w:sz w:val="20"/>
                              <w:i/>
                              <w:iCs/>
                            </w:rPr>
                            <w:t>,
2024-10-14,
paskelbta TAR 2024-10-14, i. k. 2024-17920        </w:t>
                          </w:r>
                        </w:p>
                        <w:p/>
                      </w:sdtContent>
                    </w:sdt>
                    <w:sdt>
                      <w:sdtPr>
                        <w:alias w:val="185.8 pp."/>
                        <w:tag w:val="part_409e6a8b8580496d9f2267164d5cb067"/>
                        <w:lock w:val="sdtLocked"/>
                        <w:richText/>
                      </w:sdtPr>
                      <w:sdtContent>
                        <w:p>
                          <w:pPr>
                            <w:ind w:firstLine="709"/>
                            <w:jc w:val="both"/>
                            <w:rPr>
                              <w:szCs w:val="24"/>
                            </w:rPr>
                          </w:pPr>
                          <w:sdt>
                            <w:sdtPr>
                              <w:alias w:val="Numeris"/>
                              <w:tag w:val="nr_409e6a8b8580496d9f2267164d5cb067"/>
                              <w:lock w:val="sdtLocked"/>
                              <w:richText/>
                            </w:sdtPr>
                            <w:sdtContent>
                              <w:r>
                                <w:rPr>
                                  <w:kern w:val="2"/>
                                  <w:szCs w:val="24"/>
                                  <w14:ligatures w14:val="standardContextual"/>
                                </w:rPr>
                                <w:t>185.8</w:t>
                              </w:r>
                            </w:sdtContent>
                          </w:sdt>
                          <w:r>
                            <w:rPr>
                              <w:kern w:val="2"/>
                              <w:szCs w:val="24"/>
                              <w14:ligatures w14:val="standardContextual"/>
                            </w:rPr>
                            <w:t xml:space="preserve">. kai atsisakoma dalies projekte numatytų tinkamų finansuoti išlaidų įsigijimo. Atliekant keitimą turi būti sumažinta projekto įgyvendinimui skirta paramos suma (tai investicijai skirta paramos suma).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877174742a11f0a8bbd1e98310677d">
                            <w:r w:rsidRPr="00532B9F">
                              <w:rPr>
                                <w:rFonts w:ascii="Times New Roman" w:eastAsia="MS Mincho" w:hAnsi="Times New Roman"/>
                                <w:sz w:val="20"/>
                                <w:i/>
                                <w:iCs/>
                                <w:color w:val="0000FF" w:themeColor="hyperlink"/>
                                <w:u w:val="single"/>
                              </w:rPr>
                              <w:t>3D-422</w:t>
                            </w:r>
                          </w:fldSimple>
                          <w:r>
                            <w:rPr>
                              <w:rFonts w:ascii="Times New Roman" w:eastAsia="MS Mincho" w:hAnsi="Times New Roman"/>
                              <w:sz w:val="20"/>
                              <w:i/>
                              <w:iCs/>
                            </w:rPr>
                            <w:t>,
2025-08-08,
paskelbta TAR 2025-08-08, i. k. 2025-13882        </w:t>
                          </w:r>
                        </w:p>
                        <w:p/>
                      </w:sdtContent>
                    </w:sdt>
                  </w:sdtContent>
                </w:sdt>
                <w:sdt>
                  <w:sdtPr>
                    <w:alias w:val="186 p."/>
                    <w:tag w:val="part_41e115a08f644053bcb2eac16a7b86e1"/>
                    <w:lock w:val="sdtLocked"/>
                    <w:richText/>
                  </w:sdtPr>
                  <w:sdtContent>
                    <w:p>
                      <w:pPr>
                        <w:overflowPunct w:val="0"/>
                        <w:ind w:firstLine="720"/>
                        <w:jc w:val="both"/>
                        <w:textAlignment w:val="baseline"/>
                        <w:rPr>
                          <w:szCs w:val="24"/>
                        </w:rPr>
                      </w:pPr>
                      <w:sdt>
                        <w:sdtPr>
                          <w:alias w:val="Numeris"/>
                          <w:tag w:val="nr_41e115a08f644053bcb2eac16a7b86e1"/>
                          <w:lock w:val="sdtLocked"/>
                          <w:richText/>
                        </w:sdtPr>
                        <w:sdtContent>
                          <w:r>
                            <w:rPr>
                              <w:bCs/>
                              <w:szCs w:val="24"/>
                            </w:rPr>
                            <w:t>186</w:t>
                          </w:r>
                        </w:sdtContent>
                      </w:sdt>
                      <w:r>
                        <w:rPr>
                          <w:bCs/>
                          <w:szCs w:val="24"/>
                        </w:rPr>
                        <w:t xml:space="preserve">. Mokėjimo agentūra, gavusi motyvuotą paramos gavėjo prašymą pakeisti projektą ir (arba) paramos sutartį, įvertina prašymo aplinkybes ir priima sprendimą dėl paramos gavėjo prašymo. Priimdama sprendimą dėl paramos gavėjo prašymo keisti projektą ir (arba) paramos sutartį, Mokėjimo agentūra atsižvelgia į tas aplinkybes, kurių paramos gavėjas negalėjo numatyti teikdamas paramos paraišką, ir aplinkybes, nepriklausančias nuo paramos gavėjo, ir įvertina, ar bus pasiekti projekto tikslai ir suplanuoti priežiūros rodikliai (išskyrus atvejus, kai investicijos sutampa su priežiūros rodikliais). Jeigu keičiamos projekto tinkamos finansuoti išlaidos, Mokėjimo agentūra įvertina, ar šie keitimai yra tinkami pagal Taisyklių 185.3 papunktį, ar kiekviena planuojama išlaida yra pagrįsta (vertinamas kiekvienos planuojamos išlaidos būtinumas ir jos kainos dydžio pagrįstumas), taip pat, ar nedidėja paramos sutartyje arba paramos paraiškoje nurodyta paramos suma pagal atitinkamą tinkamų finansuoti išlaidų kategoriją </w:t>
                      </w:r>
                      <w:r>
                        <w:rPr>
                          <w:bCs/>
                          <w:color w:val="000000"/>
                          <w:lang w:eastAsia="lt-LT"/>
                        </w:rPr>
                        <w:t>(paramos suma pagal tinkamų finansuoti išlaidų kategorijas gali būti keičiama tik perskirstant paramos lėšas tarp atskirų tinkamų finansuoti išlaidų kategorijų, kaip tai numatyta Taisyklių 185.7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d3e818a2811ef92b19bb92dd76d17">
                        <w:r w:rsidRPr="00532B9F">
                          <w:rPr>
                            <w:rFonts w:ascii="Times New Roman" w:eastAsia="MS Mincho" w:hAnsi="Times New Roman"/>
                            <w:sz w:val="20"/>
                            <w:i/>
                            <w:iCs/>
                            <w:color w:val="0000FF" w:themeColor="hyperlink"/>
                            <w:u w:val="single"/>
                          </w:rPr>
                          <w:t>3D-723</w:t>
                        </w:r>
                      </w:fldSimple>
                      <w:r>
                        <w:rPr>
                          <w:rFonts w:ascii="Times New Roman" w:eastAsia="MS Mincho" w:hAnsi="Times New Roman"/>
                          <w:sz w:val="20"/>
                          <w:i/>
                          <w:iCs/>
                        </w:rPr>
                        <w:t>,
2024-10-14,
paskelbta TAR 2024-10-14, i. k. 2024-17920            </w:t>
                      </w:r>
                    </w:p>
                    <w:p/>
                  </w:sdtContent>
                </w:sdt>
                <w:sdt>
                  <w:sdtPr>
                    <w:alias w:val="187 p."/>
                    <w:tag w:val="part_e780aeb88321483e96132835385d3a50"/>
                    <w:lock w:val="sdtLocked"/>
                    <w:richText/>
                  </w:sdtPr>
                  <w:sdtContent>
                    <w:p>
                      <w:pPr>
                        <w:tabs>
                          <w:tab w:val="left" w:pos="426"/>
                        </w:tabs>
                        <w:ind w:firstLine="720"/>
                        <w:jc w:val="both"/>
                      </w:pPr>
                      <w:sdt>
                        <w:sdtPr>
                          <w:alias w:val="Numeris"/>
                          <w:tag w:val="nr_e780aeb88321483e96132835385d3a50"/>
                          <w:lock w:val="sdtLocked"/>
                          <w:richText/>
                        </w:sdtPr>
                        <w:sdtContent>
                          <w:r>
                            <w:rPr>
                              <w:szCs w:val="24"/>
                            </w:rPr>
                            <w:t>187</w:t>
                          </w:r>
                        </w:sdtContent>
                      </w:sdt>
                      <w:r>
                        <w:rPr>
                          <w:szCs w:val="24"/>
                        </w:rPr>
                        <w:t>. Projekto ir (arba) paramos sutarties keitimai, dėl kurių būtų nepasiekti projekto tikslai ir rodikliai, taip pat kurie panaikina atitiktį tinkamumo gauti paramą sąlygoms ir reikalavimams, atrankos kriterijams (kai tokie taikomi), įsipareigojimams, yra neleidžiami.</w:t>
                      </w:r>
                    </w:p>
                  </w:sdtContent>
                </w:sdt>
                <w:sdt>
                  <w:sdtPr>
                    <w:alias w:val="187-1 p."/>
                    <w:tag w:val="part_16449533b0d24980921a4679ea409673"/>
                    <w:lock w:val="sdtLocked"/>
                    <w:richText/>
                  </w:sdtPr>
                  <w:sdtContent>
                    <w:p>
                      <w:pPr>
                        <w:ind w:firstLine="720"/>
                        <w:jc w:val="both"/>
                        <w:rPr>
                          <w:szCs w:val="24"/>
                        </w:rPr>
                      </w:pPr>
                      <w:sdt>
                        <w:sdtPr>
                          <w:alias w:val="Numeris"/>
                          <w:tag w:val="nr_16449533b0d24980921a4679ea409673"/>
                          <w:lock w:val="sdtLocked"/>
                          <w:richText/>
                        </w:sdtPr>
                        <w:sdtContent>
                          <w:r>
                            <w:rPr>
                              <w:color w:val="000000"/>
                              <w:kern w:val="2"/>
                              <w:szCs w:val="24"/>
                              <w14:ligatures w14:val="standardContextual"/>
                            </w:rPr>
                            <w:t>187</w:t>
                          </w:r>
                          <w:r>
                            <w:rPr>
                              <w:color w:val="000000"/>
                              <w:kern w:val="2"/>
                              <w:szCs w:val="24"/>
                              <w:vertAlign w:val="superscript"/>
                              <w14:ligatures w14:val="standardContextual"/>
                            </w:rPr>
                            <w:t>1</w:t>
                          </w:r>
                        </w:sdtContent>
                      </w:sdt>
                      <w:r>
                        <w:rPr>
                          <w:kern w:val="2"/>
                          <w:szCs w:val="24"/>
                          <w14:ligatures w14:val="standardContextual"/>
                        </w:rPr>
                        <w:t>. Projektai, kurių tinkamų finansuoti išlaidų finansavimui trūksta Programos lėšų, gali būti finansuojami Lietuvos žemės ūkio ir kaimo plėtros 2023–2027 metų strateginio plano</w:t>
                      </w:r>
                      <w:r>
                        <w:rPr>
                          <w:kern w:val="2"/>
                          <w:szCs w:val="24"/>
                          <w:lang w:val="ga-IE"/>
                          <w14:ligatures w14:val="standardContextual"/>
                        </w:rPr>
                        <w:t xml:space="preserve"> lėšomis, kaip tai numatyta Reglamento </w:t>
                      </w:r>
                      <w:hyperlink r:id="rId54" w:tgtFrame="_blank" w:history="1">
                        <w:r>
                          <w:rPr>
                            <w:color w:val="0000FF" w:themeColor="hyperlink"/>
                            <w:kern w:val="2"/>
                            <w:szCs w:val="24"/>
                            <w:u w:val="single"/>
                            <w:lang w:val="ga-IE"/>
                            <w14:ligatures w14:val="standardContextual"/>
                          </w:rPr>
                          <w:t xml:space="preserve">(ES) </w:t>
                        </w:r>
                        <w:r>
                          <w:rPr>
                            <w:color w:val="0000FF" w:themeColor="hyperlink"/>
                            <w:kern w:val="2"/>
                            <w:szCs w:val="24"/>
                            <w:u w:val="single"/>
                            <w14:ligatures w14:val="standardContextual"/>
                          </w:rPr>
                          <w:t>Nr. 2021/2115</w:t>
                        </w:r>
                      </w:hyperlink>
                      <w:r>
                        <w:rPr>
                          <w:kern w:val="2"/>
                          <w:szCs w:val="24"/>
                          <w14:ligatures w14:val="standardContextual"/>
                        </w:rPr>
                        <w:t xml:space="preserve"> 155 straipsnio 4 dalyje ir EK sprendimu Nr. C(2025) 4710 patvirtintose EŽŪFKP</w:t>
                      </w:r>
                      <w:r>
                        <w:rPr>
                          <w:kern w:val="2"/>
                          <w:szCs w:val="24"/>
                          <w:lang w:val="ga-IE"/>
                          <w14:ligatures w14:val="standardContextual"/>
                        </w:rPr>
                        <w:t xml:space="preserve"> 2014–2020 m. laikotarpio paramos užbaigimo gairėse. Projektų kontrolės laikotarpis šiems projektams skaičiuojamas nuo mokėjimo prašymo pateikimo dienos, papildomai pridedant mokėjimo prašymo vertinimo terminą, nustatytą 125 punkte, jei paramos gavėjas yra labai maža, maža ar vidutinė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708726baff11f092fda1fd0c194cc5">
                        <w:r w:rsidRPr="00532B9F">
                          <w:rPr>
                            <w:rFonts w:ascii="Times New Roman" w:eastAsia="MS Mincho" w:hAnsi="Times New Roman"/>
                            <w:sz w:val="20"/>
                            <w:i/>
                            <w:iCs/>
                            <w:color w:val="0000FF" w:themeColor="hyperlink"/>
                            <w:u w:val="single"/>
                          </w:rPr>
                          <w:t>3D-561</w:t>
                        </w:r>
                      </w:fldSimple>
                      <w:r>
                        <w:rPr>
                          <w:rFonts w:ascii="Times New Roman" w:eastAsia="MS Mincho" w:hAnsi="Times New Roman"/>
                          <w:sz w:val="20"/>
                          <w:i/>
                          <w:iCs/>
                        </w:rPr>
                        <w:t>,
2025-11-06,
paskelbta TAR 2025-11-06, i. k. 2025-18624        </w:t>
                      </w:r>
                    </w:p>
                    <w:p/>
                  </w:sdtContent>
                </w:sdt>
              </w:sdtContent>
            </w:sdt>
            <w:sdt>
              <w:sdtPr>
                <w:alias w:val="skirsnis"/>
                <w:tag w:val="part_8850f535d9774424a6506b507f93067e"/>
                <w:lock w:val="sdtLocked"/>
                <w:richText/>
              </w:sdtPr>
              <w:sdtContent>
                <w:p>
                  <w:pPr>
                    <w:ind w:firstLine="720"/>
                    <w:jc w:val="center"/>
                    <w:rPr>
                      <w:b/>
                      <w:szCs w:val="24"/>
                    </w:rPr>
                  </w:pPr>
                  <w:sdt>
                    <w:sdtPr>
                      <w:alias w:val="Numeris"/>
                      <w:tag w:val="nr_8850f535d9774424a6506b507f93067e"/>
                      <w:lock w:val="sdtLocked"/>
                      <w:richText/>
                    </w:sdtPr>
                    <w:sdtContent>
                      <w:r>
                        <w:rPr>
                          <w:b/>
                          <w:szCs w:val="24"/>
                        </w:rPr>
                        <w:t>TREČIASIS</w:t>
                      </w:r>
                    </w:sdtContent>
                  </w:sdt>
                  <w:r>
                    <w:rPr>
                      <w:b/>
                      <w:szCs w:val="24"/>
                    </w:rPr>
                    <w:t xml:space="preserve"> SKIRSNIS</w:t>
                  </w:r>
                </w:p>
                <w:p>
                  <w:pPr>
                    <w:ind w:firstLine="720"/>
                    <w:jc w:val="center"/>
                    <w:rPr>
                      <w:b/>
                      <w:szCs w:val="24"/>
                    </w:rPr>
                  </w:pPr>
                  <w:sdt>
                    <w:sdtPr>
                      <w:alias w:val="Pavadinimas"/>
                      <w:tag w:val="title_8850f535d9774424a6506b507f93067e"/>
                      <w:lock w:val="sdtLocked"/>
                      <w:richText/>
                    </w:sdtPr>
                    <w:sdtContent>
                      <w:r>
                        <w:rPr>
                          <w:b/>
                          <w:szCs w:val="24"/>
                        </w:rPr>
                        <w:t>SANKCIJOS</w:t>
                      </w:r>
                    </w:sdtContent>
                  </w:sdt>
                </w:p>
                <w:p>
                  <w:pPr>
                    <w:ind w:firstLine="720"/>
                    <w:jc w:val="center"/>
                    <w:rPr>
                      <w:b/>
                      <w:szCs w:val="24"/>
                    </w:rPr>
                  </w:pPr>
                </w:p>
                <w:sdt>
                  <w:sdtPr>
                    <w:alias w:val="188 p."/>
                    <w:tag w:val="part_8b1ad4d8ec3a42d98af7823386a7fd2e"/>
                    <w:lock w:val="sdtLocked"/>
                    <w:richText/>
                  </w:sdtPr>
                  <w:sdtContent>
                    <w:p>
                      <w:pPr>
                        <w:ind w:firstLine="720"/>
                        <w:jc w:val="both"/>
                        <w:rPr>
                          <w:szCs w:val="24"/>
                        </w:rPr>
                      </w:pPr>
                      <w:sdt>
                        <w:sdtPr>
                          <w:alias w:val="Numeris"/>
                          <w:tag w:val="nr_8b1ad4d8ec3a42d98af7823386a7fd2e"/>
                          <w:lock w:val="sdtLocked"/>
                          <w:richText/>
                        </w:sdtPr>
                        <w:sdtContent>
                          <w:r>
                            <w:rPr>
                              <w:szCs w:val="24"/>
                            </w:rPr>
                            <w:t>188</w:t>
                          </w:r>
                        </w:sdtContent>
                      </w:sdt>
                      <w:r>
                        <w:rPr>
                          <w:szCs w:val="24"/>
                        </w:rPr>
                        <w:t>. Netinkamai įgyvendinančiam (įgyvendinusiam) projektą paramos gavėjui, pareiškėjui, jų partneriui (-iams) (kai partneriai galimi pagal Priemonės įgyvendinimo taisykles) gali būti taikomos ES ir Lietuvos Respublikos teisės aktuose numatytos sankcijos. Pagal Programos priemones gali būti taikomos tokios sankcijos: paramos dydžio sumažinimas, paramos neskyrimas, reikalavimas grąžinti visą ar dalį išmokėtos paramos, kitos poveikio priemonės dėl su gauta arba prašoma parama susijusių įsipareigojimų nevykdymo ir (arba) nustatytų reikalavimų nesilaikymo.</w:t>
                      </w:r>
                    </w:p>
                  </w:sdtContent>
                </w:sdt>
                <w:sdt>
                  <w:sdtPr>
                    <w:alias w:val="189 p."/>
                    <w:tag w:val="part_a184439294a541aea1f2383fab1a1b18"/>
                    <w:lock w:val="sdtLocked"/>
                    <w:richText/>
                  </w:sdtPr>
                  <w:sdtContent>
                    <w:p>
                      <w:pPr>
                        <w:ind w:firstLine="720"/>
                        <w:jc w:val="both"/>
                        <w:rPr>
                          <w:szCs w:val="24"/>
                        </w:rPr>
                      </w:pPr>
                      <w:sdt>
                        <w:sdtPr>
                          <w:alias w:val="Numeris"/>
                          <w:tag w:val="nr_a184439294a541aea1f2383fab1a1b18"/>
                          <w:lock w:val="sdtLocked"/>
                          <w:richText/>
                        </w:sdtPr>
                        <w:sdtContent>
                          <w:r>
                            <w:rPr>
                              <w:szCs w:val="24"/>
                            </w:rPr>
                            <w:t>189</w:t>
                          </w:r>
                        </w:sdtContent>
                      </w:sdt>
                      <w:r>
                        <w:rPr>
                          <w:szCs w:val="24"/>
                        </w:rPr>
                        <w:t>. Detali sankcijų apskaičiavimo ir taikymo tvarka nustatoma, vadovaujantis Sankcijų taikymo metodika ir atskirų Priemonių įgyvendinimo taisyklėmis.</w:t>
                      </w:r>
                    </w:p>
                  </w:sdtContent>
                </w:sdt>
                <w:sdt>
                  <w:sdtPr>
                    <w:alias w:val="190 p."/>
                    <w:tag w:val="part_d10930b096934ac5b4d67a87ab16596e"/>
                    <w:lock w:val="sdtLocked"/>
                    <w:richText/>
                  </w:sdtPr>
                  <w:sdtContent>
                    <w:p>
                      <w:pPr>
                        <w:pStyle w:val="PlainText"/>
                        <w:ind w:firstLine="567"/>
                        <w:jc w:val="both"/>
                        <w:rPr>
                          <w:rFonts w:ascii="Times New Roman" w:hAnsi="Times New Roman"/>
                          <w:b/>
                          <w:bCs/>
                          <w:sz w:val="22"/>
                        </w:rPr>
                      </w:pPr>
                      <w:r>
                        <w:rPr>
                          <w:rFonts w:ascii="Times New Roman" w:hAnsi="Times New Roman"/>
                          <w:sz w:val="22"/>
                        </w:rPr>
                        <w:t>190</w:t>
                      </w:r>
                      <w:r>
                        <w:rPr>
                          <w:rFonts w:ascii="Times New Roman" w:hAnsi="Times New Roman"/>
                          <w:sz w:val="22"/>
                        </w:rPr>
                        <w:t>.</w:t>
                      </w:r>
                      <w:r>
                        <w:rPr>
                          <w:rFonts w:ascii="Times New Roman" w:eastAsia="MS Mincho" w:hAnsi="Times New Roman"/>
                          <w:sz w:val="20"/>
                          <w:i/>
                          <w:iCs/>
                        </w:rPr>
                        <w:t xml:space="preserve"> Neteko galios nuo 2018-10-20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62690d2be11e8bea9885f77677ec1">
                        <w:r w:rsidRPr="00532B9F">
                          <w:rPr>
                            <w:rFonts w:ascii="Times New Roman" w:eastAsia="MS Mincho" w:hAnsi="Times New Roman"/>
                            <w:sz w:val="20"/>
                            <w:i/>
                            <w:iCs/>
                            <w:color w:val="0000FF" w:themeColor="hyperlink"/>
                            <w:u w:val="single"/>
                          </w:rPr>
                          <w:t>3D-747</w:t>
                        </w:r>
                      </w:fldSimple>
                      <w:r>
                        <w:rPr>
                          <w:rFonts w:ascii="Times New Roman" w:eastAsia="MS Mincho" w:hAnsi="Times New Roman"/>
                          <w:sz w:val="20"/>
                          <w:i/>
                          <w:iCs/>
                        </w:rPr>
                        <w:t>,
2018-10-18,
paskelbta TAR 2018-10-19, i. k. 2018-16370        </w:t>
                      </w:r>
                    </w:p>
                    <w:p/>
                  </w:sdtContent>
                </w:sdt>
                <w:sdt>
                  <w:sdtPr>
                    <w:alias w:val="191 p."/>
                    <w:tag w:val="part_93870537d37944bda58c11889ee21a8d"/>
                    <w:lock w:val="sdtLocked"/>
                    <w:richText/>
                  </w:sdtPr>
                  <w:sdtContent>
                    <w:p>
                      <w:pPr>
                        <w:ind w:firstLine="720"/>
                        <w:jc w:val="both"/>
                        <w:rPr>
                          <w:szCs w:val="24"/>
                          <w:lang w:eastAsia="lt-LT"/>
                        </w:rPr>
                      </w:pPr>
                      <w:sdt>
                        <w:sdtPr>
                          <w:alias w:val="Numeris"/>
                          <w:tag w:val="nr_93870537d37944bda58c11889ee21a8d"/>
                          <w:lock w:val="sdtLocked"/>
                          <w:richText/>
                        </w:sdtPr>
                        <w:sdtContent>
                          <w:r>
                            <w:rPr>
                              <w:szCs w:val="24"/>
                            </w:rPr>
                            <w:t>191</w:t>
                          </w:r>
                        </w:sdtContent>
                      </w:sdt>
                      <w:r>
                        <w:rPr>
                          <w:szCs w:val="24"/>
                        </w:rPr>
                        <w:t>. Tais atvejais, kai pažeidimas yra padarytas dėl nenugalimos jėgos (</w:t>
                      </w:r>
                      <w:r>
                        <w:rPr>
                          <w:i/>
                          <w:szCs w:val="24"/>
                        </w:rPr>
                        <w:t>force majeure</w:t>
                      </w:r>
                      <w:r>
                        <w:rPr>
                          <w:szCs w:val="24"/>
                        </w:rPr>
                        <w:t>) ar išimtinių aplinkybių, nurodytų Sankcijų taikymo metodikoje, ir pareiškėjas ir (arba) paramos gavėjas per 15 darbo dienų nuo tada, kai sužinojo ar turėjo sužinoti apie šią aplinkybę, raštu informavo Mokėjimo agentūrą, sankcijos netaikomos. Išnykus nenugalimos jėgos (</w:t>
                      </w:r>
                      <w:r>
                        <w:rPr>
                          <w:i/>
                          <w:szCs w:val="24"/>
                        </w:rPr>
                        <w:t>force majeure</w:t>
                      </w:r>
                      <w:r>
                        <w:rPr>
                          <w:szCs w:val="24"/>
                        </w:rPr>
                        <w:t>) aplinkybėms, pareiškėjai, paramos gavėjai, jų partneriai privalo toliau laikytis prisiimtų įsipareigojimų ir teisės aktuose nustatytų reikalavimų.</w:t>
                      </w:r>
                    </w:p>
                  </w:sdtContent>
                </w:sdt>
                <w:sdt>
                  <w:sdtPr>
                    <w:alias w:val="192 p."/>
                    <w:tag w:val="part_b0a4ad0bca714d229e1720ce7ebf6c6a"/>
                    <w:lock w:val="sdtLocked"/>
                    <w:richText/>
                  </w:sdtPr>
                  <w:sdtContent>
                    <w:p>
                      <w:pPr>
                        <w:ind w:firstLine="720"/>
                        <w:jc w:val="both"/>
                        <w:rPr>
                          <w:szCs w:val="24"/>
                        </w:rPr>
                      </w:pPr>
                      <w:sdt>
                        <w:sdtPr>
                          <w:alias w:val="Numeris"/>
                          <w:tag w:val="nr_b0a4ad0bca714d229e1720ce7ebf6c6a"/>
                          <w:lock w:val="sdtLocked"/>
                          <w:richText/>
                        </w:sdtPr>
                        <w:sdtContent>
                          <w:r>
                            <w:rPr>
                              <w:szCs w:val="24"/>
                            </w:rPr>
                            <w:t>192</w:t>
                          </w:r>
                        </w:sdtContent>
                      </w:sdt>
                      <w:r>
                        <w:rPr>
                          <w:szCs w:val="24"/>
                        </w:rPr>
                        <w:t>. Jeigu Mokėjimo agentūra nustato reikalavimų nesilaikymo faktus, kuriuos galima ištaisyti, juos užfiksuoja, paramos mokėjimas gali būti sustabdomas. Paramos gavėjui yra nustatomas reikalavimų nesilaikymo faktų ištaisymo terminas, kuris negali būti ilgesnis negu 3 mėnesiai. Šis terminas negali būti vėlesnis kaip 2025 m. rugsėjo 30 d., išskyrus tęstinę priemonę „Gamintojų grupių ir organizacijų įsisteigimas“. Paramos mokėjimas gali būti atnaujinamas tik po to, kai paramos gavėjas Mokėjimo agentūrai pateikia dokumentus, kurie įrodo, kad nustatyti reikalavimų nesilaikymo faktai buvo ištaisyti. Neįrodžius, kad nustatyti reikalavimų nesilaikymo faktai ištaisyti, Mokėjimo agentūra priima sprendimą dėl pažeidimo tyrimo ir sankcijų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29037410511f0b070ee7f1ceefc75">
                        <w:r w:rsidRPr="00532B9F">
                          <w:rPr>
                            <w:rFonts w:ascii="Times New Roman" w:eastAsia="MS Mincho" w:hAnsi="Times New Roman"/>
                            <w:sz w:val="20"/>
                            <w:i/>
                            <w:iCs/>
                            <w:color w:val="0000FF" w:themeColor="hyperlink"/>
                            <w:u w:val="single"/>
                          </w:rPr>
                          <w:t>3D-297</w:t>
                        </w:r>
                      </w:fldSimple>
                      <w:r>
                        <w:rPr>
                          <w:rFonts w:ascii="Times New Roman" w:eastAsia="MS Mincho" w:hAnsi="Times New Roman"/>
                          <w:sz w:val="20"/>
                          <w:i/>
                          <w:iCs/>
                        </w:rPr>
                        <w:t>,
2025-06-04,
paskelbta TAR 2025-06-04, i. k. 2025-10078            </w:t>
                      </w:r>
                    </w:p>
                    <w:p/>
                  </w:sdtContent>
                </w:sdt>
              </w:sdtContent>
            </w:sdt>
          </w:sdtContent>
        </w:sdt>
        <w:sdt>
          <w:sdtPr>
            <w:alias w:val="skyrius"/>
            <w:tag w:val="part_2563965ff64f4b3597b523e0b130634e"/>
            <w:lock w:val="sdtLocked"/>
            <w:richText/>
          </w:sdtPr>
          <w:sdtContent>
            <w:p>
              <w:pPr>
                <w:ind w:firstLine="720"/>
                <w:jc w:val="center"/>
                <w:rPr>
                  <w:b/>
                  <w:szCs w:val="24"/>
                </w:rPr>
              </w:pPr>
              <w:sdt>
                <w:sdtPr>
                  <w:alias w:val="Numeris"/>
                  <w:tag w:val="nr_2563965ff64f4b3597b523e0b130634e"/>
                  <w:lock w:val="sdtLocked"/>
                  <w:richText/>
                </w:sdtPr>
                <w:sdtContent>
                  <w:r>
                    <w:rPr>
                      <w:b/>
                      <w:szCs w:val="24"/>
                    </w:rPr>
                    <w:t>IX</w:t>
                  </w:r>
                </w:sdtContent>
              </w:sdt>
              <w:r>
                <w:rPr>
                  <w:b/>
                  <w:szCs w:val="24"/>
                </w:rPr>
                <w:t xml:space="preserve"> SKYRIUS</w:t>
              </w:r>
            </w:p>
            <w:p>
              <w:pPr>
                <w:ind w:firstLine="782"/>
                <w:jc w:val="center"/>
                <w:rPr>
                  <w:b/>
                  <w:szCs w:val="24"/>
                </w:rPr>
              </w:pPr>
              <w:sdt>
                <w:sdtPr>
                  <w:alias w:val="Pavadinimas"/>
                  <w:tag w:val="title_2563965ff64f4b3597b523e0b130634e"/>
                  <w:lock w:val="sdtLocked"/>
                  <w:richText/>
                </w:sdtPr>
                <w:sdtContent>
                  <w:r>
                    <w:rPr>
                      <w:b/>
                      <w:szCs w:val="24"/>
                    </w:rPr>
                    <w:t>TAM TIKRŲ PROGRAMOS PRIEMONIŲ ĮGYVENDINIMO NUOSTATOS</w:t>
                  </w:r>
                </w:sdtContent>
              </w:sdt>
            </w:p>
            <w:p>
              <w:pPr>
                <w:ind w:firstLine="720"/>
                <w:jc w:val="both"/>
                <w:rPr>
                  <w:szCs w:val="24"/>
                </w:rPr>
              </w:pPr>
            </w:p>
            <w:sdt>
              <w:sdtPr>
                <w:alias w:val="skirsnis"/>
                <w:tag w:val="part_0e48373b895d485aa9282955bdd3b8dd"/>
                <w:lock w:val="sdtLocked"/>
                <w:richText/>
              </w:sdtPr>
              <w:sdtContent>
                <w:p>
                  <w:pPr>
                    <w:tabs>
                      <w:tab w:val="left" w:pos="120"/>
                    </w:tabs>
                    <w:ind w:firstLine="720"/>
                    <w:jc w:val="center"/>
                    <w:rPr>
                      <w:b/>
                      <w:szCs w:val="24"/>
                    </w:rPr>
                  </w:pPr>
                  <w:sdt>
                    <w:sdtPr>
                      <w:alias w:val="Numeris"/>
                      <w:tag w:val="nr_0e48373b895d485aa9282955bdd3b8dd"/>
                      <w:lock w:val="sdtLocked"/>
                      <w:richText/>
                    </w:sdtPr>
                    <w:sdtContent>
                      <w:r>
                        <w:rPr>
                          <w:b/>
                          <w:szCs w:val="24"/>
                        </w:rPr>
                        <w:t>PIRMASIS</w:t>
                      </w:r>
                    </w:sdtContent>
                  </w:sdt>
                  <w:r>
                    <w:rPr>
                      <w:b/>
                      <w:szCs w:val="24"/>
                    </w:rPr>
                    <w:t xml:space="preserve"> SKIRSNIS</w:t>
                  </w:r>
                </w:p>
                <w:p>
                  <w:pPr>
                    <w:ind w:firstLine="720"/>
                    <w:jc w:val="center"/>
                    <w:rPr>
                      <w:b/>
                      <w:i/>
                      <w:szCs w:val="24"/>
                    </w:rPr>
                  </w:pPr>
                  <w:sdt>
                    <w:sdtPr>
                      <w:alias w:val="Pavadinimas"/>
                      <w:tag w:val="title_0e48373b895d485aa9282955bdd3b8dd"/>
                      <w:lock w:val="sdtLocked"/>
                      <w:richText/>
                    </w:sdtPr>
                    <w:sdtContent>
                      <w:r>
                        <w:rPr>
                          <w:b/>
                          <w:i/>
                          <w:szCs w:val="24"/>
                        </w:rPr>
                        <w:t>LEADER</w:t>
                      </w:r>
                    </w:sdtContent>
                  </w:sdt>
                </w:p>
                <w:p>
                  <w:pPr>
                    <w:ind w:firstLine="720"/>
                    <w:jc w:val="both"/>
                    <w:rPr>
                      <w:szCs w:val="24"/>
                    </w:rPr>
                  </w:pPr>
                </w:p>
                <w:sdt>
                  <w:sdtPr>
                    <w:alias w:val="193 p."/>
                    <w:tag w:val="part_0efb73d5c8d64fd4951852022fe291ca"/>
                    <w:lock w:val="sdtLocked"/>
                    <w:richText/>
                  </w:sdtPr>
                  <w:sdtContent>
                    <w:p>
                      <w:pPr>
                        <w:ind w:firstLine="720"/>
                        <w:jc w:val="both"/>
                        <w:rPr>
                          <w:szCs w:val="24"/>
                          <w:lang w:eastAsia="lt-LT"/>
                        </w:rPr>
                      </w:pPr>
                      <w:sdt>
                        <w:sdtPr>
                          <w:alias w:val="Numeris"/>
                          <w:tag w:val="nr_0efb73d5c8d64fd4951852022fe291ca"/>
                          <w:lock w:val="sdtLocked"/>
                          <w:richText/>
                        </w:sdtPr>
                        <w:sdtContent>
                          <w:r>
                            <w:rPr>
                              <w:szCs w:val="24"/>
                            </w:rPr>
                            <w:t>193</w:t>
                          </w:r>
                        </w:sdtContent>
                      </w:sdt>
                      <w:r>
                        <w:rPr>
                          <w:szCs w:val="24"/>
                        </w:rPr>
                        <w:t>. Programos priemonės „LEADER administravimo ir įgyvendinimo tvarka nustatoma Priemonės įgyvendinimo taisyklėse. Šios Taisyklės priemonei „LEADER“ taikomos tiek, kiek jų nereglamentuoja Priemonės įgyvendinimo taisyklės.</w:t>
                      </w:r>
                    </w:p>
                  </w:sdtContent>
                </w:sdt>
                <w:sdt>
                  <w:sdtPr>
                    <w:alias w:val="194 p."/>
                    <w:tag w:val="part_c766ffda80bf47a78428fa7f6b865eed"/>
                    <w:lock w:val="sdtLocked"/>
                    <w:richText/>
                  </w:sdtPr>
                  <w:sdtContent>
                    <w:p>
                      <w:pPr>
                        <w:ind w:firstLine="720"/>
                        <w:jc w:val="both"/>
                        <w:rPr>
                          <w:szCs w:val="24"/>
                        </w:rPr>
                      </w:pPr>
                      <w:sdt>
                        <w:sdtPr>
                          <w:alias w:val="Numeris"/>
                          <w:tag w:val="nr_c766ffda80bf47a78428fa7f6b865eed"/>
                          <w:lock w:val="sdtLocked"/>
                          <w:richText/>
                        </w:sdtPr>
                        <w:sdtContent>
                          <w:r>
                            <w:rPr>
                              <w:szCs w:val="24"/>
                            </w:rPr>
                            <w:t>194</w:t>
                          </w:r>
                        </w:sdtContent>
                      </w:sdt>
                      <w:r>
                        <w:rPr>
                          <w:szCs w:val="24"/>
                        </w:rPr>
                        <w:t>. Vietos veiklos grupė (toliau – VVG) Priemonės įgyvendinimo taisyklių nustatyta tvarka įtraukiama į pagal vietos plėtros strategijas finansuojamų paramos paraiškų vertinimo, atrankos bei administravimo, mokėjimo prašymų administracinio tikrinimo, projektų priežiūros ir stebėsenos procesus.</w:t>
                      </w:r>
                    </w:p>
                  </w:sdtContent>
                </w:sdt>
                <w:sdt>
                  <w:sdtPr>
                    <w:alias w:val="195 p."/>
                    <w:tag w:val="part_af8b3d1aa23f40cb989dad3a9c6424ce"/>
                    <w:lock w:val="sdtLocked"/>
                    <w:richText/>
                  </w:sdtPr>
                  <w:sdtContent>
                    <w:p>
                      <w:pPr>
                        <w:ind w:firstLine="720"/>
                        <w:jc w:val="both"/>
                        <w:rPr>
                          <w:szCs w:val="24"/>
                        </w:rPr>
                      </w:pPr>
                      <w:sdt>
                        <w:sdtPr>
                          <w:alias w:val="Numeris"/>
                          <w:tag w:val="nr_af8b3d1aa23f40cb989dad3a9c6424ce"/>
                          <w:lock w:val="sdtLocked"/>
                          <w:richText/>
                        </w:sdtPr>
                        <w:sdtContent>
                          <w:r>
                            <w:rPr>
                              <w:szCs w:val="24"/>
                            </w:rPr>
                            <w:t>195</w:t>
                          </w:r>
                        </w:sdtContent>
                      </w:sdt>
                      <w:r>
                        <w:rPr>
                          <w:szCs w:val="24"/>
                        </w:rPr>
                        <w:t>. Tuo atveju, jei VVG yra deleguojamos šių Taisyklių 6 punkte nurodytos KPP administravimo funkcijos, Mokėjimo agentūra turi įsitikinti, kad VVG turi pakankamų gebėjimų tokiam darbui atlikti bei tinkamai atlieka šias funkcijas.</w:t>
                      </w:r>
                    </w:p>
                  </w:sdtContent>
                </w:sdt>
                <w:sdt>
                  <w:sdtPr>
                    <w:alias w:val="196 p."/>
                    <w:tag w:val="part_462c7d2a1e4e4555a5a92255b38b490e"/>
                    <w:lock w:val="sdtLocked"/>
                    <w:richText/>
                  </w:sdtPr>
                  <w:sdtContent>
                    <w:p>
                      <w:pPr>
                        <w:ind w:firstLine="720"/>
                        <w:jc w:val="both"/>
                        <w:rPr>
                          <w:szCs w:val="24"/>
                        </w:rPr>
                      </w:pPr>
                      <w:sdt>
                        <w:sdtPr>
                          <w:alias w:val="Numeris"/>
                          <w:tag w:val="nr_462c7d2a1e4e4555a5a92255b38b490e"/>
                          <w:lock w:val="sdtLocked"/>
                          <w:richText/>
                        </w:sdtPr>
                        <w:sdtContent>
                          <w:r>
                            <w:rPr>
                              <w:szCs w:val="24"/>
                            </w:rPr>
                            <w:t>196</w:t>
                          </w:r>
                        </w:sdtContent>
                      </w:sdt>
                      <w:r>
                        <w:rPr>
                          <w:szCs w:val="24"/>
                        </w:rPr>
                        <w:t>. Mokėjimo agentūra sukuria VVG priežiūros sistemą. Ši sistema apima reguliarią VVG projektų kontrolę, įskaitant apskaitos dokumentų patikrinimus ir administracinius patikrinimus. Mokėjimo agentūros atliekamos VVG priežiūros ir kontrolės procedūros nustatomos darbo tvarkos aprašuose.</w:t>
                      </w:r>
                    </w:p>
                    <w:p>
                      <w:pPr>
                        <w:tabs>
                          <w:tab w:val="left" w:pos="182"/>
                        </w:tabs>
                        <w:ind w:firstLine="720"/>
                        <w:rPr>
                          <w:szCs w:val="24"/>
                        </w:rPr>
                      </w:pPr>
                    </w:p>
                  </w:sdtContent>
                </w:sdt>
              </w:sdtContent>
            </w:sdt>
            <w:sdt>
              <w:sdtPr>
                <w:alias w:val="skirsnis"/>
                <w:tag w:val="part_4b1daecf21054413ade8ca6ed5f51d23"/>
                <w:lock w:val="sdtLocked"/>
                <w:richText/>
              </w:sdtPr>
              <w:sdtContent>
                <w:p>
                  <w:pPr>
                    <w:tabs>
                      <w:tab w:val="left" w:pos="182"/>
                    </w:tabs>
                    <w:ind w:firstLine="720"/>
                    <w:jc w:val="center"/>
                    <w:rPr>
                      <w:b/>
                      <w:szCs w:val="24"/>
                    </w:rPr>
                  </w:pPr>
                  <w:sdt>
                    <w:sdtPr>
                      <w:alias w:val="Numeris"/>
                      <w:tag w:val="nr_4b1daecf21054413ade8ca6ed5f51d23"/>
                      <w:lock w:val="sdtLocked"/>
                      <w:richText/>
                    </w:sdtPr>
                    <w:sdtContent>
                      <w:r>
                        <w:rPr>
                          <w:b/>
                          <w:szCs w:val="24"/>
                        </w:rPr>
                        <w:t>ANTRASIS</w:t>
                      </w:r>
                    </w:sdtContent>
                  </w:sdt>
                  <w:r>
                    <w:rPr>
                      <w:b/>
                      <w:szCs w:val="24"/>
                    </w:rPr>
                    <w:t xml:space="preserve"> SKIRSNIS</w:t>
                  </w:r>
                </w:p>
                <w:p>
                  <w:pPr>
                    <w:ind w:firstLine="720"/>
                    <w:jc w:val="center"/>
                    <w:rPr>
                      <w:b/>
                      <w:szCs w:val="24"/>
                    </w:rPr>
                  </w:pPr>
                  <w:sdt>
                    <w:sdtPr>
                      <w:alias w:val="Pavadinimas"/>
                      <w:tag w:val="title_4b1daecf21054413ade8ca6ed5f51d23"/>
                      <w:lock w:val="sdtLocked"/>
                      <w:richText/>
                    </w:sdtPr>
                    <w:sdtContent>
                      <w:r>
                        <w:rPr>
                          <w:b/>
                          <w:szCs w:val="24"/>
                        </w:rPr>
                        <w:t>TECHNINĖ PAGALBA</w:t>
                      </w:r>
                    </w:sdtContent>
                  </w:sdt>
                </w:p>
                <w:p>
                  <w:pPr>
                    <w:ind w:firstLine="720"/>
                    <w:jc w:val="both"/>
                    <w:rPr>
                      <w:szCs w:val="24"/>
                    </w:rPr>
                  </w:pPr>
                </w:p>
                <w:sdt>
                  <w:sdtPr>
                    <w:alias w:val="197 p."/>
                    <w:tag w:val="part_fb2fd01305034b31bc601a97a051ccf5"/>
                    <w:lock w:val="sdtLocked"/>
                    <w:richText/>
                  </w:sdtPr>
                  <w:sdtContent>
                    <w:p>
                      <w:pPr>
                        <w:tabs>
                          <w:tab w:val="left" w:pos="672"/>
                        </w:tabs>
                        <w:ind w:firstLine="720"/>
                        <w:jc w:val="both"/>
                        <w:rPr>
                          <w:szCs w:val="24"/>
                        </w:rPr>
                      </w:pPr>
                      <w:sdt>
                        <w:sdtPr>
                          <w:alias w:val="Numeris"/>
                          <w:tag w:val="nr_fb2fd01305034b31bc601a97a051ccf5"/>
                          <w:lock w:val="sdtLocked"/>
                          <w:richText/>
                        </w:sdtPr>
                        <w:sdtContent>
                          <w:r>
                            <w:rPr>
                              <w:szCs w:val="24"/>
                            </w:rPr>
                            <w:t>197</w:t>
                          </w:r>
                        </w:sdtContent>
                      </w:sdt>
                      <w:r>
                        <w:rPr>
                          <w:szCs w:val="24"/>
                        </w:rPr>
                        <w:t>. Programos Techninės pagalbos administravimo ir įgyvendinimo tvarka nustatoma Programos Techninės pagalbos įgyvendinimo taisyklėse. Šios Taisyklės Programos Techninei pagalbai taikomos tiek, kiek jos nereglamentuoja atskiros Programos Techninės pagalbos įgyvendinimo taisyklės.</w:t>
                      </w:r>
                    </w:p>
                  </w:sdtContent>
                </w:sdt>
                <w:sdt>
                  <w:sdtPr>
                    <w:alias w:val="198 p."/>
                    <w:tag w:val="part_39824dd5b7484e89882b140f00afd97e"/>
                    <w:lock w:val="sdtLocked"/>
                    <w:richText/>
                  </w:sdtPr>
                  <w:sdtContent>
                    <w:p>
                      <w:pPr>
                        <w:tabs>
                          <w:tab w:val="left" w:pos="259"/>
                        </w:tabs>
                        <w:ind w:firstLine="720"/>
                        <w:jc w:val="both"/>
                        <w:rPr>
                          <w:szCs w:val="24"/>
                        </w:rPr>
                      </w:pPr>
                      <w:sdt>
                        <w:sdtPr>
                          <w:alias w:val="Numeris"/>
                          <w:tag w:val="nr_39824dd5b7484e89882b140f00afd97e"/>
                          <w:lock w:val="sdtLocked"/>
                          <w:richText/>
                        </w:sdtPr>
                        <w:sdtContent>
                          <w:r>
                            <w:rPr>
                              <w:szCs w:val="24"/>
                            </w:rPr>
                            <w:t>198</w:t>
                          </w:r>
                        </w:sdtContent>
                      </w:sdt>
                      <w:r>
                        <w:rPr>
                          <w:szCs w:val="24"/>
                        </w:rPr>
                        <w:t>. Sprendimą dėl kiekvienais metais Programą administruojančioms institucijoms bei Lietuvos kaimo tinklo sekretoriato veikloms vykdyti skiriamų Programos Techninės pagalbos lėšų priima VI, atsižvelgdama į kiekvienai institucijai priskirtas funkcijas bei šioms funkcijoms atlikti būtinus išteklius, institucijų pateiktus Programos Techninės pagalbos metinius išlaidų planus, Programos nuostatas bei į jau skirtų Programos Techninės pagalbos lėšų naudojimo efektyvumą.</w:t>
                      </w:r>
                    </w:p>
                    <w:p>
                      <w:pPr>
                        <w:tabs>
                          <w:tab w:val="left" w:pos="259"/>
                        </w:tabs>
                        <w:ind w:firstLine="720"/>
                        <w:rPr>
                          <w:szCs w:val="24"/>
                        </w:rPr>
                      </w:pPr>
                    </w:p>
                  </w:sdtContent>
                </w:sdt>
              </w:sdtContent>
            </w:sdt>
            <w:sdt>
              <w:sdtPr>
                <w:alias w:val="skirsnis"/>
                <w:tag w:val="part_7d02825c19c44f9aa6ccc30630cab789"/>
                <w:lock w:val="sdtLocked"/>
                <w:richText/>
              </w:sdtPr>
              <w:sdtContent>
                <w:p>
                  <w:pPr>
                    <w:tabs>
                      <w:tab w:val="left" w:pos="259"/>
                    </w:tabs>
                    <w:ind w:firstLine="720"/>
                    <w:jc w:val="center"/>
                    <w:rPr>
                      <w:b/>
                      <w:szCs w:val="24"/>
                    </w:rPr>
                  </w:pPr>
                  <w:sdt>
                    <w:sdtPr>
                      <w:alias w:val="Numeris"/>
                      <w:tag w:val="nr_7d02825c19c44f9aa6ccc30630cab789"/>
                      <w:lock w:val="sdtLocked"/>
                      <w:richText/>
                    </w:sdtPr>
                    <w:sdtContent>
                      <w:r>
                        <w:rPr>
                          <w:b/>
                          <w:szCs w:val="24"/>
                        </w:rPr>
                        <w:t>TREČIASIS</w:t>
                      </w:r>
                    </w:sdtContent>
                  </w:sdt>
                  <w:r>
                    <w:rPr>
                      <w:b/>
                      <w:szCs w:val="24"/>
                    </w:rPr>
                    <w:t xml:space="preserve"> SKIRSNIS</w:t>
                  </w:r>
                </w:p>
                <w:p>
                  <w:pPr>
                    <w:ind w:firstLine="720"/>
                    <w:jc w:val="center"/>
                    <w:rPr>
                      <w:b/>
                      <w:szCs w:val="24"/>
                    </w:rPr>
                  </w:pPr>
                  <w:sdt>
                    <w:sdtPr>
                      <w:alias w:val="Pavadinimas"/>
                      <w:tag w:val="title_7d02825c19c44f9aa6ccc30630cab789"/>
                      <w:lock w:val="sdtLocked"/>
                      <w:richText/>
                    </w:sdtPr>
                    <w:sdtContent>
                      <w:r>
                        <w:rPr>
                          <w:b/>
                          <w:szCs w:val="24"/>
                        </w:rPr>
                        <w:t>FINANSINĖS PRIEMONĖS</w:t>
                      </w:r>
                    </w:sdtContent>
                  </w:sdt>
                </w:p>
                <w:p>
                  <w:pPr>
                    <w:ind w:firstLine="720"/>
                    <w:jc w:val="both"/>
                    <w:rPr>
                      <w:szCs w:val="24"/>
                    </w:rPr>
                  </w:pPr>
                </w:p>
                <w:sdt>
                  <w:sdtPr>
                    <w:alias w:val="199 p."/>
                    <w:tag w:val="part_71874cd83a4c4b4699fe23805dd9c7fd"/>
                    <w:lock w:val="sdtLocked"/>
                    <w:richText/>
                  </w:sdtPr>
                  <w:sdtContent>
                    <w:p>
                      <w:pPr>
                        <w:tabs>
                          <w:tab w:val="left" w:pos="672"/>
                        </w:tabs>
                        <w:ind w:firstLine="720"/>
                        <w:jc w:val="both"/>
                        <w:rPr>
                          <w:szCs w:val="24"/>
                        </w:rPr>
                      </w:pPr>
                      <w:sdt>
                        <w:sdtPr>
                          <w:alias w:val="Numeris"/>
                          <w:tag w:val="nr_71874cd83a4c4b4699fe23805dd9c7fd"/>
                          <w:lock w:val="sdtLocked"/>
                          <w:richText/>
                        </w:sdtPr>
                        <w:sdtContent>
                          <w:r>
                            <w:rPr>
                              <w:szCs w:val="24"/>
                            </w:rPr>
                            <w:t>199</w:t>
                          </w:r>
                        </w:sdtContent>
                      </w:sdt>
                      <w:r>
                        <w:rPr>
                          <w:szCs w:val="24"/>
                        </w:rPr>
                        <w:t>. Reglamento (ES) Nr. 1303/2013 37 46 straipsniuose numatytų finansinių priemonių (toliau – finansų inžinerijos priemonių) administravimo tvarka nustatoma finansinių priemonių administravimo taisyklėse. Šios Taisyklės finansinėms priemonėms taikomos tiek, kiek jos nereglamentuoja atskiros finansinių priemonių administravimo taisyklės.</w:t>
                      </w:r>
                    </w:p>
                  </w:sdtContent>
                </w:sdt>
                <w:sdt>
                  <w:sdtPr>
                    <w:alias w:val="200 p."/>
                    <w:tag w:val="part_a3fb44157dfa4bc0a0180ef720de207e"/>
                    <w:lock w:val="sdtLocked"/>
                    <w:richText/>
                  </w:sdtPr>
                  <w:sdtContent>
                    <w:p>
                      <w:pPr>
                        <w:tabs>
                          <w:tab w:val="left" w:pos="672"/>
                        </w:tabs>
                        <w:ind w:firstLine="720"/>
                        <w:jc w:val="both"/>
                        <w:rPr>
                          <w:szCs w:val="24"/>
                        </w:rPr>
                      </w:pPr>
                      <w:sdt>
                        <w:sdtPr>
                          <w:alias w:val="Numeris"/>
                          <w:tag w:val="nr_a3fb44157dfa4bc0a0180ef720de207e"/>
                          <w:lock w:val="sdtLocked"/>
                          <w:richText/>
                        </w:sdtPr>
                        <w:sdtContent>
                          <w:r>
                            <w:rPr>
                              <w:szCs w:val="24"/>
                            </w:rPr>
                            <w:t>200</w:t>
                          </w:r>
                        </w:sdtContent>
                      </w:sdt>
                      <w:r>
                        <w:rPr>
                          <w:szCs w:val="24"/>
                        </w:rPr>
                        <w:t>. Programos priemonių, kurios įgyvendinamos taikant finansines priemones, administravimo ir įgyvendinimo tvarka nustatoma tokių Priemonių įgyvendinimo taisyklėse. Šios Taisyklės Programos priemonėms, kurios įgyvendinamos taikant finansines priemones, taikomos tiek, kiek jų nereglamentuoja atskiros Programos priemonių, kurios įgyvendinamos taikant finansines priemones, įgyvendinimo taisyklės.</w:t>
                      </w:r>
                    </w:p>
                    <w:p>
                      <w:pPr>
                        <w:ind w:firstLine="720"/>
                        <w:jc w:val="both"/>
                        <w:rPr>
                          <w:szCs w:val="24"/>
                        </w:rPr>
                      </w:pPr>
                    </w:p>
                  </w:sdtContent>
                </w:sdt>
              </w:sdtContent>
            </w:sdt>
            <w:sdt>
              <w:sdtPr>
                <w:alias w:val="skirsnis"/>
                <w:tag w:val="part_9fb09822306e4ab78a36d25c4c701371"/>
                <w:lock w:val="sdtLocked"/>
                <w:richText/>
              </w:sdtPr>
              <w:sdtContent>
                <w:p>
                  <w:pPr>
                    <w:tabs>
                      <w:tab w:val="left" w:pos="259"/>
                    </w:tabs>
                    <w:ind w:firstLine="720"/>
                    <w:jc w:val="center"/>
                    <w:rPr>
                      <w:b/>
                      <w:szCs w:val="24"/>
                    </w:rPr>
                  </w:pPr>
                  <w:sdt>
                    <w:sdtPr>
                      <w:alias w:val="Numeris"/>
                      <w:tag w:val="nr_9fb09822306e4ab78a36d25c4c701371"/>
                      <w:lock w:val="sdtLocked"/>
                      <w:richText/>
                    </w:sdtPr>
                    <w:sdtContent>
                      <w:r>
                        <w:rPr>
                          <w:b/>
                          <w:szCs w:val="24"/>
                        </w:rPr>
                        <w:t>KETVIRTASIS</w:t>
                      </w:r>
                    </w:sdtContent>
                  </w:sdt>
                  <w:r>
                    <w:rPr>
                      <w:b/>
                      <w:szCs w:val="24"/>
                    </w:rPr>
                    <w:t xml:space="preserve"> SKIRSNIS</w:t>
                  </w:r>
                </w:p>
                <w:p>
                  <w:pPr>
                    <w:tabs>
                      <w:tab w:val="left" w:pos="672"/>
                    </w:tabs>
                    <w:ind w:firstLine="720"/>
                    <w:jc w:val="center"/>
                    <w:rPr>
                      <w:b/>
                      <w:szCs w:val="24"/>
                    </w:rPr>
                  </w:pPr>
                  <w:sdt>
                    <w:sdtPr>
                      <w:alias w:val="Pavadinimas"/>
                      <w:tag w:val="title_9fb09822306e4ab78a36d25c4c701371"/>
                      <w:lock w:val="sdtLocked"/>
                      <w:richText/>
                    </w:sdtPr>
                    <w:sdtContent>
                      <w:r>
                        <w:rPr>
                          <w:b/>
                          <w:szCs w:val="24"/>
                        </w:rPr>
                        <w:t>RIZIKOS VALDYMAS</w:t>
                      </w:r>
                    </w:sdtContent>
                  </w:sdt>
                </w:p>
                <w:p>
                  <w:pPr>
                    <w:tabs>
                      <w:tab w:val="left" w:pos="259"/>
                    </w:tabs>
                    <w:ind w:firstLine="720"/>
                    <w:jc w:val="center"/>
                    <w:rPr>
                      <w:b/>
                      <w:szCs w:val="24"/>
                    </w:rPr>
                  </w:pPr>
                </w:p>
                <w:sdt>
                  <w:sdtPr>
                    <w:alias w:val="201 p."/>
                    <w:tag w:val="part_0d1081f19d5547afb84fc61cd9c7b130"/>
                    <w:lock w:val="sdtLocked"/>
                    <w:richText/>
                  </w:sdtPr>
                  <w:sdtContent>
                    <w:p>
                      <w:pPr>
                        <w:tabs>
                          <w:tab w:val="left" w:pos="851"/>
                          <w:tab w:val="left" w:pos="1276"/>
                        </w:tabs>
                        <w:overflowPunct w:val="0"/>
                        <w:ind w:firstLine="720"/>
                        <w:jc w:val="both"/>
                        <w:textAlignment w:val="baseline"/>
                        <w:rPr>
                          <w:szCs w:val="24"/>
                        </w:rPr>
                      </w:pPr>
                      <w:sdt>
                        <w:sdtPr>
                          <w:alias w:val="Numeris"/>
                          <w:tag w:val="nr_0d1081f19d5547afb84fc61cd9c7b130"/>
                          <w:lock w:val="sdtLocked"/>
                          <w:richText/>
                        </w:sdtPr>
                        <w:sdtContent>
                          <w:r>
                            <w:rPr>
                              <w:color w:val="000000"/>
                            </w:rPr>
                            <w:t>201</w:t>
                          </w:r>
                        </w:sdtContent>
                      </w:sdt>
                      <w:r>
                        <w:rPr>
                          <w:color w:val="000000"/>
                        </w:rPr>
                        <w:t xml:space="preserve">. Programos priemonės „Rizikos valdymas“ veiklos srities „Pasėlių, gyvūnų ir augalų draudimo įmokos“ </w:t>
                      </w:r>
                      <w:r>
                        <w:rPr>
                          <w:lang w:eastAsia="lt-LT"/>
                        </w:rPr>
                        <w:t>bei</w:t>
                      </w:r>
                      <w:r>
                        <w:t xml:space="preserve"> priemonės „Išimtinė laikina parama ūkininkams ir MVĮ, kuriuos ypač paveikė COVID-19 krizė“ </w:t>
                      </w:r>
                      <w:r>
                        <w:rPr>
                          <w:color w:val="000000"/>
                        </w:rPr>
                        <w:t xml:space="preserve">administravimo ir įgyvendinimo tvarka nustatoma Priemonių įgyvendinimo taisyklėse. Šios taisyklės priemonės „Rizikos valdymas“ veiklos sričiai „Pasėlių, gyvūnų ir augalų draudimo įmokos“ </w:t>
                      </w:r>
                      <w:r>
                        <w:rPr>
                          <w:lang w:eastAsia="lt-LT"/>
                        </w:rPr>
                        <w:t>bei</w:t>
                      </w:r>
                      <w:r>
                        <w:t xml:space="preserve"> priemonei „Išimtinė laikina parama ūkininkams ir MVĮ, kuriuos ypač paveikė COVID-19 krizė“</w:t>
                      </w:r>
                      <w:r>
                        <w:rPr>
                          <w:color w:val="000000"/>
                        </w:rPr>
                        <w:t xml:space="preserve"> taikomos tiek, kiek jų nereglamentuoja Priemonių įgyvendinimo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be79400ed211ebb74de75171d26d52">
                        <w:r w:rsidRPr="00532B9F">
                          <w:rPr>
                            <w:rFonts w:ascii="Times New Roman" w:eastAsia="MS Mincho" w:hAnsi="Times New Roman"/>
                            <w:sz w:val="20"/>
                            <w:i/>
                            <w:iCs/>
                            <w:color w:val="0000FF" w:themeColor="hyperlink"/>
                            <w:u w:val="single"/>
                          </w:rPr>
                          <w:t>3D-702</w:t>
                        </w:r>
                      </w:fldSimple>
                      <w:r>
                        <w:rPr>
                          <w:rFonts w:ascii="Times New Roman" w:eastAsia="MS Mincho" w:hAnsi="Times New Roman"/>
                          <w:sz w:val="20"/>
                          <w:i/>
                          <w:iCs/>
                        </w:rPr>
                        <w:t>,
2020-10-15,
paskelbta TAR 2020-10-15, i. k. 2020-21476            </w:t>
                      </w:r>
                    </w:p>
                    <w:p/>
                  </w:sdtContent>
                </w:sdt>
              </w:sdtContent>
            </w:sdt>
          </w:sdtContent>
        </w:sdt>
        <w:sdt>
          <w:sdtPr>
            <w:alias w:val="skyrius"/>
            <w:tag w:val="part_734bcab942ec46b191fc5384b449923f"/>
            <w:lock w:val="sdtLocked"/>
            <w:richText/>
          </w:sdtPr>
          <w:sdtContent>
            <w:p>
              <w:pPr>
                <w:ind w:firstLine="720"/>
                <w:jc w:val="center"/>
                <w:rPr>
                  <w:b/>
                  <w:szCs w:val="24"/>
                </w:rPr>
              </w:pPr>
              <w:sdt>
                <w:sdtPr>
                  <w:alias w:val="Numeris"/>
                  <w:tag w:val="nr_734bcab942ec46b191fc5384b449923f"/>
                  <w:lock w:val="sdtLocked"/>
                  <w:richText/>
                </w:sdtPr>
                <w:sdtContent>
                  <w:r>
                    <w:rPr>
                      <w:b/>
                      <w:szCs w:val="24"/>
                    </w:rPr>
                    <w:t>X</w:t>
                  </w:r>
                </w:sdtContent>
              </w:sdt>
              <w:r>
                <w:rPr>
                  <w:b/>
                  <w:szCs w:val="24"/>
                </w:rPr>
                <w:t xml:space="preserve"> SKYRIUS</w:t>
              </w:r>
            </w:p>
            <w:p>
              <w:pPr>
                <w:ind w:firstLine="782"/>
                <w:jc w:val="center"/>
                <w:rPr>
                  <w:b/>
                  <w:szCs w:val="24"/>
                </w:rPr>
              </w:pPr>
              <w:sdt>
                <w:sdtPr>
                  <w:alias w:val="Pavadinimas"/>
                  <w:tag w:val="title_734bcab942ec46b191fc5384b449923f"/>
                  <w:lock w:val="sdtLocked"/>
                  <w:richText/>
                </w:sdtPr>
                <w:sdtContent>
                  <w:r>
                    <w:rPr>
                      <w:b/>
                      <w:szCs w:val="24"/>
                    </w:rPr>
                    <w:t>DOKUMENTŲ SAUGOJIMAS IR PRIEINAMUMAS</w:t>
                  </w:r>
                </w:sdtContent>
              </w:sdt>
            </w:p>
            <w:p>
              <w:pPr>
                <w:ind w:firstLine="720"/>
                <w:jc w:val="both"/>
                <w:rPr>
                  <w:szCs w:val="24"/>
                </w:rPr>
              </w:pPr>
            </w:p>
            <w:sdt>
              <w:sdtPr>
                <w:alias w:val="202 p."/>
                <w:tag w:val="part_b3d26c33de624a8bb4218403871911ab"/>
                <w:lock w:val="sdtLocked"/>
                <w:richText/>
              </w:sdtPr>
              <w:sdtContent>
                <w:p>
                  <w:pPr>
                    <w:tabs>
                      <w:tab w:val="left" w:pos="672"/>
                    </w:tabs>
                    <w:ind w:firstLine="720"/>
                    <w:jc w:val="both"/>
                    <w:rPr>
                      <w:szCs w:val="24"/>
                    </w:rPr>
                  </w:pPr>
                  <w:sdt>
                    <w:sdtPr>
                      <w:alias w:val="Numeris"/>
                      <w:tag w:val="nr_b3d26c33de624a8bb4218403871911ab"/>
                      <w:lock w:val="sdtLocked"/>
                      <w:richText/>
                    </w:sdtPr>
                    <w:sdtContent>
                      <w:r>
                        <w:rPr>
                          <w:szCs w:val="24"/>
                        </w:rPr>
                        <w:t>202</w:t>
                      </w:r>
                    </w:sdtContent>
                  </w:sdt>
                  <w:r>
                    <w:rPr>
                      <w:szCs w:val="24"/>
                    </w:rPr>
                    <w:t>. VI, Mokėjimo agentūra, Sertifikuojanti įstaiga, kitos Programos administravimo funkcijas atliekančios institucijos, nurodytos Taisyklių II skyriaus ketvirtajame skirsnyje, ir paramos gavėjai visų su Programos įgyvendinimu susijusių dokumentų saugojimą organizuoja vadovaudamiesi Bendrųjų dokumentų saugojimo terminų rodykle, patvirtinta Lietuvos vyriausiojo archyvaro 2011 m. kovo 9 d. įsakymu Nr. V-100 „Dėl bendrųjų dokumentų saugojimo terminų rodyklės patvirtinimo“. Visi su Programos įgyvendinimu ir atliktais patikrinimais susiję dokumentai turi būti saugomi ne trumpiau nei Reglamento (ES) Nr. 885/2006 9 straipsnio 2–4 punktuose nurodyti dokumentų saugojimo terminai.</w:t>
                  </w:r>
                </w:p>
              </w:sdtContent>
            </w:sdt>
            <w:sdt>
              <w:sdtPr>
                <w:alias w:val="203 p."/>
                <w:tag w:val="part_7e9e1ddca1cf4d2d9e2bf752a97ad42d"/>
                <w:lock w:val="sdtLocked"/>
                <w:richText/>
              </w:sdtPr>
              <w:sdtContent>
                <w:p>
                  <w:pPr>
                    <w:tabs>
                      <w:tab w:val="left" w:pos="672"/>
                    </w:tabs>
                    <w:ind w:firstLine="720"/>
                    <w:jc w:val="both"/>
                    <w:rPr>
                      <w:szCs w:val="24"/>
                    </w:rPr>
                  </w:pPr>
                  <w:sdt>
                    <w:sdtPr>
                      <w:alias w:val="Numeris"/>
                      <w:tag w:val="nr_7e9e1ddca1cf4d2d9e2bf752a97ad42d"/>
                      <w:lock w:val="sdtLocked"/>
                      <w:richText/>
                    </w:sdtPr>
                    <w:sdtContent>
                      <w:r>
                        <w:rPr>
                          <w:szCs w:val="24"/>
                        </w:rPr>
                        <w:t>203</w:t>
                      </w:r>
                    </w:sdtContent>
                  </w:sdt>
                  <w:r>
                    <w:rPr>
                      <w:szCs w:val="24"/>
                    </w:rPr>
                    <w:t>. VI, Mokėjimo agentūra, Sertifikuojanti įstaiga, kitos Programos administravimo funkcijas atliekančios ir paramos gavėjai privalo užtikrinti su Programos įgyvendinimu susijusių dokumentų saugumą ir prieinamumą VI, Mokėjimo agentūros, Sertifikuojančios įstaigos, EK ir Europos audito rūmų įgaliotiems atstovams.</w:t>
                  </w:r>
                </w:p>
              </w:sdtContent>
            </w:sdt>
            <w:sdt>
              <w:sdtPr>
                <w:alias w:val="204 p."/>
                <w:tag w:val="part_6ddd0bd69bd442989ffb8e7eddbc701e"/>
                <w:lock w:val="sdtLocked"/>
                <w:richText/>
              </w:sdtPr>
              <w:sdtContent>
                <w:p>
                  <w:pPr>
                    <w:tabs>
                      <w:tab w:val="left" w:pos="672"/>
                    </w:tabs>
                    <w:ind w:firstLine="720"/>
                    <w:jc w:val="both"/>
                    <w:rPr>
                      <w:szCs w:val="24"/>
                    </w:rPr>
                  </w:pPr>
                  <w:sdt>
                    <w:sdtPr>
                      <w:alias w:val="Numeris"/>
                      <w:tag w:val="nr_6ddd0bd69bd442989ffb8e7eddbc701e"/>
                      <w:lock w:val="sdtLocked"/>
                      <w:richText/>
                    </w:sdtPr>
                    <w:sdtContent>
                      <w:r>
                        <w:rPr>
                          <w:szCs w:val="24"/>
                        </w:rPr>
                        <w:t>204</w:t>
                      </w:r>
                    </w:sdtContent>
                  </w:sdt>
                  <w:r>
                    <w:rPr>
                      <w:szCs w:val="24"/>
                    </w:rPr>
                    <w:t>. Paramos gavėjas privalo saugoti:</w:t>
                  </w:r>
                </w:p>
                <w:sdt>
                  <w:sdtPr>
                    <w:alias w:val="204.1 pp."/>
                    <w:tag w:val="part_296aa4e1d352454b938ec4e34c687bdb"/>
                    <w:lock w:val="sdtLocked"/>
                    <w:richText/>
                  </w:sdtPr>
                  <w:sdtContent>
                    <w:p>
                      <w:pPr>
                        <w:tabs>
                          <w:tab w:val="left" w:pos="811"/>
                        </w:tabs>
                        <w:ind w:firstLine="720"/>
                        <w:jc w:val="both"/>
                        <w:rPr>
                          <w:szCs w:val="24"/>
                        </w:rPr>
                      </w:pPr>
                      <w:sdt>
                        <w:sdtPr>
                          <w:alias w:val="Numeris"/>
                          <w:tag w:val="nr_296aa4e1d352454b938ec4e34c687bdb"/>
                          <w:lock w:val="sdtLocked"/>
                          <w:richText/>
                        </w:sdtPr>
                        <w:sdtContent>
                          <w:r>
                            <w:rPr>
                              <w:szCs w:val="24"/>
                            </w:rPr>
                            <w:t>204.1</w:t>
                          </w:r>
                        </w:sdtContent>
                      </w:sdt>
                      <w:r>
                        <w:rPr>
                          <w:szCs w:val="24"/>
                        </w:rPr>
                        <w:t>. paramos paraiškos ir jos priedų kopijas;</w:t>
                      </w:r>
                    </w:p>
                  </w:sdtContent>
                </w:sdt>
                <w:sdt>
                  <w:sdtPr>
                    <w:alias w:val="204.2 pp."/>
                    <w:tag w:val="part_6902e02c6a114f1c8be9c9b095b78f7f"/>
                    <w:lock w:val="sdtLocked"/>
                    <w:richText/>
                  </w:sdtPr>
                  <w:sdtContent>
                    <w:p>
                      <w:pPr>
                        <w:tabs>
                          <w:tab w:val="left" w:pos="811"/>
                        </w:tabs>
                        <w:ind w:firstLine="720"/>
                        <w:jc w:val="both"/>
                        <w:rPr>
                          <w:szCs w:val="24"/>
                        </w:rPr>
                      </w:pPr>
                      <w:sdt>
                        <w:sdtPr>
                          <w:alias w:val="Numeris"/>
                          <w:tag w:val="nr_6902e02c6a114f1c8be9c9b095b78f7f"/>
                          <w:lock w:val="sdtLocked"/>
                          <w:richText/>
                        </w:sdtPr>
                        <w:sdtContent>
                          <w:r>
                            <w:rPr>
                              <w:szCs w:val="24"/>
                            </w:rPr>
                            <w:t>204.2</w:t>
                          </w:r>
                        </w:sdtContent>
                      </w:sdt>
                      <w:r>
                        <w:rPr>
                          <w:szCs w:val="24"/>
                        </w:rPr>
                        <w:t>. paramos sutarties, kai tokia sutartis sudaroma, ir visų paramos sutarties pakeitimų originalus;</w:t>
                      </w:r>
                    </w:p>
                  </w:sdtContent>
                </w:sdt>
                <w:sdt>
                  <w:sdtPr>
                    <w:alias w:val="204.3 pp."/>
                    <w:tag w:val="part_109b8aa0b1604720a5b4321b816ad557"/>
                    <w:lock w:val="sdtLocked"/>
                    <w:richText/>
                  </w:sdtPr>
                  <w:sdtContent>
                    <w:p>
                      <w:pPr>
                        <w:tabs>
                          <w:tab w:val="left" w:pos="811"/>
                        </w:tabs>
                        <w:ind w:firstLine="720"/>
                        <w:jc w:val="both"/>
                        <w:rPr>
                          <w:szCs w:val="24"/>
                        </w:rPr>
                      </w:pPr>
                      <w:sdt>
                        <w:sdtPr>
                          <w:alias w:val="Numeris"/>
                          <w:tag w:val="nr_109b8aa0b1604720a5b4321b816ad557"/>
                          <w:lock w:val="sdtLocked"/>
                          <w:richText/>
                        </w:sdtPr>
                        <w:sdtContent>
                          <w:r>
                            <w:rPr>
                              <w:szCs w:val="24"/>
                            </w:rPr>
                            <w:t>204.3</w:t>
                          </w:r>
                        </w:sdtContent>
                      </w:sdt>
                      <w:r>
                        <w:rPr>
                          <w:szCs w:val="24"/>
                        </w:rPr>
                        <w:t>. išlaidų pagrindimo ir išlaidų apmokėjimo įrodymo dokumentų originalus bei mokėjimo prašymų kopijas;</w:t>
                      </w:r>
                    </w:p>
                  </w:sdtContent>
                </w:sdt>
                <w:sdt>
                  <w:sdtPr>
                    <w:alias w:val="204.4 pp."/>
                    <w:tag w:val="part_0766fb0f85dc439393e60de2b451face"/>
                    <w:lock w:val="sdtLocked"/>
                    <w:richText/>
                  </w:sdtPr>
                  <w:sdtContent>
                    <w:p>
                      <w:pPr>
                        <w:tabs>
                          <w:tab w:val="left" w:pos="811"/>
                        </w:tabs>
                        <w:ind w:firstLine="720"/>
                        <w:jc w:val="both"/>
                        <w:rPr>
                          <w:szCs w:val="24"/>
                        </w:rPr>
                      </w:pPr>
                      <w:sdt>
                        <w:sdtPr>
                          <w:alias w:val="Numeris"/>
                          <w:tag w:val="nr_0766fb0f85dc439393e60de2b451face"/>
                          <w:lock w:val="sdtLocked"/>
                          <w:richText/>
                        </w:sdtPr>
                        <w:sdtContent>
                          <w:r>
                            <w:rPr>
                              <w:szCs w:val="24"/>
                            </w:rPr>
                            <w:t>204.4</w:t>
                          </w:r>
                        </w:sdtContent>
                      </w:sdt>
                      <w:r>
                        <w:rPr>
                          <w:szCs w:val="24"/>
                        </w:rPr>
                        <w:t>. susirašinėjimo su Mokėjimo agentūra dokumentus;</w:t>
                      </w:r>
                    </w:p>
                  </w:sdtContent>
                </w:sdt>
                <w:sdt>
                  <w:sdtPr>
                    <w:alias w:val="204.5 pp."/>
                    <w:tag w:val="part_47c0ecd11ca74a7c8e7ff0759bd740eb"/>
                    <w:lock w:val="sdtLocked"/>
                    <w:richText/>
                  </w:sdtPr>
                  <w:sdtContent>
                    <w:p>
                      <w:pPr>
                        <w:tabs>
                          <w:tab w:val="left" w:pos="811"/>
                        </w:tabs>
                        <w:ind w:firstLine="720"/>
                        <w:jc w:val="both"/>
                        <w:rPr>
                          <w:szCs w:val="24"/>
                        </w:rPr>
                      </w:pPr>
                      <w:sdt>
                        <w:sdtPr>
                          <w:alias w:val="Numeris"/>
                          <w:tag w:val="nr_47c0ecd11ca74a7c8e7ff0759bd740eb"/>
                          <w:lock w:val="sdtLocked"/>
                          <w:richText/>
                        </w:sdtPr>
                        <w:sdtContent>
                          <w:r>
                            <w:rPr>
                              <w:szCs w:val="24"/>
                            </w:rPr>
                            <w:t>204.5</w:t>
                          </w:r>
                        </w:sdtContent>
                      </w:sdt>
                      <w:r>
                        <w:rPr>
                          <w:szCs w:val="24"/>
                        </w:rPr>
                        <w:t>. viešųjų pirkimų arba pirkimų vykdymo dokumentų originalus arba kopijas;</w:t>
                      </w:r>
                    </w:p>
                  </w:sdtContent>
                </w:sdt>
                <w:sdt>
                  <w:sdtPr>
                    <w:alias w:val="204.6 pp."/>
                    <w:tag w:val="part_746b455877af4c6f9b6f9894d71e5755"/>
                    <w:lock w:val="sdtLocked"/>
                    <w:richText/>
                  </w:sdtPr>
                  <w:sdtContent>
                    <w:p>
                      <w:pPr>
                        <w:tabs>
                          <w:tab w:val="left" w:pos="821"/>
                        </w:tabs>
                        <w:ind w:firstLine="720"/>
                        <w:jc w:val="both"/>
                        <w:rPr>
                          <w:szCs w:val="24"/>
                        </w:rPr>
                      </w:pPr>
                      <w:sdt>
                        <w:sdtPr>
                          <w:alias w:val="Numeris"/>
                          <w:tag w:val="nr_746b455877af4c6f9b6f9894d71e5755"/>
                          <w:lock w:val="sdtLocked"/>
                          <w:richText/>
                        </w:sdtPr>
                        <w:sdtContent>
                          <w:r>
                            <w:rPr>
                              <w:szCs w:val="24"/>
                            </w:rPr>
                            <w:t>204.6</w:t>
                          </w:r>
                        </w:sdtContent>
                      </w:sdt>
                      <w:r>
                        <w:rPr>
                          <w:szCs w:val="24"/>
                        </w:rPr>
                        <w:t>. įgyvendintų viešumo priemonių įrodymų dokumentus;</w:t>
                      </w:r>
                    </w:p>
                  </w:sdtContent>
                </w:sdt>
                <w:sdt>
                  <w:sdtPr>
                    <w:alias w:val="204.7 pp."/>
                    <w:tag w:val="part_b4a283df4d0b49fd805443284377475a"/>
                    <w:lock w:val="sdtLocked"/>
                    <w:richText/>
                  </w:sdtPr>
                  <w:sdtContent>
                    <w:p>
                      <w:pPr>
                        <w:tabs>
                          <w:tab w:val="left" w:pos="821"/>
                        </w:tabs>
                        <w:ind w:firstLine="720"/>
                        <w:jc w:val="both"/>
                      </w:pPr>
                      <w:sdt>
                        <w:sdtPr>
                          <w:alias w:val="Numeris"/>
                          <w:tag w:val="nr_b4a283df4d0b49fd805443284377475a"/>
                          <w:lock w:val="sdtLocked"/>
                          <w:richText/>
                        </w:sdtPr>
                        <w:sdtContent>
                          <w:r>
                            <w:rPr>
                              <w:szCs w:val="24"/>
                            </w:rPr>
                            <w:t>204.7</w:t>
                          </w:r>
                        </w:sdtContent>
                      </w:sdt>
                      <w:r>
                        <w:rPr>
                          <w:szCs w:val="24"/>
                        </w:rPr>
                        <w:t>. kitus su paramos paraiška ir projekto įgyvendinimu susijusius dokumentus;</w:t>
                      </w:r>
                    </w:p>
                  </w:sdtContent>
                </w:sdt>
                <w:sdt>
                  <w:sdtPr>
                    <w:alias w:val="204.8 pp."/>
                    <w:tag w:val="part_aaa196b699614f9ca4711fde05477a0c"/>
                    <w:lock w:val="sdtLocked"/>
                    <w:richText/>
                  </w:sdtPr>
                  <w:sdtContent>
                    <w:p>
                      <w:pPr>
                        <w:overflowPunct w:val="0"/>
                        <w:ind w:firstLine="720"/>
                        <w:jc w:val="both"/>
                        <w:textAlignment w:val="baseline"/>
                        <w:rPr>
                          <w:szCs w:val="24"/>
                        </w:rPr>
                      </w:pPr>
                      <w:sdt>
                        <w:sdtPr>
                          <w:alias w:val="Numeris"/>
                          <w:tag w:val="nr_aaa196b699614f9ca4711fde05477a0c"/>
                          <w:lock w:val="sdtLocked"/>
                          <w:richText/>
                        </w:sdtPr>
                        <w:sdtContent>
                          <w:r>
                            <w:rPr>
                              <w:szCs w:val="24"/>
                            </w:rPr>
                            <w:t>204.8</w:t>
                          </w:r>
                        </w:sdtContent>
                      </w:sdt>
                      <w:r>
                        <w:rPr>
                          <w:szCs w:val="24"/>
                        </w:rPr>
                        <w:t>. visą su paramos paraiška ir suteikta parama susijusią informaciją ir dokumentus ne trumpiau kaip 10 metų nuo paramos suteikimo dienos, jei priemonės įgyvendinimo taisyklėse nurodyta, kad teikiama nereikšminga (</w:t>
                      </w:r>
                      <w:r>
                        <w:rPr>
                          <w:i/>
                          <w:iCs/>
                          <w:szCs w:val="24"/>
                        </w:rPr>
                        <w:t>de minimis</w:t>
                      </w:r>
                      <w:r>
                        <w:rPr>
                          <w:szCs w:val="24"/>
                        </w:rPr>
                        <w:t>)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d3e818a2811ef92b19bb92dd76d17">
                        <w:r w:rsidRPr="00532B9F">
                          <w:rPr>
                            <w:rFonts w:ascii="Times New Roman" w:eastAsia="MS Mincho" w:hAnsi="Times New Roman"/>
                            <w:sz w:val="20"/>
                            <w:i/>
                            <w:iCs/>
                            <w:color w:val="0000FF" w:themeColor="hyperlink"/>
                            <w:u w:val="single"/>
                          </w:rPr>
                          <w:t>3D-723</w:t>
                        </w:r>
                      </w:fldSimple>
                      <w:r>
                        <w:rPr>
                          <w:rFonts w:ascii="Times New Roman" w:eastAsia="MS Mincho" w:hAnsi="Times New Roman"/>
                          <w:sz w:val="20"/>
                          <w:i/>
                          <w:iCs/>
                        </w:rPr>
                        <w:t>,
2024-10-14,
paskelbta TAR 2024-10-14, i. k. 2024-17920        </w:t>
                      </w:r>
                    </w:p>
                    <w:p/>
                  </w:sdtContent>
                </w:sdt>
              </w:sdtContent>
            </w:sdt>
            <w:sdt>
              <w:sdtPr>
                <w:alias w:val="205 p."/>
                <w:tag w:val="part_28124c6c2a8349b1ad63a956bf929d5d"/>
                <w:lock w:val="sdtLocked"/>
                <w:richText/>
              </w:sdtPr>
              <w:sdtContent>
                <w:p>
                  <w:pPr>
                    <w:tabs>
                      <w:tab w:val="left" w:pos="667"/>
                    </w:tabs>
                    <w:ind w:firstLine="720"/>
                    <w:jc w:val="both"/>
                    <w:rPr>
                      <w:szCs w:val="24"/>
                    </w:rPr>
                  </w:pPr>
                  <w:sdt>
                    <w:sdtPr>
                      <w:alias w:val="Numeris"/>
                      <w:tag w:val="nr_28124c6c2a8349b1ad63a956bf929d5d"/>
                      <w:lock w:val="sdtLocked"/>
                      <w:richText/>
                    </w:sdtPr>
                    <w:sdtContent>
                      <w:r>
                        <w:rPr>
                          <w:szCs w:val="24"/>
                        </w:rPr>
                        <w:t>205</w:t>
                      </w:r>
                    </w:sdtContent>
                  </w:sdt>
                  <w:r>
                    <w:rPr>
                      <w:szCs w:val="24"/>
                    </w:rPr>
                    <w:t>. Paramos gavėjas privalo sudaryti paramos paraiškos bylą, kurioje saugomi visi šių Taisyklių 204 punkte nurodyti dokumentai arba jų kopijos.</w:t>
                  </w:r>
                </w:p>
              </w:sdtContent>
            </w:sdt>
            <w:sdt>
              <w:sdtPr>
                <w:alias w:val="206 p."/>
                <w:tag w:val="part_9111470a64e341f39f69df481a315aab"/>
                <w:lock w:val="sdtLocked"/>
                <w:richText/>
              </w:sdtPr>
              <w:sdtContent>
                <w:p>
                  <w:pPr>
                    <w:tabs>
                      <w:tab w:val="left" w:pos="667"/>
                    </w:tabs>
                    <w:ind w:firstLine="720"/>
                    <w:jc w:val="both"/>
                    <w:rPr>
                      <w:szCs w:val="24"/>
                    </w:rPr>
                  </w:pPr>
                  <w:sdt>
                    <w:sdtPr>
                      <w:alias w:val="Numeris"/>
                      <w:tag w:val="nr_9111470a64e341f39f69df481a315aab"/>
                      <w:lock w:val="sdtLocked"/>
                      <w:richText/>
                    </w:sdtPr>
                    <w:sdtContent>
                      <w:r>
                        <w:rPr>
                          <w:szCs w:val="24"/>
                        </w:rPr>
                        <w:t>206</w:t>
                      </w:r>
                    </w:sdtContent>
                  </w:sdt>
                  <w:r>
                    <w:rPr>
                      <w:szCs w:val="24"/>
                    </w:rPr>
                    <w:t>. Mokėjimo agentūra privalo saugoti:</w:t>
                  </w:r>
                </w:p>
                <w:sdt>
                  <w:sdtPr>
                    <w:alias w:val="206.1 pp."/>
                    <w:tag w:val="part_f69893152d5142838fd3ce59e06ff760"/>
                    <w:lock w:val="sdtLocked"/>
                    <w:richText/>
                  </w:sdtPr>
                  <w:sdtContent>
                    <w:p>
                      <w:pPr>
                        <w:tabs>
                          <w:tab w:val="left" w:pos="806"/>
                        </w:tabs>
                        <w:ind w:firstLine="720"/>
                        <w:jc w:val="both"/>
                        <w:rPr>
                          <w:szCs w:val="24"/>
                        </w:rPr>
                      </w:pPr>
                      <w:sdt>
                        <w:sdtPr>
                          <w:alias w:val="Numeris"/>
                          <w:tag w:val="nr_f69893152d5142838fd3ce59e06ff760"/>
                          <w:lock w:val="sdtLocked"/>
                          <w:richText/>
                        </w:sdtPr>
                        <w:sdtContent>
                          <w:r>
                            <w:rPr>
                              <w:szCs w:val="24"/>
                            </w:rPr>
                            <w:t>206.1</w:t>
                          </w:r>
                        </w:sdtContent>
                      </w:sdt>
                      <w:r>
                        <w:rPr>
                          <w:szCs w:val="24"/>
                        </w:rPr>
                        <w:t>. dokumentus, susijusius su paramos paraiškų registravimu, vertinimu bei atranka (paramos paraiškų registravimo dokumentus, paramos paraiškų ir jų priedų originalus, įskaitant vertinimo metu atmestas paramos paraiškas, paramos paraiškų keitimo dokumentus, susirašinėjimo su pareiškėjais ir paramos gavėjais dokumentus, atliktų administracinių patikrinimų bei patikrų vietoje dokumentus, sprendimo dėl paramos skyrimo dokumentus (originalus, kai tokį sprendimą priima Mokėjimo agentūra, ir kopijas, kai tokį sprendimą priima VI), informacinių raštų apie paramos paraiškų atmetimą arba paramos skyrimą kopijas, paramos sutarčių originalus bei kitus dokumentus);</w:t>
                      </w:r>
                    </w:p>
                  </w:sdtContent>
                </w:sdt>
                <w:sdt>
                  <w:sdtPr>
                    <w:alias w:val="206.2 pp."/>
                    <w:tag w:val="part_f414d47e926a4495bdaad1a1043a4cee"/>
                    <w:lock w:val="sdtLocked"/>
                    <w:richText/>
                  </w:sdtPr>
                  <w:sdtContent>
                    <w:p>
                      <w:pPr>
                        <w:tabs>
                          <w:tab w:val="left" w:pos="806"/>
                        </w:tabs>
                        <w:ind w:firstLine="720"/>
                        <w:jc w:val="both"/>
                        <w:rPr>
                          <w:szCs w:val="24"/>
                        </w:rPr>
                      </w:pPr>
                      <w:sdt>
                        <w:sdtPr>
                          <w:alias w:val="Numeris"/>
                          <w:tag w:val="nr_f414d47e926a4495bdaad1a1043a4cee"/>
                          <w:lock w:val="sdtLocked"/>
                          <w:richText/>
                        </w:sdtPr>
                        <w:sdtContent>
                          <w:r>
                            <w:rPr>
                              <w:szCs w:val="24"/>
                            </w:rPr>
                            <w:t>206.2</w:t>
                          </w:r>
                        </w:sdtContent>
                      </w:sdt>
                      <w:r>
                        <w:rPr>
                          <w:szCs w:val="24"/>
                        </w:rPr>
                        <w:t>. dokumentus, susijusius su projektų įgyvendinimo priežiūra, atliktais patikrinimais bei paramos lėšų išmokėjimu (mokėjimo prašymus, jų priedus ir jų tikrinimo bei tvirtinimo dokumentus, atliktų administracinių patikrinimų bei patikrų vietoje ataskaitas ir kitus dokumentus, dokumentus, gautus iš kitų Programos administravimo funkcijas atliekančių institucijų, susirašinėjimo su paramos gavėjais dokumentus, dokumentus, susijusius su projekto ir (arba) paramos sutarties pakeitimu, paramos sutarčių pakeitimo originalus, projektų įgyvendinimo ataskaitų bei jų tikrinimo dokumentus, mokėjimo paraiškas, paramos lėšų paramos gavėjams išmokėjimo įrodymo dokumentus bei kitus dokumentus);</w:t>
                      </w:r>
                    </w:p>
                  </w:sdtContent>
                </w:sdt>
                <w:sdt>
                  <w:sdtPr>
                    <w:alias w:val="206.3 pp."/>
                    <w:tag w:val="part_400d9b965c394e59b21e92a5c03eb235"/>
                    <w:lock w:val="sdtLocked"/>
                    <w:richText/>
                  </w:sdtPr>
                  <w:sdtContent>
                    <w:p>
                      <w:pPr>
                        <w:tabs>
                          <w:tab w:val="left" w:pos="821"/>
                        </w:tabs>
                        <w:ind w:firstLine="720"/>
                        <w:jc w:val="both"/>
                        <w:rPr>
                          <w:szCs w:val="24"/>
                        </w:rPr>
                      </w:pPr>
                      <w:sdt>
                        <w:sdtPr>
                          <w:alias w:val="Numeris"/>
                          <w:tag w:val="nr_400d9b965c394e59b21e92a5c03eb235"/>
                          <w:lock w:val="sdtLocked"/>
                          <w:richText/>
                        </w:sdtPr>
                        <w:sdtContent>
                          <w:r>
                            <w:rPr>
                              <w:szCs w:val="24"/>
                            </w:rPr>
                            <w:t>206.3</w:t>
                          </w:r>
                        </w:sdtContent>
                      </w:sdt>
                      <w:r>
                        <w:rPr>
                          <w:szCs w:val="24"/>
                        </w:rPr>
                        <w:t xml:space="preserve">. </w:t>
                      </w:r>
                      <w:r>
                        <w:rPr>
                          <w:i/>
                          <w:szCs w:val="24"/>
                        </w:rPr>
                        <w:t xml:space="preserve">ex post </w:t>
                      </w:r>
                      <w:r>
                        <w:rPr>
                          <w:szCs w:val="24"/>
                        </w:rPr>
                        <w:t>patikrinimų dokumentus;</w:t>
                      </w:r>
                    </w:p>
                  </w:sdtContent>
                </w:sdt>
                <w:sdt>
                  <w:sdtPr>
                    <w:alias w:val="206.4 pp."/>
                    <w:tag w:val="part_5efaaf7ea62342fcac89833e5cdfa8bf"/>
                    <w:lock w:val="sdtLocked"/>
                    <w:richText/>
                  </w:sdtPr>
                  <w:sdtContent>
                    <w:p>
                      <w:pPr>
                        <w:tabs>
                          <w:tab w:val="left" w:pos="821"/>
                        </w:tabs>
                        <w:ind w:firstLine="720"/>
                        <w:jc w:val="both"/>
                        <w:rPr>
                          <w:szCs w:val="24"/>
                        </w:rPr>
                      </w:pPr>
                      <w:sdt>
                        <w:sdtPr>
                          <w:alias w:val="Numeris"/>
                          <w:tag w:val="nr_5efaaf7ea62342fcac89833e5cdfa8bf"/>
                          <w:lock w:val="sdtLocked"/>
                          <w:richText/>
                        </w:sdtPr>
                        <w:sdtContent>
                          <w:r>
                            <w:rPr>
                              <w:szCs w:val="24"/>
                            </w:rPr>
                            <w:t>206.4</w:t>
                          </w:r>
                        </w:sdtContent>
                      </w:sdt>
                      <w:r>
                        <w:rPr>
                          <w:szCs w:val="24"/>
                        </w:rPr>
                        <w:t>. ataskaitų ir dokumentų, teikiamų EK, kopijas;</w:t>
                      </w:r>
                    </w:p>
                  </w:sdtContent>
                </w:sdt>
                <w:sdt>
                  <w:sdtPr>
                    <w:alias w:val="206.5 pp."/>
                    <w:tag w:val="part_b257ebbcb1454610bd738c9a1425a173"/>
                    <w:lock w:val="sdtLocked"/>
                    <w:richText/>
                  </w:sdtPr>
                  <w:sdtContent>
                    <w:p>
                      <w:pPr>
                        <w:tabs>
                          <w:tab w:val="left" w:pos="821"/>
                        </w:tabs>
                        <w:ind w:firstLine="720"/>
                        <w:jc w:val="both"/>
                        <w:rPr>
                          <w:szCs w:val="24"/>
                        </w:rPr>
                      </w:pPr>
                      <w:sdt>
                        <w:sdtPr>
                          <w:alias w:val="Numeris"/>
                          <w:tag w:val="nr_b257ebbcb1454610bd738c9a1425a173"/>
                          <w:lock w:val="sdtLocked"/>
                          <w:richText/>
                        </w:sdtPr>
                        <w:sdtContent>
                          <w:r>
                            <w:rPr>
                              <w:szCs w:val="24"/>
                            </w:rPr>
                            <w:t>206.5</w:t>
                          </w:r>
                        </w:sdtContent>
                      </w:sdt>
                      <w:r>
                        <w:rPr>
                          <w:szCs w:val="24"/>
                        </w:rPr>
                        <w:t>. susirašinėjimo su valstybės institucijomis bei EK dėl Programos įgyvendinimo dokumentus;</w:t>
                      </w:r>
                    </w:p>
                  </w:sdtContent>
                </w:sdt>
                <w:sdt>
                  <w:sdtPr>
                    <w:alias w:val="206.6 pp."/>
                    <w:tag w:val="part_3e175a5072d44e48a53ac36ce09df8d6"/>
                    <w:lock w:val="sdtLocked"/>
                    <w:richText/>
                  </w:sdtPr>
                  <w:sdtContent>
                    <w:p>
                      <w:pPr>
                        <w:tabs>
                          <w:tab w:val="left" w:pos="821"/>
                        </w:tabs>
                        <w:ind w:firstLine="720"/>
                        <w:jc w:val="both"/>
                      </w:pPr>
                      <w:sdt>
                        <w:sdtPr>
                          <w:alias w:val="Numeris"/>
                          <w:tag w:val="nr_3e175a5072d44e48a53ac36ce09df8d6"/>
                          <w:lock w:val="sdtLocked"/>
                          <w:richText/>
                        </w:sdtPr>
                        <w:sdtContent>
                          <w:r>
                            <w:rPr>
                              <w:szCs w:val="24"/>
                            </w:rPr>
                            <w:t>206.6</w:t>
                          </w:r>
                        </w:sdtContent>
                      </w:sdt>
                      <w:r>
                        <w:rPr>
                          <w:szCs w:val="24"/>
                        </w:rPr>
                        <w:t>. kitus su atliekamomis Programos administravimo funkcijomis susijusius dokumentus;</w:t>
                      </w:r>
                    </w:p>
                  </w:sdtContent>
                </w:sdt>
                <w:sdt>
                  <w:sdtPr>
                    <w:alias w:val="206.7 pp."/>
                    <w:tag w:val="part_f0c79cbd6c244a32b91219716df0be79"/>
                    <w:lock w:val="sdtLocked"/>
                    <w:richText/>
                  </w:sdtPr>
                  <w:sdtContent>
                    <w:p>
                      <w:pPr>
                        <w:overflowPunct w:val="0"/>
                        <w:ind w:firstLine="720"/>
                        <w:jc w:val="both"/>
                        <w:textAlignment w:val="baseline"/>
                        <w:rPr>
                          <w:szCs w:val="24"/>
                        </w:rPr>
                      </w:pPr>
                      <w:sdt>
                        <w:sdtPr>
                          <w:alias w:val="Numeris"/>
                          <w:tag w:val="nr_f0c79cbd6c244a32b91219716df0be79"/>
                          <w:lock w:val="sdtLocked"/>
                          <w:richText/>
                        </w:sdtPr>
                        <w:sdtContent>
                          <w:r>
                            <w:rPr>
                              <w:szCs w:val="24"/>
                            </w:rPr>
                            <w:t>206.7</w:t>
                          </w:r>
                        </w:sdtContent>
                      </w:sdt>
                      <w:r>
                        <w:rPr>
                          <w:szCs w:val="24"/>
                        </w:rPr>
                        <w:t>. visą su paramos teikimu susijusią informaciją ir dokumentus ne trumpiau kaip 10 metų nuo paskutinės paramos pagal priemonę suteikimo dienos, jei priemonės įgyvendinimo taisyklėse nurodyta, kad teikiama nereikšminga (</w:t>
                      </w:r>
                      <w:r>
                        <w:rPr>
                          <w:i/>
                          <w:iCs/>
                          <w:szCs w:val="24"/>
                        </w:rPr>
                        <w:t>de minimis</w:t>
                      </w:r>
                      <w:r>
                        <w:rPr>
                          <w:szCs w:val="24"/>
                        </w:rPr>
                        <w:t>)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d3e818a2811ef92b19bb92dd76d17">
                        <w:r w:rsidRPr="00532B9F">
                          <w:rPr>
                            <w:rFonts w:ascii="Times New Roman" w:eastAsia="MS Mincho" w:hAnsi="Times New Roman"/>
                            <w:sz w:val="20"/>
                            <w:i/>
                            <w:iCs/>
                            <w:color w:val="0000FF" w:themeColor="hyperlink"/>
                            <w:u w:val="single"/>
                          </w:rPr>
                          <w:t>3D-723</w:t>
                        </w:r>
                      </w:fldSimple>
                      <w:r>
                        <w:rPr>
                          <w:rFonts w:ascii="Times New Roman" w:eastAsia="MS Mincho" w:hAnsi="Times New Roman"/>
                          <w:sz w:val="20"/>
                          <w:i/>
                          <w:iCs/>
                        </w:rPr>
                        <w:t>,
2024-10-14,
paskelbta TAR 2024-10-14, i. k. 2024-17920        </w:t>
                      </w:r>
                    </w:p>
                    <w:p/>
                  </w:sdtContent>
                </w:sdt>
              </w:sdtContent>
            </w:sdt>
            <w:sdt>
              <w:sdtPr>
                <w:alias w:val="207 p."/>
                <w:tag w:val="part_d7f113daa7a643a0b57b2044c7419203"/>
                <w:lock w:val="sdtLocked"/>
                <w:richText/>
              </w:sdtPr>
              <w:sdtContent>
                <w:p>
                  <w:pPr>
                    <w:tabs>
                      <w:tab w:val="left" w:pos="667"/>
                    </w:tabs>
                    <w:ind w:firstLine="720"/>
                    <w:jc w:val="both"/>
                    <w:rPr>
                      <w:szCs w:val="24"/>
                    </w:rPr>
                  </w:pPr>
                  <w:sdt>
                    <w:sdtPr>
                      <w:alias w:val="Numeris"/>
                      <w:tag w:val="nr_d7f113daa7a643a0b57b2044c7419203"/>
                      <w:lock w:val="sdtLocked"/>
                      <w:richText/>
                    </w:sdtPr>
                    <w:sdtContent>
                      <w:r>
                        <w:rPr>
                          <w:szCs w:val="24"/>
                        </w:rPr>
                        <w:t>207</w:t>
                      </w:r>
                    </w:sdtContent>
                  </w:sdt>
                  <w:r>
                    <w:rPr>
                      <w:szCs w:val="24"/>
                    </w:rPr>
                    <w:t>. Visus su konkrečių paramos paraiškų administravimu ir projektų įgyvendinimu susijusius dokumentus (paramos paraiškas, susirašinėjimo su pareiškėjais ir paramos gavėjais dokumentus, paramos sutartis bei jų pakeitimus, mokėjimo prašymus, jų priedus ir jų tikrinimo bei tvirtinimo dokumentus, projektų įgyvendinimo ataskaitas ir kitus dokumentus) Mokėjimo agentūra saugo atitinkamų paramos paraiškų ir projektų bylose.</w:t>
                  </w:r>
                </w:p>
              </w:sdtContent>
            </w:sdt>
            <w:sdt>
              <w:sdtPr>
                <w:alias w:val="208 p."/>
                <w:tag w:val="part_ce9bbe2f23984942bc552996aa5538f5"/>
                <w:lock w:val="sdtLocked"/>
                <w:richText/>
              </w:sdtPr>
              <w:sdtContent>
                <w:p>
                  <w:pPr>
                    <w:tabs>
                      <w:tab w:val="left" w:pos="667"/>
                    </w:tabs>
                    <w:ind w:firstLine="720"/>
                    <w:jc w:val="both"/>
                    <w:rPr>
                      <w:szCs w:val="24"/>
                    </w:rPr>
                  </w:pPr>
                  <w:sdt>
                    <w:sdtPr>
                      <w:alias w:val="Numeris"/>
                      <w:tag w:val="nr_ce9bbe2f23984942bc552996aa5538f5"/>
                      <w:lock w:val="sdtLocked"/>
                      <w:richText/>
                    </w:sdtPr>
                    <w:sdtContent>
                      <w:r>
                        <w:rPr>
                          <w:szCs w:val="24"/>
                        </w:rPr>
                        <w:t>208</w:t>
                      </w:r>
                    </w:sdtContent>
                  </w:sdt>
                  <w:r>
                    <w:rPr>
                      <w:szCs w:val="24"/>
                    </w:rPr>
                    <w:t>. Programos administravimo funkcijas atliekančios institucijos, nurodytos Taisyklių II skyriaus ketvirtajame skirsnyje, privalo saugoti:</w:t>
                  </w:r>
                </w:p>
                <w:sdt>
                  <w:sdtPr>
                    <w:alias w:val="208.1 pp."/>
                    <w:tag w:val="part_8ba0e580ca994a96b5997fa71c429867"/>
                    <w:lock w:val="sdtLocked"/>
                    <w:richText/>
                  </w:sdtPr>
                  <w:sdtContent>
                    <w:p>
                      <w:pPr>
                        <w:tabs>
                          <w:tab w:val="left" w:pos="806"/>
                        </w:tabs>
                        <w:ind w:firstLine="720"/>
                        <w:jc w:val="both"/>
                        <w:rPr>
                          <w:szCs w:val="24"/>
                        </w:rPr>
                      </w:pPr>
                      <w:sdt>
                        <w:sdtPr>
                          <w:alias w:val="Numeris"/>
                          <w:tag w:val="nr_8ba0e580ca994a96b5997fa71c429867"/>
                          <w:lock w:val="sdtLocked"/>
                          <w:richText/>
                        </w:sdtPr>
                        <w:sdtContent>
                          <w:r>
                            <w:rPr>
                              <w:szCs w:val="24"/>
                            </w:rPr>
                            <w:t>208.1</w:t>
                          </w:r>
                        </w:sdtContent>
                      </w:sdt>
                      <w:r>
                        <w:rPr>
                          <w:szCs w:val="24"/>
                        </w:rPr>
                        <w:t>. atliktų patikrinimų ataskaitas ir kitus dokumentus;</w:t>
                      </w:r>
                    </w:p>
                  </w:sdtContent>
                </w:sdt>
                <w:sdt>
                  <w:sdtPr>
                    <w:alias w:val="208.2 pp."/>
                    <w:tag w:val="part_1285fe542dc848fba3275d4ecf6f6743"/>
                    <w:lock w:val="sdtLocked"/>
                    <w:richText/>
                  </w:sdtPr>
                  <w:sdtContent>
                    <w:p>
                      <w:pPr>
                        <w:tabs>
                          <w:tab w:val="left" w:pos="806"/>
                        </w:tabs>
                        <w:ind w:firstLine="720"/>
                        <w:jc w:val="both"/>
                        <w:rPr>
                          <w:szCs w:val="24"/>
                        </w:rPr>
                      </w:pPr>
                      <w:sdt>
                        <w:sdtPr>
                          <w:alias w:val="Numeris"/>
                          <w:tag w:val="nr_1285fe542dc848fba3275d4ecf6f6743"/>
                          <w:lock w:val="sdtLocked"/>
                          <w:richText/>
                        </w:sdtPr>
                        <w:sdtContent>
                          <w:r>
                            <w:rPr>
                              <w:szCs w:val="24"/>
                            </w:rPr>
                            <w:t>208.2</w:t>
                          </w:r>
                        </w:sdtContent>
                      </w:sdt>
                      <w:r>
                        <w:rPr>
                          <w:szCs w:val="24"/>
                        </w:rPr>
                        <w:t>. Mokėjimo agentūrai teikiamų dokumentų kopijas bei kitus susirašinėjimo su Mokėjimo agentūra dokumentus;</w:t>
                      </w:r>
                    </w:p>
                  </w:sdtContent>
                </w:sdt>
                <w:sdt>
                  <w:sdtPr>
                    <w:alias w:val="208.3 pp."/>
                    <w:tag w:val="part_2facb5f6e28b4bebacee7a58045d9c41"/>
                    <w:lock w:val="sdtLocked"/>
                    <w:richText/>
                  </w:sdtPr>
                  <w:sdtContent>
                    <w:p>
                      <w:pPr>
                        <w:tabs>
                          <w:tab w:val="left" w:pos="806"/>
                        </w:tabs>
                        <w:ind w:firstLine="720"/>
                        <w:jc w:val="both"/>
                        <w:rPr>
                          <w:szCs w:val="24"/>
                        </w:rPr>
                      </w:pPr>
                      <w:sdt>
                        <w:sdtPr>
                          <w:alias w:val="Numeris"/>
                          <w:tag w:val="nr_2facb5f6e28b4bebacee7a58045d9c41"/>
                          <w:lock w:val="sdtLocked"/>
                          <w:richText/>
                        </w:sdtPr>
                        <w:sdtContent>
                          <w:r>
                            <w:rPr>
                              <w:szCs w:val="24"/>
                            </w:rPr>
                            <w:t>208.3</w:t>
                          </w:r>
                        </w:sdtContent>
                      </w:sdt>
                      <w:r>
                        <w:rPr>
                          <w:szCs w:val="24"/>
                        </w:rPr>
                        <w:t>. kitus su atliekamomis Programos administravimo funkcijomis susijusius dokumentus.</w:t>
                      </w:r>
                    </w:p>
                  </w:sdtContent>
                </w:sdt>
              </w:sdtContent>
            </w:sdt>
            <w:sdt>
              <w:sdtPr>
                <w:alias w:val="209 p."/>
                <w:tag w:val="part_d9538e8f1a9542cabefc9a369c08bf4b"/>
                <w:lock w:val="sdtLocked"/>
                <w:richText/>
              </w:sdtPr>
              <w:sdtContent>
                <w:p>
                  <w:pPr>
                    <w:tabs>
                      <w:tab w:val="left" w:pos="667"/>
                    </w:tabs>
                    <w:ind w:firstLine="720"/>
                    <w:jc w:val="both"/>
                    <w:rPr>
                      <w:szCs w:val="24"/>
                    </w:rPr>
                  </w:pPr>
                  <w:sdt>
                    <w:sdtPr>
                      <w:alias w:val="Numeris"/>
                      <w:tag w:val="nr_d9538e8f1a9542cabefc9a369c08bf4b"/>
                      <w:lock w:val="sdtLocked"/>
                      <w:richText/>
                    </w:sdtPr>
                    <w:sdtContent>
                      <w:r>
                        <w:rPr>
                          <w:szCs w:val="24"/>
                        </w:rPr>
                        <w:t>209</w:t>
                      </w:r>
                    </w:sdtContent>
                  </w:sdt>
                  <w:r>
                    <w:rPr>
                      <w:szCs w:val="24"/>
                    </w:rPr>
                    <w:t>. VI privalo saugoti:</w:t>
                  </w:r>
                </w:p>
                <w:sdt>
                  <w:sdtPr>
                    <w:alias w:val="209.1 pp."/>
                    <w:tag w:val="part_70ebff99cdaf4a47b739b0f0a4615a3e"/>
                    <w:lock w:val="sdtLocked"/>
                    <w:richText/>
                  </w:sdtPr>
                  <w:sdtContent>
                    <w:p>
                      <w:pPr>
                        <w:tabs>
                          <w:tab w:val="left" w:pos="806"/>
                        </w:tabs>
                        <w:ind w:firstLine="720"/>
                        <w:jc w:val="both"/>
                        <w:rPr>
                          <w:szCs w:val="24"/>
                        </w:rPr>
                      </w:pPr>
                      <w:sdt>
                        <w:sdtPr>
                          <w:alias w:val="Numeris"/>
                          <w:tag w:val="nr_70ebff99cdaf4a47b739b0f0a4615a3e"/>
                          <w:lock w:val="sdtLocked"/>
                          <w:richText/>
                        </w:sdtPr>
                        <w:sdtContent>
                          <w:r>
                            <w:rPr>
                              <w:szCs w:val="24"/>
                            </w:rPr>
                            <w:t>209.1</w:t>
                          </w:r>
                        </w:sdtContent>
                      </w:sdt>
                      <w:r>
                        <w:rPr>
                          <w:szCs w:val="24"/>
                        </w:rPr>
                        <w:t>. paramos paraiškų vertinimo ataskaitas, paramos paraiškų vertinimo rezultatų suvestines, projektų atrankos komiteto darbo organizavimo dokumentus bei projektų atrankos komitetų protokolus, sprendimo dėl paramos skyrimo dokumentus, kai tokį sprendimą priima VI;</w:t>
                      </w:r>
                    </w:p>
                  </w:sdtContent>
                </w:sdt>
                <w:sdt>
                  <w:sdtPr>
                    <w:alias w:val="209.2 pp."/>
                    <w:tag w:val="part_a4f84ed64af24f9b8ca5ec1e1df77c66"/>
                    <w:lock w:val="sdtLocked"/>
                    <w:richText/>
                  </w:sdtPr>
                  <w:sdtContent>
                    <w:p>
                      <w:pPr>
                        <w:tabs>
                          <w:tab w:val="left" w:pos="821"/>
                        </w:tabs>
                        <w:ind w:firstLine="720"/>
                        <w:jc w:val="both"/>
                        <w:rPr>
                          <w:szCs w:val="24"/>
                        </w:rPr>
                      </w:pPr>
                      <w:sdt>
                        <w:sdtPr>
                          <w:alias w:val="Numeris"/>
                          <w:tag w:val="nr_a4f84ed64af24f9b8ca5ec1e1df77c66"/>
                          <w:lock w:val="sdtLocked"/>
                          <w:richText/>
                        </w:sdtPr>
                        <w:sdtContent>
                          <w:r>
                            <w:rPr>
                              <w:szCs w:val="24"/>
                            </w:rPr>
                            <w:t>209.2</w:t>
                          </w:r>
                        </w:sdtContent>
                      </w:sdt>
                      <w:r>
                        <w:rPr>
                          <w:szCs w:val="24"/>
                        </w:rPr>
                        <w:t>. susirašinėjimo su valstybės institucijomis bei EK dėl Programos įgyvendinimo dokumentus;</w:t>
                      </w:r>
                    </w:p>
                  </w:sdtContent>
                </w:sdt>
                <w:sdt>
                  <w:sdtPr>
                    <w:alias w:val="209.3 pp."/>
                    <w:tag w:val="part_9e07769ab7ca454383eb49cce7bad8b5"/>
                    <w:lock w:val="sdtLocked"/>
                    <w:richText/>
                  </w:sdtPr>
                  <w:sdtContent>
                    <w:p>
                      <w:pPr>
                        <w:tabs>
                          <w:tab w:val="left" w:pos="821"/>
                        </w:tabs>
                        <w:ind w:firstLine="720"/>
                        <w:jc w:val="both"/>
                        <w:rPr>
                          <w:szCs w:val="24"/>
                        </w:rPr>
                      </w:pPr>
                      <w:sdt>
                        <w:sdtPr>
                          <w:alias w:val="Numeris"/>
                          <w:tag w:val="nr_9e07769ab7ca454383eb49cce7bad8b5"/>
                          <w:lock w:val="sdtLocked"/>
                          <w:richText/>
                        </w:sdtPr>
                        <w:sdtContent>
                          <w:r>
                            <w:rPr>
                              <w:szCs w:val="24"/>
                            </w:rPr>
                            <w:t>209.3</w:t>
                          </w:r>
                        </w:sdtContent>
                      </w:sdt>
                      <w:r>
                        <w:rPr>
                          <w:szCs w:val="24"/>
                        </w:rPr>
                        <w:t>. ataskaitų ir dokumentų, teikiamų EK ir nurodytų Taisyklių XIII skyriaus pirmajame skirsnyje, kopijas;</w:t>
                      </w:r>
                    </w:p>
                  </w:sdtContent>
                </w:sdt>
                <w:sdt>
                  <w:sdtPr>
                    <w:alias w:val="209.4 pp."/>
                    <w:tag w:val="part_510a2dc7303a4f9aa58eabd4b594a52d"/>
                    <w:lock w:val="sdtLocked"/>
                    <w:richText/>
                  </w:sdtPr>
                  <w:sdtContent>
                    <w:p>
                      <w:pPr>
                        <w:tabs>
                          <w:tab w:val="left" w:pos="821"/>
                        </w:tabs>
                        <w:ind w:firstLine="720"/>
                        <w:jc w:val="both"/>
                        <w:rPr>
                          <w:szCs w:val="24"/>
                        </w:rPr>
                      </w:pPr>
                      <w:sdt>
                        <w:sdtPr>
                          <w:alias w:val="Numeris"/>
                          <w:tag w:val="nr_510a2dc7303a4f9aa58eabd4b594a52d"/>
                          <w:lock w:val="sdtLocked"/>
                          <w:richText/>
                        </w:sdtPr>
                        <w:sdtContent>
                          <w:r>
                            <w:rPr>
                              <w:szCs w:val="24"/>
                            </w:rPr>
                            <w:t>209.4</w:t>
                          </w:r>
                        </w:sdtContent>
                      </w:sdt>
                      <w:r>
                        <w:rPr>
                          <w:szCs w:val="24"/>
                        </w:rPr>
                        <w:t>. kitus su atliekamomis Programos administravimo funkcijomis susijusius dokumentus.</w:t>
                      </w:r>
                    </w:p>
                  </w:sdtContent>
                </w:sdt>
              </w:sdtContent>
            </w:sdt>
            <w:sdt>
              <w:sdtPr>
                <w:alias w:val="210 p."/>
                <w:tag w:val="part_f249bbc0ef024ffb86bfbb298c702d74"/>
                <w:lock w:val="sdtLocked"/>
                <w:richText/>
              </w:sdtPr>
              <w:sdtContent>
                <w:p>
                  <w:pPr>
                    <w:tabs>
                      <w:tab w:val="left" w:pos="667"/>
                    </w:tabs>
                    <w:ind w:firstLine="720"/>
                    <w:jc w:val="both"/>
                    <w:rPr>
                      <w:szCs w:val="24"/>
                    </w:rPr>
                  </w:pPr>
                  <w:sdt>
                    <w:sdtPr>
                      <w:alias w:val="Numeris"/>
                      <w:tag w:val="nr_f249bbc0ef024ffb86bfbb298c702d74"/>
                      <w:lock w:val="sdtLocked"/>
                      <w:richText/>
                    </w:sdtPr>
                    <w:sdtContent>
                      <w:r>
                        <w:rPr>
                          <w:szCs w:val="24"/>
                        </w:rPr>
                        <w:t>210</w:t>
                      </w:r>
                    </w:sdtContent>
                  </w:sdt>
                  <w:r>
                    <w:rPr>
                      <w:szCs w:val="24"/>
                    </w:rPr>
                    <w:t>. Sertifikuojanti įstaiga privalo saugoti:</w:t>
                  </w:r>
                </w:p>
                <w:sdt>
                  <w:sdtPr>
                    <w:alias w:val="210.1 pp."/>
                    <w:tag w:val="part_f30a9341c38042f1a8499d3c8c8f8c41"/>
                    <w:lock w:val="sdtLocked"/>
                    <w:richText/>
                  </w:sdtPr>
                  <w:sdtContent>
                    <w:p>
                      <w:pPr>
                        <w:tabs>
                          <w:tab w:val="left" w:pos="806"/>
                        </w:tabs>
                        <w:ind w:firstLine="720"/>
                        <w:jc w:val="both"/>
                        <w:rPr>
                          <w:szCs w:val="24"/>
                        </w:rPr>
                      </w:pPr>
                      <w:sdt>
                        <w:sdtPr>
                          <w:alias w:val="Numeris"/>
                          <w:tag w:val="nr_f30a9341c38042f1a8499d3c8c8f8c41"/>
                          <w:lock w:val="sdtLocked"/>
                          <w:richText/>
                        </w:sdtPr>
                        <w:sdtContent>
                          <w:r>
                            <w:rPr>
                              <w:szCs w:val="24"/>
                            </w:rPr>
                            <w:t>210.1</w:t>
                          </w:r>
                        </w:sdtContent>
                      </w:sdt>
                      <w:r>
                        <w:rPr>
                          <w:szCs w:val="24"/>
                        </w:rPr>
                        <w:t>. Mokėjimo agentūros audito dokumentus;</w:t>
                      </w:r>
                    </w:p>
                  </w:sdtContent>
                </w:sdt>
                <w:sdt>
                  <w:sdtPr>
                    <w:alias w:val="210.2 pp."/>
                    <w:tag w:val="part_f1bc6734d3794795a0b17d995e4cf4de"/>
                    <w:lock w:val="sdtLocked"/>
                    <w:richText/>
                  </w:sdtPr>
                  <w:sdtContent>
                    <w:p>
                      <w:pPr>
                        <w:tabs>
                          <w:tab w:val="left" w:pos="806"/>
                        </w:tabs>
                        <w:ind w:firstLine="720"/>
                        <w:jc w:val="both"/>
                        <w:rPr>
                          <w:szCs w:val="24"/>
                        </w:rPr>
                      </w:pPr>
                      <w:sdt>
                        <w:sdtPr>
                          <w:alias w:val="Numeris"/>
                          <w:tag w:val="nr_f1bc6734d3794795a0b17d995e4cf4de"/>
                          <w:lock w:val="sdtLocked"/>
                          <w:richText/>
                        </w:sdtPr>
                        <w:sdtContent>
                          <w:r>
                            <w:rPr>
                              <w:szCs w:val="24"/>
                            </w:rPr>
                            <w:t>210.2</w:t>
                          </w:r>
                        </w:sdtContent>
                      </w:sdt>
                      <w:r>
                        <w:rPr>
                          <w:szCs w:val="24"/>
                        </w:rPr>
                        <w:t>. ataskaitų ir dokumentų, teikiamų EK, kopijas;</w:t>
                      </w:r>
                    </w:p>
                  </w:sdtContent>
                </w:sdt>
                <w:sdt>
                  <w:sdtPr>
                    <w:alias w:val="210.3 pp."/>
                    <w:tag w:val="part_96777b689dc249ffa2e95108ec0f68f8"/>
                    <w:lock w:val="sdtLocked"/>
                    <w:richText/>
                  </w:sdtPr>
                  <w:sdtContent>
                    <w:p>
                      <w:pPr>
                        <w:tabs>
                          <w:tab w:val="left" w:pos="806"/>
                        </w:tabs>
                        <w:ind w:firstLine="720"/>
                        <w:jc w:val="both"/>
                        <w:rPr>
                          <w:szCs w:val="24"/>
                        </w:rPr>
                      </w:pPr>
                      <w:sdt>
                        <w:sdtPr>
                          <w:alias w:val="Numeris"/>
                          <w:tag w:val="nr_96777b689dc249ffa2e95108ec0f68f8"/>
                          <w:lock w:val="sdtLocked"/>
                          <w:richText/>
                        </w:sdtPr>
                        <w:sdtContent>
                          <w:r>
                            <w:rPr>
                              <w:szCs w:val="24"/>
                            </w:rPr>
                            <w:t>210.3</w:t>
                          </w:r>
                        </w:sdtContent>
                      </w:sdt>
                      <w:r>
                        <w:rPr>
                          <w:szCs w:val="24"/>
                        </w:rPr>
                        <w:t>. susirašinėjimo su valstybės institucijomis bei EK dėl Programos įgyvendinimo dokumentus;</w:t>
                      </w:r>
                    </w:p>
                  </w:sdtContent>
                </w:sdt>
                <w:sdt>
                  <w:sdtPr>
                    <w:alias w:val="210.4 pp."/>
                    <w:tag w:val="part_681e4c958394468386b4d95a77a722ca"/>
                    <w:lock w:val="sdtLocked"/>
                    <w:richText/>
                  </w:sdtPr>
                  <w:sdtContent>
                    <w:p>
                      <w:pPr>
                        <w:tabs>
                          <w:tab w:val="left" w:pos="806"/>
                        </w:tabs>
                        <w:ind w:firstLine="720"/>
                        <w:jc w:val="both"/>
                        <w:rPr>
                          <w:szCs w:val="24"/>
                        </w:rPr>
                      </w:pPr>
                      <w:sdt>
                        <w:sdtPr>
                          <w:alias w:val="Numeris"/>
                          <w:tag w:val="nr_681e4c958394468386b4d95a77a722ca"/>
                          <w:lock w:val="sdtLocked"/>
                          <w:richText/>
                        </w:sdtPr>
                        <w:sdtContent>
                          <w:r>
                            <w:rPr>
                              <w:szCs w:val="24"/>
                            </w:rPr>
                            <w:t>210.4</w:t>
                          </w:r>
                        </w:sdtContent>
                      </w:sdt>
                      <w:r>
                        <w:rPr>
                          <w:szCs w:val="24"/>
                        </w:rPr>
                        <w:t>. kitus su atliekamomis Programos administravimo funkcijomis susijusius dokumentus.</w:t>
                      </w:r>
                    </w:p>
                    <w:p>
                      <w:pPr>
                        <w:ind w:firstLine="720"/>
                        <w:jc w:val="both"/>
                        <w:rPr>
                          <w:szCs w:val="24"/>
                        </w:rPr>
                      </w:pPr>
                    </w:p>
                    <w:p>
                      <w:pPr>
                        <w:ind w:firstLine="720"/>
                        <w:jc w:val="both"/>
                        <w:rPr>
                          <w:szCs w:val="24"/>
                        </w:rPr>
                      </w:pPr>
                    </w:p>
                  </w:sdtContent>
                </w:sdt>
              </w:sdtContent>
            </w:sdt>
          </w:sdtContent>
        </w:sdt>
        <w:sdt>
          <w:sdtPr>
            <w:alias w:val="skyrius"/>
            <w:tag w:val="part_8aef480ed5ee480b893ee48f5cd78c1c"/>
            <w:lock w:val="sdtLocked"/>
            <w:richText/>
          </w:sdtPr>
          <w:sdtContent>
            <w:p>
              <w:pPr>
                <w:ind w:firstLine="720"/>
                <w:jc w:val="center"/>
                <w:rPr>
                  <w:b/>
                  <w:szCs w:val="24"/>
                </w:rPr>
              </w:pPr>
              <w:sdt>
                <w:sdtPr>
                  <w:alias w:val="Numeris"/>
                  <w:tag w:val="nr_8aef480ed5ee480b893ee48f5cd78c1c"/>
                  <w:lock w:val="sdtLocked"/>
                  <w:richText/>
                </w:sdtPr>
                <w:sdtContent>
                  <w:r>
                    <w:rPr>
                      <w:b/>
                      <w:szCs w:val="24"/>
                    </w:rPr>
                    <w:t>XI</w:t>
                  </w:r>
                </w:sdtContent>
              </w:sdt>
              <w:r>
                <w:rPr>
                  <w:b/>
                  <w:szCs w:val="24"/>
                </w:rPr>
                <w:t xml:space="preserve"> SKYRIUS</w:t>
              </w:r>
            </w:p>
            <w:p>
              <w:pPr>
                <w:ind w:firstLine="782"/>
                <w:jc w:val="center"/>
                <w:rPr>
                  <w:b/>
                  <w:szCs w:val="24"/>
                </w:rPr>
              </w:pPr>
              <w:sdt>
                <w:sdtPr>
                  <w:alias w:val="Pavadinimas"/>
                  <w:tag w:val="title_8aef480ed5ee480b893ee48f5cd78c1c"/>
                  <w:lock w:val="sdtLocked"/>
                  <w:richText/>
                </w:sdtPr>
                <w:sdtContent>
                  <w:r>
                    <w:rPr>
                      <w:b/>
                      <w:szCs w:val="24"/>
                    </w:rPr>
                    <w:t>SKUNDŲ NAGRINĖJIMAS</w:t>
                  </w:r>
                </w:sdtContent>
              </w:sdt>
            </w:p>
            <w:p>
              <w:pPr>
                <w:ind w:firstLine="720"/>
                <w:jc w:val="both"/>
                <w:rPr>
                  <w:szCs w:val="24"/>
                </w:rPr>
              </w:pPr>
            </w:p>
            <w:sdt>
              <w:sdtPr>
                <w:alias w:val="211 p."/>
                <w:tag w:val="part_8828c10097f640b880d72d20087ea196"/>
                <w:lock w:val="sdtLocked"/>
                <w:richText/>
              </w:sdtPr>
              <w:sdtContent>
                <w:p>
                  <w:pPr>
                    <w:ind w:firstLine="720"/>
                    <w:jc w:val="both"/>
                    <w:rPr>
                      <w:szCs w:val="24"/>
                    </w:rPr>
                  </w:pPr>
                  <w:sdt>
                    <w:sdtPr>
                      <w:alias w:val="Numeris"/>
                      <w:tag w:val="nr_8828c10097f640b880d72d20087ea196"/>
                      <w:lock w:val="sdtLocked"/>
                      <w:richText/>
                    </w:sdtPr>
                    <w:sdtContent>
                      <w:r>
                        <w:rPr>
                          <w:color w:val="000000"/>
                          <w:szCs w:val="24"/>
                        </w:rPr>
                        <w:t>211</w:t>
                      </w:r>
                    </w:sdtContent>
                  </w:sdt>
                  <w:r>
                    <w:rPr>
                      <w:color w:val="000000"/>
                      <w:szCs w:val="24"/>
                    </w:rPr>
                    <w:t>. Pareiškėjai ir (arba) paramos gavėjai, nesutinkantys su Mokėjimo agentūros ir (arba) VI priimtais sprendimais, veikimu arba neveikimu, susijusiais su paramos paraiškų, pateiktų pagal Programos priemonę, administravimu, vertinimu, atranka ir mokėjimo prašymų administravimu, turi teisę juos apskųsti. Mokėjimo agentūros sprendimus, veikimą arba neveikimą pareiškėjas ir (arba) paramos gavėjas gali savo pasirinkimu apskųsti Lietuvos Respublikos viešojo administravimo įstatymo nustatyta tvarka Mokėjimo agentūros vadovui arba VI, Lietuvos Respublikos ikiteisminio administracinių ginčų nagrinėjimo tvarkos įstatymo nustatyta tvarka Lietuvos administracinių ginčų komisijai arba Lietuvos Respublikos administracinių bylų teisenos įstatymo nustatyta tvarka apygardos administraciniam teismui. VI sprendimus, veikimą ar neveikimą pareiškėjas ir (arba) paramos gavėjas gali apskųsti savo pasirinkimu žemės ūkio ministrui, ikiteisminei ginčų nagrinėjimo institucijai arba teismui šiame punkte nurodytų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5dcc1011f411ec9f09e7df20500045">
                    <w:r w:rsidRPr="00532B9F">
                      <w:rPr>
                        <w:rFonts w:ascii="Times New Roman" w:eastAsia="MS Mincho" w:hAnsi="Times New Roman"/>
                        <w:sz w:val="20"/>
                        <w:i/>
                        <w:iCs/>
                        <w:color w:val="0000FF" w:themeColor="hyperlink"/>
                        <w:u w:val="single"/>
                      </w:rPr>
                      <w:t>3D-572</w:t>
                    </w:r>
                  </w:fldSimple>
                  <w:r>
                    <w:rPr>
                      <w:rFonts w:ascii="Times New Roman" w:eastAsia="MS Mincho" w:hAnsi="Times New Roman"/>
                      <w:sz w:val="20"/>
                      <w:i/>
                      <w:iCs/>
                    </w:rPr>
                    <w:t>,
2021-09-10,
paskelbta TAR 2021-09-10, i. k. 2021-19122            </w:t>
                  </w:r>
                </w:p>
                <w:p/>
              </w:sdtContent>
            </w:sdt>
            <w:sdt>
              <w:sdtPr>
                <w:alias w:val="212 p."/>
                <w:tag w:val="part_f1c50d489e3343a9a6ac7260d1774ff0"/>
                <w:lock w:val="sdtLocked"/>
                <w:richText/>
              </w:sdtPr>
              <w:sdtContent>
                <w:p>
                  <w:pPr>
                    <w:tabs>
                      <w:tab w:val="left" w:pos="667"/>
                    </w:tabs>
                    <w:ind w:firstLine="720"/>
                    <w:jc w:val="both"/>
                    <w:rPr>
                      <w:szCs w:val="24"/>
                    </w:rPr>
                  </w:pPr>
                  <w:sdt>
                    <w:sdtPr>
                      <w:alias w:val="Numeris"/>
                      <w:tag w:val="nr_f1c50d489e3343a9a6ac7260d1774ff0"/>
                      <w:lock w:val="sdtLocked"/>
                      <w:richText/>
                    </w:sdtPr>
                    <w:sdtContent>
                      <w:r>
                        <w:rPr>
                          <w:szCs w:val="24"/>
                        </w:rPr>
                        <w:t>212</w:t>
                      </w:r>
                    </w:sdtContent>
                  </w:sdt>
                  <w:r>
                    <w:rPr>
                      <w:szCs w:val="24"/>
                    </w:rPr>
                    <w:t>. Skundams nagrinėti Mokėjimo agentūra ir (arba) VI gali sudaryti specialią komisiją. Tokia komisija veikia pagal savo patvirtintą darbo reglamentą.</w:t>
                  </w:r>
                </w:p>
                <w:p>
                  <w:pPr>
                    <w:tabs>
                      <w:tab w:val="left" w:pos="667"/>
                    </w:tabs>
                    <w:ind w:firstLine="720"/>
                    <w:jc w:val="both"/>
                    <w:rPr>
                      <w:szCs w:val="24"/>
                    </w:rPr>
                  </w:pPr>
                </w:p>
              </w:sdtContent>
            </w:sdt>
            <w:sdt>
              <w:sdtPr>
                <w:alias w:val="213 p."/>
                <w:tag w:val="part_7626f49a56b946d9a731226c3daa0dcb"/>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2021-09-11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5dcc1011f411ec9f09e7df20500045">
                    <w:r w:rsidRPr="00532B9F">
                      <w:rPr>
                        <w:rFonts w:ascii="Times New Roman" w:eastAsia="MS Mincho" w:hAnsi="Times New Roman"/>
                        <w:sz w:val="20"/>
                        <w:i/>
                        <w:iCs/>
                        <w:color w:val="0000FF" w:themeColor="hyperlink"/>
                        <w:u w:val="single"/>
                      </w:rPr>
                      <w:t>3D-572</w:t>
                    </w:r>
                  </w:fldSimple>
                  <w:r>
                    <w:rPr>
                      <w:rFonts w:ascii="Times New Roman" w:eastAsia="MS Mincho" w:hAnsi="Times New Roman"/>
                      <w:sz w:val="20"/>
                      <w:i/>
                      <w:iCs/>
                    </w:rPr>
                    <w:t>,
2021-09-10,
paskelbta TAR 2021-09-10, i. k. 2021-19122        </w:t>
                  </w:r>
                </w:p>
                <w:p/>
              </w:sdtContent>
            </w:sdt>
          </w:sdtContent>
        </w:sdt>
        <w:sdt>
          <w:sdtPr>
            <w:alias w:val="skyrius"/>
            <w:tag w:val="part_38d46bff09d048e98abc75c1e7cc09c0"/>
            <w:lock w:val="sdtLocked"/>
            <w:richText/>
          </w:sdtPr>
          <w:sdtContent>
            <w:p>
              <w:pPr>
                <w:ind w:firstLine="720"/>
                <w:jc w:val="center"/>
                <w:rPr>
                  <w:b/>
                  <w:szCs w:val="24"/>
                </w:rPr>
              </w:pPr>
              <w:sdt>
                <w:sdtPr>
                  <w:alias w:val="Numeris"/>
                  <w:tag w:val="nr_38d46bff09d048e98abc75c1e7cc09c0"/>
                  <w:lock w:val="sdtLocked"/>
                  <w:richText/>
                </w:sdtPr>
                <w:sdtContent>
                  <w:r>
                    <w:rPr>
                      <w:b/>
                      <w:szCs w:val="24"/>
                    </w:rPr>
                    <w:t>XII</w:t>
                  </w:r>
                </w:sdtContent>
              </w:sdt>
              <w:r>
                <w:rPr>
                  <w:b/>
                  <w:szCs w:val="24"/>
                </w:rPr>
                <w:t xml:space="preserve"> SKYRIUS</w:t>
              </w:r>
            </w:p>
            <w:p>
              <w:pPr>
                <w:ind w:firstLine="782"/>
                <w:jc w:val="center"/>
                <w:rPr>
                  <w:b/>
                  <w:szCs w:val="24"/>
                </w:rPr>
              </w:pPr>
              <w:sdt>
                <w:sdtPr>
                  <w:alias w:val="Pavadinimas"/>
                  <w:tag w:val="title_38d46bff09d048e98abc75c1e7cc09c0"/>
                  <w:lock w:val="sdtLocked"/>
                  <w:richText/>
                </w:sdtPr>
                <w:sdtContent>
                  <w:r>
                    <w:rPr>
                      <w:b/>
                      <w:szCs w:val="24"/>
                    </w:rPr>
                    <w:t>PROGRAMOS STEBĖSENA IR VERTINIMAS</w:t>
                  </w:r>
                </w:sdtContent>
              </w:sdt>
            </w:p>
            <w:p>
              <w:pPr>
                <w:ind w:firstLine="720"/>
                <w:jc w:val="both"/>
                <w:rPr>
                  <w:szCs w:val="24"/>
                </w:rPr>
              </w:pPr>
            </w:p>
            <w:sdt>
              <w:sdtPr>
                <w:alias w:val="skirsnis"/>
                <w:tag w:val="part_8aff22639f414bd39faee39aba51fc52"/>
                <w:lock w:val="sdtLocked"/>
                <w:richText/>
              </w:sdtPr>
              <w:sdtContent>
                <w:p>
                  <w:pPr>
                    <w:tabs>
                      <w:tab w:val="left" w:pos="120"/>
                    </w:tabs>
                    <w:ind w:firstLine="720"/>
                    <w:jc w:val="center"/>
                    <w:rPr>
                      <w:b/>
                      <w:szCs w:val="24"/>
                    </w:rPr>
                  </w:pPr>
                  <w:sdt>
                    <w:sdtPr>
                      <w:alias w:val="Numeris"/>
                      <w:tag w:val="nr_8aff22639f414bd39faee39aba51fc52"/>
                      <w:lock w:val="sdtLocked"/>
                      <w:richText/>
                    </w:sdtPr>
                    <w:sdtContent>
                      <w:r>
                        <w:rPr>
                          <w:b/>
                          <w:szCs w:val="24"/>
                        </w:rPr>
                        <w:t>PIRMASIS</w:t>
                      </w:r>
                    </w:sdtContent>
                  </w:sdt>
                  <w:r>
                    <w:rPr>
                      <w:b/>
                      <w:szCs w:val="24"/>
                    </w:rPr>
                    <w:t xml:space="preserve"> SKIRSNIS</w:t>
                  </w:r>
                </w:p>
                <w:p>
                  <w:pPr>
                    <w:ind w:firstLine="720"/>
                    <w:jc w:val="center"/>
                    <w:rPr>
                      <w:b/>
                      <w:szCs w:val="24"/>
                    </w:rPr>
                  </w:pPr>
                  <w:sdt>
                    <w:sdtPr>
                      <w:alias w:val="Pavadinimas"/>
                      <w:tag w:val="title_8aff22639f414bd39faee39aba51fc52"/>
                      <w:lock w:val="sdtLocked"/>
                      <w:richText/>
                    </w:sdtPr>
                    <w:sdtContent>
                      <w:r>
                        <w:rPr>
                          <w:b/>
                          <w:szCs w:val="24"/>
                        </w:rPr>
                        <w:t>PROGRAMOS ĮGYVENDINIMO STEBĖSENA</w:t>
                      </w:r>
                    </w:sdtContent>
                  </w:sdt>
                </w:p>
                <w:p>
                  <w:pPr>
                    <w:ind w:firstLine="720"/>
                    <w:jc w:val="both"/>
                    <w:rPr>
                      <w:szCs w:val="24"/>
                    </w:rPr>
                  </w:pPr>
                </w:p>
                <w:sdt>
                  <w:sdtPr>
                    <w:alias w:val="poskirsnis"/>
                    <w:tag w:val="part_c35d591460fc4f84bfecd0733703a079"/>
                    <w:lock w:val="sdtLocked"/>
                    <w:richText/>
                  </w:sdtPr>
                  <w:sdtContent>
                    <w:p>
                      <w:pPr>
                        <w:ind w:firstLine="720"/>
                        <w:jc w:val="center"/>
                        <w:rPr>
                          <w:b/>
                          <w:szCs w:val="24"/>
                        </w:rPr>
                      </w:pPr>
                      <w:sdt>
                        <w:sdtPr>
                          <w:alias w:val="Pavadinimas"/>
                          <w:tag w:val="title_c35d591460fc4f84bfecd0733703a079"/>
                          <w:lock w:val="sdtLocked"/>
                          <w:richText/>
                        </w:sdtPr>
                        <w:sdtContent>
                          <w:r>
                            <w:rPr>
                              <w:b/>
                              <w:szCs w:val="24"/>
                            </w:rPr>
                            <w:t>Bendrosios nuostatos</w:t>
                          </w:r>
                        </w:sdtContent>
                      </w:sdt>
                    </w:p>
                    <w:p>
                      <w:pPr>
                        <w:ind w:firstLine="720"/>
                        <w:jc w:val="both"/>
                        <w:rPr>
                          <w:szCs w:val="24"/>
                        </w:rPr>
                      </w:pPr>
                    </w:p>
                    <w:sdt>
                      <w:sdtPr>
                        <w:alias w:val="214 p."/>
                        <w:tag w:val="part_4136fbdcf50e47f285a92b0c1e05ae54"/>
                        <w:lock w:val="sdtLocked"/>
                        <w:richText/>
                      </w:sdtPr>
                      <w:sdtContent>
                        <w:p>
                          <w:pPr>
                            <w:tabs>
                              <w:tab w:val="left" w:pos="648"/>
                            </w:tabs>
                            <w:ind w:firstLine="720"/>
                            <w:jc w:val="both"/>
                            <w:rPr>
                              <w:szCs w:val="24"/>
                            </w:rPr>
                          </w:pPr>
                          <w:sdt>
                            <w:sdtPr>
                              <w:alias w:val="Numeris"/>
                              <w:tag w:val="nr_4136fbdcf50e47f285a92b0c1e05ae54"/>
                              <w:lock w:val="sdtLocked"/>
                              <w:richText/>
                            </w:sdtPr>
                            <w:sdtContent>
                              <w:r>
                                <w:rPr>
                                  <w:szCs w:val="24"/>
                                </w:rPr>
                                <w:t>214</w:t>
                              </w:r>
                            </w:sdtContent>
                          </w:sdt>
                          <w:r>
                            <w:rPr>
                              <w:szCs w:val="24"/>
                            </w:rPr>
                            <w:t>. Už Programos įgyvendinimo stebėseną yra atsakinga VI ir Programos stebėsenos komitetas. VI ir Programos stebėsenos komitetas Programos įgyvendinimo stebėseną atlieka remdamiesi Programoje nustatytais finansiniais, produkto bei rezultatų rodikliais.</w:t>
                          </w:r>
                        </w:p>
                      </w:sdtContent>
                    </w:sdt>
                    <w:sdt>
                      <w:sdtPr>
                        <w:alias w:val="215 p."/>
                        <w:tag w:val="part_1933c486f68f448b835d6486b7e3e0c3"/>
                        <w:lock w:val="sdtLocked"/>
                        <w:richText/>
                      </w:sdtPr>
                      <w:sdtContent>
                        <w:p>
                          <w:pPr>
                            <w:tabs>
                              <w:tab w:val="left" w:pos="648"/>
                            </w:tabs>
                            <w:ind w:firstLine="720"/>
                            <w:jc w:val="both"/>
                            <w:rPr>
                              <w:szCs w:val="24"/>
                            </w:rPr>
                          </w:pPr>
                          <w:sdt>
                            <w:sdtPr>
                              <w:alias w:val="Numeris"/>
                              <w:tag w:val="nr_1933c486f68f448b835d6486b7e3e0c3"/>
                              <w:lock w:val="sdtLocked"/>
                              <w:richText/>
                            </w:sdtPr>
                            <w:sdtContent>
                              <w:r>
                                <w:rPr>
                                  <w:szCs w:val="24"/>
                                </w:rPr>
                                <w:t>215</w:t>
                              </w:r>
                            </w:sdtContent>
                          </w:sdt>
                          <w:r>
                            <w:rPr>
                              <w:szCs w:val="24"/>
                            </w:rPr>
                            <w:t>. Atliekant Programoje nustatytų finansinių rodiklių stebėseną, VI ypatingą dėmesį skiria, kad Programos priemonėms skirtos lėšos būtų išmokamos laiku ir nebūtų prarastos dėl Reglamento (ES) Nr. 1306/2013 38 straipsnyje nustatyto automatinio įsipareigojimų panaikinimo principo (n+3 taisyklės) taikymo.</w:t>
                          </w:r>
                        </w:p>
                      </w:sdtContent>
                    </w:sdt>
                    <w:sdt>
                      <w:sdtPr>
                        <w:alias w:val="216 p."/>
                        <w:tag w:val="part_44ba12d846da40898168e2e3e91df569"/>
                        <w:lock w:val="sdtLocked"/>
                        <w:richText/>
                      </w:sdtPr>
                      <w:sdtContent>
                        <w:p>
                          <w:pPr>
                            <w:tabs>
                              <w:tab w:val="left" w:pos="648"/>
                            </w:tabs>
                            <w:ind w:firstLine="720"/>
                            <w:jc w:val="both"/>
                            <w:rPr>
                              <w:szCs w:val="24"/>
                            </w:rPr>
                          </w:pPr>
                          <w:sdt>
                            <w:sdtPr>
                              <w:alias w:val="Numeris"/>
                              <w:tag w:val="nr_44ba12d846da40898168e2e3e91df569"/>
                              <w:lock w:val="sdtLocked"/>
                              <w:richText/>
                            </w:sdtPr>
                            <w:sdtContent>
                              <w:r>
                                <w:rPr>
                                  <w:szCs w:val="24"/>
                                </w:rPr>
                                <w:t>216</w:t>
                              </w:r>
                            </w:sdtContent>
                          </w:sdt>
                          <w:r>
                            <w:rPr>
                              <w:szCs w:val="24"/>
                            </w:rPr>
                            <w:t>. VI, atlikdama Programos įgyvendinimo stebėseną, remiasi Mokėjimo agentūros teikiamomis VI nustatytos formos mėnesinėmis bei metinėmis Programos įgyvendinimo ataskaitomis, informacinių sistemų duomenimis bei kita informacija. Iškilus poreikiui, VI gali prašyti Mokėjimo agentūros pateikti papildomą informaciją, susijusią su Programos įgyvendinimu.</w:t>
                          </w:r>
                        </w:p>
                        <w:p>
                          <w:pPr>
                            <w:ind w:firstLine="720"/>
                            <w:jc w:val="both"/>
                            <w:rPr>
                              <w:szCs w:val="24"/>
                            </w:rPr>
                          </w:pPr>
                        </w:p>
                      </w:sdtContent>
                    </w:sdt>
                  </w:sdtContent>
                </w:sdt>
                <w:sdt>
                  <w:sdtPr>
                    <w:alias w:val="poskirsnis"/>
                    <w:tag w:val="part_c892be9b49b6450590678adc4034c764"/>
                    <w:lock w:val="sdtLocked"/>
                    <w:richText/>
                  </w:sdtPr>
                  <w:sdtContent>
                    <w:p>
                      <w:pPr>
                        <w:ind w:firstLine="720"/>
                        <w:jc w:val="center"/>
                        <w:rPr>
                          <w:b/>
                          <w:szCs w:val="24"/>
                        </w:rPr>
                      </w:pPr>
                      <w:sdt>
                        <w:sdtPr>
                          <w:alias w:val="Pavadinimas"/>
                          <w:tag w:val="title_c892be9b49b6450590678adc4034c764"/>
                          <w:lock w:val="sdtLocked"/>
                          <w:richText/>
                        </w:sdtPr>
                        <w:sdtContent>
                          <w:r>
                            <w:rPr>
                              <w:b/>
                              <w:szCs w:val="24"/>
                            </w:rPr>
                            <w:t>Programos metinės įgyvendinimo ataskaitos</w:t>
                          </w:r>
                        </w:sdtContent>
                      </w:sdt>
                    </w:p>
                    <w:p>
                      <w:pPr>
                        <w:ind w:firstLine="720"/>
                        <w:jc w:val="both"/>
                        <w:rPr>
                          <w:szCs w:val="24"/>
                        </w:rPr>
                      </w:pPr>
                    </w:p>
                    <w:sdt>
                      <w:sdtPr>
                        <w:alias w:val="217 p."/>
                        <w:tag w:val="part_6db81a09451840c687437302f923f67f"/>
                        <w:lock w:val="sdtLocked"/>
                        <w:richText/>
                      </w:sdtPr>
                      <w:sdtContent>
                        <w:p>
                          <w:pPr>
                            <w:ind w:firstLine="720"/>
                            <w:jc w:val="both"/>
                            <w:rPr>
                              <w:szCs w:val="24"/>
                            </w:rPr>
                          </w:pPr>
                          <w:sdt>
                            <w:sdtPr>
                              <w:alias w:val="Numeris"/>
                              <w:tag w:val="nr_6db81a09451840c687437302f923f67f"/>
                              <w:lock w:val="sdtLocked"/>
                              <w:richText/>
                            </w:sdtPr>
                            <w:sdtContent>
                              <w:r>
                                <w:rPr>
                                  <w:color w:val="000000"/>
                                  <w:szCs w:val="24"/>
                                  <w:lang w:eastAsia="lt-LT"/>
                                </w:rPr>
                                <w:t>217</w:t>
                              </w:r>
                            </w:sdtContent>
                          </w:sdt>
                          <w:r>
                            <w:rPr>
                              <w:color w:val="000000"/>
                              <w:szCs w:val="24"/>
                              <w:lang w:eastAsia="lt-LT"/>
                            </w:rPr>
                            <w:t>. Metinės Programos įgyvendinimo ataskaitos rengiamos pagal Reglamento (ES) Nr. 1305/2013 75 straipsnyje nustatytus reikalavimus. Šias ataskaitas VI rengia remdamasi Mokėjimo agentūros pateiktomis metinėmis Programos įgyvendinimo ataskaitomis ir kitais duomenimis bei informacija. Metines Programos įgyvendinimo ataskaitas Mokėjimo agentūra VI teikia per du mėnesius kalendoriniams metams pasibaigus. Iki 2016 m. birželio 30 d. ir po to kasmet iki birželio 30 d. iki 2026 m. imtinai valstybė narė pateikia EK metinę Programos įgyvendinimo ataskaitą už praėjusius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e9dea05f9b11eb9dc7b575f08e8bea">
                            <w:r w:rsidRPr="00532B9F">
                              <w:rPr>
                                <w:rFonts w:ascii="Times New Roman" w:eastAsia="MS Mincho" w:hAnsi="Times New Roman"/>
                                <w:sz w:val="20"/>
                                <w:i/>
                                <w:iCs/>
                                <w:color w:val="0000FF" w:themeColor="hyperlink"/>
                                <w:u w:val="single"/>
                              </w:rPr>
                              <w:t>3D-51</w:t>
                            </w:r>
                          </w:fldSimple>
                          <w:r>
                            <w:rPr>
                              <w:rFonts w:ascii="Times New Roman" w:eastAsia="MS Mincho" w:hAnsi="Times New Roman"/>
                              <w:sz w:val="20"/>
                              <w:i/>
                              <w:iCs/>
                            </w:rPr>
                            <w:t>,
2021-01-26,
paskelbta TAR 2021-01-26, i. k. 2021-01321            </w:t>
                          </w:r>
                        </w:p>
                        <w:p/>
                      </w:sdtContent>
                    </w:sdt>
                    <w:sdt>
                      <w:sdtPr>
                        <w:alias w:val="218 p."/>
                        <w:tag w:val="part_b1b235e87b7148a7b40582b0f9dab6a4"/>
                        <w:lock w:val="sdtLocked"/>
                        <w:richText/>
                      </w:sdtPr>
                      <w:sdtContent>
                        <w:p>
                          <w:pPr>
                            <w:tabs>
                              <w:tab w:val="left" w:pos="648"/>
                            </w:tabs>
                            <w:ind w:firstLine="720"/>
                            <w:jc w:val="both"/>
                            <w:rPr>
                              <w:szCs w:val="24"/>
                            </w:rPr>
                          </w:pPr>
                          <w:sdt>
                            <w:sdtPr>
                              <w:alias w:val="Numeris"/>
                              <w:tag w:val="nr_b1b235e87b7148a7b40582b0f9dab6a4"/>
                              <w:lock w:val="sdtLocked"/>
                              <w:richText/>
                            </w:sdtPr>
                            <w:sdtContent>
                              <w:r>
                                <w:rPr>
                                  <w:szCs w:val="24"/>
                                </w:rPr>
                                <w:t>218</w:t>
                              </w:r>
                            </w:sdtContent>
                          </w:sdt>
                          <w:r>
                            <w:rPr>
                              <w:szCs w:val="24"/>
                            </w:rPr>
                            <w:t>. Parengusi metinę Programos įgyvendinimo ataskaitą, VI teikia ją tvirtinti Programos stebėsenos komitetui. Programos stebėsenos komitetui ataskaitą patvirtinus, VI ją teikia EK.</w:t>
                          </w:r>
                        </w:p>
                      </w:sdtContent>
                    </w:sdt>
                    <w:sdt>
                      <w:sdtPr>
                        <w:alias w:val="219 p."/>
                        <w:tag w:val="part_6c96db5ed0b94642802a381a62ebf045"/>
                        <w:lock w:val="sdtLocked"/>
                        <w:richText/>
                      </w:sdtPr>
                      <w:sdtContent>
                        <w:p>
                          <w:pPr>
                            <w:tabs>
                              <w:tab w:val="left" w:pos="648"/>
                            </w:tabs>
                            <w:ind w:firstLine="720"/>
                            <w:jc w:val="both"/>
                            <w:rPr>
                              <w:szCs w:val="24"/>
                            </w:rPr>
                          </w:pPr>
                          <w:sdt>
                            <w:sdtPr>
                              <w:alias w:val="Numeris"/>
                              <w:tag w:val="nr_6c96db5ed0b94642802a381a62ebf045"/>
                              <w:lock w:val="sdtLocked"/>
                              <w:richText/>
                            </w:sdtPr>
                            <w:sdtContent>
                              <w:r>
                                <w:rPr>
                                  <w:szCs w:val="24"/>
                                </w:rPr>
                                <w:t>219</w:t>
                              </w:r>
                            </w:sdtContent>
                          </w:sdt>
                          <w:r>
                            <w:rPr>
                              <w:szCs w:val="24"/>
                            </w:rPr>
                            <w:t>. Kiekvienais metais, pateikus metinę Programos įgyvendinimo ataskaitą, VI ir EK nagrinėja pagrindinius praėjusių metų Programos įgyvendinimo rezultatus.</w:t>
                          </w:r>
                        </w:p>
                        <w:p>
                          <w:pPr>
                            <w:ind w:firstLine="720"/>
                            <w:jc w:val="both"/>
                            <w:rPr>
                              <w:szCs w:val="24"/>
                            </w:rPr>
                          </w:pPr>
                        </w:p>
                      </w:sdtContent>
                    </w:sdt>
                  </w:sdtContent>
                </w:sdt>
                <w:sdt>
                  <w:sdtPr>
                    <w:alias w:val="poskirsnis"/>
                    <w:tag w:val="part_e99da912e5c7427dbd0ca68a972f1912"/>
                    <w:lock w:val="sdtLocked"/>
                    <w:richText/>
                  </w:sdtPr>
                  <w:sdtContent>
                    <w:p>
                      <w:pPr>
                        <w:ind w:firstLine="720"/>
                        <w:jc w:val="center"/>
                        <w:rPr>
                          <w:b/>
                          <w:szCs w:val="24"/>
                        </w:rPr>
                      </w:pPr>
                      <w:sdt>
                        <w:sdtPr>
                          <w:alias w:val="Pavadinimas"/>
                          <w:tag w:val="title_e99da912e5c7427dbd0ca68a972f1912"/>
                          <w:lock w:val="sdtLocked"/>
                          <w:richText/>
                        </w:sdtPr>
                        <w:sdtContent>
                          <w:r>
                            <w:rPr>
                              <w:b/>
                              <w:szCs w:val="24"/>
                            </w:rPr>
                            <w:t>Programos stebėsenos komitetas</w:t>
                          </w:r>
                        </w:sdtContent>
                      </w:sdt>
                    </w:p>
                    <w:p>
                      <w:pPr>
                        <w:ind w:firstLine="720"/>
                        <w:jc w:val="both"/>
                        <w:rPr>
                          <w:szCs w:val="24"/>
                        </w:rPr>
                      </w:pPr>
                    </w:p>
                    <w:sdt>
                      <w:sdtPr>
                        <w:alias w:val="220 p."/>
                        <w:tag w:val="part_99facf35bb8c44f8b4ca728b1c069267"/>
                        <w:lock w:val="sdtLocked"/>
                        <w:richText/>
                      </w:sdtPr>
                      <w:sdtContent>
                        <w:p>
                          <w:pPr>
                            <w:tabs>
                              <w:tab w:val="left" w:pos="648"/>
                            </w:tabs>
                            <w:ind w:firstLine="720"/>
                            <w:jc w:val="both"/>
                            <w:rPr>
                              <w:szCs w:val="24"/>
                            </w:rPr>
                          </w:pPr>
                          <w:sdt>
                            <w:sdtPr>
                              <w:alias w:val="Numeris"/>
                              <w:tag w:val="nr_99facf35bb8c44f8b4ca728b1c069267"/>
                              <w:lock w:val="sdtLocked"/>
                              <w:richText/>
                            </w:sdtPr>
                            <w:sdtContent>
                              <w:r>
                                <w:rPr>
                                  <w:szCs w:val="24"/>
                                </w:rPr>
                                <w:t>220</w:t>
                              </w:r>
                            </w:sdtContent>
                          </w:sdt>
                          <w:r>
                            <w:rPr>
                              <w:szCs w:val="24"/>
                            </w:rPr>
                            <w:t xml:space="preserve">. VI sudaro Programos stebėsenos komitetą ne vėliau kaip per 3 mėnesius nuo Programos patvirtinimo. </w:t>
                          </w:r>
                        </w:p>
                      </w:sdtContent>
                    </w:sdt>
                    <w:sdt>
                      <w:sdtPr>
                        <w:alias w:val="221 p."/>
                        <w:tag w:val="part_8ff45c1332af41edb524c00a1d60f815"/>
                        <w:lock w:val="sdtLocked"/>
                        <w:richText/>
                      </w:sdtPr>
                      <w:sdtContent>
                        <w:p>
                          <w:pPr>
                            <w:tabs>
                              <w:tab w:val="left" w:pos="648"/>
                            </w:tabs>
                            <w:ind w:firstLine="720"/>
                            <w:jc w:val="both"/>
                            <w:rPr>
                              <w:szCs w:val="24"/>
                            </w:rPr>
                          </w:pPr>
                          <w:sdt>
                            <w:sdtPr>
                              <w:alias w:val="Numeris"/>
                              <w:tag w:val="nr_8ff45c1332af41edb524c00a1d60f815"/>
                              <w:lock w:val="sdtLocked"/>
                              <w:richText/>
                            </w:sdtPr>
                            <w:sdtContent>
                              <w:r>
                                <w:rPr>
                                  <w:szCs w:val="24"/>
                                </w:rPr>
                                <w:t>221</w:t>
                              </w:r>
                            </w:sdtContent>
                          </w:sdt>
                          <w:r>
                            <w:rPr>
                              <w:szCs w:val="24"/>
                            </w:rPr>
                            <w:t>. Programos stebėsenos komitetas atlieka šiose taisyklėse, ES ir Lietuvos teisės aktuose numatytas funkcijas.</w:t>
                          </w:r>
                        </w:p>
                      </w:sdtContent>
                    </w:sdt>
                    <w:sdt>
                      <w:sdtPr>
                        <w:alias w:val="222 p."/>
                        <w:tag w:val="part_9aeaec7ca9814cd58190b851272f2a52"/>
                        <w:lock w:val="sdtLocked"/>
                        <w:richText/>
                      </w:sdtPr>
                      <w:sdtContent>
                        <w:p>
                          <w:pPr>
                            <w:tabs>
                              <w:tab w:val="left" w:pos="648"/>
                            </w:tabs>
                            <w:ind w:firstLine="720"/>
                            <w:jc w:val="both"/>
                            <w:rPr>
                              <w:szCs w:val="24"/>
                            </w:rPr>
                          </w:pPr>
                          <w:sdt>
                            <w:sdtPr>
                              <w:alias w:val="Numeris"/>
                              <w:tag w:val="nr_9aeaec7ca9814cd58190b851272f2a52"/>
                              <w:lock w:val="sdtLocked"/>
                              <w:richText/>
                            </w:sdtPr>
                            <w:sdtContent>
                              <w:r>
                                <w:rPr>
                                  <w:szCs w:val="24"/>
                                </w:rPr>
                                <w:t>222</w:t>
                              </w:r>
                            </w:sdtContent>
                          </w:sdt>
                          <w:r>
                            <w:rPr>
                              <w:szCs w:val="24"/>
                            </w:rPr>
                            <w:t>. Programos stebėsenos komiteto darbas organizuojamas pagal su VI suderintą ir Programos stebėsenos komiteto patvirtintą darbo reglamentą. Programos stebėsenos komiteto sekretoriato funkcijas atlieka VI.</w:t>
                          </w:r>
                        </w:p>
                      </w:sdtContent>
                    </w:sdt>
                    <w:sdt>
                      <w:sdtPr>
                        <w:alias w:val="223 p."/>
                        <w:tag w:val="part_e028e2e82074497d9cfec960a23f8501"/>
                        <w:lock w:val="sdtLocked"/>
                        <w:richText/>
                      </w:sdtPr>
                      <w:sdtContent>
                        <w:p>
                          <w:pPr>
                            <w:tabs>
                              <w:tab w:val="left" w:pos="648"/>
                            </w:tabs>
                            <w:ind w:firstLine="720"/>
                            <w:jc w:val="both"/>
                            <w:rPr>
                              <w:szCs w:val="24"/>
                            </w:rPr>
                          </w:pPr>
                          <w:sdt>
                            <w:sdtPr>
                              <w:alias w:val="Numeris"/>
                              <w:tag w:val="nr_e028e2e82074497d9cfec960a23f8501"/>
                              <w:lock w:val="sdtLocked"/>
                              <w:richText/>
                            </w:sdtPr>
                            <w:sdtContent>
                              <w:r>
                                <w:rPr>
                                  <w:szCs w:val="24"/>
                                </w:rPr>
                                <w:t>223</w:t>
                              </w:r>
                            </w:sdtContent>
                          </w:sdt>
                          <w:r>
                            <w:rPr>
                              <w:szCs w:val="24"/>
                            </w:rPr>
                            <w:t>. Programos stebėsenos komiteto sekretoriatas atlieka technines Programos stebėsenos komiteto darbo organizavimo funkcijas ir vykdo Programos stebėsenos komiteto dokumentų valdymo funkcijas: kviečia Programos stebėsenos komiteto narius į komiteto posėdžius, rengia posėdžių darbotvarkių projektus, posėdžių medžiagą, posėdžių protokolų ir Programos stebėsenos komiteto nutarimų projektus bei kitus dokumentus, atlieka kitas Programos stebėsenos komiteto darbo reglamente jam priskirtas funkcijas.</w:t>
                          </w:r>
                        </w:p>
                      </w:sdtContent>
                    </w:sdt>
                    <w:sdt>
                      <w:sdtPr>
                        <w:alias w:val="224 p."/>
                        <w:tag w:val="part_7a862c823c214594a5e606e2d697ede6"/>
                        <w:lock w:val="sdtLocked"/>
                        <w:richText/>
                      </w:sdtPr>
                      <w:sdtContent>
                        <w:p>
                          <w:pPr>
                            <w:tabs>
                              <w:tab w:val="left" w:pos="648"/>
                            </w:tabs>
                            <w:ind w:firstLine="720"/>
                            <w:jc w:val="both"/>
                            <w:rPr>
                              <w:szCs w:val="24"/>
                            </w:rPr>
                          </w:pPr>
                          <w:sdt>
                            <w:sdtPr>
                              <w:alias w:val="Numeris"/>
                              <w:tag w:val="nr_7a862c823c214594a5e606e2d697ede6"/>
                              <w:lock w:val="sdtLocked"/>
                              <w:richText/>
                            </w:sdtPr>
                            <w:sdtContent>
                              <w:r>
                                <w:rPr>
                                  <w:szCs w:val="24"/>
                                </w:rPr>
                                <w:t>224</w:t>
                              </w:r>
                            </w:sdtContent>
                          </w:sdt>
                          <w:r>
                            <w:rPr>
                              <w:szCs w:val="24"/>
                            </w:rPr>
                            <w:t>. EK Programos stebėsenos komiteto darbe dalyvauja patariamojo balso teise. Visus Programos stebėsenos komiteto nariams teikiamus dokumentus Programos stebėsenos komiteto sekretoriatas siunčia ir EK.</w:t>
                          </w:r>
                        </w:p>
                        <w:p>
                          <w:pPr>
                            <w:tabs>
                              <w:tab w:val="left" w:pos="4589"/>
                            </w:tabs>
                            <w:ind w:firstLine="720"/>
                            <w:jc w:val="both"/>
                            <w:rPr>
                              <w:szCs w:val="24"/>
                            </w:rPr>
                          </w:pPr>
                        </w:p>
                      </w:sdtContent>
                    </w:sdt>
                  </w:sdtContent>
                </w:sdt>
              </w:sdtContent>
            </w:sdt>
            <w:sdt>
              <w:sdtPr>
                <w:alias w:val="skirsnis"/>
                <w:tag w:val="part_08b5fed47d2745ed8c6035ea55e68f7b"/>
                <w:lock w:val="sdtLocked"/>
                <w:richText/>
              </w:sdtPr>
              <w:sdtContent>
                <w:p>
                  <w:pPr>
                    <w:tabs>
                      <w:tab w:val="left" w:pos="4589"/>
                    </w:tabs>
                    <w:ind w:firstLine="720"/>
                    <w:jc w:val="center"/>
                    <w:rPr>
                      <w:b/>
                      <w:szCs w:val="24"/>
                    </w:rPr>
                  </w:pPr>
                  <w:sdt>
                    <w:sdtPr>
                      <w:alias w:val="Numeris"/>
                      <w:tag w:val="nr_08b5fed47d2745ed8c6035ea55e68f7b"/>
                      <w:lock w:val="sdtLocked"/>
                      <w:richText/>
                    </w:sdtPr>
                    <w:sdtContent>
                      <w:r>
                        <w:rPr>
                          <w:b/>
                          <w:szCs w:val="24"/>
                        </w:rPr>
                        <w:t>ANTRASIS</w:t>
                      </w:r>
                    </w:sdtContent>
                  </w:sdt>
                  <w:r>
                    <w:rPr>
                      <w:b/>
                      <w:szCs w:val="24"/>
                    </w:rPr>
                    <w:t xml:space="preserve"> SKIRSNIS</w:t>
                  </w:r>
                </w:p>
                <w:p>
                  <w:pPr>
                    <w:tabs>
                      <w:tab w:val="left" w:pos="4589"/>
                    </w:tabs>
                    <w:ind w:firstLine="720"/>
                    <w:jc w:val="center"/>
                    <w:rPr>
                      <w:b/>
                      <w:szCs w:val="24"/>
                    </w:rPr>
                  </w:pPr>
                  <w:sdt>
                    <w:sdtPr>
                      <w:alias w:val="Pavadinimas"/>
                      <w:tag w:val="title_08b5fed47d2745ed8c6035ea55e68f7b"/>
                      <w:lock w:val="sdtLocked"/>
                      <w:richText/>
                    </w:sdtPr>
                    <w:sdtContent>
                      <w:r>
                        <w:rPr>
                          <w:b/>
                          <w:szCs w:val="24"/>
                        </w:rPr>
                        <w:t>PROGRAMOS VERTINIMAS</w:t>
                      </w:r>
                    </w:sdtContent>
                  </w:sdt>
                </w:p>
                <w:p>
                  <w:pPr>
                    <w:tabs>
                      <w:tab w:val="left" w:pos="4589"/>
                    </w:tabs>
                    <w:ind w:firstLine="720"/>
                    <w:jc w:val="both"/>
                    <w:rPr>
                      <w:szCs w:val="24"/>
                    </w:rPr>
                  </w:pPr>
                </w:p>
                <w:sdt>
                  <w:sdtPr>
                    <w:alias w:val="225 p."/>
                    <w:tag w:val="part_db80a20e21c54b6d9fc5337124a63da2"/>
                    <w:lock w:val="sdtLocked"/>
                    <w:richText/>
                  </w:sdtPr>
                  <w:sdtContent>
                    <w:p>
                      <w:pPr>
                        <w:tabs>
                          <w:tab w:val="left" w:pos="648"/>
                        </w:tabs>
                        <w:ind w:firstLine="720"/>
                        <w:jc w:val="both"/>
                        <w:rPr>
                          <w:szCs w:val="24"/>
                        </w:rPr>
                      </w:pPr>
                      <w:sdt>
                        <w:sdtPr>
                          <w:alias w:val="Numeris"/>
                          <w:tag w:val="nr_db80a20e21c54b6d9fc5337124a63da2"/>
                          <w:lock w:val="sdtLocked"/>
                          <w:richText/>
                        </w:sdtPr>
                        <w:sdtContent>
                          <w:r>
                            <w:rPr>
                              <w:szCs w:val="24"/>
                            </w:rPr>
                            <w:t>225</w:t>
                          </w:r>
                        </w:sdtContent>
                      </w:sdt>
                      <w:r>
                        <w:rPr>
                          <w:szCs w:val="24"/>
                        </w:rPr>
                        <w:t>. Už Programos vertinimą atsakinga VI. Programos vertinimas organizuojamas vadovaujantis Reglamento (ES) Nr. 1305/2013 nustatytais reikalavimais.</w:t>
                      </w:r>
                    </w:p>
                  </w:sdtContent>
                </w:sdt>
                <w:sdt>
                  <w:sdtPr>
                    <w:alias w:val="226 p."/>
                    <w:tag w:val="part_3955f7d283f94347ba01d5a042430de8"/>
                    <w:lock w:val="sdtLocked"/>
                    <w:richText/>
                  </w:sdtPr>
                  <w:sdtContent>
                    <w:p>
                      <w:pPr>
                        <w:tabs>
                          <w:tab w:val="left" w:pos="648"/>
                        </w:tabs>
                        <w:ind w:firstLine="720"/>
                        <w:jc w:val="both"/>
                        <w:rPr>
                          <w:szCs w:val="24"/>
                        </w:rPr>
                      </w:pPr>
                      <w:sdt>
                        <w:sdtPr>
                          <w:alias w:val="Numeris"/>
                          <w:tag w:val="nr_3955f7d283f94347ba01d5a042430de8"/>
                          <w:lock w:val="sdtLocked"/>
                          <w:richText/>
                        </w:sdtPr>
                        <w:sdtContent>
                          <w:r>
                            <w:rPr>
                              <w:szCs w:val="24"/>
                            </w:rPr>
                            <w:t>226</w:t>
                          </w:r>
                        </w:sdtContent>
                      </w:sdt>
                      <w:r>
                        <w:rPr>
                          <w:szCs w:val="24"/>
                        </w:rPr>
                        <w:t>. Organizuodama Programos vertinimą, VI sukuria tęstinio Programos vertinimo sistemą. Tęstinį Programos vertinimą VI ir Programos stebėsenos komitetas naudoja:</w:t>
                      </w:r>
                    </w:p>
                    <w:sdt>
                      <w:sdtPr>
                        <w:alias w:val="226.1 pp."/>
                        <w:tag w:val="part_cbf309e43dd44c568a1c4d0e654a6beb"/>
                        <w:lock w:val="sdtLocked"/>
                        <w:richText/>
                      </w:sdtPr>
                      <w:sdtContent>
                        <w:p>
                          <w:pPr>
                            <w:tabs>
                              <w:tab w:val="left" w:pos="806"/>
                            </w:tabs>
                            <w:ind w:firstLine="720"/>
                            <w:jc w:val="both"/>
                            <w:rPr>
                              <w:szCs w:val="24"/>
                            </w:rPr>
                          </w:pPr>
                          <w:sdt>
                            <w:sdtPr>
                              <w:alias w:val="Numeris"/>
                              <w:tag w:val="nr_cbf309e43dd44c568a1c4d0e654a6beb"/>
                              <w:lock w:val="sdtLocked"/>
                              <w:richText/>
                            </w:sdtPr>
                            <w:sdtContent>
                              <w:r>
                                <w:rPr>
                                  <w:szCs w:val="24"/>
                                </w:rPr>
                                <w:t>226.1</w:t>
                              </w:r>
                            </w:sdtContent>
                          </w:sdt>
                          <w:r>
                            <w:rPr>
                              <w:szCs w:val="24"/>
                            </w:rPr>
                            <w:t>. išnagrinėti Programos įgyvendinimo pažangą ir numatytų uždavinių pasiekimo laipsnį, remiantis produkto, tikslo, rezultato ir prireikus poveikio rodikliais;</w:t>
                          </w:r>
                        </w:p>
                      </w:sdtContent>
                    </w:sdt>
                    <w:sdt>
                      <w:sdtPr>
                        <w:alias w:val="226.2 pp."/>
                        <w:tag w:val="part_b10caa81b0fa489b96217d42dd84b592"/>
                        <w:lock w:val="sdtLocked"/>
                        <w:richText/>
                      </w:sdtPr>
                      <w:sdtContent>
                        <w:p>
                          <w:pPr>
                            <w:tabs>
                              <w:tab w:val="left" w:pos="811"/>
                            </w:tabs>
                            <w:ind w:firstLine="720"/>
                            <w:jc w:val="both"/>
                            <w:rPr>
                              <w:szCs w:val="24"/>
                            </w:rPr>
                          </w:pPr>
                          <w:sdt>
                            <w:sdtPr>
                              <w:alias w:val="Numeris"/>
                              <w:tag w:val="nr_b10caa81b0fa489b96217d42dd84b592"/>
                              <w:lock w:val="sdtLocked"/>
                              <w:richText/>
                            </w:sdtPr>
                            <w:sdtContent>
                              <w:r>
                                <w:rPr>
                                  <w:szCs w:val="24"/>
                                </w:rPr>
                                <w:t>226.2</w:t>
                              </w:r>
                            </w:sdtContent>
                          </w:sdt>
                          <w:r>
                            <w:rPr>
                              <w:szCs w:val="24"/>
                            </w:rPr>
                            <w:t>. gerinti Programos įgyvendinimo kokybę;</w:t>
                          </w:r>
                        </w:p>
                      </w:sdtContent>
                    </w:sdt>
                    <w:sdt>
                      <w:sdtPr>
                        <w:alias w:val="226.3 pp."/>
                        <w:tag w:val="part_21123ebc413a454688d98d2bedd783f5"/>
                        <w:lock w:val="sdtLocked"/>
                        <w:richText/>
                      </w:sdtPr>
                      <w:sdtContent>
                        <w:p>
                          <w:pPr>
                            <w:tabs>
                              <w:tab w:val="left" w:pos="811"/>
                            </w:tabs>
                            <w:ind w:firstLine="720"/>
                            <w:jc w:val="both"/>
                            <w:rPr>
                              <w:szCs w:val="24"/>
                            </w:rPr>
                          </w:pPr>
                          <w:sdt>
                            <w:sdtPr>
                              <w:alias w:val="Numeris"/>
                              <w:tag w:val="nr_21123ebc413a454688d98d2bedd783f5"/>
                              <w:lock w:val="sdtLocked"/>
                              <w:richText/>
                            </w:sdtPr>
                            <w:sdtContent>
                              <w:r>
                                <w:rPr>
                                  <w:szCs w:val="24"/>
                                </w:rPr>
                                <w:t>226.3</w:t>
                              </w:r>
                            </w:sdtContent>
                          </w:sdt>
                          <w:r>
                            <w:rPr>
                              <w:szCs w:val="24"/>
                            </w:rPr>
                            <w:t>. teikti ir nagrinėti pasiūlymus dėl Programos pakeitimų;</w:t>
                          </w:r>
                        </w:p>
                      </w:sdtContent>
                    </w:sdt>
                    <w:sdt>
                      <w:sdtPr>
                        <w:alias w:val="226.4 pp."/>
                        <w:tag w:val="part_09dcf775b2004e3391d9e770d10140fa"/>
                        <w:lock w:val="sdtLocked"/>
                        <w:richText/>
                      </w:sdtPr>
                      <w:sdtContent>
                        <w:p>
                          <w:pPr>
                            <w:tabs>
                              <w:tab w:val="left" w:pos="811"/>
                            </w:tabs>
                            <w:ind w:firstLine="720"/>
                            <w:jc w:val="both"/>
                            <w:rPr>
                              <w:szCs w:val="24"/>
                            </w:rPr>
                          </w:pPr>
                          <w:sdt>
                            <w:sdtPr>
                              <w:alias w:val="Numeris"/>
                              <w:tag w:val="nr_09dcf775b2004e3391d9e770d10140fa"/>
                              <w:lock w:val="sdtLocked"/>
                              <w:richText/>
                            </w:sdtPr>
                            <w:sdtContent>
                              <w:r>
                                <w:rPr>
                                  <w:szCs w:val="24"/>
                                </w:rPr>
                                <w:t>226.4</w:t>
                              </w:r>
                            </w:sdtContent>
                          </w:sdt>
                          <w:r>
                            <w:rPr>
                              <w:szCs w:val="24"/>
                            </w:rPr>
                            <w:t xml:space="preserve">. pasirengti </w:t>
                          </w:r>
                          <w:r>
                            <w:rPr>
                              <w:i/>
                              <w:szCs w:val="24"/>
                            </w:rPr>
                            <w:t>ex post</w:t>
                          </w:r>
                          <w:r>
                            <w:rPr>
                              <w:szCs w:val="24"/>
                            </w:rPr>
                            <w:t xml:space="preserve"> vertinimui.</w:t>
                          </w:r>
                        </w:p>
                      </w:sdtContent>
                    </w:sdt>
                  </w:sdtContent>
                </w:sdt>
                <w:sdt>
                  <w:sdtPr>
                    <w:alias w:val="227 p."/>
                    <w:tag w:val="part_d41d2dfa557741419e5d11eff5dfd936"/>
                    <w:lock w:val="sdtLocked"/>
                    <w:richText/>
                  </w:sdtPr>
                  <w:sdtContent>
                    <w:p>
                      <w:pPr>
                        <w:tabs>
                          <w:tab w:val="left" w:pos="648"/>
                        </w:tabs>
                        <w:ind w:firstLine="720"/>
                        <w:jc w:val="both"/>
                        <w:rPr>
                          <w:szCs w:val="24"/>
                        </w:rPr>
                      </w:pPr>
                      <w:sdt>
                        <w:sdtPr>
                          <w:alias w:val="Numeris"/>
                          <w:tag w:val="nr_d41d2dfa557741419e5d11eff5dfd936"/>
                          <w:lock w:val="sdtLocked"/>
                          <w:richText/>
                        </w:sdtPr>
                        <w:sdtContent>
                          <w:r>
                            <w:rPr>
                              <w:szCs w:val="24"/>
                            </w:rPr>
                            <w:t>227</w:t>
                          </w:r>
                        </w:sdtContent>
                      </w:sdt>
                      <w:r>
                        <w:rPr>
                          <w:szCs w:val="24"/>
                        </w:rPr>
                        <w:t>. Organizuodama tęstinį Programos vertinimą, VI atlieka šias funkcijas:</w:t>
                      </w:r>
                    </w:p>
                    <w:sdt>
                      <w:sdtPr>
                        <w:alias w:val="227.1 pp."/>
                        <w:tag w:val="part_456d238b6846496cb6e5e83b851ea8e9"/>
                        <w:lock w:val="sdtLocked"/>
                        <w:richText/>
                      </w:sdtPr>
                      <w:sdtContent>
                        <w:p>
                          <w:pPr>
                            <w:tabs>
                              <w:tab w:val="left" w:pos="811"/>
                            </w:tabs>
                            <w:ind w:firstLine="720"/>
                            <w:jc w:val="both"/>
                            <w:rPr>
                              <w:szCs w:val="24"/>
                            </w:rPr>
                          </w:pPr>
                          <w:sdt>
                            <w:sdtPr>
                              <w:alias w:val="Numeris"/>
                              <w:tag w:val="nr_456d238b6846496cb6e5e83b851ea8e9"/>
                              <w:lock w:val="sdtLocked"/>
                              <w:richText/>
                            </w:sdtPr>
                            <w:sdtContent>
                              <w:r>
                                <w:rPr>
                                  <w:szCs w:val="24"/>
                                </w:rPr>
                                <w:t>227.1</w:t>
                              </w:r>
                            </w:sdtContent>
                          </w:sdt>
                          <w:r>
                            <w:rPr>
                              <w:szCs w:val="24"/>
                            </w:rPr>
                            <w:t>. rengia ir įgyvendina Programos vertinimo planą. Rengiant Programos vertinimo planą turi būti užtikrinama, kad vertinimas atitiks EŽŪFKP reglamentuose programų vertinimui nustatytus reikalavimus ir bus parengtos visos EŽŪFKP reglamentuose nustatytos vertinimo ataskaitos;</w:t>
                          </w:r>
                        </w:p>
                      </w:sdtContent>
                    </w:sdt>
                    <w:sdt>
                      <w:sdtPr>
                        <w:alias w:val="227.2 pp."/>
                        <w:tag w:val="part_f35ddea56d0e459fad76c31c43f1d6a3"/>
                        <w:lock w:val="sdtLocked"/>
                        <w:richText/>
                      </w:sdtPr>
                      <w:sdtContent>
                        <w:p>
                          <w:pPr>
                            <w:tabs>
                              <w:tab w:val="left" w:pos="816"/>
                            </w:tabs>
                            <w:ind w:firstLine="720"/>
                            <w:jc w:val="both"/>
                            <w:rPr>
                              <w:szCs w:val="24"/>
                            </w:rPr>
                          </w:pPr>
                          <w:sdt>
                            <w:sdtPr>
                              <w:alias w:val="Numeris"/>
                              <w:tag w:val="nr_f35ddea56d0e459fad76c31c43f1d6a3"/>
                              <w:lock w:val="sdtLocked"/>
                              <w:richText/>
                            </w:sdtPr>
                            <w:sdtContent>
                              <w:r>
                                <w:rPr>
                                  <w:szCs w:val="24"/>
                                </w:rPr>
                                <w:t>227.2</w:t>
                              </w:r>
                            </w:sdtContent>
                          </w:sdt>
                          <w:r>
                            <w:rPr>
                              <w:szCs w:val="24"/>
                            </w:rPr>
                            <w:t>. organizuoja vertinimo paslaugų pirkimą Programos vertinimams atlikti;</w:t>
                          </w:r>
                        </w:p>
                      </w:sdtContent>
                    </w:sdt>
                    <w:sdt>
                      <w:sdtPr>
                        <w:alias w:val="227.3 pp."/>
                        <w:tag w:val="part_c2aa5f166b3b41a6b007ba9f5db17d11"/>
                        <w:lock w:val="sdtLocked"/>
                        <w:richText/>
                      </w:sdtPr>
                      <w:sdtContent>
                        <w:p>
                          <w:pPr>
                            <w:tabs>
                              <w:tab w:val="left" w:pos="816"/>
                            </w:tabs>
                            <w:ind w:firstLine="720"/>
                            <w:jc w:val="both"/>
                            <w:rPr>
                              <w:szCs w:val="24"/>
                            </w:rPr>
                          </w:pPr>
                          <w:sdt>
                            <w:sdtPr>
                              <w:alias w:val="Numeris"/>
                              <w:tag w:val="nr_c2aa5f166b3b41a6b007ba9f5db17d11"/>
                              <w:lock w:val="sdtLocked"/>
                              <w:richText/>
                            </w:sdtPr>
                            <w:sdtContent>
                              <w:r>
                                <w:rPr>
                                  <w:szCs w:val="24"/>
                                </w:rPr>
                                <w:t>227.3</w:t>
                              </w:r>
                            </w:sdtContent>
                          </w:sdt>
                          <w:r>
                            <w:rPr>
                              <w:szCs w:val="24"/>
                            </w:rPr>
                            <w:t>. analizuoja vertinimo ataskaitas ir, atsižvelgdama į jas, teikia pasiūlymus dėl Programos įgyvendinimo efektyvumo didinimo;</w:t>
                          </w:r>
                        </w:p>
                      </w:sdtContent>
                    </w:sdt>
                    <w:sdt>
                      <w:sdtPr>
                        <w:alias w:val="227.4 pp."/>
                        <w:tag w:val="part_02c81bc785ed45db96ba29421962059b"/>
                        <w:lock w:val="sdtLocked"/>
                        <w:richText/>
                      </w:sdtPr>
                      <w:sdtContent>
                        <w:p>
                          <w:pPr>
                            <w:tabs>
                              <w:tab w:val="left" w:pos="816"/>
                            </w:tabs>
                            <w:ind w:firstLine="720"/>
                            <w:jc w:val="both"/>
                            <w:rPr>
                              <w:szCs w:val="24"/>
                            </w:rPr>
                          </w:pPr>
                          <w:sdt>
                            <w:sdtPr>
                              <w:alias w:val="Numeris"/>
                              <w:tag w:val="nr_02c81bc785ed45db96ba29421962059b"/>
                              <w:lock w:val="sdtLocked"/>
                              <w:richText/>
                            </w:sdtPr>
                            <w:sdtContent>
                              <w:r>
                                <w:rPr>
                                  <w:szCs w:val="24"/>
                                </w:rPr>
                                <w:t>227.4</w:t>
                              </w:r>
                            </w:sdtContent>
                          </w:sdt>
                          <w:r>
                            <w:rPr>
                              <w:szCs w:val="24"/>
                            </w:rPr>
                            <w:t>. atlieka kitas funkcijas.</w:t>
                          </w:r>
                        </w:p>
                      </w:sdtContent>
                    </w:sdt>
                  </w:sdtContent>
                </w:sdt>
                <w:sdt>
                  <w:sdtPr>
                    <w:alias w:val="228 p."/>
                    <w:tag w:val="part_409161beab534775a4b86012d02081c2"/>
                    <w:lock w:val="sdtLocked"/>
                    <w:richText/>
                  </w:sdtPr>
                  <w:sdtContent>
                    <w:p>
                      <w:pPr>
                        <w:tabs>
                          <w:tab w:val="left" w:pos="816"/>
                        </w:tabs>
                        <w:ind w:firstLine="720"/>
                        <w:jc w:val="both"/>
                        <w:rPr>
                          <w:szCs w:val="24"/>
                        </w:rPr>
                      </w:pPr>
                      <w:sdt>
                        <w:sdtPr>
                          <w:alias w:val="Numeris"/>
                          <w:tag w:val="nr_409161beab534775a4b86012d02081c2"/>
                          <w:lock w:val="sdtLocked"/>
                          <w:richText/>
                        </w:sdtPr>
                        <w:sdtContent>
                          <w:r>
                            <w:rPr>
                              <w:szCs w:val="24"/>
                            </w:rPr>
                            <w:t>228</w:t>
                          </w:r>
                        </w:sdtContent>
                      </w:sdt>
                      <w:r>
                        <w:rPr>
                          <w:szCs w:val="24"/>
                        </w:rPr>
                        <w:t>. Programos vertinimus atlieka vidaus arba išorės ekspertai, funkciniu požiūriu nepriklausomi nuo institucijų, atsakingų už Programos įgyvendinimą. Programos vertinimų ataskaitas VI viešina internete ir kitomis priemonėmis.</w:t>
                      </w:r>
                    </w:p>
                  </w:sdtContent>
                </w:sdt>
                <w:sdt>
                  <w:sdtPr>
                    <w:alias w:val="229 p."/>
                    <w:tag w:val="part_665c74d07326484eb2c2586b2d111380"/>
                    <w:lock w:val="sdtLocked"/>
                    <w:richText/>
                  </w:sdtPr>
                  <w:sdtContent>
                    <w:p>
                      <w:pPr>
                        <w:tabs>
                          <w:tab w:val="left" w:pos="658"/>
                        </w:tabs>
                        <w:ind w:firstLine="720"/>
                        <w:jc w:val="both"/>
                        <w:rPr>
                          <w:szCs w:val="24"/>
                        </w:rPr>
                      </w:pPr>
                      <w:sdt>
                        <w:sdtPr>
                          <w:alias w:val="Numeris"/>
                          <w:tag w:val="nr_665c74d07326484eb2c2586b2d111380"/>
                          <w:lock w:val="sdtLocked"/>
                          <w:richText/>
                        </w:sdtPr>
                        <w:sdtContent>
                          <w:r>
                            <w:rPr>
                              <w:szCs w:val="24"/>
                            </w:rPr>
                            <w:t>229</w:t>
                          </w:r>
                        </w:sdtContent>
                      </w:sdt>
                      <w:r>
                        <w:rPr>
                          <w:szCs w:val="24"/>
                        </w:rPr>
                        <w:t>. Informaciją apie vykdomas tęstinio vertinimo veiklas bei vertinimo rezultatus VI pateikia metinėse Programos įgyvendinimo ataskaitose bei apie vertinimą informuoja Programos stebėsenos komitetą.</w:t>
                      </w:r>
                    </w:p>
                    <w:p>
                      <w:pPr>
                        <w:tabs>
                          <w:tab w:val="left" w:pos="658"/>
                        </w:tabs>
                        <w:ind w:firstLine="720"/>
                        <w:jc w:val="both"/>
                        <w:rPr>
                          <w:szCs w:val="24"/>
                        </w:rPr>
                      </w:pPr>
                    </w:p>
                  </w:sdtContent>
                </w:sdt>
              </w:sdtContent>
            </w:sdt>
          </w:sdtContent>
        </w:sdt>
        <w:sdt>
          <w:sdtPr>
            <w:alias w:val="skyrius"/>
            <w:tag w:val="part_ab73b3927912406094a09ae671fca0c7"/>
            <w:lock w:val="sdtLocked"/>
            <w:richText/>
          </w:sdtPr>
          <w:sdtContent>
            <w:p>
              <w:pPr>
                <w:ind w:firstLine="720"/>
                <w:jc w:val="center"/>
                <w:rPr>
                  <w:b/>
                  <w:szCs w:val="24"/>
                </w:rPr>
              </w:pPr>
              <w:sdt>
                <w:sdtPr>
                  <w:alias w:val="Numeris"/>
                  <w:tag w:val="nr_ab73b3927912406094a09ae671fca0c7"/>
                  <w:lock w:val="sdtLocked"/>
                  <w:richText/>
                </w:sdtPr>
                <w:sdtContent>
                  <w:r>
                    <w:rPr>
                      <w:b/>
                      <w:szCs w:val="24"/>
                    </w:rPr>
                    <w:t>XIII</w:t>
                  </w:r>
                </w:sdtContent>
              </w:sdt>
              <w:r>
                <w:rPr>
                  <w:b/>
                  <w:szCs w:val="24"/>
                </w:rPr>
                <w:t xml:space="preserve"> SKYRIUS</w:t>
              </w:r>
            </w:p>
            <w:p>
              <w:pPr>
                <w:ind w:firstLine="782"/>
                <w:jc w:val="center"/>
                <w:rPr>
                  <w:b/>
                  <w:szCs w:val="24"/>
                </w:rPr>
              </w:pPr>
              <w:sdt>
                <w:sdtPr>
                  <w:alias w:val="Pavadinimas"/>
                  <w:tag w:val="title_ab73b3927912406094a09ae671fca0c7"/>
                  <w:lock w:val="sdtLocked"/>
                  <w:richText/>
                </w:sdtPr>
                <w:sdtContent>
                  <w:r>
                    <w:rPr>
                      <w:b/>
                      <w:szCs w:val="24"/>
                    </w:rPr>
                    <w:t>EK TEIKIAMOS ATASKAITOS IR DOKUMENTAI</w:t>
                  </w:r>
                </w:sdtContent>
              </w:sdt>
            </w:p>
            <w:p>
              <w:pPr>
                <w:ind w:firstLine="720"/>
                <w:jc w:val="both"/>
                <w:rPr>
                  <w:szCs w:val="24"/>
                </w:rPr>
              </w:pPr>
            </w:p>
            <w:sdt>
              <w:sdtPr>
                <w:alias w:val="skirsnis"/>
                <w:tag w:val="part_532e42fe455142b5aebfd2538856c2cc"/>
                <w:lock w:val="sdtLocked"/>
                <w:richText/>
              </w:sdtPr>
              <w:sdtContent>
                <w:p>
                  <w:pPr>
                    <w:tabs>
                      <w:tab w:val="left" w:pos="120"/>
                    </w:tabs>
                    <w:ind w:firstLine="720"/>
                    <w:jc w:val="center"/>
                    <w:rPr>
                      <w:b/>
                      <w:szCs w:val="24"/>
                    </w:rPr>
                  </w:pPr>
                  <w:sdt>
                    <w:sdtPr>
                      <w:alias w:val="Numeris"/>
                      <w:tag w:val="nr_532e42fe455142b5aebfd2538856c2cc"/>
                      <w:lock w:val="sdtLocked"/>
                      <w:richText/>
                    </w:sdtPr>
                    <w:sdtContent>
                      <w:r>
                        <w:rPr>
                          <w:b/>
                          <w:szCs w:val="24"/>
                        </w:rPr>
                        <w:t>PIRMASIS</w:t>
                      </w:r>
                    </w:sdtContent>
                  </w:sdt>
                  <w:r>
                    <w:rPr>
                      <w:b/>
                      <w:szCs w:val="24"/>
                    </w:rPr>
                    <w:t xml:space="preserve"> SKIRSNIS</w:t>
                  </w:r>
                </w:p>
                <w:p>
                  <w:pPr>
                    <w:ind w:firstLine="720"/>
                    <w:jc w:val="center"/>
                    <w:rPr>
                      <w:b/>
                      <w:szCs w:val="24"/>
                    </w:rPr>
                  </w:pPr>
                  <w:sdt>
                    <w:sdtPr>
                      <w:alias w:val="Pavadinimas"/>
                      <w:tag w:val="title_532e42fe455142b5aebfd2538856c2cc"/>
                      <w:lock w:val="sdtLocked"/>
                      <w:richText/>
                    </w:sdtPr>
                    <w:sdtContent>
                      <w:r>
                        <w:rPr>
                          <w:b/>
                          <w:szCs w:val="24"/>
                        </w:rPr>
                        <w:t>VADOVAUJANČIOJI INSTITUCIJA</w:t>
                      </w:r>
                    </w:sdtContent>
                  </w:sdt>
                </w:p>
                <w:p>
                  <w:pPr>
                    <w:ind w:firstLine="720"/>
                    <w:jc w:val="both"/>
                    <w:rPr>
                      <w:szCs w:val="24"/>
                    </w:rPr>
                  </w:pPr>
                </w:p>
                <w:sdt>
                  <w:sdtPr>
                    <w:alias w:val="230 p."/>
                    <w:tag w:val="part_bc3faf51900e450fa8eeab7dfe4cd76d"/>
                    <w:lock w:val="sdtLocked"/>
                    <w:richText/>
                  </w:sdtPr>
                  <w:sdtContent>
                    <w:p>
                      <w:pPr>
                        <w:ind w:firstLine="720"/>
                        <w:jc w:val="both"/>
                        <w:rPr>
                          <w:color w:val="000000"/>
                          <w:szCs w:val="24"/>
                          <w:lang w:eastAsia="lt-LT"/>
                        </w:rPr>
                      </w:pPr>
                      <w:sdt>
                        <w:sdtPr>
                          <w:alias w:val="Numeris"/>
                          <w:tag w:val="nr_bc3faf51900e450fa8eeab7dfe4cd76d"/>
                          <w:lock w:val="sdtLocked"/>
                          <w:richText/>
                        </w:sdtPr>
                        <w:sdtContent>
                          <w:r>
                            <w:rPr>
                              <w:color w:val="000000"/>
                              <w:szCs w:val="24"/>
                              <w:lang w:eastAsia="lt-LT"/>
                            </w:rPr>
                            <w:t>230</w:t>
                          </w:r>
                        </w:sdtContent>
                      </w:sdt>
                      <w:r>
                        <w:rPr>
                          <w:color w:val="000000"/>
                          <w:szCs w:val="24"/>
                          <w:lang w:eastAsia="lt-LT"/>
                        </w:rPr>
                        <w:t>. VI EK teikia:</w:t>
                      </w:r>
                    </w:p>
                    <w:sdt>
                      <w:sdtPr>
                        <w:alias w:val="230.1 pp."/>
                        <w:tag w:val="part_91beafbf292445899e4b08dd85f71f07"/>
                        <w:lock w:val="sdtLocked"/>
                        <w:richText/>
                      </w:sdtPr>
                      <w:sdtContent>
                        <w:p>
                          <w:pPr>
                            <w:ind w:firstLine="720"/>
                            <w:jc w:val="both"/>
                            <w:rPr>
                              <w:color w:val="000000"/>
                              <w:szCs w:val="24"/>
                              <w:lang w:eastAsia="lt-LT"/>
                            </w:rPr>
                          </w:pPr>
                          <w:sdt>
                            <w:sdtPr>
                              <w:alias w:val="Numeris"/>
                              <w:tag w:val="nr_91beafbf292445899e4b08dd85f71f07"/>
                              <w:lock w:val="sdtLocked"/>
                              <w:richText/>
                            </w:sdtPr>
                            <w:sdtContent>
                              <w:r>
                                <w:rPr>
                                  <w:color w:val="000000"/>
                                  <w:szCs w:val="24"/>
                                  <w:lang w:eastAsia="lt-LT"/>
                                </w:rPr>
                                <w:t>230.1</w:t>
                              </w:r>
                            </w:sdtContent>
                          </w:sdt>
                          <w:r>
                            <w:rPr>
                              <w:color w:val="000000"/>
                              <w:szCs w:val="24"/>
                              <w:lang w:eastAsia="lt-LT"/>
                            </w:rPr>
                            <w:t xml:space="preserve">. iki 2016 m. birželio 30 d. ir po to kasmet iki birželio 30 d. iki 2026 m. imtinai metinę Programos įgyvendinimo ataskaitą už praėjusius kalendorinius metus; </w:t>
                          </w:r>
                        </w:p>
                      </w:sdtContent>
                    </w:sdt>
                    <w:sdt>
                      <w:sdtPr>
                        <w:alias w:val="230.2 pp."/>
                        <w:tag w:val="part_21e9b89051324364af743fa80083ed59"/>
                        <w:lock w:val="sdtLocked"/>
                        <w:richText/>
                      </w:sdtPr>
                      <w:sdtContent>
                        <w:p>
                          <w:pPr>
                            <w:ind w:firstLine="720"/>
                            <w:jc w:val="both"/>
                            <w:rPr>
                              <w:color w:val="000000"/>
                              <w:szCs w:val="24"/>
                              <w:lang w:eastAsia="lt-LT"/>
                            </w:rPr>
                          </w:pPr>
                          <w:sdt>
                            <w:sdtPr>
                              <w:alias w:val="Numeris"/>
                              <w:tag w:val="nr_21e9b89051324364af743fa80083ed59"/>
                              <w:lock w:val="sdtLocked"/>
                              <w:richText/>
                            </w:sdtPr>
                            <w:sdtContent>
                              <w:r>
                                <w:rPr>
                                  <w:color w:val="000000"/>
                                  <w:szCs w:val="24"/>
                                  <w:lang w:eastAsia="lt-LT"/>
                                </w:rPr>
                                <w:t>230.2</w:t>
                              </w:r>
                            </w:sdtContent>
                          </w:sdt>
                          <w:r>
                            <w:rPr>
                              <w:color w:val="000000"/>
                              <w:szCs w:val="24"/>
                              <w:lang w:eastAsia="lt-LT"/>
                            </w:rPr>
                            <w:t xml:space="preserve">. iki 2026 m. gruodžio 31 d. – </w:t>
                          </w:r>
                          <w:r>
                            <w:rPr>
                              <w:color w:val="000000"/>
                              <w:szCs w:val="24"/>
                              <w:lang w:val="ga-IE" w:eastAsia="lt-LT"/>
                            </w:rPr>
                            <w:t>ex post</w:t>
                          </w:r>
                          <w:r>
                            <w:rPr>
                              <w:color w:val="000000"/>
                              <w:szCs w:val="24"/>
                              <w:lang w:eastAsia="lt-LT"/>
                            </w:rPr>
                            <w:t xml:space="preserve"> vertinimo ataskaitą;</w:t>
                          </w:r>
                        </w:p>
                      </w:sdtContent>
                    </w:sdt>
                    <w:sdt>
                      <w:sdtPr>
                        <w:alias w:val="230.3 pp."/>
                        <w:tag w:val="part_bfc4005740cb4dde86bd7b96e82b7b13"/>
                        <w:lock w:val="sdtLocked"/>
                        <w:richText/>
                      </w:sdtPr>
                      <w:sdtContent>
                        <w:p>
                          <w:pPr>
                            <w:ind w:firstLine="720"/>
                            <w:jc w:val="both"/>
                            <w:rPr>
                              <w:szCs w:val="24"/>
                            </w:rPr>
                          </w:pPr>
                          <w:sdt>
                            <w:sdtPr>
                              <w:alias w:val="Numeris"/>
                              <w:tag w:val="nr_bfc4005740cb4dde86bd7b96e82b7b13"/>
                              <w:lock w:val="sdtLocked"/>
                              <w:richText/>
                            </w:sdtPr>
                            <w:sdtContent>
                              <w:r>
                                <w:rPr>
                                  <w:color w:val="000000"/>
                                  <w:szCs w:val="24"/>
                                  <w:lang w:eastAsia="lt-LT"/>
                                </w:rPr>
                                <w:t>230.3</w:t>
                              </w:r>
                            </w:sdtContent>
                          </w:sdt>
                          <w:r>
                            <w:rPr>
                              <w:color w:val="000000"/>
                              <w:szCs w:val="24"/>
                              <w:lang w:eastAsia="lt-LT"/>
                            </w:rPr>
                            <w:t>. kitą prašomą informaciją.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e9dea05f9b11eb9dc7b575f08e8bea">
                        <w:r w:rsidRPr="00532B9F">
                          <w:rPr>
                            <w:rFonts w:ascii="Times New Roman" w:eastAsia="MS Mincho" w:hAnsi="Times New Roman"/>
                            <w:sz w:val="20"/>
                            <w:i/>
                            <w:iCs/>
                            <w:color w:val="0000FF" w:themeColor="hyperlink"/>
                            <w:u w:val="single"/>
                          </w:rPr>
                          <w:t>3D-51</w:t>
                        </w:r>
                      </w:fldSimple>
                      <w:r>
                        <w:rPr>
                          <w:rFonts w:ascii="Times New Roman" w:eastAsia="MS Mincho" w:hAnsi="Times New Roman"/>
                          <w:sz w:val="20"/>
                          <w:i/>
                          <w:iCs/>
                        </w:rPr>
                        <w:t>,
2021-01-26,
paskelbta TAR 2021-01-26, i. k. 2021-01321            </w:t>
                      </w:r>
                    </w:p>
                    <w:p/>
                  </w:sdtContent>
                </w:sdt>
              </w:sdtContent>
            </w:sdt>
            <w:sdt>
              <w:sdtPr>
                <w:alias w:val="skirsnis"/>
                <w:tag w:val="part_552e739428434381afc385944734a381"/>
                <w:lock w:val="sdtLocked"/>
                <w:richText/>
              </w:sdtPr>
              <w:sdtContent>
                <w:p>
                  <w:pPr>
                    <w:tabs>
                      <w:tab w:val="left" w:pos="187"/>
                    </w:tabs>
                    <w:ind w:firstLine="720"/>
                    <w:jc w:val="center"/>
                    <w:rPr>
                      <w:b/>
                      <w:szCs w:val="24"/>
                    </w:rPr>
                  </w:pPr>
                  <w:sdt>
                    <w:sdtPr>
                      <w:alias w:val="Numeris"/>
                      <w:tag w:val="nr_552e739428434381afc385944734a381"/>
                      <w:lock w:val="sdtLocked"/>
                      <w:richText/>
                    </w:sdtPr>
                    <w:sdtContent>
                      <w:r>
                        <w:rPr>
                          <w:b/>
                          <w:szCs w:val="24"/>
                        </w:rPr>
                        <w:t>ANTRASIS</w:t>
                      </w:r>
                    </w:sdtContent>
                  </w:sdt>
                  <w:r>
                    <w:rPr>
                      <w:b/>
                      <w:szCs w:val="24"/>
                    </w:rPr>
                    <w:t xml:space="preserve"> SKIRSNIS</w:t>
                  </w:r>
                </w:p>
                <w:p>
                  <w:pPr>
                    <w:ind w:firstLine="720"/>
                    <w:jc w:val="center"/>
                    <w:rPr>
                      <w:b/>
                      <w:szCs w:val="24"/>
                    </w:rPr>
                  </w:pPr>
                  <w:sdt>
                    <w:sdtPr>
                      <w:alias w:val="Pavadinimas"/>
                      <w:tag w:val="title_552e739428434381afc385944734a381"/>
                      <w:lock w:val="sdtLocked"/>
                      <w:richText/>
                    </w:sdtPr>
                    <w:sdtContent>
                      <w:r>
                        <w:rPr>
                          <w:b/>
                          <w:szCs w:val="24"/>
                        </w:rPr>
                        <w:t>MOKĖJIMO AGENTŪRA</w:t>
                      </w:r>
                    </w:sdtContent>
                  </w:sdt>
                </w:p>
                <w:p>
                  <w:pPr>
                    <w:ind w:firstLine="720"/>
                    <w:jc w:val="both"/>
                    <w:rPr>
                      <w:szCs w:val="24"/>
                    </w:rPr>
                  </w:pPr>
                </w:p>
                <w:sdt>
                  <w:sdtPr>
                    <w:alias w:val="231 p."/>
                    <w:tag w:val="part_9b1b9fb369004214b377081e9e88469b"/>
                    <w:lock w:val="sdtLocked"/>
                    <w:richText/>
                  </w:sdtPr>
                  <w:sdtContent>
                    <w:p>
                      <w:pPr>
                        <w:tabs>
                          <w:tab w:val="left" w:pos="658"/>
                        </w:tabs>
                        <w:ind w:firstLine="720"/>
                        <w:jc w:val="both"/>
                        <w:rPr>
                          <w:szCs w:val="24"/>
                        </w:rPr>
                      </w:pPr>
                      <w:sdt>
                        <w:sdtPr>
                          <w:alias w:val="Numeris"/>
                          <w:tag w:val="nr_9b1b9fb369004214b377081e9e88469b"/>
                          <w:lock w:val="sdtLocked"/>
                          <w:richText/>
                        </w:sdtPr>
                        <w:sdtContent>
                          <w:r>
                            <w:rPr>
                              <w:szCs w:val="24"/>
                            </w:rPr>
                            <w:t>231</w:t>
                          </w:r>
                        </w:sdtContent>
                      </w:sdt>
                      <w:r>
                        <w:rPr>
                          <w:szCs w:val="24"/>
                        </w:rPr>
                        <w:t>. Mokėjimo agentūra EK teikia:</w:t>
                      </w:r>
                    </w:p>
                    <w:sdt>
                      <w:sdtPr>
                        <w:alias w:val="231.1 pp."/>
                        <w:tag w:val="part_518f0a0307474c81991587168473659a"/>
                        <w:lock w:val="sdtLocked"/>
                        <w:richText/>
                      </w:sdtPr>
                      <w:sdtContent>
                        <w:p>
                          <w:pPr>
                            <w:tabs>
                              <w:tab w:val="left" w:pos="782"/>
                            </w:tabs>
                            <w:ind w:firstLine="720"/>
                            <w:jc w:val="both"/>
                            <w:rPr>
                              <w:szCs w:val="24"/>
                            </w:rPr>
                          </w:pPr>
                          <w:sdt>
                            <w:sdtPr>
                              <w:alias w:val="Numeris"/>
                              <w:tag w:val="nr_518f0a0307474c81991587168473659a"/>
                              <w:lock w:val="sdtLocked"/>
                              <w:richText/>
                            </w:sdtPr>
                            <w:sdtContent>
                              <w:r>
                                <w:rPr>
                                  <w:szCs w:val="24"/>
                                </w:rPr>
                                <w:t>231.1</w:t>
                              </w:r>
                            </w:sdtContent>
                          </w:sdt>
                          <w:r>
                            <w:rPr>
                              <w:szCs w:val="24"/>
                            </w:rPr>
                            <w:t>. patvirtinus Programą, iki balandžio 30 d., iki liepos 31 d., iki lapkričio 10 d. ir iki sausio 31 d. – išlaidų deklaracijas pagal ES teisės aktuose nustatytas nuostatas;</w:t>
                          </w:r>
                        </w:p>
                      </w:sdtContent>
                    </w:sdt>
                    <w:sdt>
                      <w:sdtPr>
                        <w:alias w:val="231.2 pp."/>
                        <w:tag w:val="part_f5376d0f9c884864a04feebca8472a4b"/>
                        <w:lock w:val="sdtLocked"/>
                        <w:richText/>
                      </w:sdtPr>
                      <w:sdtContent>
                        <w:p>
                          <w:pPr>
                            <w:tabs>
                              <w:tab w:val="left" w:pos="782"/>
                            </w:tabs>
                            <w:ind w:firstLine="720"/>
                            <w:jc w:val="both"/>
                            <w:rPr>
                              <w:szCs w:val="24"/>
                            </w:rPr>
                          </w:pPr>
                          <w:sdt>
                            <w:sdtPr>
                              <w:alias w:val="Numeris"/>
                              <w:tag w:val="nr_f5376d0f9c884864a04feebca8472a4b"/>
                              <w:lock w:val="sdtLocked"/>
                              <w:richText/>
                            </w:sdtPr>
                            <w:sdtContent>
                              <w:r>
                                <w:rPr>
                                  <w:szCs w:val="24"/>
                                </w:rPr>
                                <w:t>231.2</w:t>
                              </w:r>
                            </w:sdtContent>
                          </w:sdt>
                          <w:r>
                            <w:rPr>
                              <w:szCs w:val="24"/>
                            </w:rPr>
                            <w:t>. iki vasario 15 d., kiekvieniems finansiniams metams pasibaigus – metines finansines sąskaitas pagal ES teisės aktuose nustatytas nuostatas. Valdymo deklaraciją ir metines finansines sąskaitas Mokėjimo agentūra turi parengti ir pateikti Sertifikuojančiai įstaigai, atsižvelgdama į tai, kad Sertifikuojanti įstaiga galėtų laiku parengti ir EK pateikti Taisyklių 232 punkte nurodytus dokumentus;</w:t>
                          </w:r>
                        </w:p>
                      </w:sdtContent>
                    </w:sdt>
                    <w:sdt>
                      <w:sdtPr>
                        <w:alias w:val="231.3 pp."/>
                        <w:tag w:val="part_543d294fba924124a59027ce4c0c3513"/>
                        <w:lock w:val="sdtLocked"/>
                        <w:richText/>
                      </w:sdtPr>
                      <w:sdtContent>
                        <w:p>
                          <w:pPr>
                            <w:tabs>
                              <w:tab w:val="left" w:pos="782"/>
                            </w:tabs>
                            <w:ind w:firstLine="720"/>
                            <w:jc w:val="both"/>
                            <w:rPr>
                              <w:szCs w:val="24"/>
                            </w:rPr>
                          </w:pPr>
                          <w:sdt>
                            <w:sdtPr>
                              <w:alias w:val="Numeris"/>
                              <w:tag w:val="nr_543d294fba924124a59027ce4c0c3513"/>
                              <w:lock w:val="sdtLocked"/>
                              <w:richText/>
                            </w:sdtPr>
                            <w:sdtContent>
                              <w:r>
                                <w:rPr>
                                  <w:szCs w:val="24"/>
                                </w:rPr>
                                <w:t>231.3</w:t>
                              </w:r>
                            </w:sdtContent>
                          </w:sdt>
                          <w:r>
                            <w:rPr>
                              <w:szCs w:val="24"/>
                            </w:rPr>
                            <w:t>. per du mėnesius nuo kiekvieno ketvirčio pabaigos – informaciją apie pažeidimus pagal ES teisės aktuose nustatytas nuostatas. Tuo atveju, jei pažeidimai gali turėti poveikį kitoms ES valstybėms narėms arba nustačiusi naujus nesąžiningos veiklos būdus, Mokėjimo agentūra EK nedelsdama teikia informaciją apie tokius pažeidimus pagal ES teisės aktuose nustatytas nuostatas.</w:t>
                          </w:r>
                        </w:p>
                      </w:sdtContent>
                    </w:sdt>
                    <w:sdt>
                      <w:sdtPr>
                        <w:alias w:val="231.4 pp."/>
                        <w:tag w:val="part_882e2fbaef2f42ccaaa92ec705dde2a2"/>
                        <w:lock w:val="sdtLocked"/>
                        <w:richText/>
                      </w:sdtPr>
                      <w:sdtContent>
                        <w:p>
                          <w:pPr>
                            <w:tabs>
                              <w:tab w:val="left" w:pos="782"/>
                            </w:tabs>
                            <w:ind w:firstLine="720"/>
                            <w:jc w:val="both"/>
                            <w:rPr>
                              <w:szCs w:val="24"/>
                            </w:rPr>
                          </w:pPr>
                          <w:sdt>
                            <w:sdtPr>
                              <w:alias w:val="Numeris"/>
                              <w:tag w:val="nr_882e2fbaef2f42ccaaa92ec705dde2a2"/>
                              <w:lock w:val="sdtLocked"/>
                              <w:richText/>
                            </w:sdtPr>
                            <w:sdtContent>
                              <w:r>
                                <w:rPr>
                                  <w:szCs w:val="24"/>
                                </w:rPr>
                                <w:t>231.4</w:t>
                              </w:r>
                            </w:sdtContent>
                          </w:sdt>
                          <w:r>
                            <w:rPr>
                              <w:szCs w:val="24"/>
                            </w:rPr>
                            <w:t>. iki sausio 31 d. ir iki liepos 31 d. – finansines prognozes apie planuojamas pateikti išlaidų deklaracijas einamaisiais ir pirmais ateinančiais metais pagal ES teisės aktuose nustatytas nuostatas;</w:t>
                          </w:r>
                        </w:p>
                      </w:sdtContent>
                    </w:sdt>
                    <w:sdt>
                      <w:sdtPr>
                        <w:alias w:val="231.5 pp."/>
                        <w:tag w:val="part_3a0b655e897d4380b8c4265a446d9221"/>
                        <w:lock w:val="sdtLocked"/>
                        <w:richText/>
                      </w:sdtPr>
                      <w:sdtContent>
                        <w:p>
                          <w:pPr>
                            <w:tabs>
                              <w:tab w:val="left" w:pos="782"/>
                            </w:tabs>
                            <w:ind w:firstLine="720"/>
                            <w:jc w:val="both"/>
                            <w:rPr>
                              <w:szCs w:val="24"/>
                            </w:rPr>
                          </w:pPr>
                          <w:sdt>
                            <w:sdtPr>
                              <w:alias w:val="Numeris"/>
                              <w:tag w:val="nr_3a0b655e897d4380b8c4265a446d9221"/>
                              <w:lock w:val="sdtLocked"/>
                              <w:richText/>
                            </w:sdtPr>
                            <w:sdtContent>
                              <w:r>
                                <w:rPr>
                                  <w:szCs w:val="24"/>
                                </w:rPr>
                                <w:t>231.5</w:t>
                              </w:r>
                            </w:sdtContent>
                          </w:sdt>
                          <w:r>
                            <w:rPr>
                              <w:szCs w:val="24"/>
                            </w:rPr>
                            <w:t>. pirmą kartą 2015 metais ir paskui kasmet iki liepos 15 d. – ataskaitas dėl kontrolės ir kompleksinio paramos priemonių susiejimo statistikos pagal ES teisės aktuose nustatytas nuostatas;</w:t>
                          </w:r>
                        </w:p>
                      </w:sdtContent>
                    </w:sdt>
                    <w:sdt>
                      <w:sdtPr>
                        <w:alias w:val="231.6 pp."/>
                        <w:tag w:val="part_a9a0f75620704a24b6cdfe84f855e39d"/>
                        <w:lock w:val="sdtLocked"/>
                        <w:richText/>
                      </w:sdtPr>
                      <w:sdtContent>
                        <w:p>
                          <w:pPr>
                            <w:tabs>
                              <w:tab w:val="left" w:pos="787"/>
                            </w:tabs>
                            <w:ind w:firstLine="720"/>
                            <w:jc w:val="both"/>
                            <w:rPr>
                              <w:szCs w:val="24"/>
                            </w:rPr>
                          </w:pPr>
                          <w:sdt>
                            <w:sdtPr>
                              <w:alias w:val="Numeris"/>
                              <w:tag w:val="nr_a9a0f75620704a24b6cdfe84f855e39d"/>
                              <w:lock w:val="sdtLocked"/>
                              <w:richText/>
                            </w:sdtPr>
                            <w:sdtContent>
                              <w:r>
                                <w:rPr>
                                  <w:szCs w:val="24"/>
                                </w:rPr>
                                <w:t>231.6</w:t>
                              </w:r>
                            </w:sdtContent>
                          </w:sdt>
                          <w:r>
                            <w:rPr>
                              <w:szCs w:val="24"/>
                            </w:rPr>
                            <w:t>. vykdo kitas teisės aktuose numatytas funkcijas.</w:t>
                          </w:r>
                        </w:p>
                        <w:p>
                          <w:pPr>
                            <w:tabs>
                              <w:tab w:val="left" w:pos="787"/>
                            </w:tabs>
                            <w:ind w:firstLine="720"/>
                            <w:jc w:val="both"/>
                            <w:rPr>
                              <w:szCs w:val="24"/>
                            </w:rPr>
                          </w:pPr>
                        </w:p>
                      </w:sdtContent>
                    </w:sdt>
                  </w:sdtContent>
                </w:sdt>
              </w:sdtContent>
            </w:sdt>
            <w:sdt>
              <w:sdtPr>
                <w:alias w:val="skirsnis"/>
                <w:tag w:val="part_c7ffa5a2445c428ba236657b7d1cfdd6"/>
                <w:lock w:val="sdtLocked"/>
                <w:richText/>
              </w:sdtPr>
              <w:sdtContent>
                <w:p>
                  <w:pPr>
                    <w:tabs>
                      <w:tab w:val="left" w:pos="245"/>
                    </w:tabs>
                    <w:ind w:firstLine="720"/>
                    <w:jc w:val="center"/>
                    <w:rPr>
                      <w:b/>
                      <w:szCs w:val="24"/>
                    </w:rPr>
                  </w:pPr>
                  <w:sdt>
                    <w:sdtPr>
                      <w:alias w:val="Numeris"/>
                      <w:tag w:val="nr_c7ffa5a2445c428ba236657b7d1cfdd6"/>
                      <w:lock w:val="sdtLocked"/>
                      <w:richText/>
                    </w:sdtPr>
                    <w:sdtContent>
                      <w:r>
                        <w:rPr>
                          <w:b/>
                          <w:szCs w:val="24"/>
                        </w:rPr>
                        <w:t>TREČIASIS</w:t>
                      </w:r>
                    </w:sdtContent>
                  </w:sdt>
                  <w:r>
                    <w:rPr>
                      <w:b/>
                      <w:szCs w:val="24"/>
                    </w:rPr>
                    <w:t xml:space="preserve"> SKIRSNIS</w:t>
                  </w:r>
                </w:p>
                <w:p>
                  <w:pPr>
                    <w:ind w:firstLine="720"/>
                    <w:jc w:val="center"/>
                    <w:rPr>
                      <w:b/>
                      <w:szCs w:val="24"/>
                    </w:rPr>
                  </w:pPr>
                  <w:sdt>
                    <w:sdtPr>
                      <w:alias w:val="Pavadinimas"/>
                      <w:tag w:val="title_c7ffa5a2445c428ba236657b7d1cfdd6"/>
                      <w:lock w:val="sdtLocked"/>
                      <w:richText/>
                    </w:sdtPr>
                    <w:sdtContent>
                      <w:r>
                        <w:rPr>
                          <w:b/>
                          <w:szCs w:val="24"/>
                        </w:rPr>
                        <w:t>SERTIFIKAVIMO INSTITUCIJA</w:t>
                      </w:r>
                    </w:sdtContent>
                  </w:sdt>
                </w:p>
                <w:p>
                  <w:pPr>
                    <w:ind w:firstLine="720"/>
                    <w:jc w:val="both"/>
                    <w:rPr>
                      <w:szCs w:val="24"/>
                    </w:rPr>
                  </w:pPr>
                </w:p>
                <w:sdt>
                  <w:sdtPr>
                    <w:alias w:val="232 p."/>
                    <w:tag w:val="part_3348255c541a4ca2a96b906f7a9db4f9"/>
                    <w:lock w:val="sdtLocked"/>
                    <w:richText/>
                  </w:sdtPr>
                  <w:sdtContent>
                    <w:p>
                      <w:pPr>
                        <w:tabs>
                          <w:tab w:val="left" w:pos="658"/>
                        </w:tabs>
                        <w:ind w:firstLine="720"/>
                        <w:jc w:val="both"/>
                        <w:rPr>
                          <w:szCs w:val="24"/>
                        </w:rPr>
                      </w:pPr>
                      <w:sdt>
                        <w:sdtPr>
                          <w:alias w:val="Numeris"/>
                          <w:tag w:val="nr_3348255c541a4ca2a96b906f7a9db4f9"/>
                          <w:lock w:val="sdtLocked"/>
                          <w:richText/>
                        </w:sdtPr>
                        <w:sdtContent>
                          <w:r>
                            <w:rPr>
                              <w:szCs w:val="24"/>
                            </w:rPr>
                            <w:t>232</w:t>
                          </w:r>
                        </w:sdtContent>
                      </w:sdt>
                      <w:r>
                        <w:rPr>
                          <w:szCs w:val="24"/>
                        </w:rPr>
                        <w:t>. Sertifikavimo įstaiga EK iki vasario 15 d. kiekvieniems finansiniams metams pasibaigus teikia ES teisės aktuose nustatytus dokumentus: nuomonę (sertifikatą) dėl Mokėjimo agentūros metinių finansinių ataskaitų, sertifikavimo ataskaitą bei kitus dokumentus.</w:t>
                      </w:r>
                    </w:p>
                  </w:sdtContent>
                </w:sdt>
                <w:sdt>
                  <w:sdtPr>
                    <w:alias w:val="233 p."/>
                    <w:tag w:val="part_6c44853d9caf4179a93f1bb4ee2fe65a"/>
                    <w:lock w:val="sdtLocked"/>
                    <w:richText/>
                  </w:sdtPr>
                  <w:sdtContent>
                    <w:p>
                      <w:pPr>
                        <w:tabs>
                          <w:tab w:val="left" w:pos="658"/>
                        </w:tabs>
                        <w:ind w:firstLine="720"/>
                        <w:jc w:val="both"/>
                        <w:rPr>
                          <w:szCs w:val="24"/>
                        </w:rPr>
                      </w:pPr>
                      <w:sdt>
                        <w:sdtPr>
                          <w:alias w:val="Numeris"/>
                          <w:tag w:val="nr_6c44853d9caf4179a93f1bb4ee2fe65a"/>
                          <w:lock w:val="sdtLocked"/>
                          <w:richText/>
                        </w:sdtPr>
                        <w:sdtContent>
                          <w:r>
                            <w:rPr>
                              <w:szCs w:val="24"/>
                            </w:rPr>
                            <w:t>233</w:t>
                          </w:r>
                        </w:sdtContent>
                      </w:sdt>
                      <w:r>
                        <w:rPr>
                          <w:szCs w:val="24"/>
                        </w:rPr>
                        <w:t>. Taisyklių 232 punkte nurodytų dokumentų kopijas Sertifikuojanti įstaiga taip pat teikia VI bei vykdo kitas teisės aktuose numatytas funkcijas.</w:t>
                      </w:r>
                    </w:p>
                  </w:sdtContent>
                </w:sdt>
                <w:sdt>
                  <w:sdtPr>
                    <w:alias w:val="234 p."/>
                    <w:tag w:val="part_096522a9876946baa109f5ee790fa8e3"/>
                    <w:lock w:val="sdtLocked"/>
                    <w:richText/>
                  </w:sdtPr>
                  <w:sdtContent>
                    <w:p>
                      <w:pPr>
                        <w:tabs>
                          <w:tab w:val="left" w:pos="658"/>
                        </w:tabs>
                        <w:ind w:firstLine="720"/>
                        <w:jc w:val="both"/>
                        <w:rPr>
                          <w:szCs w:val="24"/>
                        </w:rPr>
                      </w:pPr>
                      <w:sdt>
                        <w:sdtPr>
                          <w:alias w:val="Numeris"/>
                          <w:tag w:val="nr_096522a9876946baa109f5ee790fa8e3"/>
                          <w:lock w:val="sdtLocked"/>
                          <w:richText/>
                        </w:sdtPr>
                        <w:sdtContent>
                          <w:r>
                            <w:rPr>
                              <w:szCs w:val="24"/>
                            </w:rPr>
                            <w:t>234</w:t>
                          </w:r>
                        </w:sdtContent>
                      </w:sdt>
                      <w:r>
                        <w:rPr>
                          <w:szCs w:val="24"/>
                        </w:rPr>
                        <w:t xml:space="preserve">. Tuo atveju, jei Sertifikavimo įstaiga, atlikdama išlaidų atrankinius patikrinimus, nustato pažeidimų, ji ne vėliau kaip per 3 darbo dienas nuo pažeidimo nustatymo apie šiuos pažeidimus informuoja Mokėjimo agentūrą. </w:t>
                      </w:r>
                    </w:p>
                    <w:p>
                      <w:pPr>
                        <w:tabs>
                          <w:tab w:val="left" w:pos="245"/>
                        </w:tabs>
                        <w:ind w:firstLine="720"/>
                        <w:jc w:val="both"/>
                        <w:rPr>
                          <w:szCs w:val="24"/>
                        </w:rPr>
                      </w:pPr>
                    </w:p>
                  </w:sdtContent>
                </w:sdt>
              </w:sdtContent>
            </w:sdt>
          </w:sdtContent>
        </w:sdt>
        <w:sdt>
          <w:sdtPr>
            <w:alias w:val="skyrius"/>
            <w:tag w:val="part_e35e7a54871a460684ddf1692907b5fe"/>
            <w:lock w:val="sdtLocked"/>
            <w:richText/>
          </w:sdtPr>
          <w:sdtContent>
            <w:p>
              <w:pPr>
                <w:ind w:firstLine="720"/>
                <w:jc w:val="center"/>
                <w:rPr>
                  <w:b/>
                  <w:szCs w:val="24"/>
                </w:rPr>
              </w:pPr>
              <w:sdt>
                <w:sdtPr>
                  <w:alias w:val="Numeris"/>
                  <w:tag w:val="nr_e35e7a54871a460684ddf1692907b5fe"/>
                  <w:lock w:val="sdtLocked"/>
                  <w:richText/>
                </w:sdtPr>
                <w:sdtContent>
                  <w:r>
                    <w:rPr>
                      <w:b/>
                      <w:szCs w:val="24"/>
                    </w:rPr>
                    <w:t>XIV</w:t>
                  </w:r>
                </w:sdtContent>
              </w:sdt>
              <w:r>
                <w:rPr>
                  <w:b/>
                  <w:szCs w:val="24"/>
                </w:rPr>
                <w:t xml:space="preserve"> SKYRIUS</w:t>
              </w:r>
            </w:p>
            <w:p>
              <w:pPr>
                <w:ind w:firstLine="720"/>
                <w:jc w:val="center"/>
                <w:rPr>
                  <w:b/>
                  <w:szCs w:val="24"/>
                </w:rPr>
              </w:pPr>
              <w:sdt>
                <w:sdtPr>
                  <w:alias w:val="Pavadinimas"/>
                  <w:tag w:val="title_e35e7a54871a460684ddf1692907b5fe"/>
                  <w:lock w:val="sdtLocked"/>
                  <w:richText/>
                </w:sdtPr>
                <w:sdtContent>
                  <w:r>
                    <w:rPr>
                      <w:b/>
                      <w:szCs w:val="24"/>
                    </w:rPr>
                    <w:t>INFORMAVIMAS IR VIEŠINIMAS</w:t>
                  </w:r>
                </w:sdtContent>
              </w:sdt>
            </w:p>
            <w:p>
              <w:pPr>
                <w:ind w:firstLine="720"/>
                <w:jc w:val="both"/>
                <w:rPr>
                  <w:szCs w:val="24"/>
                </w:rPr>
              </w:pPr>
            </w:p>
            <w:sdt>
              <w:sdtPr>
                <w:alias w:val="235 p."/>
                <w:tag w:val="part_5f09862706b244a3a6c0b2208286403b"/>
                <w:lock w:val="sdtLocked"/>
                <w:richText/>
              </w:sdtPr>
              <w:sdtContent>
                <w:p>
                  <w:pPr>
                    <w:tabs>
                      <w:tab w:val="left" w:pos="658"/>
                    </w:tabs>
                    <w:ind w:firstLine="720"/>
                    <w:jc w:val="both"/>
                    <w:rPr>
                      <w:szCs w:val="24"/>
                    </w:rPr>
                  </w:pPr>
                  <w:sdt>
                    <w:sdtPr>
                      <w:alias w:val="Numeris"/>
                      <w:tag w:val="nr_5f09862706b244a3a6c0b2208286403b"/>
                      <w:lock w:val="sdtLocked"/>
                      <w:richText/>
                    </w:sdtPr>
                    <w:sdtContent>
                      <w:r>
                        <w:rPr>
                          <w:szCs w:val="24"/>
                        </w:rPr>
                        <w:t>235</w:t>
                      </w:r>
                    </w:sdtContent>
                  </w:sdt>
                  <w:r>
                    <w:rPr>
                      <w:szCs w:val="24"/>
                    </w:rPr>
                    <w:t>. VI užtikrina EŽŪFKP reglamentuose nustatytų Programos informavimo ir viešinimo reikalavimų laikymąsi – galimų pareiškėjų, socialinių partnerių, paramos gavėjų bei plačiosios visuomenės informavimą apie Programą, jos teikiamas galimybes, paramos teikimo tvarką, reikalavimus paramai gauti, paramos projekto įgyvendinimo procesus, Programos įgyvendinimo rezultatus, ES finansinį įnašą bei vaidmenį įgyvendinant Programą.</w:t>
                  </w:r>
                </w:p>
              </w:sdtContent>
            </w:sdt>
            <w:sdt>
              <w:sdtPr>
                <w:alias w:val="236 p."/>
                <w:tag w:val="part_e102f3355cda477a99ef83a9a1f836b8"/>
                <w:lock w:val="sdtLocked"/>
                <w:richText/>
              </w:sdtPr>
              <w:sdtContent>
                <w:p>
                  <w:pPr>
                    <w:tabs>
                      <w:tab w:val="left" w:pos="653"/>
                    </w:tabs>
                    <w:ind w:firstLine="720"/>
                    <w:jc w:val="both"/>
                    <w:rPr>
                      <w:szCs w:val="24"/>
                    </w:rPr>
                  </w:pPr>
                  <w:sdt>
                    <w:sdtPr>
                      <w:alias w:val="Numeris"/>
                      <w:tag w:val="nr_e102f3355cda477a99ef83a9a1f836b8"/>
                      <w:lock w:val="sdtLocked"/>
                      <w:richText/>
                    </w:sdtPr>
                    <w:sdtContent>
                      <w:r>
                        <w:rPr>
                          <w:szCs w:val="24"/>
                        </w:rPr>
                        <w:t>236</w:t>
                      </w:r>
                    </w:sdtContent>
                  </w:sdt>
                  <w:r>
                    <w:rPr>
                      <w:szCs w:val="24"/>
                    </w:rPr>
                    <w:t xml:space="preserve">. Už Programos informavimą ir viešinimą atsakinga VI, kuri tam pasitelkia Mokėjimo agentūrą ir Lietuvos kaimo tinklą taip, kaip tai numatyta Programos viešinimo strategijoje ir </w:t>
                  </w:r>
                  <w:r>
                    <w:rPr>
                      <w:szCs w:val="24"/>
                      <w:shd w:val="clear" w:color="auto" w:fill="FFFFFF"/>
                    </w:rPr>
                    <w:t>Informavimo apie Lietuvos kaimo plėtros 2014–2020 metų programą ir suteiktos</w:t>
                  </w:r>
                  <w:r>
                    <w:rPr>
                      <w:color w:val="5D6067"/>
                      <w:szCs w:val="24"/>
                      <w:shd w:val="clear" w:color="auto" w:fill="FFFFFF"/>
                    </w:rPr>
                    <w:t xml:space="preserve"> </w:t>
                  </w:r>
                  <w:r>
                    <w:rPr>
                      <w:szCs w:val="24"/>
                    </w:rPr>
                    <w:t>paramos viešinimo taisyklėse, patvirtintose Lietuvos Respublikos žemės ūkio ministro 2014 m. gruodžio 3 d. įsakymu Nr. 3D-925 „Dėl Suteiktos paramos pagal Lietuvos kaimo plėtros 2014–2020 metų programą viešinimo taisyklių patvirtinimo“ (toliau – Viešinimo taisyklės).</w:t>
                  </w:r>
                </w:p>
              </w:sdtContent>
            </w:sdt>
            <w:sdt>
              <w:sdtPr>
                <w:alias w:val="237 p."/>
                <w:tag w:val="part_162c9077a10b4823b6b484ee35b2710d"/>
                <w:lock w:val="sdtLocked"/>
                <w:richText/>
              </w:sdtPr>
              <w:sdtContent>
                <w:p>
                  <w:pPr>
                    <w:tabs>
                      <w:tab w:val="left" w:pos="653"/>
                    </w:tabs>
                    <w:ind w:firstLine="720"/>
                    <w:jc w:val="both"/>
                    <w:rPr>
                      <w:szCs w:val="24"/>
                    </w:rPr>
                  </w:pPr>
                  <w:sdt>
                    <w:sdtPr>
                      <w:alias w:val="Numeris"/>
                      <w:tag w:val="nr_162c9077a10b4823b6b484ee35b2710d"/>
                      <w:lock w:val="sdtLocked"/>
                      <w:richText/>
                    </w:sdtPr>
                    <w:sdtContent>
                      <w:r>
                        <w:rPr>
                          <w:szCs w:val="24"/>
                        </w:rPr>
                        <w:t>237</w:t>
                      </w:r>
                    </w:sdtContent>
                  </w:sdt>
                  <w:r>
                    <w:rPr>
                      <w:szCs w:val="24"/>
                    </w:rPr>
                    <w:t>. Programos informavimui ir viešinimui koordinuoti VI gali sudaryti Programos viešinimo veiklų koordinavimo darbo grupę, kurią sudaro VI, Mokėjimo agentūros, Lietuvos kaimo tinklo sekretoriato ir prireikus kitų institucijų atstovai.</w:t>
                  </w:r>
                </w:p>
              </w:sdtContent>
            </w:sdt>
            <w:sdt>
              <w:sdtPr>
                <w:alias w:val="238 p."/>
                <w:tag w:val="part_edca0c7737924aa7aacd62f9b212c85c"/>
                <w:lock w:val="sdtLocked"/>
                <w:richText/>
              </w:sdtPr>
              <w:sdtContent>
                <w:p>
                  <w:pPr>
                    <w:tabs>
                      <w:tab w:val="left" w:pos="653"/>
                    </w:tabs>
                    <w:ind w:firstLine="720"/>
                    <w:jc w:val="both"/>
                    <w:rPr>
                      <w:szCs w:val="24"/>
                    </w:rPr>
                  </w:pPr>
                  <w:sdt>
                    <w:sdtPr>
                      <w:alias w:val="Numeris"/>
                      <w:tag w:val="nr_edca0c7737924aa7aacd62f9b212c85c"/>
                      <w:lock w:val="sdtLocked"/>
                      <w:richText/>
                    </w:sdtPr>
                    <w:sdtContent>
                      <w:r>
                        <w:rPr>
                          <w:szCs w:val="24"/>
                        </w:rPr>
                        <w:t>238</w:t>
                      </w:r>
                    </w:sdtContent>
                  </w:sdt>
                  <w:r>
                    <w:rPr>
                      <w:szCs w:val="24"/>
                    </w:rPr>
                    <w:t>. Siekiant tinkamai koordinuoti Programos informavimo ir viešinimo veiklas, VI ne vėliau kaip iki kiekvienų metų pabaigos rengia ateinančių metų Programos informavimo metinį planą. Pasiūlymus ir informaciją, reikalingą šiam planui parengti, pagal VI nustatytą formą Mokėjimo agentūra VI pateikia iki kiekvienų metų gruodžio 1 d. Programos informavimo metinis planas ir jo įgyvendinimas aptariamas Programos viešinimo veiklų koordinavimo darbo grupėje, PVK, apie Programos informavimo metiniame plane numatomas vykdyti viešinimo veiklas VI informuoja Programos stebėsenos komitetą.</w:t>
                  </w:r>
                </w:p>
              </w:sdtContent>
            </w:sdt>
            <w:sdt>
              <w:sdtPr>
                <w:alias w:val="239 p."/>
                <w:tag w:val="part_532179fa71774c00b7ce9594f740372e"/>
                <w:lock w:val="sdtLocked"/>
                <w:richText/>
              </w:sdtPr>
              <w:sdtContent>
                <w:p>
                  <w:pPr>
                    <w:tabs>
                      <w:tab w:val="left" w:pos="653"/>
                    </w:tabs>
                    <w:ind w:firstLine="720"/>
                    <w:jc w:val="both"/>
                    <w:rPr>
                      <w:szCs w:val="24"/>
                    </w:rPr>
                  </w:pPr>
                  <w:sdt>
                    <w:sdtPr>
                      <w:alias w:val="Numeris"/>
                      <w:tag w:val="nr_532179fa71774c00b7ce9594f740372e"/>
                      <w:lock w:val="sdtLocked"/>
                      <w:richText/>
                    </w:sdtPr>
                    <w:sdtContent>
                      <w:r>
                        <w:rPr>
                          <w:szCs w:val="24"/>
                        </w:rPr>
                        <w:t>239</w:t>
                      </w:r>
                    </w:sdtContent>
                  </w:sdt>
                  <w:r>
                    <w:rPr>
                      <w:szCs w:val="24"/>
                    </w:rPr>
                    <w:t>. Planuojant ir įgyvendinant Programos informavimo ir viešinimo priemones, VI užtikrina informavimui ir viešinimui nustatytų reikalavimų laikymąsi.</w:t>
                  </w:r>
                </w:p>
              </w:sdtContent>
            </w:sdt>
            <w:sdt>
              <w:sdtPr>
                <w:alias w:val="240 p."/>
                <w:tag w:val="part_a97f3af516be472b80f945ed2cd9a394"/>
                <w:lock w:val="sdtLocked"/>
                <w:richText/>
              </w:sdtPr>
              <w:sdtContent>
                <w:p>
                  <w:pPr>
                    <w:tabs>
                      <w:tab w:val="left" w:pos="653"/>
                    </w:tabs>
                    <w:ind w:firstLine="720"/>
                    <w:jc w:val="both"/>
                    <w:rPr>
                      <w:szCs w:val="24"/>
                    </w:rPr>
                  </w:pPr>
                  <w:sdt>
                    <w:sdtPr>
                      <w:alias w:val="Numeris"/>
                      <w:tag w:val="nr_a97f3af516be472b80f945ed2cd9a394"/>
                      <w:lock w:val="sdtLocked"/>
                      <w:richText/>
                    </w:sdtPr>
                    <w:sdtContent>
                      <w:r>
                        <w:rPr>
                          <w:szCs w:val="24"/>
                        </w:rPr>
                        <w:t>240</w:t>
                      </w:r>
                    </w:sdtContent>
                  </w:sdt>
                  <w:r>
                    <w:rPr>
                      <w:szCs w:val="24"/>
                    </w:rPr>
                    <w:t xml:space="preserve">. Paramos gavėjams taikomi suteiktos paramos viešinimo reikalavimai nustatomi Viešinimo taisyklėse. Mokėjimo agentūra prižiūri, ar paramos gavėjai laikosi </w:t>
                  </w:r>
                  <w:r>
                    <w:rPr>
                      <w:szCs w:val="24"/>
                      <w:shd w:val="clear" w:color="auto" w:fill="FFFFFF"/>
                    </w:rPr>
                    <w:t>V</w:t>
                  </w:r>
                  <w:r>
                    <w:rPr>
                      <w:szCs w:val="24"/>
                    </w:rPr>
                    <w:t>iešinimo taisyklių.</w:t>
                  </w:r>
                </w:p>
              </w:sdtContent>
            </w:sdt>
            <w:sdt>
              <w:sdtPr>
                <w:alias w:val="241 p."/>
                <w:tag w:val="part_89699ee4fc644ad5b628ff6624a0ed97"/>
                <w:lock w:val="sdtLocked"/>
                <w:richText/>
              </w:sdtPr>
              <w:sdtContent>
                <w:p>
                  <w:pPr>
                    <w:tabs>
                      <w:tab w:val="left" w:pos="653"/>
                    </w:tabs>
                    <w:ind w:firstLine="720"/>
                    <w:jc w:val="both"/>
                    <w:rPr>
                      <w:szCs w:val="24"/>
                    </w:rPr>
                  </w:pPr>
                  <w:sdt>
                    <w:sdtPr>
                      <w:alias w:val="Numeris"/>
                      <w:tag w:val="nr_89699ee4fc644ad5b628ff6624a0ed97"/>
                      <w:lock w:val="sdtLocked"/>
                      <w:richText/>
                    </w:sdtPr>
                    <w:sdtContent>
                      <w:r>
                        <w:rPr>
                          <w:szCs w:val="24"/>
                        </w:rPr>
                        <w:t>241</w:t>
                      </w:r>
                    </w:sdtContent>
                  </w:sdt>
                  <w:r>
                    <w:rPr>
                      <w:szCs w:val="24"/>
                    </w:rPr>
                    <w:t>. Informacija apie įgyvendintas Programos informavimo ir viešinimo priemones pateikiama metinėse ir paskutinėje Programos įgyvendinimo ataskaitoje. VI apie įgyvendintas informavimo ir viešinimo priemones taip pat informuoja Programos stebėsenos komitetą bei jam pateikia įgyvendintų Programos informavimo ir viešinimo priemonių pavyzdžius.</w:t>
                  </w:r>
                </w:p>
                <w:p>
                  <w:pPr>
                    <w:ind w:firstLine="720"/>
                    <w:jc w:val="both"/>
                    <w:rPr>
                      <w:szCs w:val="24"/>
                    </w:rPr>
                  </w:pPr>
                </w:p>
              </w:sdtContent>
            </w:sdt>
          </w:sdtContent>
        </w:sdt>
        <w:sdt>
          <w:sdtPr>
            <w:alias w:val="skyrius"/>
            <w:tag w:val="part_b864467befd34b17b14fe5a2e1354c75"/>
            <w:lock w:val="sdtLocked"/>
            <w:richText/>
          </w:sdtPr>
          <w:sdtContent>
            <w:p>
              <w:pPr>
                <w:ind w:firstLine="720"/>
                <w:jc w:val="center"/>
                <w:rPr>
                  <w:b/>
                  <w:szCs w:val="24"/>
                </w:rPr>
              </w:pPr>
              <w:sdt>
                <w:sdtPr>
                  <w:alias w:val="Numeris"/>
                  <w:tag w:val="nr_b864467befd34b17b14fe5a2e1354c75"/>
                  <w:lock w:val="sdtLocked"/>
                  <w:richText/>
                </w:sdtPr>
                <w:sdtContent>
                  <w:r>
                    <w:rPr>
                      <w:b/>
                      <w:szCs w:val="24"/>
                    </w:rPr>
                    <w:t>XV</w:t>
                  </w:r>
                </w:sdtContent>
              </w:sdt>
              <w:r>
                <w:rPr>
                  <w:b/>
                  <w:szCs w:val="24"/>
                </w:rPr>
                <w:t xml:space="preserve"> SKYRIUS</w:t>
              </w:r>
            </w:p>
            <w:p>
              <w:pPr>
                <w:ind w:firstLine="782"/>
                <w:jc w:val="center"/>
                <w:rPr>
                  <w:b/>
                  <w:szCs w:val="24"/>
                </w:rPr>
              </w:pPr>
              <w:sdt>
                <w:sdtPr>
                  <w:alias w:val="Pavadinimas"/>
                  <w:tag w:val="title_b864467befd34b17b14fe5a2e1354c75"/>
                  <w:lock w:val="sdtLocked"/>
                  <w:richText/>
                </w:sdtPr>
                <w:sdtContent>
                  <w:r>
                    <w:rPr>
                      <w:b/>
                      <w:szCs w:val="24"/>
                    </w:rPr>
                    <w:t>PAŽEIDIMAI IR NETINKAMAI IŠMOKĖTŲ LĖŠŲ SUSIGRĄŽINIMAS, PARAMOS SUTARTIES NUTRAUKIMAS</w:t>
                  </w:r>
                </w:sdtContent>
              </w:sdt>
            </w:p>
            <w:p>
              <w:pPr>
                <w:ind w:firstLine="720"/>
                <w:jc w:val="both"/>
                <w:rPr>
                  <w:szCs w:val="24"/>
                </w:rPr>
              </w:pPr>
            </w:p>
            <w:sdt>
              <w:sdtPr>
                <w:alias w:val="242 p."/>
                <w:tag w:val="part_3ad90187c55d4f20a8daf67b604d6c4f"/>
                <w:lock w:val="sdtLocked"/>
                <w:richText/>
              </w:sdtPr>
              <w:sdtContent>
                <w:p>
                  <w:pPr>
                    <w:tabs>
                      <w:tab w:val="left" w:pos="653"/>
                    </w:tabs>
                    <w:ind w:firstLine="720"/>
                    <w:jc w:val="both"/>
                    <w:rPr>
                      <w:szCs w:val="24"/>
                    </w:rPr>
                  </w:pPr>
                  <w:sdt>
                    <w:sdtPr>
                      <w:alias w:val="Numeris"/>
                      <w:tag w:val="nr_3ad90187c55d4f20a8daf67b604d6c4f"/>
                      <w:lock w:val="sdtLocked"/>
                      <w:richText/>
                    </w:sdtPr>
                    <w:sdtContent>
                      <w:r>
                        <w:rPr>
                          <w:szCs w:val="24"/>
                        </w:rPr>
                        <w:t>242</w:t>
                      </w:r>
                    </w:sdtContent>
                  </w:sdt>
                  <w:r>
                    <w:rPr>
                      <w:szCs w:val="24"/>
                    </w:rPr>
                    <w:t>. Pažeidimų tyrimas vykdomas vadovaujantis Teisės aktų nuostatų pažeidimų, susijusių su Europos žemės ūkio garantijų fondo, Europos žemės ūkio fondo kaimo plėtrai ir Europos žuvininkystės fondo priemonių įgyvendinimu, administravimo taisyklėmis, patvirtintomis Lietuvos Respublikos žemės ūkio ministro 2010 m. vasario 5 d. įsakymu Nr. 3D-80 „Dėl Teisės aktų nuostatų pažeidimų, susijusių su Europos žemės ūkio garantijų fondo, Europos žemės ūkio fondo kaimo plėtrai ir Europos žuvininkystės fondo priemonių įgyvendinimu, administravimo taisyklių patvirtinimo“.</w:t>
                  </w:r>
                </w:p>
              </w:sdtContent>
            </w:sdt>
            <w:sdt>
              <w:sdtPr>
                <w:alias w:val="243 p."/>
                <w:tag w:val="part_d4e80ee3043f45ab8b2f06247bb1a15e"/>
                <w:lock w:val="sdtLocked"/>
                <w:richText/>
              </w:sdtPr>
              <w:sdtContent>
                <w:p>
                  <w:pPr>
                    <w:tabs>
                      <w:tab w:val="left" w:pos="653"/>
                    </w:tabs>
                    <w:ind w:firstLine="720"/>
                    <w:jc w:val="both"/>
                    <w:rPr>
                      <w:szCs w:val="24"/>
                    </w:rPr>
                  </w:pPr>
                  <w:sdt>
                    <w:sdtPr>
                      <w:alias w:val="Numeris"/>
                      <w:tag w:val="nr_d4e80ee3043f45ab8b2f06247bb1a15e"/>
                      <w:lock w:val="sdtLocked"/>
                      <w:richText/>
                    </w:sdtPr>
                    <w:sdtContent>
                      <w:r>
                        <w:rPr>
                          <w:szCs w:val="24"/>
                        </w:rPr>
                        <w:t>243</w:t>
                      </w:r>
                    </w:sdtContent>
                  </w:sdt>
                  <w:r>
                    <w:rPr>
                      <w:szCs w:val="24"/>
                    </w:rPr>
                    <w:t>. Pažeidimą Mokėjimo agentūra gali nustatyti tada, kai pareiškėjas arba paramos gavėjas pažeidžia Programos paramos gavimo ir naudojimo sąlygas:</w:t>
                  </w:r>
                </w:p>
                <w:sdt>
                  <w:sdtPr>
                    <w:alias w:val="243.1 pp."/>
                    <w:tag w:val="part_925f00660b0848ccaaf802316ed48792"/>
                    <w:lock w:val="sdtLocked"/>
                    <w:richText/>
                  </w:sdtPr>
                  <w:sdtContent>
                    <w:p>
                      <w:pPr>
                        <w:tabs>
                          <w:tab w:val="left" w:pos="782"/>
                        </w:tabs>
                        <w:ind w:firstLine="720"/>
                        <w:jc w:val="both"/>
                        <w:rPr>
                          <w:szCs w:val="24"/>
                        </w:rPr>
                      </w:pPr>
                      <w:sdt>
                        <w:sdtPr>
                          <w:alias w:val="Numeris"/>
                          <w:tag w:val="nr_925f00660b0848ccaaf802316ed48792"/>
                          <w:lock w:val="sdtLocked"/>
                          <w:richText/>
                        </w:sdtPr>
                        <w:sdtContent>
                          <w:r>
                            <w:rPr>
                              <w:szCs w:val="24"/>
                            </w:rPr>
                            <w:t>243.1</w:t>
                          </w:r>
                        </w:sdtContent>
                      </w:sdt>
                      <w:r>
                        <w:rPr>
                          <w:szCs w:val="24"/>
                        </w:rPr>
                        <w:t>. teikdamas paramos paraišką, mokėjimo prašymą, kasmetinį prašymą, projekto ataskaitą ar kitus dokumentus, pateikia melagingą informaciją arba dėl aplaidumo nepateikia būtinos informacijos, turinčios reikšmės sprendimo suteikti paramą ir (arba) išmokėti paramos lėšas priėmimui arba tinkamai paramos paraiškos ir projekto kontrolei vykdyti;</w:t>
                      </w:r>
                    </w:p>
                  </w:sdtContent>
                </w:sdt>
                <w:sdt>
                  <w:sdtPr>
                    <w:alias w:val="243.2 pp."/>
                    <w:tag w:val="part_cf8fb50443c244d9898efdd0cfeb90ee"/>
                    <w:lock w:val="sdtLocked"/>
                    <w:richText/>
                  </w:sdtPr>
                  <w:sdtContent>
                    <w:p>
                      <w:pPr>
                        <w:tabs>
                          <w:tab w:val="left" w:pos="787"/>
                        </w:tabs>
                        <w:ind w:firstLine="720"/>
                        <w:jc w:val="both"/>
                        <w:rPr>
                          <w:szCs w:val="24"/>
                        </w:rPr>
                      </w:pPr>
                      <w:sdt>
                        <w:sdtPr>
                          <w:alias w:val="Numeris"/>
                          <w:tag w:val="nr_cf8fb50443c244d9898efdd0cfeb90ee"/>
                          <w:lock w:val="sdtLocked"/>
                          <w:richText/>
                        </w:sdtPr>
                        <w:sdtContent>
                          <w:r>
                            <w:rPr>
                              <w:szCs w:val="24"/>
                            </w:rPr>
                            <w:t>243.2</w:t>
                          </w:r>
                        </w:sdtContent>
                      </w:sdt>
                      <w:r>
                        <w:rPr>
                          <w:szCs w:val="24"/>
                        </w:rPr>
                        <w:t>. nesilaiko su skirta parama susijusių įsipareigojimų, nepasiekia priežiūros rodiklių, nepasiekia arba neišlaiko atitikties atrankos kriterijams ir (arba) tinkamumo sąlygoms;</w:t>
                      </w:r>
                    </w:p>
                  </w:sdtContent>
                </w:sdt>
                <w:sdt>
                  <w:sdtPr>
                    <w:alias w:val="243.3 pp."/>
                    <w:tag w:val="part_cec1d3a6e9374c8fb09cfe5780dd1d58"/>
                    <w:lock w:val="sdtLocked"/>
                    <w:richText/>
                  </w:sdtPr>
                  <w:sdtContent>
                    <w:p>
                      <w:pPr>
                        <w:tabs>
                          <w:tab w:val="left" w:pos="782"/>
                        </w:tabs>
                        <w:ind w:firstLine="720"/>
                        <w:jc w:val="both"/>
                        <w:rPr>
                          <w:szCs w:val="24"/>
                        </w:rPr>
                      </w:pPr>
                      <w:sdt>
                        <w:sdtPr>
                          <w:alias w:val="Numeris"/>
                          <w:tag w:val="nr_cec1d3a6e9374c8fb09cfe5780dd1d58"/>
                          <w:lock w:val="sdtLocked"/>
                          <w:richText/>
                        </w:sdtPr>
                        <w:sdtContent>
                          <w:r>
                            <w:rPr>
                              <w:szCs w:val="24"/>
                            </w:rPr>
                            <w:t>243.3</w:t>
                          </w:r>
                        </w:sdtContent>
                      </w:sdt>
                      <w:r>
                        <w:rPr>
                          <w:szCs w:val="24"/>
                        </w:rPr>
                        <w:t>. vykdydamas projektą, pažeidė Lietuvos Respublikos ir (arba) ES teisės aktų reikalavimus, kiek jie yra susiję su projekto įgyvendinimu;</w:t>
                      </w:r>
                    </w:p>
                  </w:sdtContent>
                </w:sdt>
                <w:sdt>
                  <w:sdtPr>
                    <w:alias w:val="243.4 pp."/>
                    <w:tag w:val="part_3e6195e0555b4f5bb86b92ba76cc8bfd"/>
                    <w:lock w:val="sdtLocked"/>
                    <w:richText/>
                  </w:sdtPr>
                  <w:sdtContent>
                    <w:p>
                      <w:pPr>
                        <w:tabs>
                          <w:tab w:val="left" w:pos="782"/>
                        </w:tabs>
                        <w:ind w:firstLine="720"/>
                        <w:jc w:val="both"/>
                        <w:rPr>
                          <w:szCs w:val="24"/>
                        </w:rPr>
                      </w:pPr>
                      <w:sdt>
                        <w:sdtPr>
                          <w:alias w:val="Numeris"/>
                          <w:tag w:val="nr_3e6195e0555b4f5bb86b92ba76cc8bfd"/>
                          <w:lock w:val="sdtLocked"/>
                          <w:richText/>
                        </w:sdtPr>
                        <w:sdtContent>
                          <w:r>
                            <w:rPr>
                              <w:szCs w:val="24"/>
                            </w:rPr>
                            <w:t>243.4</w:t>
                          </w:r>
                        </w:sdtContent>
                      </w:sdt>
                      <w:r>
                        <w:rPr>
                          <w:szCs w:val="24"/>
                        </w:rPr>
                        <w:t>. nustojo vykdyti projektą, pažeisdamas paramos skyrimo ir naudojimo sąlygas nukrypo nuo patvirtinto projekto biudžeto, negali pasiekti nustatytų projekto uždavinių, tikslų ir apie tai neinformavo Mokėjimo agentūros;</w:t>
                      </w:r>
                    </w:p>
                  </w:sdtContent>
                </w:sdt>
                <w:sdt>
                  <w:sdtPr>
                    <w:alias w:val="243.5 pp."/>
                    <w:tag w:val="part_7d2d86a93ce6494aab284648c63a2795"/>
                    <w:lock w:val="sdtLocked"/>
                    <w:richText/>
                  </w:sdtPr>
                  <w:sdtContent>
                    <w:p>
                      <w:pPr>
                        <w:tabs>
                          <w:tab w:val="left" w:pos="782"/>
                        </w:tabs>
                        <w:ind w:firstLine="720"/>
                        <w:jc w:val="both"/>
                        <w:rPr>
                          <w:szCs w:val="24"/>
                        </w:rPr>
                      </w:pPr>
                      <w:sdt>
                        <w:sdtPr>
                          <w:alias w:val="Numeris"/>
                          <w:tag w:val="nr_7d2d86a93ce6494aab284648c63a2795"/>
                          <w:lock w:val="sdtLocked"/>
                          <w:richText/>
                        </w:sdtPr>
                        <w:sdtContent>
                          <w:r>
                            <w:rPr>
                              <w:szCs w:val="24"/>
                            </w:rPr>
                            <w:t>243.5</w:t>
                          </w:r>
                        </w:sdtContent>
                      </w:sdt>
                      <w:r>
                        <w:rPr>
                          <w:szCs w:val="24"/>
                        </w:rPr>
                        <w:t>. nepateikia mokėjimo prašymų, projekto ataskaitų ir (arba) kitų dokumentų paramos sutartyje, Priemonių įgyvendinimo taisyklėse ir (arba) paramos paraiškoje nustatyta tvarka;</w:t>
                      </w:r>
                    </w:p>
                  </w:sdtContent>
                </w:sdt>
                <w:sdt>
                  <w:sdtPr>
                    <w:alias w:val="243.6 pp."/>
                    <w:tag w:val="part_c3eb2b5562d548a9b0121f0d6441ebcc"/>
                    <w:lock w:val="sdtLocked"/>
                    <w:richText/>
                  </w:sdtPr>
                  <w:sdtContent>
                    <w:p>
                      <w:pPr>
                        <w:tabs>
                          <w:tab w:val="left" w:pos="782"/>
                        </w:tabs>
                        <w:ind w:firstLine="720"/>
                        <w:jc w:val="both"/>
                        <w:rPr>
                          <w:szCs w:val="24"/>
                        </w:rPr>
                      </w:pPr>
                      <w:sdt>
                        <w:sdtPr>
                          <w:alias w:val="Numeris"/>
                          <w:tag w:val="nr_c3eb2b5562d548a9b0121f0d6441ebcc"/>
                          <w:lock w:val="sdtLocked"/>
                          <w:richText/>
                        </w:sdtPr>
                        <w:sdtContent>
                          <w:r>
                            <w:rPr>
                              <w:szCs w:val="24"/>
                            </w:rPr>
                            <w:t>243.6</w:t>
                          </w:r>
                        </w:sdtContent>
                      </w:sdt>
                      <w:r>
                        <w:rPr>
                          <w:szCs w:val="24"/>
                        </w:rPr>
                        <w:t>. kontrolės laikotarpiu pažeisdamas paramos skyrimo ir naudojimo sąlygas, pakeičia remiamos veiklos pobūdį, parduoda ar kitaip perleidžia turtą, įsigytą iš paramos lėšų;</w:t>
                      </w:r>
                    </w:p>
                  </w:sdtContent>
                </w:sdt>
                <w:sdt>
                  <w:sdtPr>
                    <w:alias w:val="243.7 pp."/>
                    <w:tag w:val="part_e1c4c86c5c344d719a650b891ff27209"/>
                    <w:lock w:val="sdtLocked"/>
                    <w:richText/>
                  </w:sdtPr>
                  <w:sdtContent>
                    <w:p>
                      <w:pPr>
                        <w:tabs>
                          <w:tab w:val="left" w:pos="787"/>
                        </w:tabs>
                        <w:ind w:firstLine="720"/>
                        <w:jc w:val="both"/>
                        <w:rPr>
                          <w:szCs w:val="24"/>
                        </w:rPr>
                      </w:pPr>
                      <w:sdt>
                        <w:sdtPr>
                          <w:alias w:val="Numeris"/>
                          <w:tag w:val="nr_e1c4c86c5c344d719a650b891ff27209"/>
                          <w:lock w:val="sdtLocked"/>
                          <w:richText/>
                        </w:sdtPr>
                        <w:sdtContent>
                          <w:r>
                            <w:rPr>
                              <w:szCs w:val="24"/>
                            </w:rPr>
                            <w:t>243.7</w:t>
                          </w:r>
                        </w:sdtContent>
                      </w:sdt>
                      <w:r>
                        <w:rPr>
                          <w:szCs w:val="24"/>
                        </w:rPr>
                        <w:t>. nesuderinęs su Mokėjimo agentūra, perleidžia tretiesiems asmenims savo įsipareigojimus arba teises, susijusias su parama;</w:t>
                      </w:r>
                      <w:r>
                        <w:rPr>
                          <w:color w:val="000000"/>
                          <w:szCs w:val="24"/>
                        </w:rPr>
                        <w:t xml:space="preserve"> </w:t>
                      </w:r>
                    </w:p>
                  </w:sdtContent>
                </w:sdt>
                <w:sdt>
                  <w:sdtPr>
                    <w:alias w:val="243.8 pp."/>
                    <w:tag w:val="part_eb23ca5c31cf4887bbf31e0a3b82d116"/>
                    <w:lock w:val="sdtLocked"/>
                    <w:richText/>
                  </w:sdtPr>
                  <w:sdtContent>
                    <w:p>
                      <w:pPr>
                        <w:tabs>
                          <w:tab w:val="left" w:pos="782"/>
                        </w:tabs>
                        <w:ind w:firstLine="720"/>
                        <w:jc w:val="both"/>
                        <w:rPr>
                          <w:szCs w:val="24"/>
                        </w:rPr>
                      </w:pPr>
                      <w:sdt>
                        <w:sdtPr>
                          <w:alias w:val="Numeris"/>
                          <w:tag w:val="nr_eb23ca5c31cf4887bbf31e0a3b82d116"/>
                          <w:lock w:val="sdtLocked"/>
                          <w:richText/>
                        </w:sdtPr>
                        <w:sdtContent>
                          <w:r>
                            <w:rPr>
                              <w:szCs w:val="24"/>
                            </w:rPr>
                            <w:t>243.8</w:t>
                          </w:r>
                        </w:sdtContent>
                      </w:sdt>
                      <w:r>
                        <w:rPr>
                          <w:szCs w:val="24"/>
                        </w:rPr>
                        <w:t>. nesudaro sąlygų ar neleidžia asmenims, turintiems teisę audituoti ir kontroliuoti, kaip yra vykdomas projektas, apžiūrėti vietoje ir (arba) patikrinti, kaip įgyvendinamas projektas ir (arba) kaip vykdoma veikla po paramos skyrimo ir (arba) projekto pabaigos;</w:t>
                      </w:r>
                    </w:p>
                  </w:sdtContent>
                </w:sdt>
                <w:sdt>
                  <w:sdtPr>
                    <w:alias w:val="243.9 pp."/>
                    <w:tag w:val="part_3470062c6924407ebb09461adc032f0b"/>
                    <w:lock w:val="sdtLocked"/>
                    <w:richText/>
                  </w:sdtPr>
                  <w:sdtContent>
                    <w:p>
                      <w:pPr>
                        <w:tabs>
                          <w:tab w:val="left" w:pos="782"/>
                        </w:tabs>
                        <w:ind w:firstLine="720"/>
                        <w:jc w:val="both"/>
                        <w:rPr>
                          <w:szCs w:val="24"/>
                        </w:rPr>
                      </w:pPr>
                      <w:sdt>
                        <w:sdtPr>
                          <w:alias w:val="Numeris"/>
                          <w:tag w:val="nr_3470062c6924407ebb09461adc032f0b"/>
                          <w:lock w:val="sdtLocked"/>
                          <w:richText/>
                        </w:sdtPr>
                        <w:sdtContent>
                          <w:r>
                            <w:rPr>
                              <w:szCs w:val="24"/>
                            </w:rPr>
                            <w:t>243.9</w:t>
                          </w:r>
                        </w:sdtContent>
                      </w:sdt>
                      <w:r>
                        <w:rPr>
                          <w:szCs w:val="24"/>
                        </w:rPr>
                        <w:t>. nevykdo paramos skyrimo ir naudojimo sąlygų, nustatančių paramos gavėjui pareigą tvarkyti projekto apskaitą taip, kad apskaitos informacija būtų tinkama, objektyvi ir palyginama, pateikiama laiku, išsami ir naudinga vidaus ir išorės vartotojams;</w:t>
                      </w:r>
                    </w:p>
                  </w:sdtContent>
                </w:sdt>
                <w:sdt>
                  <w:sdtPr>
                    <w:alias w:val="243.10 pp."/>
                    <w:tag w:val="part_f14db6e286a3495393d870d04a9c8166"/>
                    <w:lock w:val="sdtLocked"/>
                    <w:richText/>
                  </w:sdtPr>
                  <w:sdtContent>
                    <w:p>
                      <w:pPr>
                        <w:tabs>
                          <w:tab w:val="left" w:pos="902"/>
                        </w:tabs>
                        <w:ind w:firstLine="720"/>
                        <w:jc w:val="both"/>
                        <w:rPr>
                          <w:szCs w:val="24"/>
                        </w:rPr>
                      </w:pPr>
                      <w:sdt>
                        <w:sdtPr>
                          <w:alias w:val="Numeris"/>
                          <w:tag w:val="nr_f14db6e286a3495393d870d04a9c8166"/>
                          <w:lock w:val="sdtLocked"/>
                          <w:richText/>
                        </w:sdtPr>
                        <w:sdtContent>
                          <w:r>
                            <w:rPr>
                              <w:szCs w:val="24"/>
                            </w:rPr>
                            <w:t>243.10</w:t>
                          </w:r>
                        </w:sdtContent>
                      </w:sdt>
                      <w:r>
                        <w:rPr>
                          <w:szCs w:val="24"/>
                        </w:rPr>
                        <w:t>. pažeidžia norminiuose teisės aktuose ir paramos skyrimo bei naudojimo sąlygose nustatytą dokumentų saugojimo tvarką;</w:t>
                      </w:r>
                    </w:p>
                  </w:sdtContent>
                </w:sdt>
                <w:sdt>
                  <w:sdtPr>
                    <w:alias w:val="243.11 pp."/>
                    <w:tag w:val="part_08df48dbc5ce4a6385681906aae7e52d"/>
                    <w:lock w:val="sdtLocked"/>
                    <w:richText/>
                  </w:sdtPr>
                  <w:sdtContent>
                    <w:p>
                      <w:pPr>
                        <w:tabs>
                          <w:tab w:val="left" w:pos="888"/>
                        </w:tabs>
                        <w:ind w:firstLine="720"/>
                        <w:jc w:val="both"/>
                        <w:rPr>
                          <w:szCs w:val="24"/>
                        </w:rPr>
                      </w:pPr>
                      <w:sdt>
                        <w:sdtPr>
                          <w:alias w:val="Numeris"/>
                          <w:tag w:val="nr_08df48dbc5ce4a6385681906aae7e52d"/>
                          <w:lock w:val="sdtLocked"/>
                          <w:richText/>
                        </w:sdtPr>
                        <w:sdtContent>
                          <w:r>
                            <w:rPr>
                              <w:szCs w:val="24"/>
                            </w:rPr>
                            <w:t>243.11</w:t>
                          </w:r>
                        </w:sdtContent>
                      </w:sdt>
                      <w:r>
                        <w:rPr>
                          <w:szCs w:val="24"/>
                        </w:rPr>
                        <w:t>. nepradeda vykdyti projekto per paramos skyrimo ir naudojimo sąlygose nustatytą terminą arba nesilaiko nustatyto projekto įgyvendinimo grafiko;</w:t>
                      </w:r>
                    </w:p>
                  </w:sdtContent>
                </w:sdt>
                <w:sdt>
                  <w:sdtPr>
                    <w:alias w:val="243.12 pp."/>
                    <w:tag w:val="part_06f481e2bbc44751b0cec69fc0197b07"/>
                    <w:lock w:val="sdtLocked"/>
                    <w:richText/>
                  </w:sdtPr>
                  <w:sdtContent>
                    <w:p>
                      <w:pPr>
                        <w:tabs>
                          <w:tab w:val="left" w:pos="902"/>
                        </w:tabs>
                        <w:ind w:firstLine="720"/>
                        <w:jc w:val="both"/>
                        <w:rPr>
                          <w:szCs w:val="24"/>
                        </w:rPr>
                      </w:pPr>
                      <w:sdt>
                        <w:sdtPr>
                          <w:alias w:val="Numeris"/>
                          <w:tag w:val="nr_06f481e2bbc44751b0cec69fc0197b07"/>
                          <w:lock w:val="sdtLocked"/>
                          <w:richText/>
                        </w:sdtPr>
                        <w:sdtContent>
                          <w:r>
                            <w:rPr>
                              <w:szCs w:val="24"/>
                            </w:rPr>
                            <w:t>243.12</w:t>
                          </w:r>
                        </w:sdtContent>
                      </w:sdt>
                      <w:r>
                        <w:rPr>
                          <w:szCs w:val="24"/>
                        </w:rPr>
                        <w:t>. pažeidžia kitas paramos skyrimo ir naudojimo sąlygas.</w:t>
                      </w:r>
                    </w:p>
                  </w:sdtContent>
                </w:sdt>
              </w:sdtContent>
            </w:sdt>
            <w:sdt>
              <w:sdtPr>
                <w:alias w:val="244 p."/>
                <w:tag w:val="part_8a893c189b7f4c698aec84069fa1335e"/>
                <w:lock w:val="sdtLocked"/>
                <w:richText/>
              </w:sdtPr>
              <w:sdtContent>
                <w:p>
                  <w:pPr>
                    <w:tabs>
                      <w:tab w:val="left" w:pos="662"/>
                    </w:tabs>
                    <w:ind w:firstLine="720"/>
                    <w:jc w:val="both"/>
                    <w:rPr>
                      <w:szCs w:val="24"/>
                    </w:rPr>
                  </w:pPr>
                  <w:sdt>
                    <w:sdtPr>
                      <w:alias w:val="Numeris"/>
                      <w:tag w:val="nr_8a893c189b7f4c698aec84069fa1335e"/>
                      <w:lock w:val="sdtLocked"/>
                      <w:richText/>
                    </w:sdtPr>
                    <w:sdtContent>
                      <w:r>
                        <w:rPr>
                          <w:szCs w:val="24"/>
                        </w:rPr>
                        <w:t>244</w:t>
                      </w:r>
                    </w:sdtContent>
                  </w:sdt>
                  <w:r>
                    <w:rPr>
                      <w:szCs w:val="24"/>
                    </w:rPr>
                    <w:t>. Mokėjimo agentūra, nustačiusi pažeidimų, atitinkamam paramos gavėjui taiko šių Taisyklių VIII skyriuje trečiajame skirsnyje nustatytas sankcijas. Tuo atveju, jei yra įtariama nusikalstama veika, Mokėjimo agentūra nedelsdama, bet ne vėliau kaip per 5 darbo dienas nuo tokio įtarimo nustatymo, informuoja teisėsaugos institucijas ir VI, kartu pateikdama joms visą su pažeidimu susijusią informaciją.</w:t>
                  </w:r>
                </w:p>
              </w:sdtContent>
            </w:sdt>
            <w:sdt>
              <w:sdtPr>
                <w:alias w:val="245 p."/>
                <w:tag w:val="part_fca16accfddf44e68604e4550b3ce21f"/>
                <w:lock w:val="sdtLocked"/>
                <w:richText/>
              </w:sdtPr>
              <w:sdtContent>
                <w:p>
                  <w:pPr>
                    <w:tabs>
                      <w:tab w:val="left" w:pos="0"/>
                    </w:tabs>
                    <w:ind w:firstLine="720"/>
                    <w:jc w:val="both"/>
                    <w:rPr>
                      <w:szCs w:val="24"/>
                    </w:rPr>
                  </w:pPr>
                  <w:sdt>
                    <w:sdtPr>
                      <w:alias w:val="Numeris"/>
                      <w:tag w:val="nr_fca16accfddf44e68604e4550b3ce21f"/>
                      <w:lock w:val="sdtLocked"/>
                      <w:richText/>
                    </w:sdtPr>
                    <w:sdtContent>
                      <w:r>
                        <w:rPr>
                          <w:szCs w:val="24"/>
                        </w:rPr>
                        <w:t>245</w:t>
                      </w:r>
                    </w:sdtContent>
                  </w:sdt>
                  <w:r>
                    <w:rPr>
                      <w:szCs w:val="24"/>
                    </w:rPr>
                    <w:t>. Mokėjimo agentūra, įtarusi konkurenciją ribojančius susitarimus ar kitus Lietuvos Respublikos konkurencijos įstatymo pažeidimus, apie tai praneša Lietuvos Respublikos konkurencijos tarybai.</w:t>
                  </w:r>
                </w:p>
              </w:sdtContent>
            </w:sdt>
            <w:sdt>
              <w:sdtPr>
                <w:alias w:val="246 p."/>
                <w:tag w:val="part_3964b5ef832a4f26adb7cfdd98ccfb11"/>
                <w:lock w:val="sdtLocked"/>
                <w:richText/>
              </w:sdtPr>
              <w:sdtContent>
                <w:p>
                  <w:pPr>
                    <w:tabs>
                      <w:tab w:val="left" w:pos="851"/>
                      <w:tab w:val="left" w:pos="1276"/>
                    </w:tabs>
                    <w:ind w:firstLine="720"/>
                    <w:jc w:val="both"/>
                    <w:rPr>
                      <w:szCs w:val="24"/>
                    </w:rPr>
                  </w:pPr>
                  <w:sdt>
                    <w:sdtPr>
                      <w:alias w:val="Numeris"/>
                      <w:tag w:val="nr_3964b5ef832a4f26adb7cfdd98ccfb11"/>
                      <w:lock w:val="sdtLocked"/>
                      <w:richText/>
                    </w:sdtPr>
                    <w:sdtContent>
                      <w:r>
                        <w:rPr>
                          <w:szCs w:val="24"/>
                        </w:rPr>
                        <w:t>246</w:t>
                      </w:r>
                    </w:sdtContent>
                  </w:sdt>
                  <w:r>
                    <w:rPr>
                      <w:szCs w:val="24"/>
                    </w:rPr>
                    <w:t>. Jeigu nustatytas pažeidimas yra susijęs su paramos gavėjui išmokėtomis paramos lėšomis ir Mokėjimo agentūra priima sprendimą susigrąžinti išmokėtas paramos lėšas, grąžintinos lėšos, susidariusios įgyvendinant Programos priemones, administruojamos vadovaujantis Grąžintinų lėšų, susidariusių įgyvendinant Europos Sąjungos žemės ūkio ir žuvininkystės fondų priemones, administravimo taisyklėmis, patvirtintomis Lietuvos Respublikos Vyriausybės 2008 m. vasario 13 d. nutarimu Nr. 137 „Dėl Grąžintinų lėšų, susidariusių įgyvendinant Europos Sąjungos žemės ūkio ir žuvininkystės fondų priemones, administravimo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ae887069c311ee91dda4a64d0bc247">
                    <w:r w:rsidRPr="00532B9F">
                      <w:rPr>
                        <w:rFonts w:ascii="Times New Roman" w:eastAsia="MS Mincho" w:hAnsi="Times New Roman"/>
                        <w:sz w:val="20"/>
                        <w:i/>
                        <w:iCs/>
                        <w:color w:val="0000FF" w:themeColor="hyperlink"/>
                        <w:u w:val="single"/>
                      </w:rPr>
                      <w:t>3D-674</w:t>
                    </w:r>
                  </w:fldSimple>
                  <w:r>
                    <w:rPr>
                      <w:rFonts w:ascii="Times New Roman" w:eastAsia="MS Mincho" w:hAnsi="Times New Roman"/>
                      <w:sz w:val="20"/>
                      <w:i/>
                      <w:iCs/>
                    </w:rPr>
                    <w:t>,
2023-10-13,
paskelbta TAR 2023-10-13, i. k. 2023-20207            </w:t>
                  </w:r>
                </w:p>
                <w:p/>
              </w:sdtContent>
            </w:sdt>
            <w:sdt>
              <w:sdtPr>
                <w:alias w:val="247 p."/>
                <w:tag w:val="part_e3219c753c2e4f4f8a051d58295b5f9a"/>
                <w:lock w:val="sdtLocked"/>
                <w:richText/>
              </w:sdtPr>
              <w:sdtContent>
                <w:p>
                  <w:pPr>
                    <w:tabs>
                      <w:tab w:val="left" w:pos="662"/>
                    </w:tabs>
                    <w:ind w:firstLine="720"/>
                    <w:jc w:val="both"/>
                    <w:rPr>
                      <w:szCs w:val="24"/>
                    </w:rPr>
                  </w:pPr>
                  <w:sdt>
                    <w:sdtPr>
                      <w:alias w:val="Numeris"/>
                      <w:tag w:val="nr_e3219c753c2e4f4f8a051d58295b5f9a"/>
                      <w:lock w:val="sdtLocked"/>
                      <w:richText/>
                    </w:sdtPr>
                    <w:sdtContent>
                      <w:r>
                        <w:rPr>
                          <w:szCs w:val="24"/>
                        </w:rPr>
                        <w:t>247</w:t>
                      </w:r>
                    </w:sdtContent>
                  </w:sdt>
                  <w:r>
                    <w:rPr>
                      <w:szCs w:val="24"/>
                    </w:rPr>
                    <w:t>. Mokėjimo agentūra, projekto administravimo metu nustačiusi neatitiktį, turi teisę kreiptis į paramos gavėją dėl neatitikties ištaisymo, o neatitiktį ištaisius ir gavus tai patvirtinančius duomenis, projektą administruoti toliau, t. y. įtariamo pažeidimo procedūrų nepradėti.</w:t>
                  </w:r>
                </w:p>
                <w:p>
                  <w:pPr>
                    <w:ind w:firstLine="720"/>
                    <w:jc w:val="both"/>
                    <w:rPr>
                      <w:szCs w:val="24"/>
                    </w:rPr>
                  </w:pPr>
                </w:p>
              </w:sdtContent>
            </w:sdt>
          </w:sdtContent>
        </w:sdt>
        <w:sdt>
          <w:sdtPr>
            <w:alias w:val="skyrius"/>
            <w:tag w:val="part_b73e1f61989a4ab78139301d29e36507"/>
            <w:lock w:val="sdtLocked"/>
            <w:richText/>
          </w:sdtPr>
          <w:sdtContent>
            <w:p>
              <w:pPr>
                <w:ind w:firstLine="720"/>
                <w:jc w:val="center"/>
                <w:rPr>
                  <w:b/>
                  <w:szCs w:val="24"/>
                </w:rPr>
              </w:pPr>
              <w:sdt>
                <w:sdtPr>
                  <w:alias w:val="Numeris"/>
                  <w:tag w:val="nr_b73e1f61989a4ab78139301d29e36507"/>
                  <w:lock w:val="sdtLocked"/>
                  <w:richText/>
                </w:sdtPr>
                <w:sdtContent>
                  <w:r>
                    <w:rPr>
                      <w:b/>
                      <w:szCs w:val="24"/>
                    </w:rPr>
                    <w:t>XVI</w:t>
                  </w:r>
                </w:sdtContent>
              </w:sdt>
              <w:r>
                <w:rPr>
                  <w:b/>
                  <w:szCs w:val="24"/>
                </w:rPr>
                <w:t xml:space="preserve"> SKYRIUS</w:t>
              </w:r>
            </w:p>
            <w:p>
              <w:pPr>
                <w:ind w:firstLine="782"/>
                <w:jc w:val="center"/>
                <w:rPr>
                  <w:b/>
                  <w:szCs w:val="24"/>
                </w:rPr>
              </w:pPr>
              <w:sdt>
                <w:sdtPr>
                  <w:alias w:val="Pavadinimas"/>
                  <w:tag w:val="title_b73e1f61989a4ab78139301d29e36507"/>
                  <w:lock w:val="sdtLocked"/>
                  <w:richText/>
                </w:sdtPr>
                <w:sdtContent>
                  <w:r>
                    <w:rPr>
                      <w:b/>
                      <w:szCs w:val="24"/>
                    </w:rPr>
                    <w:t>INFORMACINĖ SISTEMA</w:t>
                  </w:r>
                </w:sdtContent>
              </w:sdt>
            </w:p>
            <w:p>
              <w:pPr>
                <w:ind w:firstLine="720"/>
                <w:jc w:val="both"/>
                <w:rPr>
                  <w:szCs w:val="24"/>
                </w:rPr>
              </w:pPr>
            </w:p>
            <w:sdt>
              <w:sdtPr>
                <w:alias w:val="248 p."/>
                <w:tag w:val="part_f0d11d9dc30644d3b54ff500db96727f"/>
                <w:lock w:val="sdtLocked"/>
                <w:richText/>
              </w:sdtPr>
              <w:sdtContent>
                <w:p>
                  <w:pPr>
                    <w:tabs>
                      <w:tab w:val="left" w:pos="662"/>
                    </w:tabs>
                    <w:ind w:firstLine="720"/>
                    <w:jc w:val="both"/>
                    <w:rPr>
                      <w:szCs w:val="24"/>
                    </w:rPr>
                  </w:pPr>
                  <w:sdt>
                    <w:sdtPr>
                      <w:alias w:val="Numeris"/>
                      <w:tag w:val="nr_f0d11d9dc30644d3b54ff500db96727f"/>
                      <w:lock w:val="sdtLocked"/>
                      <w:richText/>
                    </w:sdtPr>
                    <w:sdtContent>
                      <w:r>
                        <w:rPr>
                          <w:szCs w:val="24"/>
                        </w:rPr>
                        <w:t>248</w:t>
                      </w:r>
                    </w:sdtContent>
                  </w:sdt>
                  <w:r>
                    <w:rPr>
                      <w:szCs w:val="24"/>
                    </w:rPr>
                    <w:t>. Programos valdymui ir įgyvendinimo priežiūrai atlikti naudojamos informacinės sistemos. Už informacinių sistemų palaikymą ir plėtrą atsakinga Mokėjimo agentūra ir VI.</w:t>
                  </w:r>
                </w:p>
              </w:sdtContent>
            </w:sdt>
            <w:sdt>
              <w:sdtPr>
                <w:alias w:val="249 p."/>
                <w:tag w:val="part_f5448ee685754113929963b483d141fb"/>
                <w:lock w:val="sdtLocked"/>
                <w:richText/>
              </w:sdtPr>
              <w:sdtContent>
                <w:p>
                  <w:pPr>
                    <w:tabs>
                      <w:tab w:val="left" w:pos="662"/>
                    </w:tabs>
                    <w:ind w:firstLine="720"/>
                    <w:jc w:val="both"/>
                    <w:rPr>
                      <w:szCs w:val="24"/>
                    </w:rPr>
                  </w:pPr>
                  <w:sdt>
                    <w:sdtPr>
                      <w:alias w:val="Numeris"/>
                      <w:tag w:val="nr_f5448ee685754113929963b483d141fb"/>
                      <w:lock w:val="sdtLocked"/>
                      <w:richText/>
                    </w:sdtPr>
                    <w:sdtContent>
                      <w:r>
                        <w:rPr>
                          <w:szCs w:val="24"/>
                        </w:rPr>
                        <w:t>249</w:t>
                      </w:r>
                    </w:sdtContent>
                  </w:sdt>
                  <w:r>
                    <w:rPr>
                      <w:szCs w:val="24"/>
                    </w:rPr>
                    <w:t>. Mokėjimo agentūra yra atsakinga už tai, kad informacinių sistemų struktūra, funkcionalumas ir saugumas atitiktų EŽŪFKP reglamentuose nustatytus reikalavimus, bei už tai, kad į informacines sistemas būtų įtraukiami visi duomenys, susiję su:</w:t>
                  </w:r>
                </w:p>
                <w:sdt>
                  <w:sdtPr>
                    <w:alias w:val="249.1 pp."/>
                    <w:tag w:val="part_eae9bfe0352c4c4390195df7f78d26b1"/>
                    <w:lock w:val="sdtLocked"/>
                    <w:richText/>
                  </w:sdtPr>
                  <w:sdtContent>
                    <w:p>
                      <w:pPr>
                        <w:tabs>
                          <w:tab w:val="left" w:pos="816"/>
                        </w:tabs>
                        <w:ind w:firstLine="720"/>
                        <w:jc w:val="both"/>
                        <w:rPr>
                          <w:szCs w:val="24"/>
                        </w:rPr>
                      </w:pPr>
                      <w:sdt>
                        <w:sdtPr>
                          <w:alias w:val="Numeris"/>
                          <w:tag w:val="nr_eae9bfe0352c4c4390195df7f78d26b1"/>
                          <w:lock w:val="sdtLocked"/>
                          <w:richText/>
                        </w:sdtPr>
                        <w:sdtContent>
                          <w:r>
                            <w:rPr>
                              <w:szCs w:val="24"/>
                            </w:rPr>
                            <w:t>249.1</w:t>
                          </w:r>
                        </w:sdtContent>
                      </w:sdt>
                      <w:r>
                        <w:rPr>
                          <w:szCs w:val="24"/>
                        </w:rPr>
                        <w:t>. paramos paraiškų registravimu, vertinimu, atranka ir paramos sutarčių sudarymu;</w:t>
                      </w:r>
                    </w:p>
                  </w:sdtContent>
                </w:sdt>
                <w:sdt>
                  <w:sdtPr>
                    <w:alias w:val="249.2 pp."/>
                    <w:tag w:val="part_5b81b6e1b7454381a66d6508bb31d789"/>
                    <w:lock w:val="sdtLocked"/>
                    <w:richText/>
                  </w:sdtPr>
                  <w:sdtContent>
                    <w:p>
                      <w:pPr>
                        <w:tabs>
                          <w:tab w:val="left" w:pos="816"/>
                        </w:tabs>
                        <w:ind w:firstLine="720"/>
                        <w:jc w:val="both"/>
                        <w:rPr>
                          <w:szCs w:val="24"/>
                        </w:rPr>
                      </w:pPr>
                      <w:sdt>
                        <w:sdtPr>
                          <w:alias w:val="Numeris"/>
                          <w:tag w:val="nr_5b81b6e1b7454381a66d6508bb31d789"/>
                          <w:lock w:val="sdtLocked"/>
                          <w:richText/>
                        </w:sdtPr>
                        <w:sdtContent>
                          <w:r>
                            <w:rPr>
                              <w:szCs w:val="24"/>
                            </w:rPr>
                            <w:t>249.2</w:t>
                          </w:r>
                        </w:sdtContent>
                      </w:sdt>
                      <w:r>
                        <w:rPr>
                          <w:szCs w:val="24"/>
                        </w:rPr>
                        <w:t>. mokėjimų prašymų ir kasmetinių prašymų registravimu ir tikrinimu;</w:t>
                      </w:r>
                    </w:p>
                  </w:sdtContent>
                </w:sdt>
                <w:sdt>
                  <w:sdtPr>
                    <w:alias w:val="249.3 pp."/>
                    <w:tag w:val="part_ab137e7ac5da4b739dd74b1fee5935e1"/>
                    <w:lock w:val="sdtLocked"/>
                    <w:richText/>
                  </w:sdtPr>
                  <w:sdtContent>
                    <w:p>
                      <w:pPr>
                        <w:tabs>
                          <w:tab w:val="left" w:pos="816"/>
                        </w:tabs>
                        <w:ind w:firstLine="720"/>
                        <w:jc w:val="both"/>
                        <w:rPr>
                          <w:szCs w:val="24"/>
                        </w:rPr>
                      </w:pPr>
                      <w:sdt>
                        <w:sdtPr>
                          <w:alias w:val="Numeris"/>
                          <w:tag w:val="nr_ab137e7ac5da4b739dd74b1fee5935e1"/>
                          <w:lock w:val="sdtLocked"/>
                          <w:richText/>
                        </w:sdtPr>
                        <w:sdtContent>
                          <w:r>
                            <w:rPr>
                              <w:szCs w:val="24"/>
                            </w:rPr>
                            <w:t>249.3</w:t>
                          </w:r>
                        </w:sdtContent>
                      </w:sdt>
                      <w:r>
                        <w:rPr>
                          <w:szCs w:val="24"/>
                        </w:rPr>
                        <w:t>. atliktais administraciniais patikrinimais bei patikromis vietoje;</w:t>
                      </w:r>
                    </w:p>
                  </w:sdtContent>
                </w:sdt>
                <w:sdt>
                  <w:sdtPr>
                    <w:alias w:val="249.4 pp."/>
                    <w:tag w:val="part_4fc0c7ccfd2a4a5fab8bcc4b370bb70b"/>
                    <w:lock w:val="sdtLocked"/>
                    <w:richText/>
                  </w:sdtPr>
                  <w:sdtContent>
                    <w:p>
                      <w:pPr>
                        <w:tabs>
                          <w:tab w:val="left" w:pos="816"/>
                        </w:tabs>
                        <w:ind w:firstLine="720"/>
                        <w:jc w:val="both"/>
                        <w:rPr>
                          <w:szCs w:val="24"/>
                        </w:rPr>
                      </w:pPr>
                      <w:sdt>
                        <w:sdtPr>
                          <w:alias w:val="Numeris"/>
                          <w:tag w:val="nr_4fc0c7ccfd2a4a5fab8bcc4b370bb70b"/>
                          <w:lock w:val="sdtLocked"/>
                          <w:richText/>
                        </w:sdtPr>
                        <w:sdtContent>
                          <w:r>
                            <w:rPr>
                              <w:szCs w:val="24"/>
                            </w:rPr>
                            <w:t>249.4</w:t>
                          </w:r>
                        </w:sdtContent>
                      </w:sdt>
                      <w:r>
                        <w:rPr>
                          <w:szCs w:val="24"/>
                        </w:rPr>
                        <w:t>. paramos gavėjams išmokėtomis paramos lėšomis;</w:t>
                      </w:r>
                    </w:p>
                  </w:sdtContent>
                </w:sdt>
                <w:sdt>
                  <w:sdtPr>
                    <w:alias w:val="249.5 pp."/>
                    <w:tag w:val="part_499846434a684472996fc4792cb877c8"/>
                    <w:lock w:val="sdtLocked"/>
                    <w:richText/>
                  </w:sdtPr>
                  <w:sdtContent>
                    <w:p>
                      <w:pPr>
                        <w:tabs>
                          <w:tab w:val="left" w:pos="816"/>
                        </w:tabs>
                        <w:ind w:firstLine="720"/>
                        <w:jc w:val="both"/>
                        <w:rPr>
                          <w:szCs w:val="24"/>
                        </w:rPr>
                      </w:pPr>
                      <w:sdt>
                        <w:sdtPr>
                          <w:alias w:val="Numeris"/>
                          <w:tag w:val="nr_499846434a684472996fc4792cb877c8"/>
                          <w:lock w:val="sdtLocked"/>
                          <w:richText/>
                        </w:sdtPr>
                        <w:sdtContent>
                          <w:r>
                            <w:rPr>
                              <w:szCs w:val="24"/>
                            </w:rPr>
                            <w:t>249.5</w:t>
                          </w:r>
                        </w:sdtContent>
                      </w:sdt>
                      <w:r>
                        <w:rPr>
                          <w:szCs w:val="24"/>
                        </w:rPr>
                        <w:t>. pažeidimais, paramos gavėjams nustatytomis sankcijomis, susigrąžintomis bei susigrąžintinomis paramos lėšomis;</w:t>
                      </w:r>
                    </w:p>
                  </w:sdtContent>
                </w:sdt>
                <w:sdt>
                  <w:sdtPr>
                    <w:alias w:val="249.6 pp."/>
                    <w:tag w:val="part_ff8a0c4b721c46ceacb0bf6f4f4cdca8"/>
                    <w:lock w:val="sdtLocked"/>
                    <w:richText/>
                  </w:sdtPr>
                  <w:sdtContent>
                    <w:p>
                      <w:pPr>
                        <w:tabs>
                          <w:tab w:val="left" w:pos="816"/>
                        </w:tabs>
                        <w:ind w:firstLine="720"/>
                        <w:jc w:val="both"/>
                        <w:rPr>
                          <w:szCs w:val="24"/>
                        </w:rPr>
                      </w:pPr>
                      <w:sdt>
                        <w:sdtPr>
                          <w:alias w:val="Numeris"/>
                          <w:tag w:val="nr_ff8a0c4b721c46ceacb0bf6f4f4cdca8"/>
                          <w:lock w:val="sdtLocked"/>
                          <w:richText/>
                        </w:sdtPr>
                        <w:sdtContent>
                          <w:r>
                            <w:rPr>
                              <w:szCs w:val="24"/>
                            </w:rPr>
                            <w:t>249.6</w:t>
                          </w:r>
                        </w:sdtContent>
                      </w:sdt>
                      <w:r>
                        <w:rPr>
                          <w:szCs w:val="24"/>
                        </w:rPr>
                        <w:t>. paramos gavėjų pateiktomis projektų įgyvendinimo ataskaitomis, projektų pasiekimų ir rezultatų rodikliais;</w:t>
                      </w:r>
                    </w:p>
                  </w:sdtContent>
                </w:sdt>
                <w:sdt>
                  <w:sdtPr>
                    <w:alias w:val="249.7 pp."/>
                    <w:tag w:val="part_9bc00c90b93d4a3ab9e4393cb317fda2"/>
                    <w:lock w:val="sdtLocked"/>
                    <w:richText/>
                  </w:sdtPr>
                  <w:sdtContent>
                    <w:p>
                      <w:pPr>
                        <w:tabs>
                          <w:tab w:val="left" w:pos="816"/>
                        </w:tabs>
                        <w:ind w:firstLine="720"/>
                        <w:jc w:val="both"/>
                        <w:rPr>
                          <w:szCs w:val="24"/>
                        </w:rPr>
                      </w:pPr>
                      <w:sdt>
                        <w:sdtPr>
                          <w:alias w:val="Numeris"/>
                          <w:tag w:val="nr_9bc00c90b93d4a3ab9e4393cb317fda2"/>
                          <w:lock w:val="sdtLocked"/>
                          <w:richText/>
                        </w:sdtPr>
                        <w:sdtContent>
                          <w:r>
                            <w:rPr>
                              <w:szCs w:val="24"/>
                            </w:rPr>
                            <w:t>249.7</w:t>
                          </w:r>
                        </w:sdtContent>
                      </w:sdt>
                      <w:r>
                        <w:rPr>
                          <w:szCs w:val="24"/>
                        </w:rPr>
                        <w:t>. kitais Programai administruoti reikalingais duomenimis.</w:t>
                      </w:r>
                    </w:p>
                  </w:sdtContent>
                </w:sdt>
              </w:sdtContent>
            </w:sdt>
            <w:sdt>
              <w:sdtPr>
                <w:alias w:val="250 p."/>
                <w:tag w:val="part_4e1591107a784dd2ac9c3dea17f2967a"/>
                <w:lock w:val="sdtLocked"/>
                <w:richText/>
              </w:sdtPr>
              <w:sdtContent>
                <w:p>
                  <w:pPr>
                    <w:tabs>
                      <w:tab w:val="left" w:pos="662"/>
                    </w:tabs>
                    <w:ind w:firstLine="720"/>
                    <w:jc w:val="both"/>
                    <w:rPr>
                      <w:szCs w:val="24"/>
                    </w:rPr>
                  </w:pPr>
                  <w:sdt>
                    <w:sdtPr>
                      <w:alias w:val="Numeris"/>
                      <w:tag w:val="nr_4e1591107a784dd2ac9c3dea17f2967a"/>
                      <w:lock w:val="sdtLocked"/>
                      <w:richText/>
                    </w:sdtPr>
                    <w:sdtContent>
                      <w:r>
                        <w:rPr>
                          <w:szCs w:val="24"/>
                        </w:rPr>
                        <w:t>250</w:t>
                      </w:r>
                    </w:sdtContent>
                  </w:sdt>
                  <w:r>
                    <w:rPr>
                      <w:szCs w:val="24"/>
                    </w:rPr>
                    <w:t>. VI yra atsakinga už klausimų, susijusių su finansinių bei kitų duomenų įvedimu į EK informacinę sistemą, sprendimą.</w:t>
                  </w:r>
                </w:p>
              </w:sdtContent>
            </w:sdt>
            <w:sdt>
              <w:sdtPr>
                <w:alias w:val="251 p."/>
                <w:tag w:val="part_c45ad785f2a24accb994866da3834c35"/>
                <w:lock w:val="sdtLocked"/>
                <w:richText/>
              </w:sdtPr>
              <w:sdtContent>
                <w:p>
                  <w:pPr>
                    <w:tabs>
                      <w:tab w:val="left" w:pos="662"/>
                    </w:tabs>
                    <w:ind w:firstLine="720"/>
                    <w:jc w:val="both"/>
                    <w:rPr>
                      <w:szCs w:val="24"/>
                    </w:rPr>
                  </w:pPr>
                  <w:sdt>
                    <w:sdtPr>
                      <w:alias w:val="Numeris"/>
                      <w:tag w:val="nr_c45ad785f2a24accb994866da3834c35"/>
                      <w:lock w:val="sdtLocked"/>
                      <w:richText/>
                    </w:sdtPr>
                    <w:sdtContent>
                      <w:r>
                        <w:rPr>
                          <w:szCs w:val="24"/>
                        </w:rPr>
                        <w:t>251</w:t>
                      </w:r>
                    </w:sdtContent>
                  </w:sdt>
                  <w:r>
                    <w:rPr>
                      <w:szCs w:val="24"/>
                    </w:rPr>
                    <w:t>. Informacinių sistemų kaupiamų duomenų kokybės priežiūrai atlikti, informacinių sistemų funkcionalumo atitikties Programos administravimo poreikiams įvertinti bei informacinių sistemų plėtrai koordinuoti Mokėjimo agentūra sudaro darbo grupę iš Mokėjimo agentūros, VI ir prireikus kitų institucijų atstovų. Ši darbo grupė taip pat nagrinėja klausimus, susijusius su duomenų įvedimu į EK informacinę sistemą.</w:t>
                  </w:r>
                </w:p>
                <w:p>
                  <w:pPr>
                    <w:tabs>
                      <w:tab w:val="left" w:pos="662"/>
                    </w:tabs>
                    <w:ind w:firstLine="720"/>
                    <w:jc w:val="both"/>
                    <w:rPr>
                      <w:szCs w:val="24"/>
                    </w:rPr>
                  </w:pPr>
                </w:p>
              </w:sdtContent>
            </w:sdt>
          </w:sdtContent>
        </w:sdt>
        <w:sdt>
          <w:sdtPr>
            <w:alias w:val="skyrius"/>
            <w:tag w:val="part_9d8f357a080f47568359da3343e85fd5"/>
            <w:lock w:val="sdtLocked"/>
            <w:richText/>
          </w:sdtPr>
          <w:sdtContent>
            <w:p>
              <w:pPr>
                <w:ind w:firstLine="720"/>
                <w:jc w:val="center"/>
                <w:rPr>
                  <w:b/>
                  <w:szCs w:val="24"/>
                </w:rPr>
              </w:pPr>
              <w:sdt>
                <w:sdtPr>
                  <w:alias w:val="Numeris"/>
                  <w:tag w:val="nr_9d8f357a080f47568359da3343e85fd5"/>
                  <w:lock w:val="sdtLocked"/>
                  <w:richText/>
                </w:sdtPr>
                <w:sdtContent>
                  <w:r>
                    <w:rPr>
                      <w:b/>
                      <w:szCs w:val="24"/>
                    </w:rPr>
                    <w:t>XVII</w:t>
                  </w:r>
                </w:sdtContent>
              </w:sdt>
              <w:r>
                <w:rPr>
                  <w:b/>
                  <w:szCs w:val="24"/>
                </w:rPr>
                <w:t xml:space="preserve"> SKYRIUS</w:t>
              </w:r>
            </w:p>
            <w:p>
              <w:pPr>
                <w:ind w:firstLine="782"/>
                <w:jc w:val="center"/>
                <w:rPr>
                  <w:b/>
                  <w:szCs w:val="24"/>
                </w:rPr>
              </w:pPr>
              <w:sdt>
                <w:sdtPr>
                  <w:alias w:val="Pavadinimas"/>
                  <w:tag w:val="title_9d8f357a080f47568359da3343e85fd5"/>
                  <w:lock w:val="sdtLocked"/>
                  <w:richText/>
                </w:sdtPr>
                <w:sdtContent>
                  <w:r>
                    <w:rPr>
                      <w:b/>
                      <w:szCs w:val="24"/>
                    </w:rPr>
                    <w:t>BAIGIAMOSIOS NUOSTATOS</w:t>
                  </w:r>
                </w:sdtContent>
              </w:sdt>
            </w:p>
            <w:p>
              <w:pPr>
                <w:tabs>
                  <w:tab w:val="left" w:pos="667"/>
                </w:tabs>
                <w:ind w:firstLine="720"/>
                <w:jc w:val="both"/>
                <w:rPr>
                  <w:szCs w:val="24"/>
                </w:rPr>
              </w:pPr>
            </w:p>
            <w:sdt>
              <w:sdtPr>
                <w:alias w:val="252 p."/>
                <w:tag w:val="part_c7919cb6895b46c9bd419cf5d4f56315"/>
                <w:lock w:val="sdtLocked"/>
                <w:richText/>
              </w:sdtPr>
              <w:sdtContent>
                <w:p>
                  <w:pPr>
                    <w:tabs>
                      <w:tab w:val="left" w:pos="667"/>
                    </w:tabs>
                    <w:ind w:firstLine="720"/>
                    <w:jc w:val="both"/>
                    <w:rPr>
                      <w:szCs w:val="24"/>
                    </w:rPr>
                  </w:pPr>
                  <w:sdt>
                    <w:sdtPr>
                      <w:alias w:val="Numeris"/>
                      <w:tag w:val="nr_c7919cb6895b46c9bd419cf5d4f56315"/>
                      <w:lock w:val="sdtLocked"/>
                      <w:richText/>
                    </w:sdtPr>
                    <w:sdtContent>
                      <w:r>
                        <w:rPr>
                          <w:szCs w:val="24"/>
                        </w:rPr>
                        <w:t>252</w:t>
                      </w:r>
                    </w:sdtContent>
                  </w:sdt>
                  <w:r>
                    <w:rPr>
                      <w:szCs w:val="24"/>
                    </w:rPr>
                    <w:t>. Mokėjimo agentūros kontaktiniai duomenys nurodomi Mokėjimo agentūros interneto svetainėje www.nma.lt</w:t>
                  </w:r>
                </w:p>
              </w:sdtContent>
            </w:sdt>
            <w:sdt>
              <w:sdtPr>
                <w:alias w:val="253 p."/>
                <w:tag w:val="part_0b8034d765774979ab9278357f9135e1"/>
                <w:lock w:val="sdtLocked"/>
                <w:richText/>
              </w:sdtPr>
              <w:sdtContent>
                <w:p>
                  <w:pPr>
                    <w:tabs>
                      <w:tab w:val="left" w:pos="677"/>
                    </w:tabs>
                    <w:ind w:firstLine="720"/>
                    <w:jc w:val="both"/>
                    <w:rPr>
                      <w:szCs w:val="24"/>
                    </w:rPr>
                  </w:pPr>
                  <w:sdt>
                    <w:sdtPr>
                      <w:alias w:val="Numeris"/>
                      <w:tag w:val="nr_0b8034d765774979ab9278357f9135e1"/>
                      <w:lock w:val="sdtLocked"/>
                      <w:richText/>
                    </w:sdtPr>
                    <w:sdtContent>
                      <w:r>
                        <w:rPr>
                          <w:szCs w:val="24"/>
                        </w:rPr>
                        <w:t>253</w:t>
                      </w:r>
                    </w:sdtContent>
                  </w:sdt>
                  <w:r>
                    <w:rPr>
                      <w:szCs w:val="24"/>
                    </w:rPr>
                    <w:t>. Šių Taisyklių nuostatos taikomos tiek, kiek jos neprieštarauja ES reglamentams.</w:t>
                  </w:r>
                </w:p>
              </w:sdtContent>
            </w:sdt>
            <w:sdt>
              <w:sdtPr>
                <w:alias w:val="254 p."/>
                <w:tag w:val="part_d3919b8130c448c09f86b2b0123ee109"/>
                <w:lock w:val="sdtLocked"/>
                <w:richText/>
              </w:sdtPr>
              <w:sdtContent>
                <w:p>
                  <w:pPr>
                    <w:ind w:firstLine="720"/>
                    <w:jc w:val="both"/>
                    <w:rPr>
                      <w:szCs w:val="24"/>
                    </w:rPr>
                  </w:pPr>
                  <w:sdt>
                    <w:sdtPr>
                      <w:alias w:val="Numeris"/>
                      <w:tag w:val="nr_d3919b8130c448c09f86b2b0123ee109"/>
                      <w:lock w:val="sdtLocked"/>
                      <w:richText/>
                    </w:sdtPr>
                    <w:sdtContent>
                      <w:r>
                        <w:rPr>
                          <w:szCs w:val="24"/>
                        </w:rPr>
                        <w:t>254</w:t>
                      </w:r>
                    </w:sdtContent>
                  </w:sdt>
                  <w:r>
                    <w:rPr>
                      <w:szCs w:val="24"/>
                    </w:rPr>
                    <w:t>. Jei Priemonių įgyvendinimo taisyklėse nustatomas kitoks teisinis reguliavimas nei šiose Taisyklėse, vadovaujamasi Priemonių įgyvendinimo taisyklėmis, tačiau Taisyklių 31.3 papunkčio, 39, 59, 75, 76</w:t>
                  </w:r>
                  <w:r>
                    <w:rPr>
                      <w:szCs w:val="24"/>
                      <w:vertAlign w:val="superscript"/>
                    </w:rPr>
                    <w:t>1</w:t>
                  </w:r>
                  <w:r>
                    <w:rPr>
                      <w:szCs w:val="24"/>
                    </w:rPr>
                    <w:t>, 114</w:t>
                  </w:r>
                  <w:r>
                    <w:rPr>
                      <w:szCs w:val="24"/>
                      <w:vertAlign w:val="superscript"/>
                    </w:rPr>
                    <w:t>1</w:t>
                  </w:r>
                  <w:r>
                    <w:rPr>
                      <w:szCs w:val="24"/>
                    </w:rPr>
                    <w:t xml:space="preserve">, 122, 125, 176 punktų ir 177.2 papunkčio nuostatos, susijusios su ekstremaliąja padėtimi, paskelbta Lietuvos Respublikos Vyriausybės 2020 m. vasario 26 d. nutarimu Nr. 152 „Dėl valstybės lygio ekstremaliosios situacijos paskelbimo“ (pakeistas Lietuvos Respublikos Vyriausybės 2021 m. birželio 28 d. nutarimu Nr. 506 „Dėl Lietuvos Respublikos Vyriausybės 2020 m. vasario 26 d. nutarimo Nr. 152 „Dėl valstybės lygio ekstremaliosios situacijos paskelbimo“ pakeitimo), ir (arba) karantinu, kuris buvo paskelbtas Lietuvos Respublikos Vyriausybės 2020 m. kovo 14 d. nutarimu Nr. 207 „Dėl karantino Lietuvos Respublikos teritorijoje paskelbimo“ ir Lietuvos Respublikos 2020 m. lapkričio 4 d. nutarimu Nr. 1226 „Dėl karantino Lietuvos Respublikos teritorijoje“, taikomos, net jei Priemonės įgyvendinimo taisyklėse nustatyta kitaip.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1526074ba11eabee4a336e7e6fdab">
                    <w:r w:rsidRPr="00532B9F">
                      <w:rPr>
                        <w:rFonts w:ascii="Times New Roman" w:eastAsia="MS Mincho" w:hAnsi="Times New Roman"/>
                        <w:sz w:val="20"/>
                        <w:i/>
                        <w:iCs/>
                        <w:color w:val="0000FF" w:themeColor="hyperlink"/>
                        <w:u w:val="single"/>
                      </w:rPr>
                      <w:t>3D-256</w:t>
                    </w:r>
                  </w:fldSimple>
                  <w:r>
                    <w:rPr>
                      <w:rFonts w:ascii="Times New Roman" w:eastAsia="MS Mincho" w:hAnsi="Times New Roman"/>
                      <w:sz w:val="20"/>
                      <w:i/>
                      <w:iCs/>
                    </w:rPr>
                    <w:t>,
2020-04-02,
paskelbta TAR 2020-04-02, i. k. 2020-06857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b836c06a0c11eca9ac839120d251c4">
                    <w:r w:rsidRPr="00532B9F">
                      <w:rPr>
                        <w:rFonts w:ascii="Times New Roman" w:eastAsia="MS Mincho" w:hAnsi="Times New Roman"/>
                        <w:sz w:val="20"/>
                        <w:i/>
                        <w:iCs/>
                        <w:color w:val="0000FF" w:themeColor="hyperlink"/>
                        <w:u w:val="single"/>
                      </w:rPr>
                      <w:t>3D-883</w:t>
                    </w:r>
                  </w:fldSimple>
                  <w:r>
                    <w:rPr>
                      <w:rFonts w:ascii="Times New Roman" w:eastAsia="MS Mincho" w:hAnsi="Times New Roman"/>
                      <w:sz w:val="20"/>
                      <w:i/>
                      <w:iCs/>
                    </w:rPr>
                    <w:t>,
2021-12-31,
paskelbta TAR 2021-12-31, i. k. 2021-27884            </w:t>
                  </w:r>
                </w:p>
                <w:p/>
              </w:sdtContent>
            </w:sdt>
            <w:sdt>
              <w:sdtPr>
                <w:alias w:val="255 p."/>
                <w:tag w:val="part_4bc2ba59582a49cc9e96eddbbdcbfaa3"/>
                <w:lock w:val="sdtLocked"/>
                <w:richText/>
              </w:sdtPr>
              <w:sdtContent>
                <w:p>
                  <w:pPr>
                    <w:tabs>
                      <w:tab w:val="left" w:pos="677"/>
                    </w:tabs>
                    <w:ind w:firstLine="720"/>
                    <w:jc w:val="both"/>
                    <w:rPr>
                      <w:szCs w:val="24"/>
                    </w:rPr>
                  </w:pPr>
                  <w:sdt>
                    <w:sdtPr>
                      <w:alias w:val="Numeris"/>
                      <w:tag w:val="nr_4bc2ba59582a49cc9e96eddbbdcbfaa3"/>
                      <w:lock w:val="sdtLocked"/>
                      <w:richText/>
                    </w:sdtPr>
                    <w:sdtContent>
                      <w:r>
                        <w:rPr>
                          <w:szCs w:val="24"/>
                        </w:rPr>
                        <w:t>255</w:t>
                      </w:r>
                    </w:sdtContent>
                  </w:sdt>
                  <w:r>
                    <w:rPr>
                      <w:szCs w:val="24"/>
                    </w:rPr>
                    <w:t>. Pasikeitus šiose Taisyklėse nurodytiems teisės aktams, tiesiogiai taikomos naujos teisės aktų nuostatos.</w:t>
                  </w:r>
                </w:p>
              </w:sdtContent>
            </w:sdt>
            <w:sdt>
              <w:sdtPr>
                <w:alias w:val="256 p."/>
                <w:tag w:val="part_108596d444764aa48f1fba1e1dbd28e1"/>
                <w:lock w:val="sdtLocked"/>
                <w:richText/>
              </w:sdtPr>
              <w:sdtContent>
                <w:p>
                  <w:pPr>
                    <w:tabs>
                      <w:tab w:val="left" w:pos="677"/>
                    </w:tabs>
                    <w:ind w:firstLine="720"/>
                    <w:jc w:val="both"/>
                    <w:rPr>
                      <w:szCs w:val="24"/>
                    </w:rPr>
                  </w:pPr>
                  <w:sdt>
                    <w:sdtPr>
                      <w:alias w:val="Numeris"/>
                      <w:tag w:val="nr_108596d444764aa48f1fba1e1dbd28e1"/>
                      <w:lock w:val="sdtLocked"/>
                      <w:richText/>
                    </w:sdtPr>
                    <w:sdtContent>
                      <w:r>
                        <w:rPr>
                          <w:szCs w:val="24"/>
                        </w:rPr>
                        <w:t>256</w:t>
                      </w:r>
                    </w:sdtContent>
                  </w:sdt>
                  <w:r>
                    <w:rPr>
                      <w:szCs w:val="24"/>
                    </w:rPr>
                    <w:t>. Pasikeitus šioms Taisyklėms, nauji reikalavimai taikomi vienodai visiems pareiškėjams ir paramos gavėjams, išskyrus atvejus, kai Lietuvos Respublikos žemės ūkio ministro įsakyme nurodyta kitaip.</w:t>
                  </w:r>
                </w:p>
              </w:sdtContent>
            </w:sdt>
          </w:sdtContent>
        </w:sdt>
        <w:sdt>
          <w:sdtPr>
            <w:alias w:val="pabaiga"/>
            <w:tag w:val="part_8f2327af6c604db08eea6d1b2563ca14"/>
            <w:lock w:val="sdtLocked"/>
            <w:richText/>
          </w:sdtPr>
          <w:sdtContent>
            <w:p>
              <w:pPr>
                <w:tabs>
                  <w:tab w:val="left" w:pos="7088"/>
                </w:tabs>
                <w:ind w:firstLine="720"/>
                <w:jc w:val="center"/>
                <w:rPr>
                  <w:szCs w:val="24"/>
                  <w:lang w:eastAsia="lt-LT"/>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d1944051f511e884cbc4327e55f3ca">
            <w:r w:rsidRPr="00532B9F">
              <w:rPr>
                <w:rFonts w:ascii="Times New Roman" w:eastAsia="MS Mincho" w:hAnsi="Times New Roman"/>
                <w:sz w:val="20"/>
                <w:i/>
                <w:iCs/>
                <w:color w:val="0000FF" w:themeColor="hyperlink"/>
                <w:u w:val="single"/>
              </w:rPr>
              <w:t>3D-281</w:t>
            </w:r>
          </w:fldSimple>
          <w:r>
            <w:rPr>
              <w:rFonts w:ascii="Times New Roman" w:eastAsia="MS Mincho" w:hAnsi="Times New Roman"/>
              <w:sz w:val="20"/>
              <w:i/>
              <w:iCs/>
            </w:rPr>
            <w:t>,
2018-05-07,
paskelbta TAR 2018-05-08, i. k. 2018-07436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42b000762c11e4805fa6cb12e2ef99">
            <w:r w:rsidRPr="00532B9F">
              <w:rPr>
                <w:rFonts w:ascii="Times New Roman" w:eastAsia="MS Mincho" w:hAnsi="Times New Roman"/>
                <w:sz w:val="20"/>
                <w:iCs/>
                <w:color w:val="0000FF" w:themeColor="hyperlink"/>
                <w:u w:val="single"/>
              </w:rPr>
              <w:t>3D-899</w:t>
            </w:r>
          </w:fldSimple>
          <w:r>
            <w:rPr>
              <w:rFonts w:ascii="Times New Roman" w:eastAsia="MS Mincho" w:hAnsi="Times New Roman"/>
              <w:sz w:val="20"/>
              <w:iCs/>
            </w:rPr>
            <w:t>,
2014-11-27,
paskelbta TAR 2014-11-28, i. k. 2014-18087                </w:t>
          </w:r>
        </w:p>
        <w:p>
          <w:pPr>
            <w:jc w:val="both"/>
            <w:rPr>
              <w:rFonts w:ascii="Times New Roman" w:hAnsi="Times New Roman"/>
            </w:rPr>
          </w:pPr>
          <w:r>
            <w:rPr>
              <w:rFonts w:ascii="Times New Roman" w:hAnsi="Times New Roman"/>
              <w:sz w:val="20"/>
            </w:rPr>
            <w:t>Dėl žemės ūkio ministro 2014 m. rugpjūčio 26 d. įsakymo Nr. 3D-507 ,,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b3b8a0add911e4b1d79f4bef60993c">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2015-02-06,
paskelbta TAR 2015-02-06, i. k. 2015-01849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22f1e00b6e11e588da8908dfa91cac">
            <w:r w:rsidRPr="00532B9F">
              <w:rPr>
                <w:rFonts w:ascii="Times New Roman" w:eastAsia="MS Mincho" w:hAnsi="Times New Roman"/>
                <w:sz w:val="20"/>
                <w:iCs/>
                <w:color w:val="0000FF" w:themeColor="hyperlink"/>
                <w:u w:val="single"/>
              </w:rPr>
              <w:t>3D-463</w:t>
            </w:r>
          </w:fldSimple>
          <w:r>
            <w:rPr>
              <w:rFonts w:ascii="Times New Roman" w:eastAsia="MS Mincho" w:hAnsi="Times New Roman"/>
              <w:sz w:val="20"/>
              <w:iCs/>
            </w:rPr>
            <w:t>,
2015-06-05,
paskelbta TAR 2015-06-08, i. k. 2015-08977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b2f0b07e4611e5b7eba10a9b5a9c5f">
            <w:r w:rsidRPr="00532B9F">
              <w:rPr>
                <w:rFonts w:ascii="Times New Roman" w:eastAsia="MS Mincho" w:hAnsi="Times New Roman"/>
                <w:sz w:val="20"/>
                <w:iCs/>
                <w:color w:val="0000FF" w:themeColor="hyperlink"/>
                <w:u w:val="single"/>
              </w:rPr>
              <w:t>3D-809</w:t>
            </w:r>
          </w:fldSimple>
          <w:r>
            <w:rPr>
              <w:rFonts w:ascii="Times New Roman" w:eastAsia="MS Mincho" w:hAnsi="Times New Roman"/>
              <w:sz w:val="20"/>
              <w:iCs/>
            </w:rPr>
            <w:t>,
2015-10-29,
paskelbta TAR 2015-10-29, i. k. 2015-17075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204900cf3311e583a295d9366c7ab3">
            <w:r w:rsidRPr="00532B9F">
              <w:rPr>
                <w:rFonts w:ascii="Times New Roman" w:eastAsia="MS Mincho" w:hAnsi="Times New Roman"/>
                <w:sz w:val="20"/>
                <w:iCs/>
                <w:color w:val="0000FF" w:themeColor="hyperlink"/>
                <w:u w:val="single"/>
              </w:rPr>
              <w:t>3D-60</w:t>
            </w:r>
          </w:fldSimple>
          <w:r>
            <w:rPr>
              <w:rFonts w:ascii="Times New Roman" w:eastAsia="MS Mincho" w:hAnsi="Times New Roman"/>
              <w:sz w:val="20"/>
              <w:iCs/>
            </w:rPr>
            <w:t>,
2016-02-09,
paskelbta TAR 2016-02-10, i. k. 2016-02557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840be05a1511e6b72ff16034f7f796">
            <w:r w:rsidRPr="00532B9F">
              <w:rPr>
                <w:rFonts w:ascii="Times New Roman" w:eastAsia="MS Mincho" w:hAnsi="Times New Roman"/>
                <w:sz w:val="20"/>
                <w:iCs/>
                <w:color w:val="0000FF" w:themeColor="hyperlink"/>
                <w:u w:val="single"/>
              </w:rPr>
              <w:t>3D-452</w:t>
            </w:r>
          </w:fldSimple>
          <w:r>
            <w:rPr>
              <w:rFonts w:ascii="Times New Roman" w:eastAsia="MS Mincho" w:hAnsi="Times New Roman"/>
              <w:sz w:val="20"/>
              <w:iCs/>
            </w:rPr>
            <w:t>,
2016-08-03,
paskelbta TAR 2016-08-04, i. k. 2016-21324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cbaa205d8d11e79198ffdb108a3753">
            <w:r w:rsidRPr="00532B9F">
              <w:rPr>
                <w:rFonts w:ascii="Times New Roman" w:eastAsia="MS Mincho" w:hAnsi="Times New Roman"/>
                <w:sz w:val="20"/>
                <w:iCs/>
                <w:color w:val="0000FF" w:themeColor="hyperlink"/>
                <w:u w:val="single"/>
              </w:rPr>
              <w:t>3D-447</w:t>
            </w:r>
          </w:fldSimple>
          <w:r>
            <w:rPr>
              <w:rFonts w:ascii="Times New Roman" w:eastAsia="MS Mincho" w:hAnsi="Times New Roman"/>
              <w:sz w:val="20"/>
              <w:iCs/>
            </w:rPr>
            <w:t>,
2017-06-30,
paskelbta TAR 2017-06-30, i. k. 2017-11223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03c340aff911e7afdadfc0e4460de4">
            <w:r w:rsidRPr="00532B9F">
              <w:rPr>
                <w:rFonts w:ascii="Times New Roman" w:eastAsia="MS Mincho" w:hAnsi="Times New Roman"/>
                <w:sz w:val="20"/>
                <w:iCs/>
                <w:color w:val="0000FF" w:themeColor="hyperlink"/>
                <w:u w:val="single"/>
              </w:rPr>
              <w:t>3D-645</w:t>
            </w:r>
          </w:fldSimple>
          <w:r>
            <w:rPr>
              <w:rFonts w:ascii="Times New Roman" w:eastAsia="MS Mincho" w:hAnsi="Times New Roman"/>
              <w:sz w:val="20"/>
              <w:iCs/>
            </w:rPr>
            <w:t>,
2017-10-13,
paskelbta TAR 2017-10-13, i. k. 2017-16275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d1944051f511e884cbc4327e55f3ca">
            <w:r w:rsidRPr="00532B9F">
              <w:rPr>
                <w:rFonts w:ascii="Times New Roman" w:eastAsia="MS Mincho" w:hAnsi="Times New Roman"/>
                <w:sz w:val="20"/>
                <w:iCs/>
                <w:color w:val="0000FF" w:themeColor="hyperlink"/>
                <w:u w:val="single"/>
              </w:rPr>
              <w:t>3D-281</w:t>
            </w:r>
          </w:fldSimple>
          <w:r>
            <w:rPr>
              <w:rFonts w:ascii="Times New Roman" w:eastAsia="MS Mincho" w:hAnsi="Times New Roman"/>
              <w:sz w:val="20"/>
              <w:iCs/>
            </w:rPr>
            <w:t>,
2018-05-07,
paskelbta TAR 2018-05-08, i. k. 2018-07436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b62690d2be11e8bea9885f77677ec1">
            <w:r w:rsidRPr="00532B9F">
              <w:rPr>
                <w:rFonts w:ascii="Times New Roman" w:eastAsia="MS Mincho" w:hAnsi="Times New Roman"/>
                <w:sz w:val="20"/>
                <w:iCs/>
                <w:color w:val="0000FF" w:themeColor="hyperlink"/>
                <w:u w:val="single"/>
              </w:rPr>
              <w:t>3D-747</w:t>
            </w:r>
          </w:fldSimple>
          <w:r>
            <w:rPr>
              <w:rFonts w:ascii="Times New Roman" w:eastAsia="MS Mincho" w:hAnsi="Times New Roman"/>
              <w:sz w:val="20"/>
              <w:iCs/>
            </w:rPr>
            <w:t>,
2018-10-18,
paskelbta TAR 2018-10-19, i. k. 2018-16370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7a6270619611e99676cb74c51fe1f4">
            <w:r w:rsidRPr="00532B9F">
              <w:rPr>
                <w:rFonts w:ascii="Times New Roman" w:eastAsia="MS Mincho" w:hAnsi="Times New Roman"/>
                <w:sz w:val="20"/>
                <w:iCs/>
                <w:color w:val="0000FF" w:themeColor="hyperlink"/>
                <w:u w:val="single"/>
              </w:rPr>
              <w:t>3D-236</w:t>
            </w:r>
          </w:fldSimple>
          <w:r>
            <w:rPr>
              <w:rFonts w:ascii="Times New Roman" w:eastAsia="MS Mincho" w:hAnsi="Times New Roman"/>
              <w:sz w:val="20"/>
              <w:iCs/>
            </w:rPr>
            <w:t>,
2019-04-18,
paskelbta TAR 2019-04-18, i. k. 2019-06374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05a190882511e993ffd4361ddf8976">
            <w:r w:rsidRPr="00532B9F">
              <w:rPr>
                <w:rFonts w:ascii="Times New Roman" w:eastAsia="MS Mincho" w:hAnsi="Times New Roman"/>
                <w:sz w:val="20"/>
                <w:iCs/>
                <w:color w:val="0000FF" w:themeColor="hyperlink"/>
                <w:u w:val="single"/>
              </w:rPr>
              <w:t>3D-349</w:t>
            </w:r>
          </w:fldSimple>
          <w:r>
            <w:rPr>
              <w:rFonts w:ascii="Times New Roman" w:eastAsia="MS Mincho" w:hAnsi="Times New Roman"/>
              <w:sz w:val="20"/>
              <w:iCs/>
            </w:rPr>
            <w:t>,
2019-06-06,
paskelbta TAR 2019-06-06, i. k. 2019-09244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39d0f0db9311e99681cd81dcdca52c">
            <w:r w:rsidRPr="00532B9F">
              <w:rPr>
                <w:rFonts w:ascii="Times New Roman" w:eastAsia="MS Mincho" w:hAnsi="Times New Roman"/>
                <w:sz w:val="20"/>
                <w:iCs/>
                <w:color w:val="0000FF" w:themeColor="hyperlink"/>
                <w:u w:val="single"/>
              </w:rPr>
              <w:t>3D-524</w:t>
            </w:r>
          </w:fldSimple>
          <w:r>
            <w:rPr>
              <w:rFonts w:ascii="Times New Roman" w:eastAsia="MS Mincho" w:hAnsi="Times New Roman"/>
              <w:sz w:val="20"/>
              <w:iCs/>
            </w:rPr>
            <w:t>,
2019-09-20,
paskelbta TAR 2019-09-20, i. k. 2019-14930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0c7f204ca211ea8aceeadd0c5b168c">
            <w:r w:rsidRPr="00532B9F">
              <w:rPr>
                <w:rFonts w:ascii="Times New Roman" w:eastAsia="MS Mincho" w:hAnsi="Times New Roman"/>
                <w:sz w:val="20"/>
                <w:iCs/>
                <w:color w:val="0000FF" w:themeColor="hyperlink"/>
                <w:u w:val="single"/>
              </w:rPr>
              <w:t>3D-86</w:t>
            </w:r>
          </w:fldSimple>
          <w:r>
            <w:rPr>
              <w:rFonts w:ascii="Times New Roman" w:eastAsia="MS Mincho" w:hAnsi="Times New Roman"/>
              <w:sz w:val="20"/>
              <w:iCs/>
            </w:rPr>
            <w:t>,
2020-02-11,
paskelbta TAR 2020-02-11, i. k. 2020-03042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f1526074ba11eabee4a336e7e6fdab">
            <w:r w:rsidRPr="00532B9F">
              <w:rPr>
                <w:rFonts w:ascii="Times New Roman" w:eastAsia="MS Mincho" w:hAnsi="Times New Roman"/>
                <w:sz w:val="20"/>
                <w:iCs/>
                <w:color w:val="0000FF" w:themeColor="hyperlink"/>
                <w:u w:val="single"/>
              </w:rPr>
              <w:t>3D-256</w:t>
            </w:r>
          </w:fldSimple>
          <w:r>
            <w:rPr>
              <w:rFonts w:ascii="Times New Roman" w:eastAsia="MS Mincho" w:hAnsi="Times New Roman"/>
              <w:sz w:val="20"/>
              <w:iCs/>
            </w:rPr>
            <w:t>,
2020-04-02,
paskelbta TAR 2020-04-02, i. k. 2020-06857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0d38d0856b11eab005936df725feed">
            <w:r w:rsidRPr="00532B9F">
              <w:rPr>
                <w:rFonts w:ascii="Times New Roman" w:eastAsia="MS Mincho" w:hAnsi="Times New Roman"/>
                <w:sz w:val="20"/>
                <w:iCs/>
                <w:color w:val="0000FF" w:themeColor="hyperlink"/>
                <w:u w:val="single"/>
              </w:rPr>
              <w:t>3D-326</w:t>
            </w:r>
          </w:fldSimple>
          <w:r>
            <w:rPr>
              <w:rFonts w:ascii="Times New Roman" w:eastAsia="MS Mincho" w:hAnsi="Times New Roman"/>
              <w:sz w:val="20"/>
              <w:iCs/>
            </w:rPr>
            <w:t>,
2020-04-23,
paskelbta TAR 2020-04-24, i. k. 2020-08625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503f90feff11ea88f28eae672e5b40">
            <w:r w:rsidRPr="00532B9F">
              <w:rPr>
                <w:rFonts w:ascii="Times New Roman" w:eastAsia="MS Mincho" w:hAnsi="Times New Roman"/>
                <w:sz w:val="20"/>
                <w:iCs/>
                <w:color w:val="0000FF" w:themeColor="hyperlink"/>
                <w:u w:val="single"/>
              </w:rPr>
              <w:t>3D-667</w:t>
            </w:r>
          </w:fldSimple>
          <w:r>
            <w:rPr>
              <w:rFonts w:ascii="Times New Roman" w:eastAsia="MS Mincho" w:hAnsi="Times New Roman"/>
              <w:sz w:val="20"/>
              <w:iCs/>
            </w:rPr>
            <w:t>,
2020-09-25,
paskelbta TAR 2020-09-25, i. k. 2020-19951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be79400ed211ebb74de75171d26d52">
            <w:r w:rsidRPr="00532B9F">
              <w:rPr>
                <w:rFonts w:ascii="Times New Roman" w:eastAsia="MS Mincho" w:hAnsi="Times New Roman"/>
                <w:sz w:val="20"/>
                <w:iCs/>
                <w:color w:val="0000FF" w:themeColor="hyperlink"/>
                <w:u w:val="single"/>
              </w:rPr>
              <w:t>3D-702</w:t>
            </w:r>
          </w:fldSimple>
          <w:r>
            <w:rPr>
              <w:rFonts w:ascii="Times New Roman" w:eastAsia="MS Mincho" w:hAnsi="Times New Roman"/>
              <w:sz w:val="20"/>
              <w:iCs/>
            </w:rPr>
            <w:t>,
2020-10-15,
paskelbta TAR 2020-10-15, i. k. 2020-21476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e9dea05f9b11eb9dc7b575f08e8bea">
            <w:r w:rsidRPr="00532B9F">
              <w:rPr>
                <w:rFonts w:ascii="Times New Roman" w:eastAsia="MS Mincho" w:hAnsi="Times New Roman"/>
                <w:sz w:val="20"/>
                <w:iCs/>
                <w:color w:val="0000FF" w:themeColor="hyperlink"/>
                <w:u w:val="single"/>
              </w:rPr>
              <w:t>3D-51</w:t>
            </w:r>
          </w:fldSimple>
          <w:r>
            <w:rPr>
              <w:rFonts w:ascii="Times New Roman" w:eastAsia="MS Mincho" w:hAnsi="Times New Roman"/>
              <w:sz w:val="20"/>
              <w:iCs/>
            </w:rPr>
            <w:t>,
2021-01-26,
paskelbta TAR 2021-01-26, i. k. 2021-01321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e16df0888a11eb9fecb5ecd3bd711c">
            <w:r w:rsidRPr="00532B9F">
              <w:rPr>
                <w:rFonts w:ascii="Times New Roman" w:eastAsia="MS Mincho" w:hAnsi="Times New Roman"/>
                <w:sz w:val="20"/>
                <w:iCs/>
                <w:color w:val="0000FF" w:themeColor="hyperlink"/>
                <w:u w:val="single"/>
              </w:rPr>
              <w:t>3D-180</w:t>
            </w:r>
          </w:fldSimple>
          <w:r>
            <w:rPr>
              <w:rFonts w:ascii="Times New Roman" w:eastAsia="MS Mincho" w:hAnsi="Times New Roman"/>
              <w:sz w:val="20"/>
              <w:iCs/>
            </w:rPr>
            <w:t>,
2021-03-19,
paskelbta TAR 2021-03-19, i. k. 2021-05533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e05db0dfb611eb9f09e7df20500045">
            <w:r w:rsidRPr="00532B9F">
              <w:rPr>
                <w:rFonts w:ascii="Times New Roman" w:eastAsia="MS Mincho" w:hAnsi="Times New Roman"/>
                <w:sz w:val="20"/>
                <w:iCs/>
                <w:color w:val="0000FF" w:themeColor="hyperlink"/>
                <w:u w:val="single"/>
              </w:rPr>
              <w:t>3D-438</w:t>
            </w:r>
          </w:fldSimple>
          <w:r>
            <w:rPr>
              <w:rFonts w:ascii="Times New Roman" w:eastAsia="MS Mincho" w:hAnsi="Times New Roman"/>
              <w:sz w:val="20"/>
              <w:iCs/>
            </w:rPr>
            <w:t>,
2021-07-08,
paskelbta TAR 2021-07-08, i. k. 2021-15499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096940fc2411eb9f09e7df20500045">
            <w:r w:rsidRPr="00532B9F">
              <w:rPr>
                <w:rFonts w:ascii="Times New Roman" w:eastAsia="MS Mincho" w:hAnsi="Times New Roman"/>
                <w:sz w:val="20"/>
                <w:iCs/>
                <w:color w:val="0000FF" w:themeColor="hyperlink"/>
                <w:u w:val="single"/>
              </w:rPr>
              <w:t>3D-523</w:t>
            </w:r>
          </w:fldSimple>
          <w:r>
            <w:rPr>
              <w:rFonts w:ascii="Times New Roman" w:eastAsia="MS Mincho" w:hAnsi="Times New Roman"/>
              <w:sz w:val="20"/>
              <w:iCs/>
            </w:rPr>
            <w:t>,
2021-08-13,
paskelbta TAR 2021-08-13, i. k. 2021-17530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5dcc1011f411ec9f09e7df20500045">
            <w:r w:rsidRPr="00532B9F">
              <w:rPr>
                <w:rFonts w:ascii="Times New Roman" w:eastAsia="MS Mincho" w:hAnsi="Times New Roman"/>
                <w:sz w:val="20"/>
                <w:iCs/>
                <w:color w:val="0000FF" w:themeColor="hyperlink"/>
                <w:u w:val="single"/>
              </w:rPr>
              <w:t>3D-572</w:t>
            </w:r>
          </w:fldSimple>
          <w:r>
            <w:rPr>
              <w:rFonts w:ascii="Times New Roman" w:eastAsia="MS Mincho" w:hAnsi="Times New Roman"/>
              <w:sz w:val="20"/>
              <w:iCs/>
            </w:rPr>
            <w:t>,
2021-09-10,
paskelbta TAR 2021-09-10, i. k. 2021-19122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c762042b811ec992fe4cdfceb5666">
            <w:r w:rsidRPr="00532B9F">
              <w:rPr>
                <w:rFonts w:ascii="Times New Roman" w:eastAsia="MS Mincho" w:hAnsi="Times New Roman"/>
                <w:sz w:val="20"/>
                <w:iCs/>
                <w:color w:val="0000FF" w:themeColor="hyperlink"/>
                <w:u w:val="single"/>
              </w:rPr>
              <w:t>3D-703</w:t>
            </w:r>
          </w:fldSimple>
          <w:r>
            <w:rPr>
              <w:rFonts w:ascii="Times New Roman" w:eastAsia="MS Mincho" w:hAnsi="Times New Roman"/>
              <w:sz w:val="20"/>
              <w:iCs/>
            </w:rPr>
            <w:t>,
2021-11-11,
paskelbta TAR 2021-11-11, i. k. 2021-23377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b836c06a0c11eca9ac839120d251c4">
            <w:r w:rsidRPr="00532B9F">
              <w:rPr>
                <w:rFonts w:ascii="Times New Roman" w:eastAsia="MS Mincho" w:hAnsi="Times New Roman"/>
                <w:sz w:val="20"/>
                <w:iCs/>
                <w:color w:val="0000FF" w:themeColor="hyperlink"/>
                <w:u w:val="single"/>
              </w:rPr>
              <w:t>3D-883</w:t>
            </w:r>
          </w:fldSimple>
          <w:r>
            <w:rPr>
              <w:rFonts w:ascii="Times New Roman" w:eastAsia="MS Mincho" w:hAnsi="Times New Roman"/>
              <w:sz w:val="20"/>
              <w:iCs/>
            </w:rPr>
            <w:t>,
2021-12-31,
paskelbta TAR 2021-12-31, i. k. 2021-27884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b37110f2e511ec8fa7d02a65c371ad">
            <w:r w:rsidRPr="00532B9F">
              <w:rPr>
                <w:rFonts w:ascii="Times New Roman" w:eastAsia="MS Mincho" w:hAnsi="Times New Roman"/>
                <w:sz w:val="20"/>
                <w:iCs/>
                <w:color w:val="0000FF" w:themeColor="hyperlink"/>
                <w:u w:val="single"/>
              </w:rPr>
              <w:t>3D-416</w:t>
            </w:r>
          </w:fldSimple>
          <w:r>
            <w:rPr>
              <w:rFonts w:ascii="Times New Roman" w:eastAsia="MS Mincho" w:hAnsi="Times New Roman"/>
              <w:sz w:val="20"/>
              <w:iCs/>
            </w:rPr>
            <w:t>,
2022-06-23,
paskelbta TAR 2022-06-23, i. k. 2022-13457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520df01d2111edb4cae1b158f98ea5">
            <w:r w:rsidRPr="00532B9F">
              <w:rPr>
                <w:rFonts w:ascii="Times New Roman" w:eastAsia="MS Mincho" w:hAnsi="Times New Roman"/>
                <w:sz w:val="20"/>
                <w:iCs/>
                <w:color w:val="0000FF" w:themeColor="hyperlink"/>
                <w:u w:val="single"/>
              </w:rPr>
              <w:t>3D-493</w:t>
            </w:r>
          </w:fldSimple>
          <w:r>
            <w:rPr>
              <w:rFonts w:ascii="Times New Roman" w:eastAsia="MS Mincho" w:hAnsi="Times New Roman"/>
              <w:sz w:val="20"/>
              <w:iCs/>
            </w:rPr>
            <w:t>,
2022-08-16,
paskelbta TAR 2022-08-16, i. k. 2022-17137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e6ed60934611ed8df094f359a60216">
            <w:r w:rsidRPr="00532B9F">
              <w:rPr>
                <w:rFonts w:ascii="Times New Roman" w:eastAsia="MS Mincho" w:hAnsi="Times New Roman"/>
                <w:sz w:val="20"/>
                <w:iCs/>
                <w:color w:val="0000FF" w:themeColor="hyperlink"/>
                <w:u w:val="single"/>
              </w:rPr>
              <w:t>3D-17</w:t>
            </w:r>
          </w:fldSimple>
          <w:r>
            <w:rPr>
              <w:rFonts w:ascii="Times New Roman" w:eastAsia="MS Mincho" w:hAnsi="Times New Roman"/>
              <w:sz w:val="20"/>
              <w:iCs/>
            </w:rPr>
            <w:t>,
2023-01-13,
paskelbta TAR 2023-01-13, i. k. 2023-00694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b9520c94611ed9978886e85107ab2">
            <w:r w:rsidRPr="00532B9F">
              <w:rPr>
                <w:rFonts w:ascii="Times New Roman" w:eastAsia="MS Mincho" w:hAnsi="Times New Roman"/>
                <w:sz w:val="20"/>
                <w:iCs/>
                <w:color w:val="0000FF" w:themeColor="hyperlink"/>
                <w:u w:val="single"/>
              </w:rPr>
              <w:t>3D-175</w:t>
            </w:r>
          </w:fldSimple>
          <w:r>
            <w:rPr>
              <w:rFonts w:ascii="Times New Roman" w:eastAsia="MS Mincho" w:hAnsi="Times New Roman"/>
              <w:sz w:val="20"/>
              <w:iCs/>
            </w:rPr>
            <w:t>,
2023-03-23,
paskelbta TAR 2023-03-23, i. k. 2023-05104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04833029ee11ee9de9e7e0fd363afc">
            <w:r w:rsidRPr="00532B9F">
              <w:rPr>
                <w:rFonts w:ascii="Times New Roman" w:eastAsia="MS Mincho" w:hAnsi="Times New Roman"/>
                <w:sz w:val="20"/>
                <w:iCs/>
                <w:color w:val="0000FF" w:themeColor="hyperlink"/>
                <w:u w:val="single"/>
              </w:rPr>
              <w:t>3D-471</w:t>
            </w:r>
          </w:fldSimple>
          <w:r>
            <w:rPr>
              <w:rFonts w:ascii="Times New Roman" w:eastAsia="MS Mincho" w:hAnsi="Times New Roman"/>
              <w:sz w:val="20"/>
              <w:iCs/>
            </w:rPr>
            <w:t>,
2023-07-24,
paskelbta TAR 2023-07-24, i. k. 2023-15036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aae887069c311ee91dda4a64d0bc247">
            <w:r w:rsidRPr="00532B9F">
              <w:rPr>
                <w:rFonts w:ascii="Times New Roman" w:eastAsia="MS Mincho" w:hAnsi="Times New Roman"/>
                <w:sz w:val="20"/>
                <w:iCs/>
                <w:color w:val="0000FF" w:themeColor="hyperlink"/>
                <w:u w:val="single"/>
              </w:rPr>
              <w:t>3D-674</w:t>
            </w:r>
          </w:fldSimple>
          <w:r>
            <w:rPr>
              <w:rFonts w:ascii="Times New Roman" w:eastAsia="MS Mincho" w:hAnsi="Times New Roman"/>
              <w:sz w:val="20"/>
              <w:iCs/>
            </w:rPr>
            <w:t>,
2023-10-13,
paskelbta TAR 2023-10-13, i. k. 2023-20207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700410cbf011eea5a28c81c82193a8">
            <w:r w:rsidRPr="00532B9F">
              <w:rPr>
                <w:rFonts w:ascii="Times New Roman" w:eastAsia="MS Mincho" w:hAnsi="Times New Roman"/>
                <w:sz w:val="20"/>
                <w:iCs/>
                <w:color w:val="0000FF" w:themeColor="hyperlink"/>
                <w:u w:val="single"/>
              </w:rPr>
              <w:t>3D-112</w:t>
            </w:r>
          </w:fldSimple>
          <w:r>
            <w:rPr>
              <w:rFonts w:ascii="Times New Roman" w:eastAsia="MS Mincho" w:hAnsi="Times New Roman"/>
              <w:sz w:val="20"/>
              <w:iCs/>
            </w:rPr>
            <w:t>,
2024-02-15,
paskelbta TAR 2024-02-15, i. k. 2024-02900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86d7c0006811efa28cd23166221a3c">
            <w:r w:rsidRPr="00532B9F">
              <w:rPr>
                <w:rFonts w:ascii="Times New Roman" w:eastAsia="MS Mincho" w:hAnsi="Times New Roman"/>
                <w:sz w:val="20"/>
                <w:iCs/>
                <w:color w:val="0000FF" w:themeColor="hyperlink"/>
                <w:u w:val="single"/>
              </w:rPr>
              <w:t>3D-320</w:t>
            </w:r>
          </w:fldSimple>
          <w:r>
            <w:rPr>
              <w:rFonts w:ascii="Times New Roman" w:eastAsia="MS Mincho" w:hAnsi="Times New Roman"/>
              <w:sz w:val="20"/>
              <w:iCs/>
            </w:rPr>
            <w:t>,
2024-04-22,
paskelbta TAR 2024-04-22, i. k. 2024-07289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7d3e818a2811ef92b19bb92dd76d17">
            <w:r w:rsidRPr="00532B9F">
              <w:rPr>
                <w:rFonts w:ascii="Times New Roman" w:eastAsia="MS Mincho" w:hAnsi="Times New Roman"/>
                <w:sz w:val="20"/>
                <w:iCs/>
                <w:color w:val="0000FF" w:themeColor="hyperlink"/>
                <w:u w:val="single"/>
              </w:rPr>
              <w:t>3D-723</w:t>
            </w:r>
          </w:fldSimple>
          <w:r>
            <w:rPr>
              <w:rFonts w:ascii="Times New Roman" w:eastAsia="MS Mincho" w:hAnsi="Times New Roman"/>
              <w:sz w:val="20"/>
              <w:iCs/>
            </w:rPr>
            <w:t>,
2024-10-14,
paskelbta TAR 2024-10-14, i. k. 2024-17920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2bb71c9c411efa5ddd96c482819f5">
            <w:r w:rsidRPr="00532B9F">
              <w:rPr>
                <w:rFonts w:ascii="Times New Roman" w:eastAsia="MS Mincho" w:hAnsi="Times New Roman"/>
                <w:sz w:val="20"/>
                <w:iCs/>
                <w:color w:val="0000FF" w:themeColor="hyperlink"/>
                <w:u w:val="single"/>
              </w:rPr>
              <w:t>3D-2</w:t>
            </w:r>
          </w:fldSimple>
          <w:r>
            <w:rPr>
              <w:rFonts w:ascii="Times New Roman" w:eastAsia="MS Mincho" w:hAnsi="Times New Roman"/>
              <w:sz w:val="20"/>
              <w:iCs/>
            </w:rPr>
            <w:t>,
2025-01-03,
paskelbta TAR 2025-01-03, i. k. 2025-00070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129037410511f0b070ee7f1ceefc75">
            <w:r w:rsidRPr="00532B9F">
              <w:rPr>
                <w:rFonts w:ascii="Times New Roman" w:eastAsia="MS Mincho" w:hAnsi="Times New Roman"/>
                <w:sz w:val="20"/>
                <w:iCs/>
                <w:color w:val="0000FF" w:themeColor="hyperlink"/>
                <w:u w:val="single"/>
              </w:rPr>
              <w:t>3D-297</w:t>
            </w:r>
          </w:fldSimple>
          <w:r>
            <w:rPr>
              <w:rFonts w:ascii="Times New Roman" w:eastAsia="MS Mincho" w:hAnsi="Times New Roman"/>
              <w:sz w:val="20"/>
              <w:iCs/>
            </w:rPr>
            <w:t>,
2025-06-04,
paskelbta TAR 2025-06-04, i. k. 2025-10078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7cdf7662e511f0a8bbd1e98310677d">
            <w:r w:rsidRPr="00532B9F">
              <w:rPr>
                <w:rFonts w:ascii="Times New Roman" w:eastAsia="MS Mincho" w:hAnsi="Times New Roman"/>
                <w:sz w:val="20"/>
                <w:iCs/>
                <w:color w:val="0000FF" w:themeColor="hyperlink"/>
                <w:u w:val="single"/>
              </w:rPr>
              <w:t>3D-374</w:t>
            </w:r>
          </w:fldSimple>
          <w:r>
            <w:rPr>
              <w:rFonts w:ascii="Times New Roman" w:eastAsia="MS Mincho" w:hAnsi="Times New Roman"/>
              <w:sz w:val="20"/>
              <w:iCs/>
            </w:rPr>
            <w:t>,
2025-07-17,
paskelbta TAR 2025-07-17, i. k. 2025-12946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877174742a11f0a8bbd1e98310677d">
            <w:r w:rsidRPr="00532B9F">
              <w:rPr>
                <w:rFonts w:ascii="Times New Roman" w:eastAsia="MS Mincho" w:hAnsi="Times New Roman"/>
                <w:sz w:val="20"/>
                <w:iCs/>
                <w:color w:val="0000FF" w:themeColor="hyperlink"/>
                <w:u w:val="single"/>
              </w:rPr>
              <w:t>3D-422</w:t>
            </w:r>
          </w:fldSimple>
          <w:r>
            <w:rPr>
              <w:rFonts w:ascii="Times New Roman" w:eastAsia="MS Mincho" w:hAnsi="Times New Roman"/>
              <w:sz w:val="20"/>
              <w:iCs/>
            </w:rPr>
            <w:t>,
2025-08-08,
paskelbta TAR 2025-08-08, i. k. 2025-13882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708726baff11f092fda1fd0c194cc5">
            <w:r w:rsidRPr="00532B9F">
              <w:rPr>
                <w:rFonts w:ascii="Times New Roman" w:eastAsia="MS Mincho" w:hAnsi="Times New Roman"/>
                <w:sz w:val="20"/>
                <w:iCs/>
                <w:color w:val="0000FF" w:themeColor="hyperlink"/>
                <w:u w:val="single"/>
              </w:rPr>
              <w:t>3D-561</w:t>
            </w:r>
          </w:fldSimple>
          <w:r>
            <w:rPr>
              <w:rFonts w:ascii="Times New Roman" w:eastAsia="MS Mincho" w:hAnsi="Times New Roman"/>
              <w:sz w:val="20"/>
              <w:iCs/>
            </w:rPr>
            <w:t>,
2025-11-06,
paskelbta TAR 2025-11-06, i. k. 2025-18624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b6f9a56d00811f08918e1adc7c5b1ec">
            <w:r w:rsidRPr="00532B9F">
              <w:rPr>
                <w:rFonts w:ascii="Times New Roman" w:eastAsia="MS Mincho" w:hAnsi="Times New Roman"/>
                <w:sz w:val="20"/>
                <w:iCs/>
                <w:color w:val="0000FF" w:themeColor="hyperlink"/>
                <w:u w:val="single"/>
              </w:rPr>
              <w:t>3D-602</w:t>
            </w:r>
          </w:fldSimple>
          <w:r>
            <w:rPr>
              <w:rFonts w:ascii="Times New Roman" w:eastAsia="MS Mincho" w:hAnsi="Times New Roman"/>
              <w:sz w:val="20"/>
              <w:iCs/>
            </w:rPr>
            <w:t>,
2025-12-03,
paskelbta TAR 2025-12-03, i. k. 2025-20555                </w:t>
          </w:r>
        </w:p>
        <w:p>
          <w:pPr>
            <w:jc w:val="both"/>
            <w:rPr>
              <w:rFonts w:ascii="Times New Roman" w:hAnsi="Times New Roman"/>
            </w:rPr>
          </w:pPr>
          <w:r>
            <w:rPr>
              <w:rFonts w:ascii="Times New Roman" w:hAnsi="Times New Roman"/>
              <w:sz w:val="20"/>
            </w:rPr>
            <w:t>Dėl žemės ūkio ministro 2014 m. rugpjūčio 26 d. įsakymo Nr. 3D-507 „Dėl Lietuvos kaimo plėtros 2014–2020 metų programos administravimo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247" w:right="851" w:bottom="709" w:left="1701" w:header="709"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pPr>
      <w:r>
        <w:separator/>
      </w:r>
    </w:p>
  </w:endnote>
  <w:endnote w:type="continuationSeparator" w:id="0">
    <w:p>
      <w:pPr>
        <w:overflowPunct w:val="0"/>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pPr>
  </w:p>
  <w:p>
    <w:pPr>
      <w:tabs>
        <w:tab w:val="center" w:pos="4153"/>
        <w:tab w:val="right" w:pos="8306"/>
      </w:tabs>
      <w:overflowPunct w:val="0"/>
      <w:jc w:val="right"/>
      <w:textAlignment w:val="baseline"/>
      <w:rPr>
        <w:sz w:val="16"/>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pPr>
  </w:p>
  <w:p>
    <w:pPr>
      <w:tabs>
        <w:tab w:val="center" w:pos="4153"/>
        <w:tab w:val="right" w:pos="8306"/>
      </w:tabs>
      <w:overflowPunct w:val="0"/>
      <w:jc w:val="right"/>
      <w:textAlignment w:val="baseline"/>
      <w:rPr>
        <w:sz w:val="16"/>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pPr>
  </w:p>
  <w:p>
    <w:pPr>
      <w:tabs>
        <w:tab w:val="center" w:pos="4153"/>
        <w:tab w:val="right" w:pos="8306"/>
      </w:tabs>
      <w:overflowPunct w:val="0"/>
      <w:jc w:val="right"/>
      <w:textAlignment w:val="baseline"/>
      <w:rPr>
        <w:sz w:val="16"/>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pPr>
      <w:r>
        <w:separator/>
      </w:r>
    </w:p>
  </w:footnote>
  <w:footnote w:type="continuationSeparator" w:id="0">
    <w:p>
      <w:pPr>
        <w:overflowPunct w:val="0"/>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Batang"/>
        <w:sz w:val="22"/>
        <w:szCs w:val="22"/>
      </w:rPr>
    </w:pPr>
    <w:r>
      <w:rPr>
        <w:rFonts w:eastAsia="Batang"/>
        <w:sz w:val="22"/>
        <w:szCs w:val="22"/>
      </w:rPr>
      <w:fldChar w:fldCharType="begin"/>
    </w:r>
    <w:r>
      <w:rPr>
        <w:rFonts w:eastAsia="Batang"/>
        <w:sz w:val="22"/>
        <w:szCs w:val="22"/>
      </w:rPr>
      <w:instrText>PAGE   \* MERGEFORMAT</w:instrText>
    </w:r>
    <w:r>
      <w:rPr>
        <w:rFonts w:eastAsia="Batang"/>
        <w:sz w:val="22"/>
        <w:szCs w:val="22"/>
      </w:rPr>
      <w:fldChar w:fldCharType="separate"/>
    </w:r>
    <w:r>
      <w:rPr>
        <w:rFonts w:eastAsia="Batang"/>
        <w:sz w:val="22"/>
        <w:szCs w:val="22"/>
      </w:rPr>
      <w:t>51</w:t>
    </w:r>
    <w:r>
      <w:rPr>
        <w:rFonts w:eastAsia="Batang"/>
        <w:sz w:val="22"/>
        <w:szCs w:val="22"/>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eastAsia="Batang" w:hAnsi="Arial" w:cs="Arial"/>
        <w:sz w:val="20"/>
        <w:szCs w:val="22"/>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Batang"/>
        <w:sz w:val="22"/>
        <w:szCs w:val="22"/>
      </w:rPr>
    </w:pPr>
    <w:r>
      <w:rPr>
        <w:rFonts w:eastAsia="Batang"/>
        <w:sz w:val="22"/>
        <w:szCs w:val="22"/>
      </w:rPr>
      <w:fldChar w:fldCharType="begin"/>
    </w:r>
    <w:r>
      <w:rPr>
        <w:rFonts w:eastAsia="Batang"/>
        <w:sz w:val="22"/>
        <w:szCs w:val="22"/>
      </w:rPr>
      <w:instrText xml:space="preserve">PAGE   \* </w:instrText>
    </w:r>
    <w:r>
      <w:rPr>
        <w:rFonts w:eastAsia="Batang"/>
        <w:sz w:val="22"/>
        <w:szCs w:val="22"/>
      </w:rPr>
      <w:instrText>MERGEFORMAT</w:instrText>
    </w:r>
    <w:r>
      <w:rPr>
        <w:rFonts w:eastAsia="Batang"/>
        <w:sz w:val="22"/>
        <w:szCs w:val="22"/>
      </w:rPr>
      <w:fldChar w:fldCharType="separate"/>
    </w:r>
    <w:r>
      <w:rPr>
        <w:rFonts w:eastAsia="Batang"/>
        <w:sz w:val="22"/>
        <w:szCs w:val="22"/>
      </w:rPr>
      <w:t>40</w:t>
    </w:r>
    <w:r>
      <w:rPr>
        <w:rFonts w:eastAsia="Batang"/>
        <w:sz w:val="22"/>
        <w:szCs w:val="22"/>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eastAsia="Batang" w:hAnsi="Arial" w:cs="Arial"/>
        <w:sz w:val="20"/>
        <w:szCs w:val="22"/>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Batang"/>
        <w:sz w:val="22"/>
        <w:szCs w:val="22"/>
      </w:rPr>
    </w:pPr>
    <w:r>
      <w:rPr>
        <w:rFonts w:eastAsia="Batang"/>
        <w:sz w:val="22"/>
        <w:szCs w:val="22"/>
      </w:rPr>
      <w:fldChar w:fldCharType="begin"/>
    </w:r>
    <w:r>
      <w:rPr>
        <w:rFonts w:eastAsia="Batang"/>
        <w:sz w:val="22"/>
        <w:szCs w:val="22"/>
      </w:rPr>
      <w:instrText xml:space="preserve">PAGE   \* </w:instrText>
    </w:r>
    <w:r>
      <w:rPr>
        <w:rFonts w:eastAsia="Batang"/>
        <w:sz w:val="22"/>
        <w:szCs w:val="22"/>
      </w:rPr>
      <w:instrText>MERGEFORMAT</w:instrText>
    </w:r>
    <w:r>
      <w:rPr>
        <w:rFonts w:eastAsia="Batang"/>
        <w:sz w:val="22"/>
        <w:szCs w:val="22"/>
      </w:rPr>
      <w:fldChar w:fldCharType="separate"/>
    </w:r>
    <w:r>
      <w:rPr>
        <w:rFonts w:eastAsia="Batang"/>
        <w:sz w:val="22"/>
        <w:szCs w:val="22"/>
      </w:rPr>
      <w:t>41</w:t>
    </w:r>
    <w:r>
      <w:rPr>
        <w:rFonts w:eastAsia="Batang"/>
        <w:sz w:val="22"/>
        <w:szCs w:val="22"/>
      </w:rPr>
      <w:fldChar w:fldCharType="end"/>
    </w: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eastAsia="Batang" w:hAnsi="Arial" w:cs="Arial"/>
        <w:sz w:val="20"/>
        <w:szCs w:val="22"/>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PAGE   \* MERGEFORMAT</w:instrText>
    </w:r>
    <w:r>
      <w:rPr>
        <w:rFonts w:ascii="Arial" w:eastAsia="Batang" w:hAnsi="Arial" w:cs="Arial"/>
        <w:sz w:val="20"/>
        <w:szCs w:val="22"/>
      </w:rPr>
      <w:fldChar w:fldCharType="separate"/>
    </w:r>
    <w:r>
      <w:rPr>
        <w:rFonts w:ascii="Arial" w:eastAsia="Batang" w:hAnsi="Arial" w:cs="Arial"/>
        <w:sz w:val="20"/>
        <w:szCs w:val="22"/>
      </w:rPr>
      <w:t>60</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Batang"/>
        <w:sz w:val="22"/>
        <w:szCs w:val="22"/>
      </w:rPr>
    </w:pPr>
    <w:r>
      <w:rPr>
        <w:rFonts w:eastAsia="Batang"/>
        <w:sz w:val="22"/>
        <w:szCs w:val="22"/>
      </w:rPr>
      <w:fldChar w:fldCharType="begin"/>
    </w:r>
    <w:r>
      <w:rPr>
        <w:rFonts w:eastAsia="Batang"/>
        <w:sz w:val="22"/>
        <w:szCs w:val="22"/>
      </w:rPr>
      <w:instrText>PAGE   \* MERGEFORMAT</w:instrText>
    </w:r>
    <w:r>
      <w:rPr>
        <w:rFonts w:eastAsia="Batang"/>
        <w:sz w:val="22"/>
        <w:szCs w:val="22"/>
      </w:rPr>
      <w:fldChar w:fldCharType="separate"/>
    </w:r>
    <w:r>
      <w:rPr>
        <w:rFonts w:eastAsia="Batang"/>
        <w:sz w:val="22"/>
        <w:szCs w:val="22"/>
      </w:rPr>
      <w:t>43</w:t>
    </w:r>
    <w:r>
      <w:rPr>
        <w:rFonts w:eastAsia="Batang"/>
        <w:sz w:val="22"/>
        <w:szCs w:val="22"/>
      </w:rPr>
      <w:fldChar w:fldCharType="end"/>
    </w: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eastAsia="Batang" w:hAnsi="Arial" w:cs="Arial"/>
        <w:sz w:val="20"/>
        <w:szCs w:val="22"/>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Batang"/>
        <w:sz w:val="22"/>
        <w:szCs w:val="22"/>
      </w:rPr>
    </w:pPr>
    <w:r>
      <w:rPr>
        <w:rFonts w:eastAsia="Batang"/>
        <w:sz w:val="22"/>
        <w:szCs w:val="22"/>
      </w:rPr>
      <w:fldChar w:fldCharType="begin"/>
    </w:r>
    <w:r>
      <w:rPr>
        <w:rFonts w:eastAsia="Batang"/>
        <w:sz w:val="22"/>
        <w:szCs w:val="22"/>
      </w:rPr>
      <w:instrText xml:space="preserve">PAGE   \* </w:instrText>
    </w:r>
    <w:r>
      <w:rPr>
        <w:rFonts w:eastAsia="Batang"/>
        <w:sz w:val="22"/>
        <w:szCs w:val="22"/>
      </w:rPr>
      <w:instrText>MERGEFORMAT</w:instrText>
    </w:r>
    <w:r>
      <w:rPr>
        <w:rFonts w:eastAsia="Batang"/>
        <w:sz w:val="22"/>
        <w:szCs w:val="22"/>
      </w:rPr>
      <w:fldChar w:fldCharType="separate"/>
    </w:r>
    <w:r>
      <w:rPr>
        <w:rFonts w:eastAsia="Batang"/>
        <w:sz w:val="22"/>
        <w:szCs w:val="22"/>
      </w:rPr>
      <w:t>41</w:t>
    </w:r>
    <w:r>
      <w:rPr>
        <w:rFonts w:eastAsia="Batang"/>
        <w:sz w:val="22"/>
        <w:szCs w:val="22"/>
      </w:rPr>
      <w:fldChar w:fldCharType="end"/>
    </w: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eastAsia="Batang" w:hAnsi="Arial" w:cs="Arial"/>
        <w:sz w:val="20"/>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 xml:space="preserve">PAGE   \* </w:instrText>
    </w:r>
    <w:r>
      <w:rPr>
        <w:rFonts w:ascii="Arial" w:eastAsia="Batang" w:hAnsi="Arial" w:cs="Arial"/>
        <w:sz w:val="20"/>
        <w:szCs w:val="22"/>
      </w:rPr>
      <w:instrText>MERGEFORMAT</w:instrText>
    </w:r>
    <w:r>
      <w:rPr>
        <w:rFonts w:ascii="Arial" w:eastAsia="Batang" w:hAnsi="Arial" w:cs="Arial"/>
        <w:sz w:val="20"/>
        <w:szCs w:val="22"/>
      </w:rPr>
      <w:fldChar w:fldCharType="separate"/>
    </w:r>
    <w:r>
      <w:rPr>
        <w:rFonts w:ascii="Arial" w:eastAsia="Batang" w:hAnsi="Arial" w:cs="Arial"/>
        <w:sz w:val="20"/>
        <w:szCs w:val="22"/>
      </w:rPr>
      <w:t>39</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PAGE   \* MERGEFORMAT</w:instrText>
    </w:r>
    <w:r>
      <w:rPr>
        <w:rFonts w:ascii="Arial" w:eastAsia="Batang" w:hAnsi="Arial" w:cs="Arial"/>
        <w:sz w:val="20"/>
        <w:szCs w:val="22"/>
      </w:rPr>
      <w:fldChar w:fldCharType="separate"/>
    </w:r>
    <w:r>
      <w:rPr>
        <w:rFonts w:ascii="Arial" w:eastAsia="Batang" w:hAnsi="Arial" w:cs="Arial"/>
        <w:sz w:val="20"/>
        <w:szCs w:val="22"/>
      </w:rPr>
      <w:t>38</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 xml:space="preserve">PAGE   \* </w:instrText>
    </w:r>
    <w:r>
      <w:rPr>
        <w:rFonts w:ascii="Arial" w:eastAsia="Batang" w:hAnsi="Arial" w:cs="Arial"/>
        <w:sz w:val="20"/>
        <w:szCs w:val="22"/>
      </w:rPr>
      <w:instrText>MERGEFORMAT</w:instrText>
    </w:r>
    <w:r>
      <w:rPr>
        <w:rFonts w:ascii="Arial" w:eastAsia="Batang" w:hAnsi="Arial" w:cs="Arial"/>
        <w:sz w:val="20"/>
        <w:szCs w:val="22"/>
      </w:rPr>
      <w:fldChar w:fldCharType="separate"/>
    </w:r>
    <w:r>
      <w:rPr>
        <w:rFonts w:ascii="Arial" w:eastAsia="Batang" w:hAnsi="Arial" w:cs="Arial"/>
        <w:sz w:val="20"/>
        <w:szCs w:val="22"/>
      </w:rPr>
      <w:t>35</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 xml:space="preserve">PAGE   \* </w:instrText>
    </w:r>
    <w:r>
      <w:rPr>
        <w:rFonts w:ascii="Arial" w:eastAsia="Batang" w:hAnsi="Arial" w:cs="Arial"/>
        <w:sz w:val="20"/>
        <w:szCs w:val="22"/>
      </w:rPr>
      <w:instrText>MERGEFORMAT</w:instrText>
    </w:r>
    <w:r>
      <w:rPr>
        <w:rFonts w:ascii="Arial" w:eastAsia="Batang" w:hAnsi="Arial" w:cs="Arial"/>
        <w:sz w:val="20"/>
        <w:szCs w:val="22"/>
      </w:rPr>
      <w:fldChar w:fldCharType="separate"/>
    </w:r>
    <w:r>
      <w:rPr>
        <w:rFonts w:ascii="Arial" w:eastAsia="Batang" w:hAnsi="Arial" w:cs="Arial"/>
        <w:sz w:val="20"/>
        <w:szCs w:val="22"/>
      </w:rPr>
      <w:t>39</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 xml:space="preserve">PAGE   \* </w:instrText>
    </w:r>
    <w:r>
      <w:rPr>
        <w:rFonts w:ascii="Arial" w:eastAsia="Batang" w:hAnsi="Arial" w:cs="Arial"/>
        <w:sz w:val="20"/>
        <w:szCs w:val="22"/>
      </w:rPr>
      <w:instrText>MERGEFORMAT</w:instrText>
    </w:r>
    <w:r>
      <w:rPr>
        <w:rFonts w:ascii="Arial" w:eastAsia="Batang" w:hAnsi="Arial" w:cs="Arial"/>
        <w:sz w:val="20"/>
        <w:szCs w:val="22"/>
      </w:rPr>
      <w:fldChar w:fldCharType="separate"/>
    </w:r>
    <w:r>
      <w:rPr>
        <w:rFonts w:ascii="Arial" w:eastAsia="Batang" w:hAnsi="Arial" w:cs="Arial"/>
        <w:sz w:val="20"/>
        <w:szCs w:val="22"/>
      </w:rPr>
      <w:t>26</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PAGE   \* MERGEFORMAT</w:instrText>
    </w:r>
    <w:r>
      <w:rPr>
        <w:rFonts w:ascii="Arial" w:eastAsia="Batang" w:hAnsi="Arial" w:cs="Arial"/>
        <w:sz w:val="20"/>
        <w:szCs w:val="22"/>
      </w:rPr>
      <w:fldChar w:fldCharType="separate"/>
    </w:r>
    <w:r>
      <w:rPr>
        <w:rFonts w:ascii="Arial" w:eastAsia="Batang" w:hAnsi="Arial" w:cs="Arial"/>
        <w:sz w:val="20"/>
        <w:szCs w:val="22"/>
      </w:rPr>
      <w:t>49</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ind w:firstLine="720"/>
      <w:rPr>
        <w:rFonts w:ascii="Arial" w:eastAsia="Calibri" w:hAnsi="Arial" w:cs="Arial"/>
        <w:sz w:val="20"/>
        <w:szCs w:val="22"/>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 xml:space="preserve">PAGE   \* </w:instrText>
    </w:r>
    <w:r>
      <w:rPr>
        <w:rFonts w:ascii="Arial" w:eastAsia="Batang" w:hAnsi="Arial" w:cs="Arial"/>
        <w:sz w:val="20"/>
        <w:szCs w:val="22"/>
      </w:rPr>
      <w:instrText>MERGEFORMAT</w:instrText>
    </w:r>
    <w:r>
      <w:rPr>
        <w:rFonts w:ascii="Arial" w:eastAsia="Batang" w:hAnsi="Arial" w:cs="Arial"/>
        <w:sz w:val="20"/>
        <w:szCs w:val="22"/>
      </w:rPr>
      <w:fldChar w:fldCharType="separate"/>
    </w:r>
    <w:r>
      <w:rPr>
        <w:rFonts w:ascii="Arial" w:eastAsia="Batang" w:hAnsi="Arial" w:cs="Arial"/>
        <w:sz w:val="20"/>
        <w:szCs w:val="22"/>
      </w:rPr>
      <w:t>38</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 xml:space="preserve">PAGE   \* </w:instrText>
    </w:r>
    <w:r>
      <w:rPr>
        <w:rFonts w:ascii="Arial" w:eastAsia="Batang" w:hAnsi="Arial" w:cs="Arial"/>
        <w:sz w:val="20"/>
        <w:szCs w:val="22"/>
      </w:rPr>
      <w:instrText>MERGEFORMAT</w:instrText>
    </w:r>
    <w:r>
      <w:rPr>
        <w:rFonts w:ascii="Arial" w:eastAsia="Batang" w:hAnsi="Arial" w:cs="Arial"/>
        <w:sz w:val="20"/>
        <w:szCs w:val="22"/>
      </w:rPr>
      <w:fldChar w:fldCharType="separate"/>
    </w:r>
    <w:r>
      <w:rPr>
        <w:rFonts w:ascii="Arial" w:eastAsia="Batang" w:hAnsi="Arial" w:cs="Arial"/>
        <w:sz w:val="20"/>
        <w:szCs w:val="22"/>
      </w:rPr>
      <w:t>50</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 xml:space="preserve">PAGE   \* </w:instrText>
    </w:r>
    <w:r>
      <w:rPr>
        <w:rFonts w:ascii="Arial" w:eastAsia="Batang" w:hAnsi="Arial" w:cs="Arial"/>
        <w:sz w:val="20"/>
        <w:szCs w:val="22"/>
      </w:rPr>
      <w:instrText>MERGEFORMAT</w:instrText>
    </w:r>
    <w:r>
      <w:rPr>
        <w:rFonts w:ascii="Arial" w:eastAsia="Batang" w:hAnsi="Arial" w:cs="Arial"/>
        <w:sz w:val="20"/>
        <w:szCs w:val="22"/>
      </w:rPr>
      <w:fldChar w:fldCharType="separate"/>
    </w:r>
    <w:r>
      <w:rPr>
        <w:rFonts w:ascii="Arial" w:eastAsia="Batang" w:hAnsi="Arial" w:cs="Arial"/>
        <w:sz w:val="20"/>
        <w:szCs w:val="22"/>
      </w:rPr>
      <w:t>7</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PAGE   \* MERGEFORMAT</w:instrText>
    </w:r>
    <w:r>
      <w:rPr>
        <w:rFonts w:ascii="Arial" w:eastAsia="Batang" w:hAnsi="Arial" w:cs="Arial"/>
        <w:sz w:val="20"/>
        <w:szCs w:val="22"/>
      </w:rPr>
      <w:fldChar w:fldCharType="separate"/>
    </w:r>
    <w:r>
      <w:rPr>
        <w:rFonts w:ascii="Arial" w:eastAsia="Batang" w:hAnsi="Arial" w:cs="Arial"/>
        <w:sz w:val="20"/>
        <w:szCs w:val="22"/>
      </w:rPr>
      <w:t>46</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 xml:space="preserve">PAGE   \* </w:instrText>
    </w:r>
    <w:r>
      <w:rPr>
        <w:rFonts w:ascii="Arial" w:eastAsia="Batang" w:hAnsi="Arial" w:cs="Arial"/>
        <w:sz w:val="20"/>
        <w:szCs w:val="22"/>
      </w:rPr>
      <w:instrText>MERGEFORMAT</w:instrText>
    </w:r>
    <w:r>
      <w:rPr>
        <w:rFonts w:ascii="Arial" w:eastAsia="Batang" w:hAnsi="Arial" w:cs="Arial"/>
        <w:sz w:val="20"/>
        <w:szCs w:val="22"/>
      </w:rPr>
      <w:fldChar w:fldCharType="separate"/>
    </w:r>
    <w:r>
      <w:rPr>
        <w:rFonts w:ascii="Arial" w:eastAsia="Batang" w:hAnsi="Arial" w:cs="Arial"/>
        <w:sz w:val="20"/>
        <w:szCs w:val="22"/>
      </w:rPr>
      <w:t>5</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 xml:space="preserve">PAGE   \* </w:instrText>
    </w:r>
    <w:r>
      <w:rPr>
        <w:rFonts w:ascii="Arial" w:eastAsia="Batang" w:hAnsi="Arial" w:cs="Arial"/>
        <w:sz w:val="20"/>
        <w:szCs w:val="22"/>
      </w:rPr>
      <w:instrText>MERGEFORMAT</w:instrText>
    </w:r>
    <w:r>
      <w:rPr>
        <w:rFonts w:ascii="Arial" w:eastAsia="Batang" w:hAnsi="Arial" w:cs="Arial"/>
        <w:sz w:val="20"/>
        <w:szCs w:val="22"/>
      </w:rPr>
      <w:fldChar w:fldCharType="separate"/>
    </w:r>
    <w:r>
      <w:rPr>
        <w:rFonts w:ascii="Arial" w:eastAsia="Batang" w:hAnsi="Arial" w:cs="Arial"/>
        <w:sz w:val="20"/>
        <w:szCs w:val="22"/>
      </w:rPr>
      <w:t>47</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pPr>
  </w:p>
  <w:p>
    <w:pPr>
      <w:tabs>
        <w:tab w:val="center" w:pos="4153"/>
        <w:tab w:val="right" w:pos="8306"/>
      </w:tabs>
      <w:overflowPunct w:val="0"/>
      <w:textAlignment w:val="baseline"/>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PAGE   \* MERGEFORMAT</w:instrText>
    </w:r>
    <w:r>
      <w:rPr>
        <w:rFonts w:ascii="Arial" w:eastAsia="Batang" w:hAnsi="Arial" w:cs="Arial"/>
        <w:sz w:val="20"/>
        <w:szCs w:val="22"/>
      </w:rPr>
      <w:fldChar w:fldCharType="separate"/>
    </w:r>
    <w:r>
      <w:rPr>
        <w:rFonts w:ascii="Arial" w:eastAsia="Batang" w:hAnsi="Arial" w:cs="Arial"/>
        <w:sz w:val="20"/>
        <w:szCs w:val="22"/>
      </w:rPr>
      <w:t>28</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 xml:space="preserve">PAGE   \* </w:instrText>
    </w:r>
    <w:r>
      <w:rPr>
        <w:rFonts w:ascii="Arial" w:eastAsia="Batang" w:hAnsi="Arial" w:cs="Arial"/>
        <w:sz w:val="20"/>
        <w:szCs w:val="22"/>
      </w:rPr>
      <w:instrText>MERGEFORMAT</w:instrText>
    </w:r>
    <w:r>
      <w:rPr>
        <w:rFonts w:ascii="Arial" w:eastAsia="Batang" w:hAnsi="Arial" w:cs="Arial"/>
        <w:sz w:val="20"/>
        <w:szCs w:val="22"/>
      </w:rPr>
      <w:fldChar w:fldCharType="separate"/>
    </w:r>
    <w:r>
      <w:rPr>
        <w:rFonts w:ascii="Arial" w:eastAsia="Batang" w:hAnsi="Arial" w:cs="Arial"/>
        <w:sz w:val="20"/>
        <w:szCs w:val="22"/>
      </w:rPr>
      <w:t>24</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PAGE   \* MERGEFORMAT</w:instrText>
    </w:r>
    <w:r>
      <w:rPr>
        <w:rFonts w:ascii="Arial" w:eastAsia="Batang" w:hAnsi="Arial" w:cs="Arial"/>
        <w:sz w:val="20"/>
        <w:szCs w:val="22"/>
      </w:rPr>
      <w:fldChar w:fldCharType="separate"/>
    </w:r>
    <w:r>
      <w:rPr>
        <w:rFonts w:ascii="Arial" w:eastAsia="Batang" w:hAnsi="Arial" w:cs="Arial"/>
        <w:sz w:val="20"/>
        <w:szCs w:val="22"/>
      </w:rPr>
      <w:t>48</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PAGE   \* MERGEFORMAT</w:instrText>
    </w:r>
    <w:r>
      <w:rPr>
        <w:rFonts w:ascii="Arial" w:eastAsia="Batang" w:hAnsi="Arial" w:cs="Arial"/>
        <w:sz w:val="20"/>
        <w:szCs w:val="22"/>
      </w:rPr>
      <w:fldChar w:fldCharType="separate"/>
    </w:r>
    <w:r>
      <w:rPr>
        <w:rFonts w:ascii="Arial" w:eastAsia="Batang" w:hAnsi="Arial" w:cs="Arial"/>
        <w:sz w:val="20"/>
        <w:szCs w:val="22"/>
      </w:rPr>
      <w:t>25</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Calibri" w:hAnsi="Arial" w:cs="Arial"/>
        <w:sz w:val="20"/>
        <w:szCs w:val="22"/>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PAGE   \* MERGEFORMAT</w:instrText>
    </w:r>
    <w:r>
      <w:rPr>
        <w:rFonts w:ascii="Arial" w:eastAsia="Batang" w:hAnsi="Arial" w:cs="Arial"/>
        <w:sz w:val="20"/>
        <w:szCs w:val="22"/>
      </w:rPr>
      <w:fldChar w:fldCharType="separate"/>
    </w:r>
    <w:r>
      <w:rPr>
        <w:rFonts w:ascii="Arial" w:eastAsia="Batang" w:hAnsi="Arial" w:cs="Arial"/>
        <w:sz w:val="20"/>
        <w:szCs w:val="22"/>
      </w:rPr>
      <w:t>4</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PAGE   \* MERGEFORMAT</w:instrText>
    </w:r>
    <w:r>
      <w:rPr>
        <w:rFonts w:ascii="Arial" w:eastAsia="Batang" w:hAnsi="Arial" w:cs="Arial"/>
        <w:sz w:val="20"/>
        <w:szCs w:val="22"/>
      </w:rPr>
      <w:fldChar w:fldCharType="separate"/>
    </w:r>
    <w:r>
      <w:rPr>
        <w:rFonts w:ascii="Arial" w:eastAsia="Batang" w:hAnsi="Arial" w:cs="Arial"/>
        <w:sz w:val="20"/>
        <w:szCs w:val="22"/>
      </w:rPr>
      <w:t>11</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Batang" w:hAnsi="Arial" w:cs="Arial"/>
        <w:sz w:val="20"/>
        <w:szCs w:val="22"/>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PAGE   \* MERGEFORMAT</w:instrText>
    </w:r>
    <w:r>
      <w:rPr>
        <w:rFonts w:ascii="Arial" w:eastAsia="Batang" w:hAnsi="Arial" w:cs="Arial"/>
        <w:sz w:val="20"/>
        <w:szCs w:val="22"/>
      </w:rPr>
      <w:fldChar w:fldCharType="separate"/>
    </w:r>
    <w:r>
      <w:rPr>
        <w:rFonts w:ascii="Arial" w:eastAsia="Batang" w:hAnsi="Arial" w:cs="Arial"/>
        <w:sz w:val="20"/>
        <w:szCs w:val="22"/>
      </w:rPr>
      <w:t>39</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eastAsia="Batang" w:hAnsi="Arial" w:cs="Arial"/>
        <w:sz w:val="20"/>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 xml:space="preserve">PAGE   \* </w:instrText>
    </w:r>
    <w:r>
      <w:rPr>
        <w:rFonts w:ascii="Arial" w:eastAsia="Batang" w:hAnsi="Arial" w:cs="Arial"/>
        <w:sz w:val="20"/>
        <w:szCs w:val="22"/>
      </w:rPr>
      <w:instrText>MERGEFORMAT</w:instrText>
    </w:r>
    <w:r>
      <w:rPr>
        <w:rFonts w:ascii="Arial" w:eastAsia="Batang" w:hAnsi="Arial" w:cs="Arial"/>
        <w:sz w:val="20"/>
        <w:szCs w:val="22"/>
      </w:rPr>
      <w:fldChar w:fldCharType="separate"/>
    </w:r>
    <w:r>
      <w:rPr>
        <w:rFonts w:ascii="Arial" w:eastAsia="Batang" w:hAnsi="Arial" w:cs="Arial"/>
        <w:sz w:val="20"/>
        <w:szCs w:val="22"/>
      </w:rPr>
      <w:t>16</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eastAsia="Batang" w:hAnsi="Arial" w:cs="Arial"/>
        <w:sz w:val="20"/>
        <w:szCs w:val="22"/>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 xml:space="preserve">PAGE   \* </w:instrText>
    </w:r>
    <w:r>
      <w:rPr>
        <w:rFonts w:ascii="Arial" w:eastAsia="Batang" w:hAnsi="Arial" w:cs="Arial"/>
        <w:sz w:val="20"/>
        <w:szCs w:val="22"/>
      </w:rPr>
      <w:instrText>MERGEFORMAT</w:instrText>
    </w:r>
    <w:r>
      <w:rPr>
        <w:rFonts w:ascii="Arial" w:eastAsia="Batang" w:hAnsi="Arial" w:cs="Arial"/>
        <w:sz w:val="20"/>
        <w:szCs w:val="22"/>
      </w:rPr>
      <w:fldChar w:fldCharType="separate"/>
    </w:r>
    <w:r>
      <w:rPr>
        <w:rFonts w:ascii="Arial" w:eastAsia="Batang" w:hAnsi="Arial" w:cs="Arial"/>
        <w:sz w:val="20"/>
        <w:szCs w:val="22"/>
      </w:rPr>
      <w:t>41</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eastAsia="Batang" w:hAnsi="Arial" w:cs="Arial"/>
        <w:sz w:val="20"/>
        <w:szCs w:val="22"/>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PAGE   \* MERGEFORMAT</w:instrText>
    </w:r>
    <w:r>
      <w:rPr>
        <w:rFonts w:ascii="Arial" w:eastAsia="Batang" w:hAnsi="Arial" w:cs="Arial"/>
        <w:sz w:val="20"/>
        <w:szCs w:val="22"/>
      </w:rPr>
      <w:fldChar w:fldCharType="separate"/>
    </w:r>
    <w:r>
      <w:rPr>
        <w:rFonts w:ascii="Arial" w:eastAsia="Batang" w:hAnsi="Arial" w:cs="Arial"/>
        <w:sz w:val="20"/>
        <w:szCs w:val="22"/>
      </w:rPr>
      <w:t>23</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eastAsia="Batang" w:hAnsi="Arial" w:cs="Arial"/>
        <w:sz w:val="20"/>
        <w:szCs w:val="22"/>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pPr>
  </w:p>
  <w:p>
    <w:pPr>
      <w:tabs>
        <w:tab w:val="center" w:pos="4153"/>
        <w:tab w:val="right" w:pos="8306"/>
      </w:tabs>
      <w:overflowPunct w:val="0"/>
      <w:textAlignment w:val="baseline"/>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PAGE   \* MERGEFORMAT</w:instrText>
    </w:r>
    <w:r>
      <w:rPr>
        <w:rFonts w:ascii="Arial" w:eastAsia="Batang" w:hAnsi="Arial" w:cs="Arial"/>
        <w:sz w:val="20"/>
        <w:szCs w:val="22"/>
      </w:rPr>
      <w:fldChar w:fldCharType="separate"/>
    </w:r>
    <w:r>
      <w:rPr>
        <w:rFonts w:ascii="Arial" w:eastAsia="Batang" w:hAnsi="Arial" w:cs="Arial"/>
        <w:sz w:val="20"/>
        <w:szCs w:val="22"/>
      </w:rPr>
      <w:t>12</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eastAsia="Batang" w:hAnsi="Arial" w:cs="Arial"/>
        <w:sz w:val="20"/>
        <w:szCs w:val="22"/>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 xml:space="preserve">PAGE   \* </w:instrText>
    </w:r>
    <w:r>
      <w:rPr>
        <w:rFonts w:ascii="Arial" w:eastAsia="Batang" w:hAnsi="Arial" w:cs="Arial"/>
        <w:sz w:val="20"/>
        <w:szCs w:val="22"/>
      </w:rPr>
      <w:instrText>MERGEFORMAT</w:instrText>
    </w:r>
    <w:r>
      <w:rPr>
        <w:rFonts w:ascii="Arial" w:eastAsia="Batang" w:hAnsi="Arial" w:cs="Arial"/>
        <w:sz w:val="20"/>
        <w:szCs w:val="22"/>
      </w:rPr>
      <w:fldChar w:fldCharType="separate"/>
    </w:r>
    <w:r>
      <w:rPr>
        <w:rFonts w:ascii="Arial" w:eastAsia="Batang" w:hAnsi="Arial" w:cs="Arial"/>
        <w:sz w:val="20"/>
        <w:szCs w:val="22"/>
      </w:rPr>
      <w:t>36</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eastAsia="Batang" w:hAnsi="Arial" w:cs="Arial"/>
        <w:sz w:val="20"/>
        <w:szCs w:val="22"/>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PAGE   \* MERGEFORMAT</w:instrText>
    </w:r>
    <w:r>
      <w:rPr>
        <w:rFonts w:ascii="Arial" w:eastAsia="Batang" w:hAnsi="Arial" w:cs="Arial"/>
        <w:sz w:val="20"/>
        <w:szCs w:val="22"/>
      </w:rPr>
      <w:fldChar w:fldCharType="separate"/>
    </w:r>
    <w:r>
      <w:rPr>
        <w:rFonts w:ascii="Arial" w:eastAsia="Batang" w:hAnsi="Arial" w:cs="Arial"/>
        <w:sz w:val="20"/>
        <w:szCs w:val="22"/>
      </w:rPr>
      <w:t>47</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eastAsia="Batang" w:hAnsi="Arial" w:cs="Arial"/>
        <w:sz w:val="20"/>
        <w:szCs w:val="22"/>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eastAsia="Batang" w:hAnsi="Arial" w:cs="Arial"/>
        <w:sz w:val="20"/>
        <w:szCs w:val="22"/>
      </w:rPr>
    </w:pPr>
    <w:r>
      <w:rPr>
        <w:rFonts w:ascii="Arial" w:eastAsia="Batang" w:hAnsi="Arial" w:cs="Arial"/>
        <w:sz w:val="20"/>
        <w:szCs w:val="22"/>
      </w:rPr>
      <w:fldChar w:fldCharType="begin"/>
    </w:r>
    <w:r>
      <w:rPr>
        <w:rFonts w:ascii="Arial" w:eastAsia="Batang" w:hAnsi="Arial" w:cs="Arial"/>
        <w:sz w:val="20"/>
        <w:szCs w:val="22"/>
      </w:rPr>
      <w:instrText xml:space="preserve">PAGE   \* </w:instrText>
    </w:r>
    <w:r>
      <w:rPr>
        <w:rFonts w:ascii="Arial" w:eastAsia="Batang" w:hAnsi="Arial" w:cs="Arial"/>
        <w:sz w:val="20"/>
        <w:szCs w:val="22"/>
      </w:rPr>
      <w:instrText>MERGEFORMAT</w:instrText>
    </w:r>
    <w:r>
      <w:rPr>
        <w:rFonts w:ascii="Arial" w:eastAsia="Batang" w:hAnsi="Arial" w:cs="Arial"/>
        <w:sz w:val="20"/>
        <w:szCs w:val="22"/>
      </w:rPr>
      <w:fldChar w:fldCharType="separate"/>
    </w:r>
    <w:r>
      <w:rPr>
        <w:rFonts w:ascii="Arial" w:eastAsia="Batang" w:hAnsi="Arial" w:cs="Arial"/>
        <w:sz w:val="20"/>
        <w:szCs w:val="22"/>
      </w:rPr>
      <w:t>37</w:t>
    </w:r>
    <w:r>
      <w:rPr>
        <w:rFonts w:ascii="Arial" w:eastAsia="Batang" w:hAnsi="Arial" w:cs="Arial"/>
        <w:sz w:val="20"/>
        <w:szCs w:val="22"/>
      </w:rP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eastAsia="Calibri" w:hAnsi="Arial" w:cs="Arial"/>
        <w:sz w:val="20"/>
        <w:szCs w:val="22"/>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eastAsia="Batang" w:hAnsi="Arial" w:cs="Arial"/>
        <w:sz w:val="20"/>
        <w:szCs w:val="22"/>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Batang"/>
        <w:sz w:val="22"/>
        <w:szCs w:val="22"/>
      </w:rPr>
    </w:pPr>
    <w:r>
      <w:rPr>
        <w:rFonts w:eastAsia="Batang"/>
        <w:sz w:val="22"/>
        <w:szCs w:val="22"/>
      </w:rPr>
      <w:fldChar w:fldCharType="begin"/>
    </w:r>
    <w:r>
      <w:rPr>
        <w:rFonts w:eastAsia="Batang"/>
        <w:sz w:val="22"/>
        <w:szCs w:val="22"/>
      </w:rPr>
      <w:instrText>PAGE   \* MERGEFORMAT</w:instrText>
    </w:r>
    <w:r>
      <w:rPr>
        <w:rFonts w:eastAsia="Batang"/>
        <w:sz w:val="22"/>
        <w:szCs w:val="22"/>
      </w:rPr>
      <w:fldChar w:fldCharType="separate"/>
    </w:r>
    <w:r>
      <w:rPr>
        <w:rFonts w:eastAsia="Batang"/>
        <w:sz w:val="22"/>
        <w:szCs w:val="22"/>
      </w:rPr>
      <w:t>13</w:t>
    </w:r>
    <w:r>
      <w:rPr>
        <w:rFonts w:eastAsia="Batang"/>
        <w:sz w:val="22"/>
        <w:szCs w:val="22"/>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eastAsia="Batang" w:hAnsi="Arial" w:cs="Arial"/>
        <w:sz w:val="20"/>
        <w:szCs w:val="22"/>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Batang"/>
        <w:sz w:val="22"/>
        <w:szCs w:val="22"/>
      </w:rPr>
    </w:pPr>
    <w:r>
      <w:rPr>
        <w:rFonts w:eastAsia="Batang"/>
        <w:sz w:val="22"/>
        <w:szCs w:val="22"/>
      </w:rPr>
      <w:fldChar w:fldCharType="begin"/>
    </w:r>
    <w:r>
      <w:rPr>
        <w:rFonts w:eastAsia="Batang"/>
        <w:sz w:val="22"/>
        <w:szCs w:val="22"/>
      </w:rPr>
      <w:instrText>PAGE   \* MERGEFORMAT</w:instrText>
    </w:r>
    <w:r>
      <w:rPr>
        <w:rFonts w:eastAsia="Batang"/>
        <w:sz w:val="22"/>
        <w:szCs w:val="22"/>
      </w:rPr>
      <w:fldChar w:fldCharType="separate"/>
    </w:r>
    <w:r>
      <w:rPr>
        <w:rFonts w:eastAsia="Batang"/>
        <w:sz w:val="22"/>
        <w:szCs w:val="22"/>
      </w:rPr>
      <w:t>51</w:t>
    </w:r>
    <w:r>
      <w:rPr>
        <w:rFonts w:eastAsia="Batang"/>
        <w:sz w:val="22"/>
        <w:szCs w:val="22"/>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eastAsia="Batang" w:hAnsi="Arial" w:cs="Arial"/>
        <w:sz w:val="20"/>
        <w:szCs w:val="22"/>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Batang"/>
        <w:sz w:val="22"/>
        <w:szCs w:val="22"/>
      </w:rPr>
    </w:pPr>
    <w:r>
      <w:rPr>
        <w:rFonts w:eastAsia="Batang"/>
        <w:sz w:val="22"/>
        <w:szCs w:val="22"/>
      </w:rPr>
      <w:fldChar w:fldCharType="begin"/>
    </w:r>
    <w:r>
      <w:rPr>
        <w:rFonts w:eastAsia="Batang"/>
        <w:sz w:val="22"/>
        <w:szCs w:val="22"/>
      </w:rPr>
      <w:instrText>PAGE   \* MERGEFORMAT</w:instrText>
    </w:r>
    <w:r>
      <w:rPr>
        <w:rFonts w:eastAsia="Batang"/>
        <w:sz w:val="22"/>
        <w:szCs w:val="22"/>
      </w:rPr>
      <w:fldChar w:fldCharType="separate"/>
    </w:r>
    <w:r>
      <w:rPr>
        <w:rFonts w:eastAsia="Batang"/>
        <w:sz w:val="22"/>
        <w:szCs w:val="22"/>
      </w:rPr>
      <w:t>39</w:t>
    </w:r>
    <w:r>
      <w:rPr>
        <w:rFonts w:eastAsia="Batang"/>
        <w:sz w:val="22"/>
        <w:szCs w:val="22"/>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eastAsia="Batang" w:hAnsi="Arial" w:cs="Arial"/>
        <w:sz w:val="20"/>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15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6682E"/>
  <w15:docId w15:val="{A0802C48-096C-4163-9D52-9DC9B1EED3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26989740">
      <w:bodyDiv w:val="1"/>
      <w:marLeft w:val="0"/>
      <w:marRight w:val="0"/>
      <w:marTop w:val="0"/>
      <w:marBottom w:val="0"/>
      <w:divBdr>
        <w:top w:val="none" w:sz="0" w:space="0" w:color="auto"/>
        <w:left w:val="none" w:sz="0" w:space="0" w:color="auto"/>
        <w:bottom w:val="none" w:sz="0" w:space="0" w:color="auto"/>
        <w:right w:val="none" w:sz="0" w:space="0" w:color="auto"/>
      </w:divBdr>
    </w:div>
    <w:div w:id="1098134598">
      <w:bodyDiv w:val="1"/>
      <w:marLeft w:val="0"/>
      <w:marRight w:val="0"/>
      <w:marTop w:val="0"/>
      <w:marBottom w:val="150"/>
      <w:divBdr>
        <w:top w:val="none" w:sz="0" w:space="0" w:color="auto"/>
        <w:left w:val="none" w:sz="0" w:space="0" w:color="auto"/>
        <w:bottom w:val="none" w:sz="0" w:space="0" w:color="auto"/>
        <w:right w:val="none" w:sz="0" w:space="0" w:color="auto"/>
      </w:divBdr>
      <w:divsChild>
        <w:div w:id="1459714542">
          <w:marLeft w:val="600"/>
          <w:marRight w:val="0"/>
          <w:marTop w:val="0"/>
          <w:marBottom w:val="0"/>
          <w:divBdr>
            <w:top w:val="none" w:sz="0" w:space="0" w:color="auto"/>
            <w:left w:val="none" w:sz="0" w:space="0" w:color="auto"/>
            <w:bottom w:val="none" w:sz="0" w:space="0" w:color="auto"/>
            <w:right w:val="none" w:sz="0" w:space="0" w:color="auto"/>
          </w:divBdr>
          <w:divsChild>
            <w:div w:id="1870097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337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3.xml"/>
  <Relationship Id="rId11" Type="http://schemas.openxmlformats.org/officeDocument/2006/relationships/footer" Target="footer112.xml"/>
  <Relationship Id="rId12" Type="http://schemas.openxmlformats.org/officeDocument/2006/relationships/footer" Target="footer113.xml"/>
  <Relationship Id="rId13" Type="http://schemas.openxmlformats.org/officeDocument/2006/relationships/header" Target="header114.xml"/>
  <Relationship Id="rId14" Type="http://schemas.openxmlformats.org/officeDocument/2006/relationships/footer" Target="footer114.xml"/>
  <Relationship Id="rId15" Type="http://schemas.openxmlformats.org/officeDocument/2006/relationships/hyperlink" TargetMode="External" Target="http://eur-lex.europa.eu/legal-content/LIT/TXT/?uri=CELEX:31995R2988&amp;locale=lt"/>
  <Relationship Id="rId16" Type="http://schemas.openxmlformats.org/officeDocument/2006/relationships/hyperlink" TargetMode="External" Target="http://eur-lex.europa.eu/legal-content/LIT/TXT/?uri=CELEX:32012R0966&amp;locale=lt"/>
  <Relationship Id="rId17" Type="http://schemas.openxmlformats.org/officeDocument/2006/relationships/hyperlink" TargetMode="External" Target="http://eur-lex.europa.eu/legal-content/LIT/TXT/?uri=CELEX:32002R1605&amp;locale=lt"/>
  <Relationship Id="rId18" Type="http://schemas.openxmlformats.org/officeDocument/2006/relationships/hyperlink" TargetMode="External" Target="http://eur-lex.europa.eu/legal-content/LIT/TXT/?uri=CELEX:32013R1303&amp;locale=lt"/>
  <Relationship Id="rId19" Type="http://schemas.openxmlformats.org/officeDocument/2006/relationships/hyperlink" TargetMode="External" Target="http://eur-lex.europa.eu/legal-content/LIT/TXT/?uri=CELEX:32006R1083&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13R1305&amp;locale=lt"/>
  <Relationship Id="rId21" Type="http://schemas.openxmlformats.org/officeDocument/2006/relationships/hyperlink" TargetMode="External" Target="http://eur-lex.europa.eu/legal-content/LIT/TXT/?uri=CELEX:32005R1698&amp;locale=lt"/>
  <Relationship Id="rId22" Type="http://schemas.openxmlformats.org/officeDocument/2006/relationships/hyperlink" TargetMode="External" Target="http://eur-lex.europa.eu/legal-content/LIT/TXT/?uri=CELEX:32013R1306&amp;locale=lt"/>
  <Relationship Id="rId23" Type="http://schemas.openxmlformats.org/officeDocument/2006/relationships/hyperlink" TargetMode="External" Target="http://eur-lex.europa.eu/legal-content/LIT/TXT/?uri=CELEX:31978R0352&amp;locale=lt"/>
  <Relationship Id="rId24" Type="http://schemas.openxmlformats.org/officeDocument/2006/relationships/hyperlink" TargetMode="External" Target="http://eur-lex.europa.eu/legal-content/LIT/TXT/?uri=CELEX:31994R0165&amp;locale=lt"/>
  <Relationship Id="rId25" Type="http://schemas.openxmlformats.org/officeDocument/2006/relationships/hyperlink" TargetMode="External" Target="http://eur-lex.europa.eu/legal-content/LIT/TXT/?uri=CELEX:31998R2799&amp;locale=lt"/>
  <Relationship Id="rId26" Type="http://schemas.openxmlformats.org/officeDocument/2006/relationships/hyperlink" TargetMode="External" Target="http://eur-lex.europa.eu/legal-content/LIT/TXT/?uri=CELEX:32000R0814&amp;locale=lt"/>
  <Relationship Id="rId27" Type="http://schemas.openxmlformats.org/officeDocument/2006/relationships/hyperlink" TargetMode="External" Target="http://eur-lex.europa.eu/legal-content/LIT/TXT/?uri=CELEX:32005R1290&amp;locale=lt"/>
  <Relationship Id="rId28" Type="http://schemas.openxmlformats.org/officeDocument/2006/relationships/hyperlink" TargetMode="External" Target="http://eur-lex.europa.eu/legal-content/LIT/TXT/?uri=CELEX:32008R0485&amp;locale=lt"/>
  <Relationship Id="rId29" Type="http://schemas.openxmlformats.org/officeDocument/2006/relationships/hyperlink" TargetMode="External" Target="http://eur-lex.europa.eu/legal-content/LIT/TXT/?uri=CELEX:32014R0807&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13R1305&amp;locale=lt"/>
  <Relationship Id="rId31" Type="http://schemas.openxmlformats.org/officeDocument/2006/relationships/hyperlink" TargetMode="External" Target="http://eur-lex.europa.eu/legal-content/LIT/TXT/?uri=CELEX:32014R0808&amp;locale=lt"/>
  <Relationship Id="rId32" Type="http://schemas.openxmlformats.org/officeDocument/2006/relationships/hyperlink" TargetMode="External" Target="http://eur-lex.europa.eu/legal-content/LIT/TXT/?uri=CELEX:32013R1305&amp;locale=lt"/>
  <Relationship Id="rId33" Type="http://schemas.openxmlformats.org/officeDocument/2006/relationships/hyperlink" TargetMode="External" Target="http://eur-lex.europa.eu/legal-content/LIT/TXT/?uri=CELEX:32014R0809&amp;locale=lt"/>
  <Relationship Id="rId34" Type="http://schemas.openxmlformats.org/officeDocument/2006/relationships/hyperlink" TargetMode="External" Target="http://eur-lex.europa.eu/legal-content/LIT/TXT/?uri=CELEX:32013R1306&amp;locale=lt"/>
  <Relationship Id="rId35" Type="http://schemas.openxmlformats.org/officeDocument/2006/relationships/hyperlink" TargetMode="External" Target="http://eur-lex.europa.eu/legal-content/LIT/TXT/?uri=CELEX:32014R0640&amp;locale=lt"/>
  <Relationship Id="rId36" Type="http://schemas.openxmlformats.org/officeDocument/2006/relationships/hyperlink" TargetMode="External" Target="http://eur-lex.europa.eu/legal-content/LIT/TXT/?uri=CELEX:32013R1306&amp;locale=lt"/>
  <Relationship Id="rId37" Type="http://schemas.openxmlformats.org/officeDocument/2006/relationships/hyperlink" TargetMode="External" Target="http://eur-lex.europa.eu/legal-content/LIT/TXT/?uri=CELEX:33971R2015&amp;locale=lt"/>
  <Relationship Id="rId38" Type="http://schemas.openxmlformats.org/officeDocument/2006/relationships/hyperlink" TargetMode="External" Target="http://eur-lex.europa.eu/legal-content/LIT/TXT/?uri=CELEX:32013R1306&amp;locale=lt"/>
  <Relationship Id="rId39" Type="http://schemas.openxmlformats.org/officeDocument/2006/relationships/hyperlink" TargetMode="External" Target="http://eur-lex.europa.eu/legal-content/LIT/TXT/?uri=CELEX:32006R1848&amp;locale=lt"/>
  <Relationship Id="rId4" Type="http://schemas.openxmlformats.org/officeDocument/2006/relationships/settings" Target="settings.xml"/>
  <Relationship Id="rId40" Type="http://schemas.openxmlformats.org/officeDocument/2006/relationships/hyperlink" TargetMode="External" Target="http://eur-lex.europa.eu/legal-content/LIT/TXT/?uri=CELEX:33971R2015&amp;locale=lt"/>
  <Relationship Id="rId41" Type="http://schemas.openxmlformats.org/officeDocument/2006/relationships/hyperlink" TargetMode="External" Target="http://eur-lex.europa.eu/legal-content/LIT/TXT/?uri=CELEX:33975R2015&amp;locale=lt"/>
  <Relationship Id="rId42" Type="http://schemas.openxmlformats.org/officeDocument/2006/relationships/hyperlink" TargetMode="External" Target="http://eur-lex.europa.eu/legal-content/LIT/TXT/?uri=CELEX:32013R1306&amp;locale=lt"/>
  <Relationship Id="rId43" Type="http://schemas.openxmlformats.org/officeDocument/2006/relationships/hyperlink" TargetMode="External" Target="http://eur-lex.europa.eu/legal-content/LIT/TXT/?uri=CELEX:33975R2015&amp;locale=lt"/>
  <Relationship Id="rId44" Type="http://schemas.openxmlformats.org/officeDocument/2006/relationships/hyperlink" TargetMode="External" Target="http://eur-lex.europa.eu/legal-content/LIT/TXT/?uri=CELEX:32220R2020&amp;locale=lt"/>
  <Relationship Id="rId45" Type="http://schemas.openxmlformats.org/officeDocument/2006/relationships/hyperlink" TargetMode="External" Target="http://eur-lex.europa.eu/legal-content/LIT/TXT/?uri=CELEX:32013R1305&amp;locale=lt"/>
  <Relationship Id="rId46" Type="http://schemas.openxmlformats.org/officeDocument/2006/relationships/hyperlink" TargetMode="External" Target="http://eur-lex.europa.eu/legal-content/LIT/TXT/?uri=CELEX:32013R1306&amp;locale=lt"/>
  <Relationship Id="rId47" Type="http://schemas.openxmlformats.org/officeDocument/2006/relationships/hyperlink" TargetMode="External" Target="http://eur-lex.europa.eu/legal-content/LIT/TXT/?uri=CELEX:32013R1307&amp;locale=lt"/>
  <Relationship Id="rId48" Type="http://schemas.openxmlformats.org/officeDocument/2006/relationships/hyperlink" TargetMode="External" Target="http://eur-lex.europa.eu/legal-content/LIT/TXT/?uri=CELEX:32013R1308&amp;locale=lt"/>
  <Relationship Id="rId49" Type="http://schemas.openxmlformats.org/officeDocument/2006/relationships/hyperlink" TargetMode="External" Target="http://eur-lex.europa.eu/legal-content/LIT/TXT/?uri=CELEX:32014R0908&amp;locale=lt"/>
  <Relationship Id="rId5" Type="http://schemas.openxmlformats.org/officeDocument/2006/relationships/styles" Target="styles.xml"/>
  <Relationship Id="rId50" Type="http://schemas.openxmlformats.org/officeDocument/2006/relationships/hyperlink" TargetMode="External" Target="http://eur-lex.europa.eu/legal-content/LIT/TXT/?uri=CELEX:32013R1306&amp;locale=lt"/>
  <Relationship Id="rId51" Type="http://schemas.openxmlformats.org/officeDocument/2006/relationships/hyperlink" TargetMode="External" Target="http://eur-lex.europa.eu/legal-content/LIT/TXT/?uri=CELEX:32021R2115&amp;locale=lt"/>
  <Relationship Id="rId52" Type="http://schemas.openxmlformats.org/officeDocument/2006/relationships/hyperlink" TargetMode="External" Target="http://eur-lex.europa.eu/legal-content/LIT/TXT/?uri=CELEX:33305R2013&amp;locale=lt"/>
  <Relationship Id="rId53" Type="http://schemas.openxmlformats.org/officeDocument/2006/relationships/hyperlink" TargetMode="External" Target="http://eur-lex.europa.eu/legal-content/LIT/TXT/?uri=CELEX:33307R2013&amp;locale=lt"/>
  <Relationship Id="rId54" Type="http://schemas.openxmlformats.org/officeDocument/2006/relationships/hyperlink" TargetMode="External" Target="http://eur-lex.europa.eu/legal-content/LIT/TXT/?uri=CELEX:32115R2021&amp;locale=lt"/>
  <Relationship Id="rId55"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4.png"/>
  <Relationship Id="rId9" Type="http://schemas.openxmlformats.org/officeDocument/2006/relationships/header" Target="header11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f835ecacbc5440d9f69cfd4427cc435" PartId="7d123bbdd0984d1a81bf55c6c9e39a67">
    <Part Type="preambule" DocPartId="6484b57ee4064f84b6adbc125d1259c1" PartId="c9b634d08bf24e2399bf1abe15ab53b7"/>
    <Part Type="pastraipa" DocPartId="0bc0c972f42d43bc825718c24e978ee3" PartId="18d77a7aedbb4ed8869501badf6091e9"/>
    <Part Type="signatura" DocPartId="ed82acd1469a4865b676c730fcdbbfcc" PartId="5a8d75ffabfc434abd0c48acbd58e28a"/>
  </Part>
  <Part Type="patvirtinta" Title="LIETUVOS KAIMO PLĖTROS 2014–2020 METŲ PROGRAMOS ADMINISTRAVIMO TAISYKLĖS" DocPartId="5856e122881342a49f4cd12539967f20" PartId="1d9bb37ede964addbd1e791b324bf6ba">
    <Part Type="skyrius" Nr="1" Title="BENDROSIOS NUOSTATOS" DocPartId="32b009cd2ae4459e89b6233ec2f0e3f9" PartId="013320b339004a3f8927dec5237a0ca4">
      <Part Type="punktas" Nr="1" Abbr="1 p." DocPartId="6a33a46dbfbf457f8d376458366090b5" PartId="fa9de1a30ebc4cc4a0ada39f19071afb"/>
      <Part Type="punktas" Nr="2" Abbr="2 p." DocPartId="a45d2098b56440848ef8ec043b1d61f0" PartId="df3d824290be450dbc78a30c7fb82545">
        <Part Type="papunktis" Nr="2.1" Abbr="2.1 pp." DocPartId="4102a28c1c124845a9d9a37192a950b7" PartId="6790b57aba364c7aaf958a3385921b9b"/>
        <Part Type="papunktis" Nr="2.2" Abbr="2.2 pp." DocPartId="1245afc5179d4e4fba3cb197fe1caa91" PartId="133d405845024b849cebc646328f103d"/>
        <Part Type="papunktis" Nr="2.3" Abbr="2.3 pp." DocPartId="c046e0758b3a4f16a74e84920e87c605" PartId="606d9570470e44ca88e4eb0900614189"/>
        <Part Type="papunktis" Nr="2.4" Abbr="2.4 pp." DocPartId="63a58f1184584eb286e8fc500b270f81" PartId="a4fb95df8a0c4e0d87422f30427f70d6"/>
        <Part Type="papunktis" Nr="2.5" Abbr="2.5 pp." DocPartId="242752b7c1484d248a8e6174baf127d6" PartId="e4e90bb2343043fe9a120bf8a4b5a924"/>
        <Part Type="papunktis" Nr="2.6" Abbr="2.6 pp." DocPartId="e4950d9d923642a699b8a15446fa10cb" PartId="3fdf96952a2f467181389bba2f5bcf10"/>
        <Part Type="papunktis" Nr="2.7" Abbr="2.7 pp." DocPartId="c0af24d4b0dd4a4e9f22abb8d209e24d" PartId="ef8add4186e1434487f0cb19a926dc62"/>
        <Part Type="papunktis" Nr="2.8" Abbr="2.8 pp." DocPartId="15d84491ac6044229adc9df826a4eef2" PartId="81d9bc943cb343678d1d1f1a9bf77ddc"/>
        <Part Type="papunktis" Nr="2.9" Abbr="2.9 pp." DocPartId="8b8a50312d3f4a1794c067ac404e0c11" PartId="e4a640c49f1e42c58cc25a9cdecb1cd0"/>
        <Part Type="papunktis" Nr="2.10" Abbr="2.10 pp." DocPartId="a752c9a78b194f259f3a90f2cd0cebe6" PartId="5685715291784653a731313719775d42"/>
        <Part Type="papunktis" Nr="2.11" Abbr="2.11 pp." DocPartId="19645e01a88a4c95a92d8d30cbeb0d73" PartId="5429adda5b0249b5a7e3ef0bf69637be"/>
        <Part Type="papunktis" Nr="2.12" Abbr="2.12 pp." DocPartId="259443f23f464183a0106ad7b4162d31" PartId="0a0ecff3d3a04f3ba59b6b90c526c29f"/>
        <Part Type="papunktis" Nr="2.13" Abbr="2.13 pp." DocPartId="1ea413c525654c23b04400d55044e9d9" PartId="acd659ef96e24c1c9c698af8f43ee8ac"/>
        <Part Type="papunktis" Nr="2.14" Abbr="2.14 pp." DocPartId="7a1f8aa3fe5b437bb6a8ad1896ba434b" PartId="a9fb9fd4f1154456b495374ae8e0ce36"/>
        <Part Type="papunktis" Nr="2.15" Abbr="2.15 pp." DocPartId="7f4b3bb2af6941c19f4f22f0d2aaaa45" PartId="1d043344425c4275aaa6cace8f3306c7"/>
        <Part Type="papunktis" Nr="2.16" Abbr="2.16 pp." DocPartId="0bbfd544c70646b6960ddbf7b4bcffad" PartId="73793fa58d534aa3b78cbb7f51409abb"/>
        <Part Type="papunktis" Nr="2.17" Abbr="2.17 pp." DocPartId="389f193f694340cb9b1920dc734d1cde" PartId="2bb54bbad0ea4062a20279903e6ef574"/>
        <Part Type="papunktis" Nr="2.18" Abbr="2.18 pp." DocPartId="5d113cc1bcb441db9ed655eff78054e9" PartId="f03433b7410346d9a2864eb96aa97fd8"/>
        <Part Type="papunktis" Nr="2.19" Abbr="2.19 pp." DocPartId="d8972fde109a4a62aabc6adcd7f294d1" PartId="0e3cc8045b434b3dbcec51b8684a7618"/>
      </Part>
      <Part Type="punktas" Nr="3" Abbr="3 p." DocPartId="12de310ebf2742a89321f412f7d59f90" PartId="69dc3cb50c694a8fa22bb0f6cb0b0d86">
        <Part Type="papunktis" Nr="3.1" Abbr="3.1 pp." DocPartId="394576c87965432b90f282bef5a6d7f9" PartId="a95fe41490374b5aa825bb5d542f5d87"/>
        <Part Type="papunktis" Nr="3.2" Abbr="3.2 pp." DocPartId="670c4e5b4ded475e86286346f665e794" PartId="24219508618d4b9d98618ea8a7b1ff4f"/>
        <Part Type="papunktis" Nr="3.3" Abbr="3.3 pp." DocPartId="0e08b9befb1448cea42bb3172493a90e" PartId="28f70d0572444ab5b950683178d46d8b"/>
        <Part Type="papunktis" Nr="3.4" Abbr="3.4 pp." DocPartId="fdac84b21b0b42148aded983b66b2ad9" PartId="1157e4d3e0af4fbb8395a2b772bdd5ea"/>
        <Part Type="papunktis" Nr="3.5" Abbr="3.5 pp." DocPartId="3a9417e48a574d9593a2e97be31625cb" PartId="047f3ffbe6c04293be03c9d0044a92df"/>
        <Part Type="papunktis" Nr="3.6" Abbr="3.6 pp." DocPartId="18c9c94e8f5045edb6b9a7382ac47892" PartId="13ff5c9bb0764db5b5650dfad05cc29f"/>
        <Part Type="papunktis" Nr="3.7" Abbr="3.7 pp." DocPartId="840faddb1d204d49ab51d174ce356684" PartId="3764eef75f7248159f7d15e64700b754"/>
        <Part Type="papunktis" Nr="3.8" Abbr="3.8 pp." DocPartId="f8c2f3df31414111b6be9fc7e24f8abb" PartId="15e86475a0b34b3d9195c6ade668b9d3"/>
      </Part>
      <Part Type="punktas" Nr="4" Abbr="4 p." DocPartId="9940d3e3af1647a489a701645f6135b9" PartId="6ee0b739475f410fbd5e0b8a92a6bf70">
        <Part Type="papunktis" Nr="4.1" Abbr="4.1 pp." DocPartId="de6bb5c4e4e04dafb79cf2bb3dff6457" PartId="340a7ef4a580444ea4a02b22ba28e908"/>
        <Part Type="papunktis" Nr="4.2" Abbr="4.2 pp." DocPartId="21a9ab068cac402faf355c72b4602511" PartId="9b878a0d94984058a13f226fc43fdee5"/>
        <Part Type="papunktis" Nr="4.3" Abbr="4.3 pp." DocPartId="77f54a3adc994b32a0a7e3cd48012193" PartId="59f4bee3594a43c7bbe3cc1d57e092ef"/>
        <Part Type="papunktis" Nr="4.3-1" Abbr="4.3-1 pp." DocPartId="4b4b08c5319544f19bd517fb538d0506" PartId="68097626058a4a05a0eb4715ba6446c5"/>
        <Part Type="papunktis" Nr="4.4" Abbr="4.4 pp." DocPartId="c936388c59fb475c9468cb9b9b26eafd" PartId="152b61936ba24e4a9eaf7cb8bee55069"/>
        <Part Type="papunktis" Nr="4.5" Abbr="4.5 pp." DocPartId="42ebfd20ff4549e1b77d9aebcdda9815" PartId="d7f85d25ff0e4c51aab3e2450f69d26f"/>
        <Part Type="papunktis" Nr="4.6" Abbr="4.6 pp." DocPartId="3e8a46407a1947b0a817d126ccd66c78" PartId="e324ca31d4de434488b550899de54de7"/>
        <Part Type="papunktis" Nr="4.7" Abbr="4.7 pp." DocPartId="e9ed722841da48a697dc3a565a2ae88e" PartId="ad5e6f352e884ffebf4aedda57979717"/>
        <Part Type="papunktis" Nr="4.8" Abbr="4.8 pp." DocPartId="07443aecf586437d98043ee46ac68c85" PartId="2cb89c11e13246ff9e89309e5d391a22"/>
        <Part Type="papunktis" Nr="4.9" Abbr="4.9 pp." DocPartId="e6aef880e824469b8069e27bbe61c5da" PartId="858ed00c63f947be9e8d5380fce66b33"/>
        <Part Type="papunktis" Nr="4.10" Abbr="4.10 pp." DocPartId="3ee43ad11ece417a970a26048922802f" PartId="295be67a884b40ce96f494fa58e15f83"/>
        <Part Type="papunktis" Nr="4.11" Abbr="4.11 pp." DocPartId="a72a513a778448d2aa243b785a6750c7" PartId="aea3a39930584640a39f7fb791dc8fa8"/>
        <Part Type="papunktis" Nr="4.12" Abbr="4.12 pp." DocPartId="f390f5104a7848249fbbfed38a0eaa54" PartId="24fd9325cbd5461aa174f5b0bac9c27b"/>
        <Part Type="papunktis" Nr="4.13" Abbr="4.13 pp." DocPartId="baa9bfe325854c978786445bd84d7e18" PartId="d93673de1b5e476290b15fcf4058a633"/>
        <Part Type="papunktis" Nr="4.14" Abbr="4.14 pp." DocPartId="42f4bb3466204141aa2f13eca2cfaf55" PartId="50dd49b082ab4eb7963d0570db010aa6"/>
        <Part Type="papunktis" Nr="4.15" Abbr="4.15 pp." DocPartId="7217eddec54844748e1a48891146ec15" PartId="1b2f13a70aa740edadf034b2e41a820d"/>
        <Part Type="papunktis" Nr="4.16" Abbr="4.16 pp." DocPartId="58b1f348c1964a1cb72f57fb6d1ecf31" PartId="5f3fe6c144754846b5e29255f6f50cbb"/>
        <Part Type="papunktis" Nr="4.17" Abbr="4.17 pp." DocPartId="da1529871c8444bea928f56bbc935fba" PartId="a882de29fcb646369b51ec2716d60fb8"/>
        <Part Type="papunktis" Nr="4.18" Abbr="4.18 pp." DocPartId="065ddb3044164ec4a96b77c2f208bfce" PartId="400d485770b34c6780a2c1f2eae5ba77"/>
        <Part Type="papunktis" Nr="4.19" Abbr="4.19 pp." DocPartId="232bb3cf8f384bf0ba66a480c050c393" PartId="8f59940e6ad94bd78307e1e13883ce72"/>
        <Part Type="papunktis" Nr="4.20" Abbr="4.20 pp." DocPartId="a71cd91be6f64845a0f654bfab963713" PartId="1325b9867dfa4f8aa52eba4684504ffa"/>
        <Part Type="papunktis" Nr="4.21" Abbr="4.21 pp." DocPartId="b5eda89816da4acf8424f2f27bab40b8" PartId="2e0f57559b744852a30a37b90348db1d"/>
        <Part Type="papunktis" Nr="4.22" Abbr="4.22 pp." DocPartId="58aa57ee8a6448c18d29f6f374e87c29" PartId="ec6aedc5f0084ce883f34c771f457f04"/>
        <Part Type="papunktis" Nr="4.23" Abbr="4.23 pp." DocPartId="e35b2311c4564d54a24a2be819e3f0b4" PartId="927380cf421a43d597193d4cfec105be"/>
        <Part Type="papunktis" Nr="4.24" Abbr="4.24 pp." DocPartId="cefbae17680d4f78b6df615a9dfd3996" PartId="97ce8133a44c4d23be133903df7140bd"/>
        <Part Type="papunktis" Nr="4.25" Abbr="4.25 pp." DocPartId="8271eb7731c94f6d987ab4fd6662d488" PartId="721c039c51904ff0ac9214498e2d1ee7"/>
        <Part Type="papunktis" Nr="4.26" Abbr="4.26 pp." DocPartId="ce155f3e13834c5e929d010b5ce7c24c" PartId="f1368240e53748479647d1c666e7a80b"/>
        <Part Type="papunktis" Nr="4.27" Abbr="4.27 pp." DocPartId="d58d6a5c03694ecba96ad288a874518c" PartId="6af417328c104fc3ad4a805c10451052"/>
        <Part Type="papunktis" Nr="4.28" Abbr="4.28 pp." DocPartId="2c6b0a9fae6e40ffa0865ee1abd10dbb" PartId="753fd137eabb47b593ec4c8f62ffa5cf"/>
        <Part Type="papunktis" Nr="4.29" Abbr="4.29 pp." DocPartId="f24d9d68fb5749c49366dc0cae0798bd" PartId="5fa6141fb1cb448d867ec0bbfdf12fb9"/>
        <Part Type="papunktis" Nr="4.30" Abbr="4.30 pp." DocPartId="fe6e4a8d015543adb64d009e17ac28dc" PartId="e2f1caad06c043798dd8e5967c875953"/>
        <Part Type="papunktis" Nr="4.31" Abbr="4.31 pp." DocPartId="a861f6f0733449b09dcf60ec44bbbf98" PartId="edccb65eff0549a2944f5fc36e74cbdc"/>
        <Part Type="papunktis" Nr="4.32" Abbr="4.32 pp." DocPartId="b1eb9bfba99d450cb9d8bac5d7372812" PartId="e9e623f8b8fd44a8bf0b6619b76132e9"/>
      </Part>
      <Part Type="punktas" Nr="5" Abbr="5 p." DocPartId="9b289fdc5be74302b439bbc4e588e305" PartId="656d9db7866142379be39739ffd3ddc7"/>
    </Part>
    <Part Type="skyrius" Nr="2" Title="INSTITUCINĖ STRUKTŪRA" DocPartId="99a2b0aa7bb94296825d0da4fd9afe04" PartId="32f979d6977246088de2f24e964240fa">
      <Part Type="skirsnis" Nr="1" Title="VADOVAUJANČIOJI INSTITUCIJA" DocPartId="12404ce9ad6347a694cd4f42227406ad" PartId="afe5f53533424194a62249c6157cce69">
        <Part Type="punktas" Nr="6" Abbr="6 p." DocPartId="25a6e5cb27c04baa8f97cea64f958ef5" PartId="fe6de6b9dbe649d08bab017898e733dc">
          <Part Type="papunktis" Nr="6.1" Abbr="6.1 pp." DocPartId="1fc75d8bed7f4c128b8ab3d4866b3582" PartId="cc37d43b96124ba2bf441449ef6022f6"/>
          <Part Type="papunktis" Nr="6.2" Abbr="6.2 pp." DocPartId="a5a9bb0bf065423aa6134465cc893081" PartId="ff07b24e91314464a4d12ebcc8e8edd8"/>
          <Part Type="papunktis" Nr="6.3" Abbr="6.3 pp." DocPartId="9c5d96b0737e48f9ae8dd9e9f2d3a569" PartId="576bdf3feec54405b77900afd9933292"/>
          <Part Type="papunktis" Nr="6.4" Abbr="6.4 pp." DocPartId="ab760f0467434e3696ae314eea045a4d" PartId="d59a508a1f2841ef9d94715aa194089c"/>
          <Part Type="papunktis" Nr="6.5" Abbr="6.5 pp." DocPartId="30df072a359848df9199907963e0d6fa" PartId="e54a41414dbb4a2c9fa388f02cbb18c7"/>
          <Part Type="papunktis" Nr="6.6" Abbr="6.6 pp." DocPartId="d502daca605e4f99a726d5135bbe38d8" PartId="6e55b7cb24d24eae9075d7afe1d18661"/>
          <Part Type="papunktis" Nr="6.7" Abbr="6.7 pp." DocPartId="f2870939957145a0b50f2ca77bd39e56" PartId="6121e03c6d0e470bbf394a717b119076"/>
          <Part Type="papunktis" Nr="6.8" Abbr="6.8 pp." DocPartId="5d0921336bf844b590451b2cfd2fbbf5" PartId="331fd93ac2b54fcdb561f36447d041f9"/>
          <Part Type="papunktis" Nr="6.9" Abbr="6.9 pp." DocPartId="03bdfa288aec417f98dccf04ef2d44fb" PartId="47f8ecd103f948a08b0cb701acb31ab4"/>
          <Part Type="papunktis" Nr="6.10" Abbr="6.10 pp." DocPartId="df947d3322f64c159c7f2e1be267d475" PartId="323bbe329290428b91d18244b8e9c489"/>
        </Part>
        <Part Type="punktas" Nr="7" Abbr="7 p." DocPartId="041235e746bc4d47bc7583ed7bf3bf79" PartId="8eed448f064944d8942ad82a1cd2f87a"/>
        <Part Type="punktas" Nr="8" Abbr="8 p." DocPartId="81e8741c01854c7b8910c9364b1e8935" PartId="e0d6252ba1494599903521bb5a314940">
          <Part Type="papunktis" Nr="8.1" Abbr="8.1 pp." DocPartId="37213ac7cc3a4e64ab9736cb645ad631" PartId="3357bb1c2bae41048ef58fdc46ab5532">
            <Part Type="papunktis" Nr="8.1.1" Abbr="8.1.1 pp." DocPartId="cc62e6444c7244c08abc7770573db27d" PartId="79fbef3f0c8946d988cf566859fa8ddc"/>
            <Part Type="papunktis" Nr="8.1.2" Abbr="8.1.2 pp." DocPartId="567acbf5ff9544c8a372fdaa18f76d62" PartId="eda272accd2849caa930023a44248aed"/>
            <Part Type="papunktis" Nr="8.1.3" Abbr="8.1.3 pp." DocPartId="87b8987f15314f868a01f937223cb2cd" PartId="6d8bf91f9f234866b2f55de9c44f869c"/>
            <Part Type="papunktis" Nr="8.1.4" Abbr="8.1.4 pp." DocPartId="d8150f4b36094f7aa79b5aba8b31e2cc" PartId="bf7d70d77d4646fb9478ab4c7a72a465"/>
            <Part Type="papunktis" Nr="8.1.5" Abbr="8.1.5 pp." DocPartId="db240b53874f422fb5538dcb66ac6293" PartId="95488dee428046faad1a071628b76545"/>
            <Part Type="papunktis" Nr="8.1.6" Abbr="8.1.6 pp." DocPartId="78c40f457d814da5914c1ef8681935ae" PartId="70173e630e164aa79b3fb99acab0bc1b"/>
            <Part Type="papunktis" Nr="8.1.7" Abbr="8.1.7 pp." DocPartId="91259999a07a4e49b78be58e3a691c67" PartId="2dabdc5eef994d839c4c08e3003e2448"/>
          </Part>
          <Part Type="papunktis" Nr="8.2" Abbr="8.2 pp." DocPartId="1fc44b4ac5014962b8ce799a50924f95" PartId="6c24eb08675c4d6a8ccb6602c995c24c">
            <Part Type="papunktis" Nr="8.2.1" Abbr="8.2.1 pp." DocPartId="34e9b030968e47eebc1a060989b720e2" PartId="705008ebcbb54ed98c77dc329c3a7f6a"/>
            <Part Type="papunktis" Nr="8.2.2" Abbr="8.2.2 pp." DocPartId="f278387cff95474980da17865ec289fc" PartId="0d4437d5835a499b8d383a5197d5ea0a"/>
            <Part Type="papunktis" Nr="8.2.3" Abbr="8.2.3 pp." DocPartId="9f4a37e4146f4712b3b2e38aa0b888c6" PartId="0c3d96a8a07944489ddb3939404410f0"/>
            <Part Type="papunktis" Nr="8.2.4" Abbr="8.2.4 pp." DocPartId="960e6917e25f40cb93dbcd97b5f30251" PartId="fc540640d0c04d11815cc536ad033e53"/>
            <Part Type="papunktis" Nr="8.2.5" Abbr="8.2.5 pp." DocPartId="2ea61aedd87e444192d8bbce4dc2b63f" PartId="223900d4cb3744ebae06d9b89e8c4596"/>
          </Part>
          <Part Type="papunktis" Nr="8.3" Abbr="8.3 pp." DocPartId="e75dc628893b4ffbaffff4d49e8ca898" PartId="9d03df59ec7d4d10b99c188e03bd476d">
            <Part Type="papunktis" Nr="8.3.1" Abbr="8.3.1 pp." DocPartId="b09821fb91a342ee91c2cfc8c25d561a" PartId="3d27173b35bf4a8a9dc66e3f5e085c84"/>
          </Part>
          <Part Type="papunktis" Nr="8.4" Abbr="8.4 pp." DocPartId="38f18057dce7424d97ea729fc25eca9f" PartId="1b6c6841efce4c53bb68cda923fbcd85">
            <Part Type="papunktis" Nr="8.4.1" Abbr="8.4.1 pp." DocPartId="303da0b3213f4dc7b0cf7f60bf5629e7" PartId="a51752d3da3448509ac92a3631a7c37e"/>
            <Part Type="papunktis" Nr="8.4.2" Abbr="8.4.2 pp." DocPartId="86217282973d49ff9e00bbdcff5a1c89" PartId="f5879be045824be68c254c023fbc020d"/>
            <Part Type="papunktis" Nr="8.4.3" Abbr="8.4.3 pp." DocPartId="bb8ca85068414ec0a81de02ad3945501" PartId="cd43ec2a5a264fad833cc0aa2322e251"/>
          </Part>
          <Part Type="papunktis" Nr="8.5" Abbr="8.5 pp." DocPartId="9e0c035226ac49f38dc13d41aead2ac8" PartId="60b9d0727e9b41eb81ad961e45b2c6e6">
            <Part Type="papunktis" Nr="8.5.1" Abbr="8.5.1 pp." DocPartId="34f184529d8f4bf4a3936ac2f596d075" PartId="aa44b821463343e7afd009fd6344eb59"/>
            <Part Type="papunktis" Nr="8.5.2" Abbr="8.5.2 pp." DocPartId="1fe9658c2e17404c8882a6923241d4b5" PartId="6f7be936d78247e6b8f5c9e155d1d128"/>
            <Part Type="papunktis" Nr="8.5.3" Abbr="8.5.3 pp." DocPartId="9192211e4a83410f808f5111f30adb82" PartId="4675884c8c5c44ef8d829e0d6c3ddcfd"/>
          </Part>
          <Part Type="papunktis" Nr="8.6" Abbr="8.6 pp." DocPartId="25fd4074cdd7443eafba3f7f29523044" PartId="d66cd12168704b989e39a995230361c3">
            <Part Type="papunktis" Nr="8.6.1" Abbr="8.6.1 pp." DocPartId="cd9e57bacc684992879620fe2af17abb" PartId="9c79098d351f4244abed91c463f95e76"/>
            <Part Type="papunktis" Nr="8.6.2" Abbr="8.6.2 pp." DocPartId="1524a22d5cc34d3991fc1473e4080679" PartId="4603f6b3361344edafd76fac2026091c"/>
            <Part Type="papunktis" Nr="8.6.3" Abbr="8.6.3 pp." DocPartId="8faa209c020b42a0828a875f6c4a42e8" PartId="e06e71aedac2421782c9fc8f954eeac0"/>
          </Part>
        </Part>
        <Part Type="punktas" Nr="9" Abbr="9 p." DocPartId="85cfec4acd4444e9a734552f9bd59c93" PartId="30a103301e8e4cf3bcaf35b475b6e9af"/>
        <Part Type="punktas" Nr="9-1" Abbr="9-1 p." DocPartId="24a8682dba9a4d9493dd6300c65adfc1" PartId="733bb244289d4dfbab989c2cdda28d27"/>
      </Part>
      <Part Type="skirsnis" Nr="2" Title="MOKĖJIMO AGENTŪRA" DocPartId="f8bb3fa9ceab42fdbce323a4a9e24b52" PartId="12f0846b287f4e92b5f24e5b59882ad1">
        <Part Type="punktas" Nr="10" Abbr="10 p." DocPartId="56ab05a227d64b019f096407308e6dc4" PartId="a8cd7c2ac0fd426cbb7a4d73f5955d0a"/>
        <Part Type="punktas" Nr="11" Abbr="11 p." DocPartId="4fb61a32fc9640328cf342c83f8ff119" PartId="a65afb7db25249b0853a49d1712f017d">
          <Part Type="papunktis" Nr="11.1" Abbr="11.1 pp." DocPartId="ba3dad832ee841ff9534964de613a05e" PartId="57bbb2076c344d9a91957a256d5a9069"/>
          <Part Type="papunktis" Nr="11.2" Abbr="11.2 pp." DocPartId="352ecbb6f3c6433cbdef3eaf1bf842be" PartId="5a8a7182aa80425d98eed714738f9c3f"/>
          <Part Type="papunktis" Nr="11.3" Abbr="11.3 pp." DocPartId="093211eb0f5b4038bc33f5e2bdb16bc0" PartId="a0f82fb27c924d539cf84efc90d407cd"/>
          <Part Type="papunktis" Nr="11.4" Abbr="11.4 pp." DocPartId="43317693265746f89b2b5f9f9468da72" PartId="43cba7d05db24678819dadd99e8af21c"/>
          <Part Type="papunktis" Nr="11.5" Abbr="11.5 pp." DocPartId="bc60f40461924eb386f5e3f179c7adf5" PartId="b7398a8fb1ac4cf0aa12c208e1a2fadd"/>
          <Part Type="papunktis" Nr="11.6" Abbr="11.6 pp." DocPartId="c179f4c1db2e4660965da113fc5211c0" PartId="d939a80f783c41259052f26a6ac0ddca"/>
          <Part Type="papunktis" Nr="11.7" Abbr="11.7 pp." DocPartId="59a7868fb7cd4e7d84e22d5b78031777" PartId="39f738365682418b9428b2c44df92b6f"/>
          <Part Type="papunktis" Nr="11.8" Abbr="11.8 pp." DocPartId="1d013762de7748549d2686cec2846d78" PartId="e7977555bfd048fc9cb396ae1f00ce33"/>
          <Part Type="papunktis" Nr="11.9" Abbr="11.9 pp." DocPartId="45118684c8784495a072aa006dad579b" PartId="0eb73982be7e48249605cf6af9e3602d"/>
          <Part Type="papunktis" Nr="11.10" Abbr="11.10 pp." DocPartId="65d18a0ec1d9422891daca06b7667a77" PartId="1213138a3e6f4be78c1ebaf8d81dda7e"/>
          <Part Type="papunktis" Nr="11.11" Abbr="11.11 pp." DocPartId="62784201b48247edb3b09f89feb748da" PartId="a04b795d2dfe463da58ad90baa11efcd"/>
          <Part Type="papunktis" Nr="11.12" Abbr="11.12 pp." DocPartId="19852866ff9c455598ae6000a081238c" PartId="2301b1d298d347558ce60645dd0fb43e"/>
          <Part Type="papunktis" Nr="11.13" Abbr="11.13 pp." DocPartId="2c045aeaaef64c85b4daf1fc376ec95c" PartId="005c80ad4fcd4ad680fa264cb4d629a4"/>
          <Part Type="papunktis" Nr="11.14" Abbr="11.14 pp." DocPartId="ca50749c920f4fe187e729a753e9e771" PartId="77068f97f2a34ad1939b3f0400ca8e93"/>
          <Part Type="papunktis" Nr="11.15" Abbr="11.15 pp." DocPartId="1ff829b7291c4ad5b8e61a04c449ec33" PartId="bd6e5e20907345ac842ac5db1e12592b"/>
          <Part Type="papunktis" Nr="11.16" Abbr="11.16 pp." DocPartId="f9c589d0e1a54949bfe70219fbb1eb69" PartId="3c2e42585ba4473a8de21da0abdc5eb5"/>
          <Part Type="papunktis" Nr="11.17" Abbr="11.17 pp." DocPartId="a5543cf3040e46d7bc720cb5a38638c2" PartId="f1c455b125f54ea190fee56a1b5fc64c"/>
          <Part Type="papunktis" Nr="11.18" Abbr="11.18 pp." DocPartId="d30e0f9bde3243d3a052ecb2b582d961" PartId="285a511c7d0741de9d074ebc9c67e39e"/>
          <Part Type="papunktis" Nr="11.19" Abbr="11.19 pp." DocPartId="93936beac8ac49e1962418f5a5f40515" PartId="c6c10c9f2af84cd6968cf262ff719a8f"/>
          <Part Type="papunktis" Nr="11.20" Abbr="11.20 pp." DocPartId="93d0f3310ae544589f00045133e8f19d" PartId="ee39656821f74da290ced198db563323"/>
          <Part Type="papunktis" Nr="11.21" Abbr="11.21 pp." DocPartId="6e34f882f423439eb194d4c2a70b3431" PartId="b9d003969a314675bc4ec65c540032e0"/>
          <Part Type="papunktis" Nr="11.22" Abbr="11.22 pp." DocPartId="172e377e36a14983b9e1f5c4b99132b9" PartId="befb7e9f40a3499eb39140ef9e9362b5"/>
          <Part Type="papunktis" Nr="11.23" Abbr="11.23 pp." DocPartId="6fc07d8d5da54d6893750c2c2f344583" PartId="900640d770fe4815a09c72fbc789811b"/>
          <Part Type="papunktis" Nr="11.24" Abbr="11.24 pp." DocPartId="b9c5a92ebadc46f0b382665493499d10" PartId="bbc0ccafe2bd4b7bbd5c04175e704b79"/>
          <Part Type="papunktis" Nr="11.25" Abbr="11.25 pp." DocPartId="0e7ac646964f4375bdaf3becc8e36eed" PartId="9b07827c8d2c499a9d6370fd6a8698af"/>
          <Part Type="papunktis" Nr="11.26" Abbr="11.26 pp." DocPartId="a4c05930e51e415b8063da1b16c1f1fb" PartId="2ac2e168acaf4f7088970cc74a2ac408"/>
        </Part>
      </Part>
      <Part Type="skirsnis" Nr="3" Title="SERTIFIKAVIMO ĮSTAIGA" DocPartId="c4a88da405c247bea010d612303377a9" PartId="c9b52003b57748f2adc0089ff77667e3">
        <Part Type="punktas" Nr="12" Abbr="12 p." DocPartId="886675015441496892ca3af75d950367" PartId="0084eb65fa9c46268e9f41d5416a7e4c"/>
        <Part Type="punktas" Nr="13" Abbr="13 p." DocPartId="537a00b408c64f8fa47d76a17fca2a34" PartId="b5823ca7c7604d39bd4e6ac40ae17ab2">
          <Part Type="papunktis" Nr="13.1" Abbr="13.1 pp." DocPartId="ff7434ab89184e6786d5584b0c86485f" PartId="9bac0a5672004270a55debdae2a6e2e8"/>
          <Part Type="papunktis" Nr="13.2" Abbr="13.2 pp." DocPartId="9292488b1b2f4c64bcfe83cd593e5bc4" PartId="0d54928887e64357a772643f02d41b65"/>
          <Part Type="papunktis" Nr="13.3" Abbr="13.3 pp." DocPartId="c51e9f0cd26d4783b02fe0be0df83c19" PartId="846bec2832be42ba833cc2d169b5b19b"/>
          <Part Type="papunktis" Nr="13.4" Abbr="13.4 pp." DocPartId="a09d232515ba4fbe9517f5703e658d79" PartId="f06bdfe4f01b4c7abf77746e8c49cbba"/>
          <Part Type="papunktis" Nr="13.5" Abbr="13.5 pp." DocPartId="c304b81a5e6c4103bfb33a8d0fc78ced" PartId="0f24387bc9e84452a3c0c0ff8173fef3"/>
        </Part>
      </Part>
      <Part Type="skirsnis" Nr="4" Title="KITOS INSTITUCIJOS, DALYVAUJANČIOS ADMINISTRUOJANT PROGRAMĄ" DocPartId="b045eb1054fa4fa1bf03e387aefbf67f" PartId="f97ac22dabad44b8a428b43d20e621e5">
        <Part Type="punktas" Nr="14" Abbr="14 p." DocPartId="d9efb91825e542548951c4e0349c955e" PartId="0a18f0bf8f904794b32f7391de6ae25b"/>
      </Part>
      <Part Type="skirsnis" Nr="5" Title="PROGRAMOS STEBĖSENOS KOMITETAS" DocPartId="8177945077d8445bb72d7c42d42120dc" PartId="c9d623dce92e4106a0fcf7ebdb0ac8e8">
        <Part Type="punktas" Nr="15" Abbr="15 p." DocPartId="6bbe057f3a6b4e28a039b73d5c620773" PartId="9cc7a67c20784c639cc7a0b775d0b4b3">
          <Part Type="papunktis" Nr="15.1" Abbr="15.1 pp." DocPartId="83d5e92692c547b09932f10af33454ca" PartId="bb3730864132464fbd9abde3b2b67655"/>
          <Part Type="papunktis" Nr="15.2" Abbr="15.2 pp." DocPartId="4b75300c8cf94e548492941664d5e502" PartId="60b39d4649e44beebaf22929eadaf396"/>
          <Part Type="papunktis" Nr="15.3" Abbr="15.3 pp." DocPartId="2e3d36aafd7843739ff16b93e2af17b5" PartId="19537660f01f4b7c8680448cff2b34b9"/>
          <Part Type="papunktis" Nr="15.4" Abbr="15.4 pp." DocPartId="881e9ed8a0f34d2ba2e40b02c8449b72" PartId="4ab56d17fde14ec28c6a54c282607c5f"/>
          <Part Type="papunktis" Nr="15.5" Abbr="15.5 pp." DocPartId="e50115eacf8f4e45a8244e567fef5a50" PartId="49fef1d9bbf643f7974ddd5d1b3c3c36"/>
          <Part Type="papunktis" Nr="15.6" Abbr="15.6 pp." DocPartId="0517699569be443cbe49799edbb11207" PartId="8dc170a19b234e328b72d8c377190f2f"/>
          <Part Type="papunktis" Nr="15.7" Abbr="15.7 pp." DocPartId="63fa8dd6bc994e599151dfc008016e2c" PartId="d193236ae5a9455c9ba9605027c25c72"/>
          <Part Type="papunktis" Nr="15.8" Abbr="15.8 pp." DocPartId="efe70079106b4332b2341c199db1386c" PartId="82c68c4cb4664801b5a63106930bfeae"/>
          <Part Type="papunktis" Nr="15.9" Abbr="15.9 pp." DocPartId="07e9ab95b7744ebbb867d91863efe6cf" PartId="2313777539684ddbb1563ccb8fb4ef20"/>
          <Part Type="papunktis" Nr="15.10" Abbr="15.10 pp." DocPartId="882d419cf6414714a345124dcc5e8778" PartId="7b14ad0b10d54430a145e52e5759418f"/>
        </Part>
      </Part>
    </Part>
    <Part Type="skyrius" Nr="3" Title="PRIEMONIŲ ĮGYVENDINIMO TAISYKLĖS" DocPartId="c69992a64e3240318fc89b73771894b7" PartId="1a35c7d855e64dc1bd8296c3dc81976a">
      <Part Type="punktas" Nr="16" Abbr="16 p." DocPartId="3d265fa8394c4547b88e870414d39941" PartId="d162c8af1eaf40d8901a05046450846f">
        <Part Type="papunktis" Nr="16.1" Abbr="16.1 pp." DocPartId="e2755b8f898043a58d94078c2ddcd71f" PartId="dff7433b3072447a8234e417563c5a28"/>
        <Part Type="papunktis" Nr="16.2" Abbr="16.2 pp." DocPartId="3a7c9614cd4d4ab1b0666360a65bce98" PartId="2908b7e76f7448fe996cd7549858761b"/>
        <Part Type="papunktis" Nr="16.3" Abbr="16.3 pp." DocPartId="2f3225ca57ee42338e62c9d53e150236" PartId="e778432900f340e7b321bcc272dbe97b"/>
        <Part Type="papunktis" Nr="16.4" Abbr="16.4 pp." DocPartId="c6a00e1c41bb4f27a9f77cdab1a4f657" PartId="de25c3c0366b4db899d9917391328a24"/>
        <Part Type="papunktis" Nr="16.5" Abbr="16.5 pp." DocPartId="c0b65046fd73431499e0751a81331e6b" PartId="2621100a9b4d4c4f92703219d75a43b9"/>
        <Part Type="papunktis" Nr="16.6" Abbr="16.6 pp." DocPartId="0f448196b5c5482b8462d96843302365" PartId="e7404993527a46c1bf6d8b07773839af"/>
        <Part Type="papunktis" Nr="16.7" Abbr="16.7 pp." DocPartId="8e69442a6bdd4ab1b20870f4d54e939c" PartId="c2761b2848e84e1c877d3c20a173eba0"/>
        <Part Type="papunktis" Nr="16.8" Abbr="16.8 pp." DocPartId="edaec9ed2de945e6937345e1bb609f4a" PartId="3c0a035abe2c49c1806a9e6414cc2d78"/>
        <Part Type="papunktis" Nr="16.9" Abbr="16.9 pp." DocPartId="c06eb29e071346128b3c63f47ab4388f" PartId="e1a8b356b72447eca6e634be0ff31680"/>
      </Part>
      <Part Type="punktas" Nr="17" Abbr="17 p." DocPartId="f5f347da90de4d3e9c1ecd2f188d1822" PartId="56892d939e364369946f54218c9a2649"/>
      <Part Type="punktas" Nr="18" Abbr="18 p." DocPartId="d379b1866bd143e38a808ff04be987b0" PartId="8b60bb91d8314d14bdae4b5a0303880c"/>
      <Part Type="punktas" Nr="19" Abbr="19 p." DocPartId="f6b2a7d8ab7347ebadad73aa9fb018fa" PartId="ee5d36565cc9446ca58c92982970c348"/>
      <Part Type="punktas" Nr="20" Abbr="20 p." DocPartId="dfd1724655b44d969a69a209c3747f68" PartId="68d6456b5e054acd82222d4f3092e643"/>
      <Part Type="punktas" Nr="21" Abbr="21 p." DocPartId="4ffa158c4b2d4c3d8c3e8c1ed9cb360c" PartId="f9a54a22679043b1ac5fd191b114285c"/>
      <Part Type="punktas" Nr="22" Abbr="22 p." DocPartId="321ff7f2a072446ca2c42689a7ccec45" PartId="c33eef248e3c4302bcdaba6f266c461d"/>
      <Part Type="punktas" Nr="23" Abbr="23 p." DocPartId="961baceb61744e9e84ceb26185e70fe4" PartId="bc3c4e7cd66341c3b459bafbfdab724e"/>
    </Part>
    <Part Type="skyrius" Nr="4" Title="PROGRAMOS PRIEMONIŲ PARAMOS PARAIŠKŲ ADMINISTRAVIMAS" DocPartId="e5b3d7681f584e4da1789370ebf24701" PartId="5fa9bb82ec404b1aa5ee9d5f4181d8e9">
      <Part Type="punktas" Nr="24" Abbr="24 p." DocPartId="815382eaeb3748e6854818f3159d6af5" PartId="cec65323fb374e27aede885f00921fa7"/>
      <Part Type="skirsnis" Nr="1" Title="KVIETIMAS TEIKTI PARAMOS PARAIŠKAS IR INFORMACIJOS SKELBIMAS" DocPartId="4b4265dd734246dc9fae72dd99899d2f" PartId="fb846384d53344398800fcc37e983ccf">
        <Part Type="punktas" Nr="25" Abbr="25 p." DocPartId="4dc26fd894154cfd9f30074a2f61465b" PartId="a78bad173d504d67a3eff31be46c0093"/>
        <Part Type="punktas" Nr="26" Abbr="26 p." DocPartId="a533ffa461df414499fc1de45a1f7afb" PartId="2f0ee9bd04ec40c4b0e00f35d833c7a2"/>
        <Part Type="punktas" Nr="27" Abbr="27 p." DocPartId="55255379fef74cfdae002c6a2a3604d6" PartId="af91f6b7b4a84e91a527f3d5e1711781"/>
        <Part Type="punktas" Nr="28" Abbr="28 p." DocPartId="22da93f55d314502a8d7d238c552730d" PartId="1eaf4f07257f49c3992d628ba962abf5">
          <Part Type="papunktis" Nr="28.1" Abbr="28.1 pp." DocPartId="4c641df0586a4a1a9de22656b596e59c" PartId="2e232a7e2e104c3a8d7cfbb143fa819c"/>
          <Part Type="papunktis" Nr="28.2" Abbr="28.2 pp." DocPartId="5a4b75eee9394dd89bfcb58a38c1205d" PartId="ad424b4052f7448f8c83e3b8aa8ef343"/>
          <Part Type="papunktis" Nr="28.3" Abbr="28.3 pp." DocPartId="c34d6e3f08544811953775cc00c2c8d0" PartId="67f6da76004e43e3af0e6cdbe6f53faf"/>
          <Part Type="papunktis" Nr="28.4" Abbr="28.4 pp." DocPartId="215de90a7a2944099919afcc4b09e246" PartId="da0216c7a1bc4f6d83551cd616f62203"/>
          <Part Type="papunktis" Nr="28.5" Abbr="28.5 pp." DocPartId="469e4760d5f1497e8b3f6711453b4922" PartId="5ab5effd404e4b2a9995b2c55973cadc"/>
          <Part Type="papunktis" Nr="28.6" Abbr="28.6 pp." DocPartId="1a16172fac744328ba0cbe12adb69c42" PartId="d1668e94933b4d0e847d610ea7e34d6b"/>
          <Part Type="papunktis" Nr="28.7" Abbr="28.7 pp." DocPartId="96b472829e4f441d988c245017b154d6" PartId="66389f0471664ddb9d9631e5510c9cfd"/>
        </Part>
        <Part Type="punktas" Nr="28-1" Abbr="28-1 p." DocPartId="87defa1cd0b346798fd126c2ddbdf133" PartId="ee8d29de9157461b99addb568b77326c">
          <Part Type="papunktis" Nr="28-1.1" Abbr="28-1.1 pp." DocPartId="9fccacd0d289475c81ca239c8e299d12" PartId="6e64a5f2694c4a7cae2a20418e51e2bd">
            <Part Type="papunktis" Nr="28-1.1.1" Abbr="28-1.1.1 pp." DocPartId="3d17f2c9d7c042c98ec0974846bd8446" PartId="17d01ecd34fd4208a01a4fd75ba8c385"/>
            <Part Type="papunktis" Nr="28-1.1.2" Abbr="28-1.1.2 pp." DocPartId="dda43fba19d84bdb9fa74d771755615d" PartId="ba2847c0199c453b92af3fc2d5f1e3f8">
              <Part Type="papunktis" Nr="28-1.1.2.1" Abbr="28-1.1.2.1 pp." DocPartId="e1eaa4c07fed47e4ae46a7dffbe598ec" PartId="f6cb4f294bf24816934e3294c5bc6666"/>
              <Part Type="papunktis" Nr="28-1.1.2.2" Abbr="28-1.1.2.2 pp." DocPartId="d364665737ca4f06b6b38708b79c8f9c" PartId="ffaac8454f714e3f977d328f9662a3ca"/>
            </Part>
          </Part>
          <Part Type="papunktis" Nr="28-1.2" Abbr="28-1.2 pp." DocPartId="082f92e02c8c486da5c05ffa311f342d" PartId="bae12918dc784dc7bcc537e916721083">
            <Part Type="papunktis" Nr="28-1.2.1" Abbr="28-1.2.1 pp." DocPartId="266b47532dd840c1b132429434225c31" PartId="866067ba75954b3397eebc420137edf4"/>
            <Part Type="papunktis" Nr="28-1.2.2" Abbr="28-1.2.2 pp." DocPartId="a6860fa5c7af4e33a6254a416ad9846f" PartId="a4ff318451e44baab8df65a69e779713"/>
          </Part>
        </Part>
        <Part Type="punktas" Nr="29" Abbr="29 p." DocPartId="54c9fe3e54d145a3b7a07b38290102c1" PartId="683ef3893bc24bd0ab71ab8525dd9e73"/>
      </Part>
      <Part Type="skirsnis" Nr="2" Title="PARAMOS PARAIŠKOS PILDYMAS, TEIKIMAS IR REGISTRAVIMAS" DocPartId="d371312757c1498988829c2379edf9a9" PartId="a7f590aa759a4bc3984550d2171e2fe7">
        <Part Type="punktas" Nr="30" Abbr="30 p." DocPartId="538fd2fcc691424680d26a1de0263033" PartId="d38210e85cc24c74a21f063dd4687640"/>
        <Part Type="punktas" Nr="31" Abbr="31 p." DocPartId="bb0ed75a46d647f8b3715e0608c77f77" PartId="3fed29ce7477400296b72cce43ed18c5">
          <Part Type="papunktis" Nr="31.1" Abbr="31.1 pp." DocPartId="abe9c48732ce4ef5baeb16b595668c92" PartId="96f6d49b34214e3dbbfc6e5143d6be6c"/>
          <Part Type="papunktis" Nr="31.2" Abbr="31.2 pp." DocPartId="54ad1dd31b954cae88dfa9d50c6a5fcb" PartId="ccf40cd7f308478296e2bc2a6665f65b"/>
          <Part Type="papunktis" Nr="31.3" Abbr="31.3 pp." DocPartId="be9fae1c71e3420d909e2a07fb76cedb" PartId="421d17cac7114e3283bd18902cf24a29"/>
        </Part>
        <Part Type="punktas" Nr="31-1" Abbr="31-1 p." DocPartId="c78a5244845840cf804eb2953e0f4eb4" PartId="daf0173d42a3440894a3aa8f56968bcd"/>
        <Part Type="punktas" Nr="32" Abbr="32 p." DocPartId="08052ef72e2a409f9f7160a9a9644851" PartId="60f975bb66864062b39e94a76cd849ba"/>
        <Part Type="punktas" Nr="33" Abbr="33 p." DocPartId="0428d901ebc544c8ad6949d6ecd430ac" PartId="1400905cbd8c4b24a995cfbacce45a14"/>
        <Part Type="punktas" Nr="34" Abbr="34 p." DocPartId="e81b7a0a70c148c6a5db8129d3fbb702" PartId="197d352e895a466fbac4b3571740b1f2"/>
        <Part Type="punktas" Nr="35" Abbr="35 p." DocPartId="ba67d05ca704459bbe56b3705715073d" PartId="aba2d288664e4a7793b60d8ce4470251"/>
        <Part Type="punktas" Nr="36" Abbr="36 p." DocPartId="a4e128b5839f4424a82af79f2e6739d1" PartId="45539f210c024f2da141cd0792b29938"/>
        <Part Type="punktas" Nr="37" Abbr="37 p." DocPartId="78ef9919552e4783bb4d2b4befc77a4d" PartId="1ddda44947554e13b036e99120071dd2"/>
        <Part Type="punktas" Nr="38" Abbr="38 p." DocPartId="0b313ce9642440ff9b281da5851817a9" PartId="c50a464836c64148988dfeab49871aaa"/>
      </Part>
      <Part Type="skirsnis" Nr="3" Title="PARAMOS PARAIŠKOS VERTINIMAS" DocPartId="876587eb878d48cb945832f2964651d2" PartId="8824a017efa14a3196add6efd8c27d90">
        <Part Type="poskirsnis" Title="Paramos paraiškų vertinimo organizavimas" DocPartId="2fdb2458b222462a95c282a3c31ce042" PartId="06fab7a9976747479022f83cbfb8276d">
          <Part Type="punktas" Nr="39" Abbr="39 p." DocPartId="e331f190bba44581bac1edd16243b1c3" PartId="b8728cdffd6a4371803713f37cbea2d9"/>
          <Part Type="punktas" Nr="40" Abbr="40 p." DocPartId="3db560d8fe074aa0bff27fa89a762218" PartId="450435644e3e479980a6814e8496c137">
            <Part Type="papunktis" Nr="40.1" Abbr="40.1 pp." DocPartId="88d5fa7e5c7e4d37abca8887352ab37e" PartId="46b21dda68334d79b1af02c28c29243d"/>
            <Part Type="papunktis" Nr="40.2" Abbr="40.2 pp." DocPartId="9c3f6ee789d14bda9434e1202a0e6dd0" PartId="fbfb98f52d2b4b59b1117fbefd822fd6"/>
          </Part>
          <Part Type="punktas" Nr="41" Abbr="41 p." DocPartId="2908f628bc754d69b9220e7c724acc6b" PartId="423848cb7cb544999a19f1582452cb09"/>
          <Part Type="punktas" Nr="42" Abbr="42 p." DocPartId="433bceeed50f4909b7823f304c728bd5" PartId="e2221b3ffd7445bea2a7f19727502897"/>
          <Part Type="punktas" Nr="43" Abbr="43 p." DocPartId="9cc1284e8d7149e299dceb5ee18fae17" PartId="561c0b05910b4b3498be73226029041c"/>
          <Part Type="punktas" Nr="44" Abbr="44 p." DocPartId="47f21c48929940d18e34eefc50962d47" PartId="85359d1f34ab43698ecdb2866cec79d8">
            <Part Type="papunktis" Nr="44.1" Abbr="44.1 pp." DocPartId="45652794983b49c79093dd11a8f21778" PartId="f8622d91d846485283ee99308455aea1"/>
            <Part Type="papunktis" Nr="44.2" Abbr="44.2 pp." DocPartId="4af763ffbb734399a538e84fb9cc8cee" PartId="a1803678e26348b7940786041dc6fce6"/>
            <Part Type="papunktis" Nr="44.3" Abbr="44.3 pp." DocPartId="d05b5c5fd6ad4956b78c30f0d7eb2a76" PartId="cc00cb8c67b642769c76215bb65bc023"/>
            <Part Type="papunktis" Nr="44.4" Abbr="44.4 pp." DocPartId="f5bf0c7dc0bc4558b279ed8433d456f6" PartId="131bb918a2484de28dc47c3dab28de89"/>
            <Part Type="papunktis" Nr="44.5" Abbr="44.5 pp." DocPartId="e923d52c95294fdd888a3aa691920939" PartId="34aad33142494dff80668a193de0a217"/>
          </Part>
          <Part Type="punktas" Nr="45" Abbr="45 p." DocPartId="e5fef3b9899347169802ffd6116a9a6c" PartId="754e6ec611f34bf299d915456fd27ecf"/>
          <Part Type="punktas" Nr="46" Abbr="46 p." DocPartId="4986380548814bd689dc24ec59efd0bd" PartId="133870bdbe504b649e961d6bdd14c9c1"/>
          <Part Type="punktas" Nr="47" Abbr="47 p." DocPartId="e403a3b28e404e64bf1869d95a0d544a" PartId="8ff568c1e24e443c983515e4ef803739"/>
        </Part>
        <Part Type="poskirsnis" Title="Paramos paraiškų atrankos vertinimas" DocPartId="1663713d3beb42f78de59c4edea170f8" PartId="71c4f54be82a4f278b0379ee3e8bff5c">
          <Part Type="punktas" Nr="48" Abbr="48 p." DocPartId="bc59066fec034c4da07cb4496145df3f" PartId="27989fbc5f214b57957af5493d94c125"/>
          <Part Type="punktas" Nr="49" Abbr="49 p." DocPartId="486f8acca4ce47ecb058d706528317e5" PartId="3d62df5d2bf74910a2ff720dce5b6c81"/>
          <Part Type="punktas" Nr="50" Abbr="50 p." DocPartId="dfd4ae8a4b774e0b96404f15615c7a3f" PartId="47aba8bfecd54ae49d63663ce568e816"/>
          <Part Type="punktas" Nr="50-1" Abbr="50-1 p." DocPartId="aafb95f24e5e48e3826eb5efb94d9b87" PartId="01a880b6f478414994c19162484947d0"/>
          <Part Type="punktas" Nr="51" Abbr="51 p." DocPartId="147da304feb24ebfae6fb2e967b14b9f" PartId="20aac5a4397e42bb890a7b01f58f7f25"/>
          <Part Type="punktas" Nr="52" Abbr="52 p." DocPartId="3a3e6b8819724568a83a728daa2e2ab8" PartId="185233c8a6dc4670923cc3105720166b">
            <Part Type="papunktis" Nr="52.1" Abbr="52.1 pp." DocPartId="666d351708e942939534fb5ef7db53b2" PartId="1434eaf441aa4d9796822091a2e4cd24"/>
            <Part Type="papunktis" Nr="52.2" Abbr="52.2 pp." DocPartId="15e23f3594c140d1add43b35337a21d6" PartId="1b0a4c9138694857a11a083473316149"/>
            <Part Type="papunktis" Nr="52.3" Abbr="52.3 pp." DocPartId="c0786f096b2949ea80e81b972ba7dc52" PartId="cfea338ac77e4582907e1a08dcf4f97e"/>
            <Part Type="papunktis" Nr="52.4" Abbr="52.4 pp." DocPartId="2ef24fee38da44fa8c1409c2f396a100" PartId="e9c24b61398b4d1cbd0e4d7e83f45c85"/>
          </Part>
          <Part Type="punktas" Nr="53" Abbr="53 p." DocPartId="9393dc4445d4421a83bf8b760951f605" PartId="29beef949eda4f2bb0af16f845ab7342"/>
          <Part Type="punktas" Nr="54" Abbr="54 p." DocPartId="4a413c1b891d4f108eb755c5ceac043e" PartId="cafb9f7fb9eb4611a74794eaea660b73"/>
          <Part Type="punktas" Nr="55" Abbr="55 p." DocPartId="6926607b0d6e4a449d80118ff8d27a2d" PartId="7bc6763ae0b64a65be911655f537431c"/>
          <Part Type="punktas" Nr="56" Abbr="56 p." DocPartId="0816d4381d50424bab15afe00a357a54" PartId="94eba74ccbc6457aa4cdae577bbe4052"/>
          <Part Type="punktas" Nr="57" Abbr="57 p." DocPartId="9ece522fceb24fe78dec512627dd40ee" PartId="8b436a007b524f9ab5f97d87604c6518"/>
        </Part>
        <Part Type="poskirsnis" Title="Tinkamumo skirti paramą vertinimas" DocPartId="d24f2eb6cd5d45ef8408ecfef974bae6" PartId="0ff67283bc134163b772953a3d5ccee1">
          <Part Type="punktas" Nr="58" Abbr="58 p." DocPartId="a79e9e09ad0b4dbfa296097d3e7d4daf" PartId="7963f1c28b7d4296b74f1434d35f98c6"/>
          <Part Type="punktas" Nr="59" Abbr="59 p." DocPartId="990235b3e455447799c95ff0a8b219f8" PartId="cbc1407223c34181b875e1ccf047ad27"/>
          <Part Type="punktas" Nr="60" Abbr="60 p." DocPartId="2d54d82734934b8dafd3e847badccbe8" PartId="728348aec16f46ee876234ef4c50bd41">
            <Part Type="papunktis" Nr="60.1" Abbr="60.1 pp." DocPartId="e6c2fe8dd74048b4be857961cd6f6525" PartId="c264444ec15846089956b6e96a2554fa"/>
            <Part Type="papunktis" Nr="60.2" Abbr="60.2 pp." DocPartId="14feec6fbc664883941a8fb06e9fdd3f" PartId="346b520db7e04708a89fd6357b5ce9cd"/>
            <Part Type="papunktis" Nr="60.3" Abbr="60.3 pp." DocPartId="18f35f8e9ae949018f42ac21bac0daf7" PartId="baca3ecdb7324f45864a5e2d93e37964"/>
            <Part Type="papunktis" Nr="60.4" Abbr="60.4 pp." DocPartId="2ba61c324bb64708bb5b350c67b5ae0f" PartId="713c1d9c2031421699918431eb7ca810"/>
          </Part>
          <Part Type="punktas" Nr="61" Abbr="61 p." DocPartId="06891bf61464482dbbf2e8ef9adfa2ff" PartId="373659a4ca6c4658b351f35f8560196a"/>
          <Part Type="punktas" Nr="62" Abbr="62 p." DocPartId="a09ca5dd92374614bf10baba6433d0aa" PartId="4f29d4b89b224eefadc5909ec69277af"/>
          <Part Type="punktas" Nr="63" Abbr="63 p." DocPartId="93e11043e41b49f39a037a20cdf7ecb9" PartId="38da7986ed124ce7ac1e34d46b72242b"/>
          <Part Type="punktas" Nr="64" Abbr="64 p." DocPartId="3bfe68dd363f46cda2d0751dcab4053a" PartId="af4b9b7d714e4d07bcf4139aca247ba2"/>
          <Part Type="punktas" Nr="65" Abbr="65 p." DocPartId="b65703cb2f7c4785a4c7fb7ff2d3fe01" PartId="ab2435765e4a492db235ee0e4050d2a7"/>
          <Part Type="punktas" Nr="66" Abbr="66 p." DocPartId="43840a398baa4e1c81d6d57ab8e3107e" PartId="adb7212ecc6b48ec934be845001b191c"/>
          <Part Type="punktas" Nr="67" Abbr="67 p." DocPartId="7661f37cf91e4fa9a287031c4b712103" PartId="18170d9c0d914d52b9278fadb416aefa">
            <Part Type="papunktis" Nr="67.1" Abbr="67.1 pp." DocPartId="bc7a23777caf45d7a114be793d060387" PartId="132b3f5eca39462d87bcd2f778886122"/>
            <Part Type="papunktis" Nr="67.2" Abbr="67.2 pp." DocPartId="85ccacc7fd34468da1a3ca1098785e52" PartId="59f205ce205b4325a2c5f7c256cf827a"/>
            <Part Type="papunktis" Nr="67.3" Abbr="67.3 pp." DocPartId="064e14d23a3d4af29d7ac1f4b7b16ff6" PartId="3a78f493683f4c43b0604995fd74d641"/>
          </Part>
          <Part Type="punktas" Nr="68" Abbr="68 p." DocPartId="1bdb8e4979e1433bb20b308a7ca6a3db" PartId="25949347169b455bb40b3c955cfbefe7"/>
          <Part Type="punktas" Nr="69" Abbr="69 p." DocPartId="d4abf94d4fe7408982e73bbda28fe083" PartId="8dc9fc1088f749aba6c3871e68c5e7bc"/>
          <Part Type="punktas" Nr="70" Abbr="70 p." DocPartId="349a576529cb46d2874bc474a5de8996" PartId="2deb701c7620468b88ae8bc9f0bc87f9"/>
          <Part Type="punktas" Nr="71" Abbr="71 p." DocPartId="e565c692a30e4c21bfb78c468db481a7" PartId="0f857bde3bc8497ab8862183294c4dc7"/>
          <Part Type="punktas" Nr="72" Abbr="72 p." DocPartId="6762b7bff7414a4cbb82f5123184683c" PartId="cfa2bf1cdcf049ebaf2190e500366506"/>
          <Part Type="punktas" Nr="73" Abbr="73 p." DocPartId="38e500bc74ab428f8d51e02a2f32fd07" PartId="a73d42457be74a2f8bc9af2695399276">
            <Part Type="papunktis" Nr="73.1" Abbr="73.1 pp." DocPartId="6a33184d39664cc0b2d55ab65f9d87f4" PartId="d27f67286c464e46a2026e2d030274fb"/>
            <Part Type="papunktis" Nr="73.2" Abbr="73.2 pp." DocPartId="74c2794ffcec451bb2f28579b486ac49" PartId="b705c649db204235bf2c47aae93ad271"/>
            <Part Type="papunktis" Nr="73.3" Abbr="73.3 pp." DocPartId="ab15d30500a54680b8fb224b77934942" PartId="0be08bfaedeb4543ac173b4aa9e23bff"/>
          </Part>
          <Part Type="punktas" Nr="74" Abbr="74 p." DocPartId="a82961887a21476d8f47231c68c958a7" PartId="45d3733d5f7f4741b2b5a88163136440"/>
          <Part Type="punktas" Nr="75" Abbr="75 p." DocPartId="b52f3946c5624a14955b61cb8cb17006" PartId="db477f42cc7e40908996b7ccef75aaba"/>
        </Part>
      </Part>
      <Part Type="skirsnis" Nr="4" Title="TINKAMUMO SĄLYGOS IR REIKALAVIMAI GAUTI PARAMĄ" DocPartId="3daf3969dc2f4200944c02862b30df56" PartId="45139a430c964a2fb2089cd62799025b">
        <Part Type="punktas" Nr="76" Abbr="76 p." DocPartId="3c04dc1f593a47f29bffdafe159471d3" PartId="ed66568781a84ba5ac1d90279f2f317f"/>
        <Part Type="punktas" Nr="76-1" Abbr="76-1 p." DocPartId="1c7da7abc80c42bda5cc4dc45708c043" PartId="b712a310891949a2b27e68b8394d697b"/>
        <Part Type="punktas" Nr="76-2" Abbr="76-2 p." DocPartId="f840c584abc64a9eb37cbb5b743a5b83" PartId="e71dd0bdaa49425faa0a6f4f3eddc6b6"/>
        <Part Type="punktas" Nr="77" Abbr="77 p." DocPartId="a54a842474a5481fb1231e33337ced68" PartId="bf97dca65fac46ab9c742b2703660b21"/>
        <Part Type="punktas" Nr="78" Abbr="78 p." DocPartId="be9e7bd49e5a4d268c6ca5818af8e9da" PartId="e4781ece509d43c68be0f716407651bf"/>
        <Part Type="punktas" Nr="79" Abbr="79 p." DocPartId="cb22f000cd1644f5af678d3f3b5c087c" PartId="e293133fdc1e4411b871aaee34d50b91"/>
        <Part Type="punktas" Nr="80" Abbr="80 p." DocPartId="d61301e37a2d4082a49d39bc18d319c5" PartId="b635cece86c74a37ad7f1337d4d66685"/>
      </Part>
      <Part Type="skirsnis" Nr="5" Title="PARAMOS PARAIŠKŲ ATRANKOS TVARKA" DocPartId="50c02405fe2d47a2a512bc58769acf53" PartId="69a961dfad0c46bab967c0ea2ffeaab2">
        <Part Type="punktas" Nr="81" Abbr="81 p." DocPartId="39d6dd05e1aa4a29bd71a326044b2785" PartId="02ecd23f31d94602a2f70da54ffdd0d6">
          <Part Type="papunktis" Nr="81.1" Abbr="81.1 pp." DocPartId="bc45b43b09694cfa8fbfc51dd9bbaef3" PartId="3c58817dceb9490cb772a48e0d25fbd3"/>
          <Part Type="papunktis" Nr="81.2" Abbr="81.2 pp." DocPartId="34267417adda46539e1879be3fe53da5" PartId="042f2d377bd7464cb4942eaeb66115aa"/>
        </Part>
        <Part Type="punktas" Nr="82" Abbr="82 p." DocPartId="b6ff6e80a771446d99a4a634df05d5d3" PartId="879417e0d52040cc97938a4157b62e2a"/>
        <Part Type="punktas" Nr="83" Abbr="83 p." DocPartId="f8123487e47845d9941df315ba7b1f29" PartId="fd46ccb67cd2452884424d128eabad05"/>
        <Part Type="punktas" Nr="84" Abbr="84 p." DocPartId="2e7abf0f23554039a8414f4e1b688682" PartId="b8a12738f6fa46d7a281bba3d8dd4f66"/>
        <Part Type="punktas" Nr="85" Abbr="85 p." DocPartId="77a55aa6c9204953aaa014cd8b835e0e" PartId="0b89c38f0198431f88cfb0795d15543c"/>
        <Part Type="punktas" Nr="86" Abbr="86 p." DocPartId="27350eefddd84327acf498749f153fc2" PartId="42d7f73e54b24356b6056c39861f96e0"/>
        <Part Type="punktas" Nr="87" Abbr="87 p." DocPartId="4ca2608aa5fa4851a4e64f92db8b8fa5" PartId="b7f4911d7c5843e1ba49aca6cd1d0595">
          <Part Type="papunktis" Nr="87.1" Abbr="87.1 pp." DocPartId="2e64c386b5dd4b318c4aad40c8bc763e" PartId="aa1c58c576c845ee951a2812266b6261"/>
          <Part Type="papunktis" Nr="87.2" Abbr="87.2 pp." DocPartId="85618f9e625d4e12b9a7a0ac45a81eef" PartId="ef64d8789353446692b9cf68e2c826d0"/>
          <Part Type="papunktis" Nr="87.3" Abbr="87.3 pp." DocPartId="2cc56433287e4a92bdb65708d5f9319d" PartId="19306988c840404faa6867126ff49ae1"/>
          <Part Type="papunktis" Nr="87.4" Abbr="87.4 pp." DocPartId="1afdcfafa0e74df8bf5133ad7753522e" PartId="50c4386cdf4a438eb14170dffc8590bb"/>
          <Part Type="papunktis" Nr="87.5" Abbr="87.5 pp." DocPartId="a857778dea314815ae3946e71262f79b" PartId="2651e560d5c7481e80f6c251ac3a6dde"/>
        </Part>
        <Part Type="punktas" Nr="88" Abbr="88 p." DocPartId="a17b8ee2ce1b4f31883f913c3c7e14ee" PartId="8ad6a9078d1449e3a4e7a2526fc6392a"/>
        <Part Type="punktas" Nr="89" Abbr="89 p." DocPartId="0fb20bda1d1c4e44a91543bd636fc08c" PartId="0103b769cefb43b98ec1be6ef6ba536c"/>
        <Part Type="punktas" Nr="90" Abbr="90 p." DocPartId="0841ac2e2aae40289335bca0d5d2e536" PartId="722c4ba1bb5b4106bf1e9b8c670655eb"/>
        <Part Type="punktas" Nr="91" Abbr="91 p." DocPartId="f103a3cb584c444694c19c1073920828" PartId="0adcda7edd3c4c6a8e94fa8be8ef541c"/>
      </Part>
      <Part Type="skirsnis" Nr="6" Title="PARAMOS PARAIŠKŲ VERTINIMO ATASKAITA" DocPartId="038ec846506d4425b8952b4e0ac8293b" PartId="3fbcbfeee8614f61b6d5e78a7ff563c7">
        <Part Type="punktas" Nr="92" Abbr="92 p." DocPartId="9a5d05e91369446c8ff32f06c17743fe" PartId="06a395b042d74224bf41488037740516"/>
        <Part Type="punktas" Nr="93" Abbr="93 p." DocPartId="3d076834a94448bd85524258063a94b1" PartId="3e99ed535f30455a923087bc8d4304af">
          <Part Type="papunktis" Nr="93.1" Abbr="93.1 pp." DocPartId="1e384bc105e54e34a72b8513967764d2" PartId="0e8f6c5100214fd8af45e7a118bbf4fa"/>
          <Part Type="papunktis" Nr="93.2" Abbr="93.2 pp." DocPartId="b3c46db351b7499aa6ce1db53f9b350e" PartId="ae1c67c3af4c4fb38cc354ed022410d9"/>
        </Part>
        <Part Type="punktas" Nr="93-1" Abbr="93-1 p." DocPartId="7c46d4989d4145718643998f074ec441" PartId="3f3ecd6001854b0d8a6b99a6dbb2395f"/>
        <Part Type="punktas" Nr="94" Abbr="94 p." DocPartId="5f31053000ce42f2a74844eab5f23657" PartId="3e79876f5a93459594a234dff8c00750"/>
      </Part>
      <Part Type="skirsnis" Nr="7" Title="PROJEKTŲ ATRANKOS KOMITETAS" DocPartId="4e1b24aead254942b6ff3089b772310b" PartId="6d52611dd5134347be3d63eca33a3bff">
        <Part Type="poskirsnis" Title="Projektų atrankos komitetų sudarymas" DocPartId="7d34f9ea9f8e43a68c04eebb47b28874" PartId="fbe9d2ab50ce4b3987b584c380336111">
          <Part Type="punktas" Nr="95" Abbr="95 p." DocPartId="9d94e68072b74815b2817584abfe9370" PartId="46ca6e66e44d44b5a9ef43ac03a76079"/>
          <Part Type="punktas" Nr="96" Abbr="96 p." DocPartId="b0f5aefcdffe4d9291694fd5327dfb75" PartId="ee2de63fafd64159b7fe6efedc32bdc3">
            <Part Type="papunktis" Nr="96.1" Abbr="96.1 pp." DocPartId="b7f0ea157bf24dd99b88705a920f9f98" PartId="b9106b7d47ad4be4b3c82f5c787dccae"/>
            <Part Type="papunktis" Nr="96.2" Abbr="96.2 pp." DocPartId="a6d80d34ba4d4f2582a9642221d0c5de" PartId="07a1cf8b07ac45c1880e0ad6cd248c2b"/>
          </Part>
          <Part Type="punktas" Nr="97" Abbr="97 p." DocPartId="1b1f7d027cac41c38954add90910153a" PartId="d7f0ca53ce7840d98082da46e0e2a824"/>
          <Part Type="punktas" Nr="98" Abbr="98 p." DocPartId="046a1877303c495ab5c539a1527129c4" PartId="639cbedd550e4082abc6ae6b2eb13556">
            <Part Type="papunktis" Nr="98.1" Abbr="98.1 pp." DocPartId="9fe25085bb7d4955994e583d67640004" PartId="b966f3d2b09b496c8bbdbcbd52d10669"/>
            <Part Type="papunktis" Nr="98.2" Abbr="98.2 pp." DocPartId="6cacf2d8dfed41b8937d9351885d6217" PartId="81a114cb5f1c4c40a01d328f3133bc1e"/>
            <Part Type="papunktis" Nr="98.3" Abbr="98.3 pp." DocPartId="9a35dd77ee8d4f7b802b0e944f0f1d84" PartId="b78f3f78ccf54dba8fac5438886814e2"/>
            <Part Type="papunktis" Nr="98.4" Abbr="98.4 pp." DocPartId="2aab94b8ae0b448c83dc6611213c326c" PartId="04ed9e8b13b14688a36011dc8db66944"/>
            <Part Type="papunktis" Nr="98.5" Abbr="98.5 pp." DocPartId="bba4bc8d4d474eb98bcbe4003ef3ed4b" PartId="74c6087e9fbb494dbc5194557ec05694"/>
            <Part Type="papunktis" Nr="98.5" Abbr="98.5 pp." DocPartId="d910a2f0dd4d430c9169f4bea69604b2" PartId="0e7e70aa749f4c52a147168f9fdb6d34"/>
          </Part>
          <Part Type="punktas" Nr="99" Abbr="99 p." DocPartId="89230918711144e28be9a7e2a453a3cb" PartId="86b1621fd6de4726805f72a4a41b89bd"/>
        </Part>
        <Part Type="poskirsnis" Title="Projektų atrankos komitetų darbo tvarka" DocPartId="127bc593cce34c3a81ab27154d6a11dd" PartId="5ce411fbb1fc4a85b3a03877df5525f0">
          <Part Type="punktas" Nr="100" Abbr="100 p." DocPartId="1a0f48f6747346b89054be99b082b76c" PartId="a478963ff74f490a815d20f81b73b6b0"/>
          <Part Type="punktas" Nr="101" Abbr="101 p." DocPartId="60ba17efa5b0451eb2fac464084359e2" PartId="2e724bf263c44090bce143c134fbb38e"/>
          <Part Type="punktas" Nr="102" Abbr="102 p." DocPartId="061dad9d91334643b7a0ee52903928ec" PartId="b778ac8f71174dc0991ff29c6880ab46"/>
          <Part Type="punktas" Nr="103" Abbr="103 p." DocPartId="3b66a1c9831048d6a2087962080ec56f" PartId="93ffc2d2214d49bfb7d84d9f18bf79b8"/>
          <Part Type="punktas" Nr="104" Abbr="104 p." DocPartId="d8cc4e1bfcc54128afee8a3f0af08290" PartId="0ff1f3257e5240f19a733c8caadc3069"/>
          <Part Type="punktas" Nr="105" Abbr="105 p." DocPartId="3f275cf71393492aae7bb33f1a36ea42" PartId="c6cdc7462c214a84952172a1d2fa1a59"/>
          <Part Type="punktas" Nr="106" Abbr="106 p." DocPartId="6b01421e58b34e5e997d4c1b567bb165" PartId="25467c99694a413eb6243621bfba1ae3"/>
        </Part>
      </Part>
      <Part Type="skirsnis" Nr="8" Title="PARAMOS SUTARČIŲ SUDARYMAS" DocPartId="c0170a4508d042ca93e46b85a55197f9" PartId="daaf0bbf51b547b28abbdc98751937d0">
        <Part Type="punktas" Nr="107" Abbr="107 p." DocPartId="c2cfc8577aa846ae96ba0e09e9c8ada3" PartId="450aef084c814b68b6b36a13e9c5f2a5"/>
        <Part Type="punktas" Nr="108" Abbr="108 p." DocPartId="a8d6ee9a937d4af6800dc3f6e6019963" PartId="919d73bb747945f6a96232e577ff3588">
          <Part Type="papunktis" Nr="108.1" Abbr="108.1 pp." DocPartId="26a16647937b4cecaf34dc348c993e20" PartId="e8e1a370f28c4ae78c047e462cb70a59"/>
          <Part Type="papunktis" Nr="108.2" Abbr="108.2 pp." DocPartId="c19daf3fb6ce43ebbb5aabcfd9a82a3f" PartId="1152d0bf1cff4a77be4d21b3913acebc"/>
        </Part>
        <Part Type="punktas" Nr="109" Abbr="109 p." DocPartId="7b1f7e4e332d41e4984e3a40284dff4f" PartId="f81e0965e92748f1a023aa3b175f34a9">
          <Part Type="papunktis" Nr="109.1" Abbr="109.1 pp." DocPartId="b11d4f274f1e4d2aab8cf526862d7190" PartId="bf89f507e116464d8bdac09f7bf5566e"/>
          <Part Type="papunktis" Nr="109.2" Abbr="109.2 pp." DocPartId="c82ae13c9697475685d96c23dff48323" PartId="9db9a2e8e57d43b3a951425e8d966736"/>
        </Part>
        <Part Type="punktas" Nr="110" Abbr="110 p." DocPartId="344cdc182b534b808fcc69da4a44b64d" PartId="7cef85443b4243d9a327eb7c04860634"/>
      </Part>
    </Part>
    <Part Type="skyrius" Nr="5" Title="SU PLOTU SUSIJUSIŲ PROGRAMOS PRIEMONIŲ PARAMOS PARAIŠKŲ ADMINISTRAVIMAS" DocPartId="1101201908304416821136d0b863f7c1" PartId="489cce52f6ac4e37b08228c0dc9ae5bb">
      <Part Type="punktas" Nr="111" Abbr="111 p." DocPartId="4a67a8559ef14a3584aaa660c947ea41" PartId="a19aa013a8bc4dbfa5b2561b58cb3868"/>
      <Part Type="punktas" Nr="112" Abbr="112 p." DocPartId="9559fb60287049f69d545ab9b5850ed1" PartId="f71f2ded7416464c85e92b664ea1adfe"/>
    </Part>
    <Part Type="skyrius" Nr="6" Title="PARAMOS LĖŠŲ IŠMOKĖJIMO TVARKA" DocPartId="108e269a9a8a461886302669a794f4bf" PartId="ab0598abe02f4e0e8e48df27f7013be8">
      <Part Type="skirsnis" Nr="1" Title="PROGRAMOS PRIEMONIŲ ADMINISTRAVIMO IR KONTROLĖS TAISYKLĖS" DocPartId="5d3b2d8b62c84517b46fa93cad9d0790" PartId="5808509b847242d8a1a6f2aa2e458f00">
        <Part Type="poskirsnis" Title="Mokėjimo prašymų teikimo, tikrinimo ir paramos lėšų išmokėjimo tvarka" DocPartId="11eb27eaebde44d5b33852940adb2184" PartId="b1148929d4d24c568ff9177117b987ed">
          <Part Type="punktas" Nr="113" Abbr="113 p." DocPartId="cf5378a626a94032b5699e626d750aa3" PartId="5bb63c2067304d40949b46da5ef0bf28"/>
          <Part Type="punktas" Nr="114" Abbr="114 p." DocPartId="3fb3de8d6ee145dc896aa097ec4971e8" PartId="a1db301af5bb4305af1924222d75e3a3"/>
          <Part Type="punktas" Nr="114-1" Abbr="114-1 p." DocPartId="1a27bc87051d4ee59d0db8ad3e9c2c27" PartId="1df0ad02071b4cc7a7b9969d354c44cc"/>
          <Part Type="punktas" Nr="115" Abbr="115 p." DocPartId="3edcf18179ed4840bec96de457042071" PartId="5923661c777c45fa9204da02665bbc43"/>
          <Part Type="punktas" Nr="116" Abbr="116 p." DocPartId="f0041a4dac0047ce95de995844e9c3b8" PartId="b3046e6603a54db3912f91d355879d86"/>
          <Part Type="punktas" Nr="117" Abbr="117 p." DocPartId="2034ce2c98044680a58ff014c3f39705" PartId="1bbb4de0cb3645b3963bf38a6aed7148"/>
          <Part Type="punktas" Nr="118" Abbr="118 p." DocPartId="e60bcabbbe8c4fb789e916a7ec8e5a07" PartId="4de8acbef8ce46a99b1db2aa6e6f16aa"/>
          <Part Type="punktas" Nr="119" Abbr="119 p." DocPartId="a689137767334f7aada85aa463f4834f" PartId="a1266146415f489b8a0ac4f4bcdb5a8d"/>
          <Part Type="punktas" Nr="120" Abbr="120 p." DocPartId="3538c6e6107048a5a8938d8029ff9df4" PartId="3b0adb33ad0644cebff0b23d605f995a"/>
          <Part Type="punktas" Nr="121" Abbr="121 p." DocPartId="16a6066010ea428589ea4f173e1494cc" PartId="8b022f3f87f94d79884c04f53a425b65"/>
          <Part Type="punktas" Nr="122" Abbr="122 p." DocPartId="516d4c87e25d412eb084c479fb8df25e" PartId="98b1826711674a199b3489f3067336c0"/>
          <Part Type="punktas" Nr="123" Abbr="123 p." DocPartId="fb443b8e9d384893bdb8c3aad2c29e17" PartId="98748ce3ac474d77abffc762d49e976a"/>
          <Part Type="punktas" Nr="123-1" Abbr="123-1 p." DocPartId="b3e1129a74e84602a94f54eb89b95e8a" PartId="a3aa59fe3ce64759a0fa8e117ba733bb"/>
          <Part Type="punktas" Nr="124" Abbr="124 p." DocPartId="60f1e46894434d9a99921c674d69644c" PartId="e2da24b9387f4725bf58e079f3d9d7cd"/>
          <Part Type="punktas" Nr="125" Abbr="125 p." DocPartId="1fa851b1c465429b89a55be9be7a156e" PartId="5d494b29a60a43a49e2ca713b5615dc8"/>
          <Part Type="punktas" Nr="126" Abbr="126 p." DocPartId="55b35442932048ada492274a2dc12dd0" PartId="169963d3b15247e2a10e89eb2123dccd">
            <Part Type="papunktis" Nr="126.1" Abbr="126.1 pp." DocPartId="27656e11aee04e5aad9401137a43e0d5" PartId="5d652cafbb2b41aa952e96f8e627a01a"/>
            <Part Type="papunktis" Nr="126.2" Abbr="126.2 pp." DocPartId="acf4d8ba34d244c482c6fff3ba091565" PartId="8f4ae22010f04fa28bb885caa3eead05"/>
          </Part>
          <Part Type="punktas" Nr="127" Abbr="127 p." DocPartId="16809558c0df4cce8614f235c596ecdb" PartId="40dcaed7ec0b45b7839f3d6fa6f6ec48"/>
          <Part Type="punktas" Nr="128" Abbr="128 p." DocPartId="c19a137c72d246db8286522bff3435dc" PartId="615ae6e4383443c58cbb29d75546abd8"/>
        </Part>
        <Part Type="poskirsnis" Title="Supaprastintas išlaidų apmokėjimas" DocPartId="d7035e22aef24a7c8d65a1eac5a7c232" PartId="ab516bc17ef44494a501d1711c24c6d9">
          <Part Type="punktas" Nr="129" Abbr="129 p." DocPartId="44ab066f9870481ba24a22c7b959f3f5" PartId="9b2380e437df415daafaf4436f6af1d4"/>
          <Part Type="punktas" Nr="130" Abbr="130 p." DocPartId="3b0ec16808f94e77833c1aa7590d9c21" PartId="2c6073d9d3674b54bccbfe8c034e8b61">
            <Part Type="papunktis" Nr="130.1" Abbr="130.1 pp." DocPartId="f5c938d197774e108791eb359e1be3c7" PartId="a9656ed5188d4d96a09892a1b76aa2be"/>
            <Part Type="papunktis" Nr="130.2" Abbr="130.2 pp." DocPartId="f8d2e82d94534b64a95b92ab9fbd24a7" PartId="a3dfdd6020994165a1930fa848734b10"/>
          </Part>
          <Part Type="punktas" Nr="131" Abbr="131 p." DocPartId="c885f89eed784f9ebff3ff8130d725c7" PartId="c8edaf95a96844f1b811009d85d1d424"/>
          <Part Type="punktas" Nr="132" Abbr="132 p." DocPartId="0552c144db784657b2c735298b24fca7" PartId="0fb73401d47746c695f3b2f09e18f9b8"/>
          <Part Type="punktas" Nr="133" Abbr="133 p." DocPartId="5d0343a667484add9adecb7953dd4e33" PartId="c81e4d02d2e1448d9d669064277fe32b"/>
          <Part Type="punktas" Nr="133-1" Abbr="133-1 p." DocPartId="f36cd7945ddd435399b81def226b98eb" PartId="471d15e481ff4dc49ad6e218d55a5318"/>
          <Part Type="punktas" Nr="134" Abbr="134 p." DocPartId="f61d658f909b452bacca4dfe366c7b37" PartId="3fd087beb7154e4094d11b4582818b55"/>
        </Part>
        <Part Type="poskirsnis" Title="Paramos lėšų išmokėjimo būdai" DocPartId="2b10a631290a4692bacea6c086e3f117" PartId="96ab84e5275e4c37822cb6f6d81c60c9">
          <Part Type="punktas" Nr="135" Abbr="135 p." DocPartId="acb4ec11c5724d01a4e5e4a8a32de2b3" PartId="e160c7c2ff9d46eab959a4ea66496696">
            <Part Type="papunktis" Nr="135.1" Abbr="135.1 pp." DocPartId="bc76e748365547a49e057687d75b3e20" PartId="1d4955772da5489ea9042dfafa00b0b1"/>
            <Part Type="papunktis" Nr="135.2" Abbr="135.2 pp." DocPartId="bc4bee70a2be44b0840b6a38eb4621bd" PartId="734a60019525490eb2e6f21a56ed76bf"/>
            <Part Type="papunktis" Nr="135.3" Abbr="135.3 pp." DocPartId="9d5f194b7e7e4d0a96b47a5a8d3dae74" PartId="9fbcfc571f90464cac8343e627174442"/>
            <Part Type="papunktis" Nr="135.3-1" Abbr="135.3-1 pp." DocPartId="06fcd9737a2442a281795b0a7af2b712" PartId="7a1fa51fe85248f6902cfff729873c94"/>
            <Part Type="papunktis" Nr="135.4" Abbr="135.4 pp." DocPartId="4d8fb6027a804630b513bf60d517c8b2" PartId="26c7153581fe4bd19d2bc7b933212354"/>
            <Part Type="papunktis" Nr="135.5" Abbr="135.5 pp." DocPartId="0253ce7d70204a6e8d05e95d36f73a15" PartId="3f5740ac536d453a83805c867b5b404e"/>
          </Part>
          <Part Type="punktas" Nr="136" Abbr="136 p." DocPartId="dcbf10b2fdd04cc8ab6db6a9849b70bd" PartId="a611947ee36a4ebe9b16481e9d0a11f2"/>
        </Part>
        <Part Type="poskirsnis" Title="Patirtų išlaidų kompensavimo būdas" DocPartId="82ee5d455706486f843bcd254c26b6bb" PartId="c2b558a2801a44318f26481133a61074">
          <Part Type="punktas" Nr="137" Abbr="137 p." DocPartId="a737b99af45345e0bc9381dfcc7b287a" PartId="9df3f532beeb417eb92b6c6c493e725f"/>
        </Part>
        <Part Type="poskirsnis" Title="Išlaidų kompensavimo su avanso mokėjimu būdas, kai avansas nėra EK tinkamos deklaruoti išlaidos" DocPartId="675e7b0f44bb43818947750b78acf4cd" PartId="e3bedca9390340e4a49b214ff011f1f4">
          <Part Type="punktas" Nr="138" Abbr="138 p." DocPartId="de88de3f56e544b0b74d45190ee014f3" PartId="bacac767633d4a51886c95a5de087e23"/>
          <Part Type="punktas" Nr="139" Abbr="139 p." DocPartId="c6c9eaac896b4a50b41a8f59346f0408" PartId="83648abee67845d9a35b6dc571e1f00c"/>
          <Part Type="punktas" Nr="140" Abbr="140 p." DocPartId="159c67da129847b78339cfc0aa246efb" PartId="f5c92ce06c4c4eeaa179633a6364b6bb"/>
          <Part Type="punktas" Nr="141" Abbr="141 p." DocPartId="fbf1d20a73c645b2b4018b0102eb48dc" PartId="e2c26c2be7d448a39f0192c9a501315d"/>
          <Part Type="punktas" Nr="142" Abbr="142 p." DocPartId="e77587b5b6bd4412bf086e898dd84102" PartId="c91ad440def747ab943e522be2dfcea2"/>
          <Part Type="punktas" Nr="143" Abbr="143 p." DocPartId="0af6f5249be24d71b7d25f236c4789e2" PartId="48e24e5b7c7b4d3eb18d3d64bede1e16"/>
          <Part Type="punktas" Nr="144" Abbr="144 p." DocPartId="20a07873459c4aaa979fa16eb393623a" PartId="ef28d4c30420433895e9dea65b61e752"/>
          <Part Type="punktas" Nr="145" Abbr="145 p." DocPartId="f0713716307c4ea99ec5cb61d1c2a0b9" PartId="4467f57ef20c4f1bb5b4ba3bd6e320e4"/>
        </Part>
        <Part Type="poskirsnis" Title="Išlaidų kompensavimo su avanso mokėjimu būdas, kai avansas yra EK tinkamos deklaruoti išlaidos" DocPartId="da25bc11e20a43d1b2187f269b067d8b" PartId="5d3bb5d503db4824a074c225a4beeccc">
          <Part Type="punktas" Nr="146" Abbr="146 p." DocPartId="6a46f336962c489db469a9f0b4ea480e" PartId="98b4c672bed641bb9a98d7d1ea5a521e"/>
          <Part Type="punktas" Nr="147" Abbr="147 p." DocPartId="b7956a56bbc34168a09972ec17fe34ad" PartId="6630039c8f874088aacc25ca6bdb1b8b"/>
          <Part Type="punktas" Nr="148" Abbr="148 p." DocPartId="64f2d2197e3f48d68c3b183713dfae50" PartId="1d6fd6f323194768a0d93910810a9cbf"/>
          <Part Type="punktas" Nr="149" Abbr="149 p." DocPartId="28bdaad455044638b5d0418bcdfca12b" PartId="560798d7385442ff87ee52c2bf4eec8e"/>
          <Part Type="punktas" Nr="150" Abbr="150 p." DocPartId="3b9f5ac2e419457ab53704fa917b57c6" PartId="72ad899df0b846ce8bf660ba53a5ee2f"/>
          <Part Type="punktas" Nr="151" Abbr="151 p." DocPartId="65200a67a32e4f8484d2075c1e78c3e9" PartId="691209bdeb124c4990521f1a7e0451e8">
            <Part Type="papunktis" Nr="151.1" Abbr="151.1 pp." DocPartId="c6805a1efb264e899a579bad7e03f20d" PartId="343be14cb3084949b40e4af20e7f2778"/>
            <Part Type="papunktis" Nr="151.2" Abbr="151.2 pp." DocPartId="4db26db3976a484eb78bcf395e1d1cc0" PartId="573b6a6f9bf148b6a6ce25b4f88a08e7"/>
          </Part>
          <Part Type="punktas" Nr="152" Abbr="152 p." DocPartId="04ee6a55d29347ff9cb9c3c11f949722" PartId="a0b09a9ad15140f3a654bd3a4e0aa5b6"/>
          <Part Type="punktas" Nr="153" Abbr="153 p." DocPartId="d833266b45254b8fbad2355616a73b70" PartId="707b4ee3d771491b9005a725dc195ea3"/>
          <Part Type="punktas" Nr="154" Abbr="154 p." DocPartId="2815d0b795fb441bb241908c0b0b7f82" PartId="91df8fb136da42dda7629d0d4ad0c88e"/>
          <Part Type="punktas" Nr="155" Abbr="155 p." DocPartId="565e0cfacf924af3bf463a32e0bce55d" PartId="39bdbb0f8532401ab73a8388c1f8797b"/>
        </Part>
        <Part Type="poskirsnis" Title="Sąskaitų apmokėjimo būdas" DocPartId="8017311f8a5c42199a41a15ca4eaebf9" PartId="abb4430d6e484944b5b1d07281f3986c">
          <Part Type="punktas" Nr="156" Abbr="156 p." DocPartId="88ff5803a1db43fb853c6f62f3aaaec2" PartId="0ae78314491e408b8532e69d1f4ad2e4"/>
          <Part Type="punktas" Nr="157" Abbr="157 p." DocPartId="e78339e96c554abf8ce2b2e257422d29" PartId="1d93f6e1eb4e487dbe83856d813a501d">
            <Part Type="papunktis" Nr="157.1" Abbr="157.1 pp." DocPartId="ea8f523442a04d47828baff0008ec24a" PartId="c9f58446f40a4519bdc7ddb7a4f718cf"/>
            <Part Type="papunktis" Nr="157.2" Abbr="157.2 pp." DocPartId="f554df3e32ab4969917942f9cb6d2897" PartId="116c756fd25b46a09b383bb43aaaf472"/>
            <Part Type="papunktis" Nr="157.3" Abbr="157.3 pp." DocPartId="96dca648cf0945f69cba6ce14048215c" PartId="d0c84fd47f744e92bff6887d2687ea26"/>
            <Part Type="papunktis" Nr="157.4" Abbr="157.4 pp." DocPartId="be2b46ec7bf34db3bbde70578cf7cb80" PartId="4071de38cda44be2a62d19f9b78338b1"/>
          </Part>
        </Part>
      </Part>
      <Part Type="skirsnis" Nr="2" Title="PROGRAMOS PLOTINIŲ PRIEMONIŲ, ADMINISTRAVIMO IR KONTROLĖS TAISYKLĖS" DocPartId="eaaef97ee156485d859c51545add6b93" PartId="688be77dcbed4c57a3beb9e91a484ae4">
        <Part Type="punktas" Nr="158" Abbr="158 p." DocPartId="ec717633f1c24958ab34b771ba4e12ce" PartId="717888ec6bf14b2dbc7514081986d63c"/>
        <Part Type="punktas" Nr="159" Abbr="159 p." DocPartId="7b6a54e820e94711b53e837eb2b31e21" PartId="0156dd658c384d6abebc26074e9b911e"/>
        <Part Type="punktas" Nr="160" Abbr="160 p." DocPartId="c09a036b89aa4e6592abe9929987761e" PartId="a9966852c6294654bf3c4ed25e80765c"/>
      </Part>
    </Part>
    <Part Type="skyrius" Nr="7" Title="KONTROLĖ IR PATIKRINIMAI" DocPartId="d9ffb68b1e9c47cc9b6f28a759d2ef21" PartId="975723c41c7642508be3d87fa9b5e0e9">
      <Part Type="poskyris" Title="Bendrosios nuostatos" DocPartId="b18b91be6ff449f4b706f2e79f95e1e7" PartId="219f0965b09e469eb3626ca0fed0d3eb">
        <Part Type="punktas" Nr="161" Abbr="161 p." DocPartId="c9f9423429e94a1981905d1549bf27c0" PartId="20714cde9d7c4abb922c9675eed6624b"/>
        <Part Type="punktas" Nr="162" Abbr="162 p." DocPartId="05f5813c830643a4aab3fed66d3914b9" PartId="d0ddad66aeed40f2908cdc86c205f9f3"/>
        <Part Type="punktas" Nr="163" Abbr="163 p." DocPartId="e677f8801f36472cafb81bddd6ac334c" PartId="7f590551cdec48488cef1b16e8fbde4f"/>
        <Part Type="punktas" Nr="164" Abbr="164 p." DocPartId="c3d845d6ce904479844da1b1720b18e5" PartId="6483594ae76a4e8babf0a5b8057c8c7e"/>
        <Part Type="punktas" Nr="165" Abbr="165 p." DocPartId="cacdd20929e143568ef4a5443fbc7156" PartId="d6484683e3934ced8ab159eb192f0a30"/>
        <Part Type="punktas" Nr="166" Abbr="166 p." DocPartId="7661f1974859430aabb708e22c7b4b27" PartId="f705759078b34cd7aa1ffa718d09ac65"/>
        <Part Type="punktas" Nr="167" Abbr="167 p." DocPartId="8cc24cf948c943cc930a71d6e2ec8326" PartId="45822cd887f44a38b4a8c2c1984c4cf6"/>
      </Part>
      <Part Type="poskyris" Title="Kitų institucijų atliekamos Programos administravimo ir kontrolės funkcijos" DocPartId="5c48d10d3f8744388e86eb1c8627d917" PartId="1cfc41ce34f64d46950c7824ac3f6d36">
        <Part Type="punktas" Nr="168" Abbr="168 p." DocPartId="923ba7f56cd24e2ba5d56ff9c2fcbd4f" PartId="8a2e81a6544844b5a96e00494d1ad4f2"/>
        <Part Type="punktas" Nr="169" Abbr="169 p." DocPartId="f244e23d5e1b4312b9091853e354f2eb" PartId="1c901ec74f4a48229e480cdf2da638ed">
          <Part Type="papunktis" Nr="169.1" Abbr="169.1 pp." DocPartId="38422c7d120d47988041cd6ab625fc74" PartId="f9279a334b3a48eab3854c13a90b8724"/>
          <Part Type="papunktis" Nr="169.2" Abbr="169.2 pp." DocPartId="2983fad4f1894facb65b76f9b240939b" PartId="24bd3735b19b4f308fc3466bd3b19389"/>
          <Part Type="papunktis" Nr="169.3" Abbr="169.3 pp." DocPartId="d0ef9294cf2c45aa8a5c747758331c22" PartId="e30a92bf976b4a95a49ede2810b16ce4"/>
          <Part Type="papunktis" Nr="169.4" Abbr="169.4 pp." DocPartId="ade4c345b32241179d44582df04a1772" PartId="b40a666f11b244f5b3df33cd01acfbb3"/>
          <Part Type="papunktis" Nr="169.5" Abbr="169.5 pp." DocPartId="9447e1afc53149ce8a25b201d22bbf67" PartId="2b10697fe8134801a649d9af40cda192"/>
        </Part>
        <Part Type="punktas" Nr="170" Abbr="170 p." DocPartId="031707856f0541d0b66e6eb666ae32dd" PartId="2268e9451c4a4180beb2821803082cef"/>
      </Part>
      <Part Type="poskyris" Title="Pirkimų kontrolė" DocPartId="04e2c1be61b4479b96a3a333ee66f6a4" PartId="2ebd2a34929242e2b05f7948b973a1e5">
        <Part Type="punktas" Nr="171" Abbr="171 p." DocPartId="f3713a6d863941489b50f7762355cd63" PartId="ceb7ad64897c471ca3f3e6bbcefd9c9f">
          <Part Type="papunktis" Nr="171.1" Abbr="171.1 pp." DocPartId="b0170e9bbf1d4f8b843879d1680461ee" PartId="3e6fc558efb74862ac1b14dc172f27eb"/>
          <Part Type="papunktis" Nr="171.2" Abbr="171.2 pp." DocPartId="eadffddf4d2f4f56a0519c4b38401d8d" PartId="e8ade94aa48842ada5531747e62e7500"/>
        </Part>
        <Part Type="punktas" Nr="172" Abbr="172 p." DocPartId="a1d4ac111da745c3aef0b2ca4d45ab74" PartId="9989b28c93284c9bb917cd68153cacdd"/>
        <Part Type="punktas" Nr="173" Abbr="173 p." DocPartId="b64fee75f27444d5af8a19d706a9b29b" PartId="4f7cfd176552487d9484e9f8c0500843"/>
        <Part Type="punktas" Nr="174" Abbr="174 p." DocPartId="2da874be70924ea79811b66edf8431e1" PartId="7c280f575d5e4229b2d74afa72f9bb9b"/>
      </Part>
    </Part>
    <Part Type="skyrius" Nr="8" Title="PROJEKTŲ ĮGYVENDINIMO PRIEŽIŪRA" DocPartId="fb6e468b121e48b38b3103475ce319b5" PartId="b3e0eb9f0e12427fb1307c8bda5884e5">
      <Part Type="skirsnis" Nr="1" Title="PROJEKTŲ ĮGYVENDINIMO PRIEŽIŪRA" DocPartId="45d1fced4bb6402eb47c576f9c5195d2" PartId="7d29a821bc174d8d95a1a73b264279cd">
        <Part Type="punktas" Nr="175" Abbr="175 p." DocPartId="214755081fb54ca780fbffc4ebb8bda7" PartId="37352b255479447fbaa728d7ff7b7549"/>
        <Part Type="punktas" Nr="176" Abbr="176 p." DocPartId="82dae3ef69ca4b3db3d8186cd13ac36a" PartId="018119f61dc84e28970dc35e9b964366"/>
        <Part Type="punktas" Nr="177" Abbr="177 p." DocPartId="3cde1ff5618d48d3b3828888d30711ac" PartId="ee1a735bd224430f815f71959457ea2f">
          <Part Type="papunktis" Nr="177.1" Abbr="177.1 pp." DocPartId="67ef426eee8741a99b66bf088773bb98" PartId="06536174165c4cb09e05f1f12b533a73"/>
          <Part Type="papunktis" Nr="177.2" Abbr="177.2 pp." DocPartId="fbd8f75a5e444daeae13af1737aa4cd1" PartId="62b1e09a25ef4ae7b2dda8570da53867"/>
          <Part Type="papunktis" Nr="177.3" Abbr="177.3 pp." DocPartId="d196424d1bdb4c399be0d6cae4bfff7b" PartId="f82e9a9a11af4bef8c3b061c25fa74d7"/>
        </Part>
        <Part Type="punktas" Nr="178" Abbr="178 p." DocPartId="830126f55cf6442dad39aa33f097949b" PartId="2bc2f8278a6f4b1a8af4f23761f5af38">
          <Part Type="papunktis" Nr="178.1" Abbr="178.1 pp." DocPartId="f8aa0612b8694b7e8613842cba9bded6" PartId="c58c55e8091a46a3b6dc80fd323500f2"/>
          <Part Type="papunktis" Nr="178.2" Abbr="178.2 pp." DocPartId="1f504ccb70a04f0cbe9f676a13f020dc" PartId="2f5bb4c2188d457789d9576ff8c5abcd"/>
          <Part Type="papunktis" Nr="178.3" Abbr="178.3 pp." DocPartId="288a4f559bdb4f018da26dae48fe0e6b" PartId="1205187d09df44008b52ac0ba123941c"/>
        </Part>
        <Part Type="punktas" Nr="179" Abbr="179 p." DocPartId="a74197dc204245f69ff1b09c4f826648" PartId="d502a113441d442bacd227914155a7da"/>
        <Part Type="punktas" Nr="180" Abbr="180 p." DocPartId="7fdfb5484bf84233b3de9256ec5b82ad" PartId="abfbbb4a5c4146748bf0a863f9153b32"/>
      </Part>
      <Part Type="skirsnis" Nr="2" Title="PROJEKTŲ IR PARAMOS SUTARTIES PAKEITIMAI" DocPartId="c60eadd3ec124a3fafc5283f25932f39" PartId="c8e2539867b646aba4dbbc10ee270ba9">
        <Part Type="punktas" Nr="181" Abbr="181 p." DocPartId="ed831c1983714612b2efda3c724e54bc" PartId="1c9ef34c5f294dc9b553d1360a684798"/>
        <Part Type="punktas" Nr="182" Abbr="182 p." DocPartId="4de9f2b88b694bc8b29c0c5eb95300dd" PartId="e76485d32a744edc9975290cb29b9af4"/>
        <Part Type="punktas" Nr="183" Abbr="183 p." DocPartId="7c191b8148c547de89deeb19eada8252" PartId="0f95a13c39314d4386d0a323d0dce91c">
          <Part Type="papunktis" Nr="183.1" Abbr="183.1 pp." DocPartId="9e532cf643d9458ab0d874828807366d" PartId="4f8a5e58e1c048939a0f10f57f97c6c3"/>
          <Part Type="papunktis" Nr="183.2" Abbr="183.2 pp." DocPartId="d690948d83f6439f9ec5a23c88d68f69" PartId="5ea3b59abc0f42dbbd10837458fe591c"/>
          <Part Type="papunktis" Nr="183.3" Abbr="183.3 pp." DocPartId="1543fd10c0234a74a393efd43068cb4b" PartId="8a686bc99166440cad4284d722ae4dd8"/>
        </Part>
        <Part Type="punktas" Nr="184" Abbr="184 p." DocPartId="e595c096949e4d68bf3b7c06dce70d40" PartId="4ac28ae6bded48c493082f69939c27c6">
          <Part Type="papunktis" Nr="184.1" Abbr="184.1 pp." DocPartId="42d5618ddcc04e4e9fb43a6904c2b6d3" PartId="74f0aa2a37ab48ec8e2a37019211eefd"/>
          <Part Type="papunktis" Nr="184.2" Abbr="184.2 pp." DocPartId="720b4b6b4ba84b8c91eef09f5a14ab3a" PartId="b749131340a34413b1e3d85a465055bf"/>
          <Part Type="papunktis" Nr="184.3" Abbr="184.3 pp." DocPartId="45057e03c4fd4f7994f69758062c753c" PartId="d09e65467ef44b53bb478f14d09baf1a"/>
          <Part Type="papunktis" Nr="184.4" Abbr="184.4 pp." DocPartId="74f762a99e8b40f7989392491bd60729" PartId="4dbc4b6c453c4414addfce1144da9199"/>
        </Part>
        <Part Type="punktas" Nr="185" Abbr="185 p." DocPartId="a4dd3e65edff42cc9391139b921bba58" PartId="4285729fab8546808681ae7b369bef5b">
          <Part Type="papunktis" Nr="185.1" Abbr="185.1 pp." DocPartId="545fb83a2e674a12a03d980a8a22e38d" PartId="56366694843942fca412687b7a40403f"/>
          <Part Type="papunktis" Nr="185.1-1" Abbr="185.1-1 pp." DocPartId="280e97a75f4148e0b541e22fd80d0eff" PartId="2078b6e30ca040d3b12c3d3fbab2e4e6"/>
          <Part Type="papunktis" Nr="185.2" Abbr="185.2 pp." DocPartId="f3bb5141f2f34b35b24187279ea32de7" PartId="243fab415add4d61bc4d8a149a84058e"/>
          <Part Type="papunktis" Nr="185.3" Abbr="185.3 pp." DocPartId="ed86428e4b224f4f9f195a88d77a0a8f" PartId="a528e9953bde4c5c80c5e2fdd6da0c50">
            <Part Type="papunktis" Nr="185.3.1" Abbr="185.3.1 pp." DocPartId="3f0fdeec165f425ea6a369a1c9c000c8" PartId="947b07ab263e4c87b81426ea45b5adb7"/>
            <Part Type="papunktis" Nr="185.3.2" Abbr="185.3.2 pp." DocPartId="e798381ff4d24cd3b922180acc569ba1" PartId="930b11f239f94167837013ad9d3576ca"/>
            <Part Type="papunktis" Nr="185.3.3" Abbr="185.3.3 pp." DocPartId="b435a49e1b0b4c009a05b3ef71b0424a" PartId="e9f42174e89d4041a286835d551eefac"/>
            <Part Type="papunktis" Nr="185.3.4" Abbr="185.3.4 pp." DocPartId="119bcd5005574cd8b207f877fb6ac8df" PartId="83868a2b1aef4beb921e098378b72247"/>
            <Part Type="papunktis" Nr="185.3.5" Abbr="185.3.5 pp." DocPartId="84d2f3ef455f4338922e71e2cc56f8b5" PartId="77e9ae97a38443079caf5e08c0406baf"/>
          </Part>
          <Part Type="papunktis" Nr="185.4" Abbr="185.4 pp." DocPartId="c86d26cf3f344a74b59fb70ca491c5ce" PartId="3834d2ba703140648ddab101b6e20915">
            <Part Type="papunktis" Nr="185.4.1" Abbr="185.4.1 pp." DocPartId="3722779b49ae48adb6eab1cc762d380c" PartId="5c209c401fdf48f7b3f32c190d0250e4"/>
            <Part Type="papunktis" Nr="185.4.2" Abbr="185.4.2 pp." DocPartId="8aabe0ce1ea240d784ed054bd9dcaa4c" PartId="42359ded2311448e8194451f7054b5aa"/>
            <Part Type="papunktis" Nr="185.4.3" Abbr="185.4.3 pp." DocPartId="4603410cde864f608f7c292024b39297" PartId="b99b603d100b475d8ac94b6273f16cd9"/>
            <Part Type="papunktis" Nr="185.4.4" Abbr="185.4.4 pp." DocPartId="1d633f8cda874dfa94df840b058d763f" PartId="45ca9e991ae34c35b2d502de96b47395"/>
            <Part Type="papunktis" Nr="185.4.5" Abbr="185.4.5 pp." DocPartId="0b799eac4a5b468e878296bf5de42933" PartId="e4943e0d3c7749da8a4455ab6278a199"/>
            <Part Type="papunktis" Nr="185.4.6" Abbr="185.4.6 pp." DocPartId="7735da3f274f458c934688c889465f16" PartId="7f855678a5054992b57d0cbfb833f4cb"/>
          </Part>
          <Part Type="papunktis" Nr="185.5" Abbr="185.5 pp." DocPartId="56e28251063b46dcab97807a11d20d89" PartId="4453c3f4e68744a08a5183b25a498d63"/>
          <Part Type="papunktis" Nr="185.6" Abbr="185.6 pp." DocPartId="135d07c73d114902833ebd89f8d29652" PartId="e67f32a173b040589ab7391c59435c5b"/>
          <Part Type="papunktis" Nr="185.7" Abbr="185.7 pp." DocPartId="e1376242c28e42ddbd2e56d733f6e574" PartId="44b035af15f047caa188e599636ab282"/>
          <Part Type="papunktis" Nr="185.8" Abbr="185.8 pp." DocPartId="13b8eaece5c140208187180827ec0572" PartId="409e6a8b8580496d9f2267164d5cb067"/>
        </Part>
        <Part Type="punktas" Nr="186" Abbr="186 p." DocPartId="dbde9c227b5b46d9bba189d36cc18111" PartId="41e115a08f644053bcb2eac16a7b86e1"/>
        <Part Type="punktas" Nr="187" Abbr="187 p." DocPartId="84e37664e6ea43eaac3673661f48e8fd" PartId="e780aeb88321483e96132835385d3a50"/>
        <Part Type="punktas" Nr="187-1" Abbr="187-1 p." DocPartId="e21cfdd140fc4c90b06030bf7fdd3ff8" PartId="16449533b0d24980921a4679ea409673"/>
      </Part>
      <Part Type="skirsnis" Nr="3" Title="SANKCIJOS" DocPartId="be3dc5f07317458bbedbd9b6496eefc8" PartId="8850f535d9774424a6506b507f93067e">
        <Part Type="punktas" Nr="188" Abbr="188 p." DocPartId="1ca5721bad5042dda3a274a76dfe077e" PartId="8b1ad4d8ec3a42d98af7823386a7fd2e"/>
        <Part Type="punktas" Nr="189" Abbr="189 p." DocPartId="1bf69ed433454b6196643b1f955d4399" PartId="a184439294a541aea1f2383fab1a1b18"/>
        <Part Type="punktas" Nr="190" Abbr="190 p." DocPartId="426a04fca91649389ae3b55e18c2aa7d" PartId="d10930b096934ac5b4d67a87ab16596e"/>
        <Part Type="punktas" Nr="191" Abbr="191 p." DocPartId="010a6e62bfdc45cea27cbcdacb5ce708" PartId="93870537d37944bda58c11889ee21a8d"/>
        <Part Type="punktas" Nr="192" Abbr="192 p." DocPartId="65d83a66c30946f88bc23bc76fde183b" PartId="b0a4ad0bca714d229e1720ce7ebf6c6a"/>
      </Part>
    </Part>
    <Part Type="skyrius" Nr="9" Title="TAM TIKRŲ PROGRAMOS PRIEMONIŲ ĮGYVENDINIMO NUOSTATOS" DocPartId="8a499e6b50a24159a8e97c319a7ff55f" PartId="2563965ff64f4b3597b523e0b130634e">
      <Part Type="skirsnis" Nr="1" Title="LEADER" DocPartId="a06a927566ed4f49be2c8968b8cfbd3b" PartId="0e48373b895d485aa9282955bdd3b8dd">
        <Part Type="punktas" Nr="193" Abbr="193 p." DocPartId="b7bec494412b46e58966de9ef9205fea" PartId="0efb73d5c8d64fd4951852022fe291ca"/>
        <Part Type="punktas" Nr="194" Abbr="194 p." DocPartId="41d6f8a712a34f0492f2c7dfcb2ab2bc" PartId="c766ffda80bf47a78428fa7f6b865eed"/>
        <Part Type="punktas" Nr="195" Abbr="195 p." DocPartId="74edac7169724fb2af639b887deff640" PartId="af8b3d1aa23f40cb989dad3a9c6424ce"/>
        <Part Type="punktas" Nr="196" Abbr="196 p." DocPartId="48a9f3a4b0374dae8d7a277bd9749520" PartId="462c7d2a1e4e4555a5a92255b38b490e"/>
      </Part>
      <Part Type="skirsnis" Nr="2" Title="TECHNINĖ PAGALBA" DocPartId="7e6695fe89a247c1a5811ca29b933c18" PartId="4b1daecf21054413ade8ca6ed5f51d23">
        <Part Type="punktas" Nr="197" Abbr="197 p." DocPartId="ce5572acd8f045d0891cb345001d6cb0" PartId="fb2fd01305034b31bc601a97a051ccf5"/>
        <Part Type="punktas" Nr="198" Abbr="198 p." DocPartId="1fddd674d2f64e1796287d87bb489593" PartId="39824dd5b7484e89882b140f00afd97e"/>
      </Part>
      <Part Type="skirsnis" Nr="3" Title="FINANSINĖS PRIEMONĖS" DocPartId="8129b886293040c8b59c2e94ca67888e" PartId="7d02825c19c44f9aa6ccc30630cab789">
        <Part Type="punktas" Nr="199" Abbr="199 p." DocPartId="c9ac6c5f6a9249389073baeb63e5ebde" PartId="71874cd83a4c4b4699fe23805dd9c7fd"/>
        <Part Type="punktas" Nr="200" Abbr="200 p." DocPartId="ef28017be3ba4497826073806743c8b6" PartId="a3fb44157dfa4bc0a0180ef720de207e"/>
      </Part>
      <Part Type="skirsnis" Nr="4" Title="RIZIKOS VALDYMAS" DocPartId="3e9c70192bb74fe49fab7de5e4ecb99c" PartId="9fb09822306e4ab78a36d25c4c701371">
        <Part Type="punktas" Nr="201" Abbr="201 p." DocPartId="492df7d265e04aa9a4c3f9adcb1a6d08" PartId="0d1081f19d5547afb84fc61cd9c7b130"/>
      </Part>
    </Part>
    <Part Type="skyrius" Nr="10" Title="DOKUMENTŲ SAUGOJIMAS IR PRIEINAMUMAS" DocPartId="6fc89bdab0ca4b209ccbd80dab9b7781" PartId="734bcab942ec46b191fc5384b449923f">
      <Part Type="punktas" Nr="202" Abbr="202 p." DocPartId="7c1f871ced8848898b6a4ed26b12952e" PartId="b3d26c33de624a8bb4218403871911ab"/>
      <Part Type="punktas" Nr="203" Abbr="203 p." DocPartId="61ab001810e44206bf2f3a8cae76c027" PartId="7e9e1ddca1cf4d2d9e2bf752a97ad42d"/>
      <Part Type="punktas" Nr="204" Abbr="204 p." DocPartId="37b857e5bf324db0a069f12795ae1257" PartId="6ddd0bd69bd442989ffb8e7eddbc701e">
        <Part Type="papunktis" Nr="204.1" Abbr="204.1 pp." DocPartId="8c909daa0486428cbe5877ddc26d6228" PartId="296aa4e1d352454b938ec4e34c687bdb"/>
        <Part Type="papunktis" Nr="204.2" Abbr="204.2 pp." DocPartId="d08c876e1ca544ab882f6c6dda4fc69f" PartId="6902e02c6a114f1c8be9c9b095b78f7f"/>
        <Part Type="papunktis" Nr="204.3" Abbr="204.3 pp." DocPartId="72decc8a10684745935b4e6bbd48a496" PartId="109b8aa0b1604720a5b4321b816ad557"/>
        <Part Type="papunktis" Nr="204.4" Abbr="204.4 pp." DocPartId="b28d3c6fa0284e5c930e9ef34d18776b" PartId="0766fb0f85dc439393e60de2b451face"/>
        <Part Type="papunktis" Nr="204.5" Abbr="204.5 pp." DocPartId="693aaceef667416a943460b80fd607df" PartId="47c0ecd11ca74a7c8e7ff0759bd740eb"/>
        <Part Type="papunktis" Nr="204.6" Abbr="204.6 pp." DocPartId="6bc22a2983df4cfb8e2b9c00e428e455" PartId="746b455877af4c6f9b6f9894d71e5755"/>
        <Part Type="papunktis" Nr="204.7" Abbr="204.7 pp." DocPartId="e8804308ca654f93bfbdd0420a3d271c" PartId="b4a283df4d0b49fd805443284377475a"/>
        <Part Type="papunktis" Nr="204.8" Abbr="204.8 pp." DocPartId="c60548c555194d68be73a70f4bc5e6c0" PartId="aaa196b699614f9ca4711fde05477a0c"/>
      </Part>
      <Part Type="punktas" Nr="205" Abbr="205 p." DocPartId="463ed06d71c7477ba1a905056ceed54a" PartId="28124c6c2a8349b1ad63a956bf929d5d"/>
      <Part Type="punktas" Nr="206" Abbr="206 p." DocPartId="23c0cfbbeabf45999c49a3e313d52230" PartId="9111470a64e341f39f69df481a315aab">
        <Part Type="papunktis" Nr="206.1" Abbr="206.1 pp." DocPartId="7ea9df2878014245a5b2c0ab5110a3bd" PartId="f69893152d5142838fd3ce59e06ff760"/>
        <Part Type="papunktis" Nr="206.2" Abbr="206.2 pp." DocPartId="30fd88a781244bb29776065b7a622a75" PartId="f414d47e926a4495bdaad1a1043a4cee"/>
        <Part Type="papunktis" Nr="206.3" Abbr="206.3 pp." DocPartId="ebe88cb131394fcdbf7b5cda2299f1bd" PartId="400d9b965c394e59b21e92a5c03eb235"/>
        <Part Type="papunktis" Nr="206.4" Abbr="206.4 pp." DocPartId="08c7a4a0855c420c86dc20bc2bce6f5a" PartId="5efaaf7ea62342fcac89833e5cdfa8bf"/>
        <Part Type="papunktis" Nr="206.5" Abbr="206.5 pp." DocPartId="3d359b3a82da46a282f613ccc604c917" PartId="b257ebbcb1454610bd738c9a1425a173"/>
        <Part Type="papunktis" Nr="206.6" Abbr="206.6 pp." DocPartId="ebb924816bbf4fed8c347e46d8cba5b5" PartId="3e175a5072d44e48a53ac36ce09df8d6"/>
        <Part Type="papunktis" Nr="206.7" Abbr="206.7 pp." DocPartId="61f0d385882c4411a2118412b4955b7f" PartId="f0c79cbd6c244a32b91219716df0be79"/>
      </Part>
      <Part Type="punktas" Nr="207" Abbr="207 p." DocPartId="c5ac88d81c6c47bc9a51f0509be6caf5" PartId="d7f113daa7a643a0b57b2044c7419203"/>
      <Part Type="punktas" Nr="208" Abbr="208 p." DocPartId="62ec49a5499f4d2e82c58fc2c6c153a5" PartId="ce9bbe2f23984942bc552996aa5538f5">
        <Part Type="papunktis" Nr="208.1" Abbr="208.1 pp." DocPartId="ab80f36bb56c4bc78649a2b1dee5775e" PartId="8ba0e580ca994a96b5997fa71c429867"/>
        <Part Type="papunktis" Nr="208.2" Abbr="208.2 pp." DocPartId="1eea79535e774a35bbeeb4cd79d04590" PartId="1285fe542dc848fba3275d4ecf6f6743"/>
        <Part Type="papunktis" Nr="208.3" Abbr="208.3 pp." DocPartId="d284d19857d24eba987191ca8ad761ce" PartId="2facb5f6e28b4bebacee7a58045d9c41"/>
      </Part>
      <Part Type="punktas" Nr="209" Abbr="209 p." DocPartId="01daf0bad72b4741844e855260c41dd7" PartId="d9538e8f1a9542cabefc9a369c08bf4b">
        <Part Type="papunktis" Nr="209.1" Abbr="209.1 pp." DocPartId="2e204f1fc13e4b59ba1a280d23dcdaed" PartId="70ebff99cdaf4a47b739b0f0a4615a3e"/>
        <Part Type="papunktis" Nr="209.2" Abbr="209.2 pp." DocPartId="1983dd7fd3c54812b8a2a3d302fe17ac" PartId="a4f84ed64af24f9b8ca5ec1e1df77c66"/>
        <Part Type="papunktis" Nr="209.3" Abbr="209.3 pp." DocPartId="80a6c5a03a294a7ba549ab8efb61fe8e" PartId="9e07769ab7ca454383eb49cce7bad8b5"/>
        <Part Type="papunktis" Nr="209.4" Abbr="209.4 pp." DocPartId="43954793545c4b31bd4a391fe37c7209" PartId="510a2dc7303a4f9aa58eabd4b594a52d"/>
      </Part>
      <Part Type="punktas" Nr="210" Abbr="210 p." DocPartId="671c04e9f4e54208863c3564bed7bbca" PartId="f249bbc0ef024ffb86bfbb298c702d74">
        <Part Type="papunktis" Nr="210.1" Abbr="210.1 pp." DocPartId="bde9c3da8f694136a92cd09af9ec7809" PartId="f30a9341c38042f1a8499d3c8c8f8c41"/>
        <Part Type="papunktis" Nr="210.2" Abbr="210.2 pp." DocPartId="404cda1e7cab4b769a843c5158d922b2" PartId="f1bc6734d3794795a0b17d995e4cf4de"/>
        <Part Type="papunktis" Nr="210.3" Abbr="210.3 pp." DocPartId="c58fd28123f44a769df33382856b1a0d" PartId="96777b689dc249ffa2e95108ec0f68f8"/>
        <Part Type="papunktis" Nr="210.4" Abbr="210.4 pp." DocPartId="782993169f0b4369b671576f83dd2631" PartId="681e4c958394468386b4d95a77a722ca"/>
      </Part>
    </Part>
    <Part Type="skyrius" Nr="11" Title="SKUNDŲ NAGRINĖJIMAS" DocPartId="ee3609f3e834417db0d2534f9c37919c" PartId="8aef480ed5ee480b893ee48f5cd78c1c">
      <Part Type="punktas" Nr="211" Abbr="211 p." DocPartId="487e0b4f9da748bc807bff8e8493d4c9" PartId="8828c10097f640b880d72d20087ea196"/>
      <Part Type="punktas" Nr="212" Abbr="212 p." DocPartId="834caf237e6846d29d51bf618d9d93de" PartId="f1c50d489e3343a9a6ac7260d1774ff0"/>
      <Part Type="punktas" Nr="213" Abbr="213 p." DocPartId="1fb19e0509d541dba5cc4d546dc2ddc7" PartId="7626f49a56b946d9a731226c3daa0dcb"/>
    </Part>
    <Part Type="skyrius" Nr="12" Title="PROGRAMOS STEBĖSENA IR VERTINIMAS" DocPartId="98e02e715a5f433e99874f006b35ddc7" PartId="38d46bff09d048e98abc75c1e7cc09c0">
      <Part Type="skirsnis" Nr="1" Title="PROGRAMOS ĮGYVENDINIMO STEBĖSENA" DocPartId="648f708fc1bd43028b5e54c21dd4afb5" PartId="8aff22639f414bd39faee39aba51fc52">
        <Part Type="poskirsnis" Title="Bendrosios nuostatos" DocPartId="f8233f7eeba0444391502ec7988b7718" PartId="c35d591460fc4f84bfecd0733703a079">
          <Part Type="punktas" Nr="214" Abbr="214 p." DocPartId="15ce0d05952d44d6b7ec75bdc2d8e9d5" PartId="4136fbdcf50e47f285a92b0c1e05ae54"/>
          <Part Type="punktas" Nr="215" Abbr="215 p." DocPartId="f85331ce4d574073ac2776952d1a99a1" PartId="1933c486f68f448b835d6486b7e3e0c3"/>
          <Part Type="punktas" Nr="216" Abbr="216 p." DocPartId="28173a72fd634e63a49d6fa1e5ea2049" PartId="44ba12d846da40898168e2e3e91df569"/>
        </Part>
        <Part Type="poskirsnis" Title="Programos metinės įgyvendinimo ataskaitos" DocPartId="baabb3b380b241c781454527d710c4f1" PartId="c892be9b49b6450590678adc4034c764">
          <Part Type="punktas" Nr="217" Abbr="217 p." DocPartId="42ae805f9a5149b39dc34a8ef69cb1e2" PartId="6db81a09451840c687437302f923f67f"/>
          <Part Type="punktas" Nr="218" Abbr="218 p." DocPartId="1e56babd37104236969f6acb237a0cd5" PartId="b1b235e87b7148a7b40582b0f9dab6a4"/>
          <Part Type="punktas" Nr="219" Abbr="219 p." DocPartId="2dc951807aeb4190a5b647c3c6eb1eb8" PartId="6c96db5ed0b94642802a381a62ebf045"/>
        </Part>
        <Part Type="poskirsnis" Title="Programos stebėsenos komitetas" DocPartId="afc5569d18de48b89679009f374554b6" PartId="e99da912e5c7427dbd0ca68a972f1912">
          <Part Type="punktas" Nr="220" Abbr="220 p." DocPartId="4c4d9ddb1e9047c990671ba41e1b14db" PartId="99facf35bb8c44f8b4ca728b1c069267"/>
          <Part Type="punktas" Nr="221" Abbr="221 p." DocPartId="1112e54b5cec4123962fe55861cd498b" PartId="8ff45c1332af41edb524c00a1d60f815"/>
          <Part Type="punktas" Nr="222" Abbr="222 p." DocPartId="78051714918f4e538f269f74413801e0" PartId="9aeaec7ca9814cd58190b851272f2a52"/>
          <Part Type="punktas" Nr="223" Abbr="223 p." DocPartId="61c1382c5c8f44f9b93a774e106c296c" PartId="e028e2e82074497d9cfec960a23f8501"/>
          <Part Type="punktas" Nr="224" Abbr="224 p." DocPartId="5a2b21ccd0b14148bd8b851044d43cdc" PartId="7a862c823c214594a5e606e2d697ede6"/>
        </Part>
      </Part>
      <Part Type="skirsnis" Nr="2" Title="PROGRAMOS VERTINIMAS" DocPartId="3ecc7eef719541e6ae534912b9efa0f2" PartId="08b5fed47d2745ed8c6035ea55e68f7b">
        <Part Type="punktas" Nr="225" Abbr="225 p." DocPartId="b7f4492f8aae4975a1047709b49a937b" PartId="db80a20e21c54b6d9fc5337124a63da2"/>
        <Part Type="punktas" Nr="226" Abbr="226 p." DocPartId="b9bb2fd7c6a9403ebb6e19aaebf642a0" PartId="3955f7d283f94347ba01d5a042430de8">
          <Part Type="papunktis" Nr="226.1" Abbr="226.1 pp." DocPartId="f72b9e1594be4ea18607af48c5c39208" PartId="cbf309e43dd44c568a1c4d0e654a6beb"/>
          <Part Type="papunktis" Nr="226.2" Abbr="226.2 pp." DocPartId="7437ffd062334377bb8bcf5812457133" PartId="b10caa81b0fa489b96217d42dd84b592"/>
          <Part Type="papunktis" Nr="226.3" Abbr="226.3 pp." DocPartId="de43fd41e5fa4c9fb6fa9b5ab0aa75ca" PartId="21123ebc413a454688d98d2bedd783f5"/>
          <Part Type="papunktis" Nr="226.4" Abbr="226.4 pp." DocPartId="65397a3229dc4faaa72672a4d31222ed" PartId="09dcf775b2004e3391d9e770d10140fa"/>
        </Part>
        <Part Type="punktas" Nr="227" Abbr="227 p." DocPartId="90592aac71a04daa87c334421728ba53" PartId="d41d2dfa557741419e5d11eff5dfd936">
          <Part Type="papunktis" Nr="227.1" Abbr="227.1 pp." DocPartId="638958defd7e435bb9f79937f200a8d1" PartId="456d238b6846496cb6e5e83b851ea8e9"/>
          <Part Type="papunktis" Nr="227.2" Abbr="227.2 pp." DocPartId="7d4d6e405d964deaa465a54baf9786c1" PartId="f35ddea56d0e459fad76c31c43f1d6a3"/>
          <Part Type="papunktis" Nr="227.3" Abbr="227.3 pp." DocPartId="88d812e1c550495abd8a4f5c9348408e" PartId="c2aa5f166b3b41a6b007ba9f5db17d11"/>
          <Part Type="papunktis" Nr="227.4" Abbr="227.4 pp." DocPartId="1b474b6e2bf94afaba99456871ae3c49" PartId="02c81bc785ed45db96ba29421962059b"/>
        </Part>
        <Part Type="punktas" Nr="228" Abbr="228 p." DocPartId="395aa0e50b5241b693bba101ffa3c338" PartId="409161beab534775a4b86012d02081c2"/>
        <Part Type="punktas" Nr="229" Abbr="229 p." DocPartId="c42423a327dc496c9a8887283bc0decf" PartId="665c74d07326484eb2c2586b2d111380"/>
      </Part>
    </Part>
    <Part Type="skyrius" Nr="13" Title="EK TEIKIAMOS ATASKAITOS IR DOKUMENTAI" DocPartId="4eeb696d8b644f878a7abaf99978fa6c" PartId="ab73b3927912406094a09ae671fca0c7">
      <Part Type="skirsnis" Nr="1" Title="VADOVAUJANČIOJI INSTITUCIJA" DocPartId="e50336a12d4743bf8d89bfb0e2182a86" PartId="532e42fe455142b5aebfd2538856c2cc">
        <Part Type="punktas" Nr="230" Abbr="230 p." DocPartId="e66ecc981f0447728fa4e1c8ea2b2613" PartId="bc3faf51900e450fa8eeab7dfe4cd76d">
          <Part Type="papunktis" Nr="230.1" Abbr="230.1 pp." DocPartId="2a63eb8a424449f7a460621966f4d672" PartId="91beafbf292445899e4b08dd85f71f07"/>
          <Part Type="papunktis" Nr="230.2" Abbr="230.2 pp." DocPartId="cb56b5cf02d44f51964163f13d325d08" PartId="21e9b89051324364af743fa80083ed59"/>
          <Part Type="papunktis" Nr="230.3" Abbr="230.3 pp." DocPartId="42bee52748bb4f2e879ddd0d187b9870" PartId="bfc4005740cb4dde86bd7b96e82b7b13"/>
        </Part>
      </Part>
      <Part Type="skirsnis" Nr="2" Title="MOKĖJIMO AGENTŪRA" DocPartId="70d77be13f9549d9b10b8a891c7a44a4" PartId="552e739428434381afc385944734a381">
        <Part Type="punktas" Nr="231" Abbr="231 p." DocPartId="8af6c43e3b3540e4bca44837d2bf6db2" PartId="9b1b9fb369004214b377081e9e88469b">
          <Part Type="papunktis" Nr="231.1" Abbr="231.1 pp." DocPartId="87d3a5f5f5554e839612ffee2add2c01" PartId="518f0a0307474c81991587168473659a"/>
          <Part Type="papunktis" Nr="231.2" Abbr="231.2 pp." DocPartId="622faf1b837840feb57afe9bb0f6acb9" PartId="f5376d0f9c884864a04feebca8472a4b"/>
          <Part Type="papunktis" Nr="231.3" Abbr="231.3 pp." DocPartId="f58355b2465d432fa9ba28d8e80dbcfe" PartId="543d294fba924124a59027ce4c0c3513"/>
          <Part Type="papunktis" Nr="231.4" Abbr="231.4 pp." DocPartId="92df986a0a6841d28422db5360235bb3" PartId="882e2fbaef2f42ccaaa92ec705dde2a2"/>
          <Part Type="papunktis" Nr="231.5" Abbr="231.5 pp." DocPartId="6064af25dd184a3db2350bc1132f72f6" PartId="3a0b655e897d4380b8c4265a446d9221"/>
          <Part Type="papunktis" Nr="231.6" Abbr="231.6 pp." DocPartId="8f34f741e9304385a14ad8cefc847f78" PartId="a9a0f75620704a24b6cdfe84f855e39d"/>
        </Part>
      </Part>
      <Part Type="skirsnis" Nr="3" Title="SERTIFIKAVIMO INSTITUCIJA" DocPartId="939a158a06d24ccdb387eb064c382a88" PartId="c7ffa5a2445c428ba236657b7d1cfdd6">
        <Part Type="punktas" Nr="232" Abbr="232 p." DocPartId="fecbbe1fd53443f7b5e2c8c804af9c20" PartId="3348255c541a4ca2a96b906f7a9db4f9"/>
        <Part Type="punktas" Nr="233" Abbr="233 p." DocPartId="e709dc4979d04c7cb4ba3ea7339d7dc2" PartId="6c44853d9caf4179a93f1bb4ee2fe65a"/>
        <Part Type="punktas" Nr="234" Abbr="234 p." DocPartId="905b24c4085648aa8ff575a20830db46" PartId="096522a9876946baa109f5ee790fa8e3"/>
      </Part>
    </Part>
    <Part Type="skyrius" Nr="14" Title="INFORMAVIMAS IR VIEŠINIMAS" DocPartId="0db6488ef1cd4b0cbea8f97fa7f06287" PartId="e35e7a54871a460684ddf1692907b5fe">
      <Part Type="punktas" Nr="235" Abbr="235 p." DocPartId="142b298c95ca42518c4cd46927bb6f58" PartId="5f09862706b244a3a6c0b2208286403b"/>
      <Part Type="punktas" Nr="236" Abbr="236 p." DocPartId="3b8678a891764cecae3ba9b6a900d54b" PartId="e102f3355cda477a99ef83a9a1f836b8"/>
      <Part Type="punktas" Nr="237" Abbr="237 p." DocPartId="c0950e79a63b4d49bdb258a6f685414a" PartId="162c9077a10b4823b6b484ee35b2710d"/>
      <Part Type="punktas" Nr="238" Abbr="238 p." DocPartId="d3d36a9852094cacae50261a2d5f79ee" PartId="edca0c7737924aa7aacd62f9b212c85c"/>
      <Part Type="punktas" Nr="239" Abbr="239 p." DocPartId="65e6fea974254c07b0a4180fc5c12bf3" PartId="532179fa71774c00b7ce9594f740372e"/>
      <Part Type="punktas" Nr="240" Abbr="240 p." DocPartId="b1d38ff6701844e68899ec934c51b07e" PartId="a97f3af516be472b80f945ed2cd9a394"/>
      <Part Type="punktas" Nr="241" Abbr="241 p." DocPartId="3dfb37bcb6804dca846848ef71393c56" PartId="89699ee4fc644ad5b628ff6624a0ed97"/>
    </Part>
    <Part Type="skyrius" Nr="15" Title="PAŽEIDIMAI IR NETINKAMAI IŠMOKĖTŲ LĖŠŲ SUSIGRĄŽINIMAS, PARAMOS SUTARTIES NUTRAUKIMAS" DocPartId="7d39e7f0898046a5b791e19e3896d03d" PartId="b864467befd34b17b14fe5a2e1354c75">
      <Part Type="punktas" Nr="242" Abbr="242 p." DocPartId="de9f589f3a7d4b54878335dcddff77cb" PartId="3ad90187c55d4f20a8daf67b604d6c4f"/>
      <Part Type="punktas" Nr="243" Abbr="243 p." DocPartId="957af3ec47914b5f952edfc93df60552" PartId="d4e80ee3043f45ab8b2f06247bb1a15e">
        <Part Type="papunktis" Nr="243.1" Abbr="243.1 pp." DocPartId="5bacccac56514b619c99f59edd5aecb3" PartId="925f00660b0848ccaaf802316ed48792"/>
        <Part Type="papunktis" Nr="243.2" Abbr="243.2 pp." DocPartId="d5830af5654f4c01a94633ef5dcba794" PartId="cf8fb50443c244d9898efdd0cfeb90ee"/>
        <Part Type="papunktis" Nr="243.3" Abbr="243.3 pp." DocPartId="22c47222a9b44887b42a2a5a0d2f6234" PartId="cec1d3a6e9374c8fb09cfe5780dd1d58"/>
        <Part Type="papunktis" Nr="243.4" Abbr="243.4 pp." DocPartId="f63f6901740b4e1f8bc1f420a4efb491" PartId="3e6195e0555b4f5bb86b92ba76cc8bfd"/>
        <Part Type="papunktis" Nr="243.5" Abbr="243.5 pp." DocPartId="1eb88f75891f4424ba8f24e29e995648" PartId="7d2d86a93ce6494aab284648c63a2795"/>
        <Part Type="papunktis" Nr="243.6" Abbr="243.6 pp." DocPartId="e185c55ab1734f34be20373b06ca70bc" PartId="c3eb2b5562d548a9b0121f0d6441ebcc"/>
        <Part Type="papunktis" Nr="243.7" Abbr="243.7 pp." DocPartId="71c4b9eca9da4f48ab5cd2d42d71b4e9" PartId="e1c4c86c5c344d719a650b891ff27209"/>
        <Part Type="papunktis" Nr="243.8" Abbr="243.8 pp." DocPartId="de45ac4fa26a4b299f331bb9d0f97d87" PartId="eb23ca5c31cf4887bbf31e0a3b82d116"/>
        <Part Type="papunktis" Nr="243.9" Abbr="243.9 pp." DocPartId="359c046007aa4177a66253165277f20f" PartId="3470062c6924407ebb09461adc032f0b"/>
        <Part Type="papunktis" Nr="243.10" Abbr="243.10 pp." DocPartId="7a1a26e2fd6646639668e03844bf2ab6" PartId="f14db6e286a3495393d870d04a9c8166"/>
        <Part Type="papunktis" Nr="243.11" Abbr="243.11 pp." DocPartId="8e596b79dfd045bba82085e16f02d06d" PartId="08df48dbc5ce4a6385681906aae7e52d"/>
        <Part Type="papunktis" Nr="243.12" Abbr="243.12 pp." DocPartId="e03bbe691a92462f825d0a3392c54b21" PartId="06f481e2bbc44751b0cec69fc0197b07"/>
      </Part>
      <Part Type="punktas" Nr="244" Abbr="244 p." DocPartId="995d0efbe26c405faa8617c7524f11f8" PartId="8a893c189b7f4c698aec84069fa1335e"/>
      <Part Type="punktas" Nr="245" Abbr="245 p." DocPartId="eb0cb941e2a340388fe4c1b4d0d8d7a4" PartId="fca16accfddf44e68604e4550b3ce21f"/>
      <Part Type="punktas" Nr="246" Abbr="246 p." DocPartId="bcf8d94c86034fb4bcbe7061c1fbb37f" PartId="3964b5ef832a4f26adb7cfdd98ccfb11"/>
      <Part Type="punktas" Nr="247" Abbr="247 p." DocPartId="4e7cb9231c13485cbe413c3ac19e0dd3" PartId="e3219c753c2e4f4f8a051d58295b5f9a"/>
    </Part>
    <Part Type="skyrius" Nr="16" Title="INFORMACINĖ SISTEMA" DocPartId="2662bcb8409347aba5c2b1335d9b5177" PartId="b73e1f61989a4ab78139301d29e36507">
      <Part Type="punktas" Nr="248" Abbr="248 p." DocPartId="76d6d787a6fd4959b8dc5b014ffc164d" PartId="f0d11d9dc30644d3b54ff500db96727f"/>
      <Part Type="punktas" Nr="249" Abbr="249 p." DocPartId="db90660a635b493bb2bec099fa254b99" PartId="f5448ee685754113929963b483d141fb">
        <Part Type="papunktis" Nr="249.1" Abbr="249.1 pp." DocPartId="df345d25d20f42cc9ceebd19c6e080f8" PartId="eae9bfe0352c4c4390195df7f78d26b1"/>
        <Part Type="papunktis" Nr="249.2" Abbr="249.2 pp." DocPartId="1068486da51c405881df554e3e1aa278" PartId="5b81b6e1b7454381a66d6508bb31d789"/>
        <Part Type="papunktis" Nr="249.3" Abbr="249.3 pp." DocPartId="831e3daf49844f7095ff0d30e43fc841" PartId="ab137e7ac5da4b739dd74b1fee5935e1"/>
        <Part Type="papunktis" Nr="249.4" Abbr="249.4 pp." DocPartId="e5037425f28140029c3c59ef3051ca50" PartId="4fc0c7ccfd2a4a5fab8bcc4b370bb70b"/>
        <Part Type="papunktis" Nr="249.5" Abbr="249.5 pp." DocPartId="601fb4aac0eb45ac8a56ff13b11e2c83" PartId="499846434a684472996fc4792cb877c8"/>
        <Part Type="papunktis" Nr="249.6" Abbr="249.6 pp." DocPartId="ab766101c74943a6a1a05dfa11ec2f4d" PartId="ff8a0c4b721c46ceacb0bf6f4f4cdca8"/>
        <Part Type="papunktis" Nr="249.7" Abbr="249.7 pp." DocPartId="95b12c18c2d64f028ff2bbbf6b11b0bf" PartId="9bc00c90b93d4a3ab9e4393cb317fda2"/>
      </Part>
      <Part Type="punktas" Nr="250" Abbr="250 p." DocPartId="e7370b5d6d8d43de93f567831969c84d" PartId="4e1591107a784dd2ac9c3dea17f2967a"/>
      <Part Type="punktas" Nr="251" Abbr="251 p." DocPartId="ecdc03a0ef7b4d4e8462f9d53e935a6d" PartId="c45ad785f2a24accb994866da3834c35"/>
    </Part>
    <Part Type="skyrius" Nr="17" Title="BAIGIAMOSIOS NUOSTATOS" DocPartId="bbb0769a43494c6aa6c7bad48407ddca" PartId="9d8f357a080f47568359da3343e85fd5">
      <Part Type="punktas" Nr="252" Abbr="252 p." DocPartId="4aa2439c1ac94a53b484465e33af2192" PartId="c7919cb6895b46c9bd419cf5d4f56315"/>
      <Part Type="punktas" Nr="253" Abbr="253 p." DocPartId="124f590e885741d7aa10a9047cac1384" PartId="0b8034d765774979ab9278357f9135e1"/>
      <Part Type="punktas" Nr="254" Abbr="254 p." DocPartId="0537cd15140f47779c3d41e6c8523b47" PartId="d3919b8130c448c09f86b2b0123ee109"/>
      <Part Type="punktas" Nr="255" Abbr="255 p." DocPartId="8b4767f66feb4a69b106ab301500f635" PartId="4bc2ba59582a49cc9e96eddbbdcbfaa3"/>
      <Part Type="punktas" Nr="256" Abbr="256 p." DocPartId="c2e6b9a5804a4296835bae12700547b1" PartId="108596d444764aa48f1fba1e1dbd28e1"/>
    </Part>
    <Part Type="pabaiga" DocPartId="8e460b9726564eaab2f24b78b3d4e14b" PartId="8f2327af6c604db08eea6d1b2563ca14"/>
  </Part>
</Parts>
</file>

<file path=customXml/itemProps1.xml><?xml version="1.0" encoding="utf-8"?>
<ds:datastoreItem xmlns:ds="http://schemas.openxmlformats.org/officeDocument/2006/customXml" ds:itemID="{D03183F5-B4D7-454C-86DD-030133CB5B64}">
  <ds:schemaRefs>
    <ds:schemaRef ds:uri="http://lrs.lt/TAIS/DocParts"/>
  </ds:schemaRefs>
</ds:datastoreItem>
</file>

<file path=docProps/app.xml><?xml version="1.0" encoding="utf-8"?>
<Properties xmlns="http://schemas.openxmlformats.org/officeDocument/2006/extended-properties">
  <Template>Normal.dotm</Template>
  <TotalTime>226</TotalTime>
  <Pages>51</Pages>
  <Words>128634</Words>
  <Characters>73322</Characters>
  <Application>Microsoft Office Word</Application>
  <DocSecurity>0</DocSecurity>
  <Lines>611</Lines>
  <Paragraphs>403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201553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2016-02-25T09:02:00Z</dcterms:created>
  <dc:creator>agne.kvedariene</dc:creator>
  <lastModifiedBy>JŪRĖNIENĖ Jolanta</lastModifiedBy>
  <lastPrinted>2014-07-25T10:49:00Z</lastPrinted>
  <dcterms:modified xsi:type="dcterms:W3CDTF">2025-12-05T08:51:00Z</dcterms:modified>
  <revision>83</revision>
</coreProperties>
</file>