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442e5af55e9472389853dac163ba67a"/>
        <w:lock w:val="sdtLocked"/>
        <w:richText/>
      </w:sdtPr>
      <w:sdtContent>
        <w:p>
          <w:pPr>
            <w:jc w:val="both"/>
            <w:rPr>
              <w:rFonts w:ascii="Times New Roman" w:hAnsi="Times New Roman"/>
            </w:rPr>
          </w:pPr>
          <w:r>
            <w:rPr>
              <w:rFonts w:ascii="Times New Roman" w:hAnsi="Times New Roman"/>
              <w:b/>
              <w:i/>
            </w:rPr>
            <w:t>Suvestinė redakcija nuo 2020-08-01 iki 2020-10-09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2018-12-19, i. k. 2018-20844</w:t>
          </w:r>
        </w:p>
        <w:p>
          <w:pPr>
            <w:jc w:val="both"/>
            <w:rPr>
              <w:rFonts w:ascii="Times New Roman" w:hAnsi="Times New Roman"/>
              <w:sz w:val="20"/>
            </w:rPr>
          </w:pPr>
        </w:p>
        <w:p>
          <w:pPr>
            <w:jc w:val="center"/>
            <w:rPr>
              <w:lang w:eastAsia="lt-LT"/>
            </w:rPr>
          </w:pPr>
          <w:r>
            <w:rPr>
              <w:rFonts w:ascii="Arial" w:hAnsi="Arial" w:cs="Arial"/>
              <w:lang w:eastAsia="lt-LT"/>
            </w:rPr>
            <w:drawing>
              <wp:inline distT="0" distB="0" distL="0" distR="0">
                <wp:extent cx="542925" cy="514350"/>
                <wp:effectExtent l="0" t="0" r="952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VIDAUS TARNYBOS STATUTO ĮGYVENDINIMO</w:t>
          </w:r>
        </w:p>
        <w:p>
          <w:pPr>
            <w:tabs>
              <w:tab w:val="center" w:pos="4153"/>
              <w:tab w:val="right" w:pos="8306"/>
            </w:tabs>
            <w:rPr>
              <w:lang w:eastAsia="lt-LT"/>
            </w:rPr>
          </w:pPr>
        </w:p>
        <w:p>
          <w:pPr>
            <w:ind w:firstLine="62"/>
            <w:jc w:val="center"/>
            <w:rPr>
              <w:lang w:eastAsia="lt-LT"/>
            </w:rPr>
          </w:pPr>
          <w:r>
            <w:rPr>
              <w:lang w:eastAsia="lt-LT"/>
            </w:rPr>
            <w:t>2018 m. gruodžio 12 d. Nr. 1300</w:t>
          </w:r>
        </w:p>
        <w:p>
          <w:pPr>
            <w:jc w:val="center"/>
            <w:rPr>
              <w:lang w:eastAsia="lt-LT"/>
            </w:rPr>
          </w:pPr>
          <w:r>
            <w:rPr>
              <w:lang w:eastAsia="lt-LT"/>
            </w:rPr>
            <w:t>Vilnius</w:t>
          </w:r>
        </w:p>
        <w:p>
          <w:pPr>
            <w:jc w:val="center"/>
            <w:rPr>
              <w:lang w:eastAsia="lt-LT"/>
            </w:rPr>
          </w:pPr>
        </w:p>
        <w:p>
          <w:pPr>
            <w:jc w:val="center"/>
            <w:rPr>
              <w:lang w:eastAsia="lt-LT"/>
            </w:rPr>
          </w:pPr>
        </w:p>
        <w:sdt>
          <w:sdtPr>
            <w:alias w:val="pastraipa"/>
            <w:tag w:val="part_4cfcd2a617b24c04b18183f02d5c8b78"/>
            <w:lock w:val="sdtLocked"/>
            <w:richText/>
          </w:sdtPr>
          <w:sdtContent>
            <w:p>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049ce1d750c84ac3aa9767b8e048f4cd"/>
            <w:lock w:val="sdtLocked"/>
            <w:richText/>
          </w:sdtPr>
          <w:sdtContent>
            <w:p>
              <w:pPr>
                <w:tabs>
                  <w:tab w:val="left" w:pos="993"/>
                </w:tabs>
                <w:spacing w:line="360" w:lineRule="atLeast"/>
                <w:ind w:firstLine="720"/>
                <w:jc w:val="both"/>
                <w:rPr>
                  <w:szCs w:val="24"/>
                  <w:lang w:eastAsia="lt-LT"/>
                </w:rPr>
              </w:pPr>
              <w:sdt>
                <w:sdtPr>
                  <w:alias w:val="Numeris"/>
                  <w:tag w:val="nr_049ce1d750c84ac3aa9767b8e048f4cd"/>
                  <w:lock w:val="sdtLocked"/>
                  <w:richText/>
                </w:sdtPr>
                <w:sdtContent>
                  <w:r>
                    <w:rPr>
                      <w:szCs w:val="24"/>
                      <w:lang w:eastAsia="lt-LT"/>
                    </w:rPr>
                    <w:t>1</w:t>
                  </w:r>
                </w:sdtContent>
              </w:sdt>
              <w:r>
                <w:rPr>
                  <w:szCs w:val="24"/>
                  <w:lang w:eastAsia="lt-LT"/>
                </w:rPr>
                <w:t>. Patvirtinti pridedamus:</w:t>
              </w:r>
            </w:p>
            <w:sdt>
              <w:sdtPr>
                <w:alias w:val="1.1 pp."/>
                <w:tag w:val="part_a4ce3a44befd4fe09d1645054786743d"/>
                <w:lock w:val="sdtLocked"/>
                <w:richText/>
              </w:sdtPr>
              <w:sdtContent>
                <w:p>
                  <w:pPr>
                    <w:tabs>
                      <w:tab w:val="left" w:pos="1134"/>
                    </w:tabs>
                    <w:spacing w:line="360" w:lineRule="atLeast"/>
                    <w:ind w:firstLine="720"/>
                    <w:jc w:val="both"/>
                    <w:rPr>
                      <w:rFonts w:eastAsia="Calibri"/>
                      <w:szCs w:val="24"/>
                      <w:lang w:eastAsia="lt-LT"/>
                    </w:rPr>
                  </w:pPr>
                  <w:sdt>
                    <w:sdtPr>
                      <w:alias w:val="Numeris"/>
                      <w:tag w:val="nr_a4ce3a44befd4fe09d1645054786743d"/>
                      <w:lock w:val="sdtLocked"/>
                      <w:richText/>
                    </w:sdtPr>
                    <w:sdtContent>
                      <w:r>
                        <w:rPr>
                          <w:rFonts w:eastAsia="Calibri"/>
                          <w:szCs w:val="24"/>
                          <w:lang w:eastAsia="lt-LT"/>
                        </w:rPr>
                        <w:t>1.1</w:t>
                      </w:r>
                    </w:sdtContent>
                  </w:sdt>
                  <w:r>
                    <w:rPr>
                      <w:rFonts w:eastAsia="Calibri"/>
                      <w:szCs w:val="24"/>
                      <w:lang w:eastAsia="lt-LT"/>
                    </w:rPr>
                    <w:t>.</w:t>
                    <w:tab/>
                  </w:r>
                  <w:r>
                    <w:rPr>
                      <w:bCs/>
                      <w:szCs w:val="24"/>
                      <w:lang w:eastAsia="lt-LT"/>
                    </w:rPr>
                    <w:t>Vidaus reikalų ir pataisos pareigūnų profesinio mokymo įstaigų profesinio mokymo lėšų skaičiavimo vienam mokiniui metodiką;</w:t>
                  </w:r>
                </w:p>
              </w:sdtContent>
            </w:sdt>
            <w:sdt>
              <w:sdtPr>
                <w:alias w:val="1.2 pp."/>
                <w:tag w:val="part_c20cc1cd52c94ede8d9e7e1c621bb4bc"/>
                <w:lock w:val="sdtLocked"/>
                <w:richText/>
              </w:sdtPr>
              <w:sdtContent>
                <w:p>
                  <w:pPr>
                    <w:tabs>
                      <w:tab w:val="left" w:pos="1134"/>
                    </w:tabs>
                    <w:spacing w:line="360" w:lineRule="atLeast"/>
                    <w:ind w:firstLine="720"/>
                    <w:jc w:val="both"/>
                    <w:rPr>
                      <w:rFonts w:eastAsia="Calibri"/>
                      <w:szCs w:val="24"/>
                      <w:lang w:eastAsia="lt-LT"/>
                    </w:rPr>
                  </w:pPr>
                  <w:sdt>
                    <w:sdtPr>
                      <w:alias w:val="Numeris"/>
                      <w:tag w:val="nr_c20cc1cd52c94ede8d9e7e1c621bb4bc"/>
                      <w:lock w:val="sdtLocked"/>
                      <w:richText/>
                    </w:sdtPr>
                    <w:sdtContent>
                      <w:r>
                        <w:rPr>
                          <w:rFonts w:eastAsia="Calibri"/>
                          <w:szCs w:val="24"/>
                          <w:lang w:eastAsia="lt-LT"/>
                        </w:rPr>
                        <w:t>1.2</w:t>
                      </w:r>
                    </w:sdtContent>
                  </w:sdt>
                  <w:r>
                    <w:rPr>
                      <w:rFonts w:eastAsia="Calibri"/>
                      <w:szCs w:val="24"/>
                      <w:lang w:eastAsia="lt-LT"/>
                    </w:rPr>
                    <w:t>. Studijų kainos apmokėjimo ir paramos teikimo asmenims, kurie studijuoja aukštosiose mokyklose pagal vidaus tarnybos sistemai reikalingų specialybių studijų programas, tvarkos aprašą;</w:t>
                  </w:r>
                </w:p>
              </w:sdtContent>
            </w:sdt>
            <w:sdt>
              <w:sdtPr>
                <w:alias w:val="1.3 pp."/>
                <w:tag w:val="part_48d9b0be6a8841f687a4dc9858c83ffa"/>
                <w:lock w:val="sdtLocked"/>
                <w:richText/>
              </w:sdtPr>
              <w:sdtContent>
                <w:p>
                  <w:pPr>
                    <w:tabs>
                      <w:tab w:val="left" w:pos="1134"/>
                    </w:tabs>
                    <w:spacing w:line="360" w:lineRule="atLeast"/>
                    <w:ind w:firstLine="720"/>
                    <w:jc w:val="both"/>
                    <w:rPr>
                      <w:szCs w:val="24"/>
                      <w:lang w:eastAsia="lt-LT"/>
                    </w:rPr>
                  </w:pPr>
                  <w:sdt>
                    <w:sdtPr>
                      <w:alias w:val="Numeris"/>
                      <w:tag w:val="nr_48d9b0be6a8841f687a4dc9858c83ffa"/>
                      <w:lock w:val="sdtLocked"/>
                      <w:richText/>
                    </w:sdtPr>
                    <w:sdtContent>
                      <w:r>
                        <w:rPr>
                          <w:rFonts w:eastAsia="Calibri"/>
                          <w:szCs w:val="24"/>
                          <w:lang w:eastAsia="lt-LT"/>
                        </w:rPr>
                        <w:t>1.3</w:t>
                      </w:r>
                    </w:sdtContent>
                  </w:sdt>
                  <w:r>
                    <w:rPr>
                      <w:rFonts w:eastAsia="Calibri"/>
                      <w:szCs w:val="24"/>
                      <w:lang w:eastAsia="lt-LT"/>
                    </w:rPr>
                    <w:t xml:space="preserve">. Stipendijos mokėjimo ir materialinės paramos teikimo pataisos pareigūnų ir vidaus reikalų profesinio mokymo įstaigų mokiniams </w:t>
                  </w:r>
                  <w:r>
                    <w:rPr>
                      <w:szCs w:val="24"/>
                      <w:lang w:eastAsia="lt-LT"/>
                    </w:rPr>
                    <w:t>tvarkos aprašą;</w:t>
                  </w:r>
                </w:p>
              </w:sdtContent>
            </w:sdt>
            <w:sdt>
              <w:sdtPr>
                <w:alias w:val="1.4 pp."/>
                <w:tag w:val="part_7d7770cf056f4a92a6e3d942b5d7bd25"/>
                <w:lock w:val="sdtLocked"/>
                <w:richText/>
              </w:sdtPr>
              <w:sdtContent>
                <w:p>
                  <w:pPr>
                    <w:tabs>
                      <w:tab w:val="left" w:pos="1134"/>
                    </w:tabs>
                    <w:spacing w:line="360" w:lineRule="atLeast"/>
                    <w:ind w:firstLine="720"/>
                    <w:jc w:val="both"/>
                    <w:rPr>
                      <w:rFonts w:eastAsia="Calibri"/>
                      <w:szCs w:val="24"/>
                      <w:lang w:eastAsia="lt-LT"/>
                    </w:rPr>
                  </w:pPr>
                  <w:sdt>
                    <w:sdtPr>
                      <w:alias w:val="Numeris"/>
                      <w:tag w:val="nr_7d7770cf056f4a92a6e3d942b5d7bd25"/>
                      <w:lock w:val="sdtLocked"/>
                      <w:richText/>
                    </w:sdtPr>
                    <w:sdtContent>
                      <w:r>
                        <w:rPr>
                          <w:rFonts w:eastAsia="Calibri"/>
                          <w:szCs w:val="24"/>
                          <w:lang w:eastAsia="lt-LT"/>
                        </w:rPr>
                        <w:t>1.4</w:t>
                      </w:r>
                    </w:sdtContent>
                  </w:sdt>
                  <w:r>
                    <w:rPr>
                      <w:rFonts w:eastAsia="Calibri"/>
                      <w:szCs w:val="24"/>
                      <w:lang w:eastAsia="lt-LT"/>
                    </w:rPr>
                    <w:t xml:space="preserve">. </w:t>
                  </w:r>
                  <w:r>
                    <w:rPr>
                      <w:szCs w:val="24"/>
                      <w:lang w:eastAsia="lt-LT"/>
                    </w:rPr>
                    <w:t>Tarnybos ir mokymosi kitose valstybėse laiko įskaitymo į vidaus tarnybos sistemos pareigūno vidaus tarnybos stažą tvarkos aprašą;</w:t>
                  </w:r>
                </w:p>
              </w:sdtContent>
            </w:sdt>
            <w:sdt>
              <w:sdtPr>
                <w:alias w:val="1.5 pp."/>
                <w:tag w:val="part_e0ca71b977cf4048b30f41397edc7c9e"/>
                <w:lock w:val="sdtLocked"/>
                <w:richText/>
              </w:sdtPr>
              <w:sdtContent>
                <w:p>
                  <w:pPr>
                    <w:tabs>
                      <w:tab w:val="left" w:pos="1134"/>
                    </w:tabs>
                    <w:spacing w:line="360" w:lineRule="atLeast"/>
                    <w:ind w:firstLine="720"/>
                    <w:jc w:val="both"/>
                    <w:rPr>
                      <w:rFonts w:eastAsia="Calibri"/>
                      <w:szCs w:val="24"/>
                      <w:lang w:eastAsia="lt-LT"/>
                    </w:rPr>
                  </w:pPr>
                  <w:sdt>
                    <w:sdtPr>
                      <w:alias w:val="Numeris"/>
                      <w:tag w:val="nr_e0ca71b977cf4048b30f41397edc7c9e"/>
                      <w:lock w:val="sdtLocked"/>
                      <w:richText/>
                    </w:sdtPr>
                    <w:sdtContent>
                      <w:r>
                        <w:rPr>
                          <w:szCs w:val="24"/>
                          <w:lang w:eastAsia="lt-LT"/>
                        </w:rPr>
                        <w:t>1.5</w:t>
                      </w:r>
                    </w:sdtContent>
                  </w:sdt>
                  <w:r>
                    <w:rPr>
                      <w:szCs w:val="24"/>
                      <w:lang w:eastAsia="lt-LT"/>
                    </w:rPr>
                    <w:t xml:space="preserve">. </w:t>
                  </w:r>
                  <w:r>
                    <w:rPr>
                      <w:rFonts w:eastAsia="Calibri"/>
                      <w:szCs w:val="24"/>
                      <w:lang w:eastAsia="lt-LT"/>
                    </w:rPr>
                    <w:t>Priemokos vidaus tarnybos sistemos pareigūnams, tarnaujantiems misijose užsienyje, dydžių aprašą;</w:t>
                  </w:r>
                </w:p>
              </w:sdtContent>
            </w:sdt>
            <w:sdt>
              <w:sdtPr>
                <w:alias w:val="1.6 pp."/>
                <w:tag w:val="part_04263777606b4aa895ea70f54ad9bffe"/>
                <w:lock w:val="sdtLocked"/>
                <w:richText/>
              </w:sdtPr>
              <w:sdtContent>
                <w:p>
                  <w:pPr>
                    <w:tabs>
                      <w:tab w:val="left" w:pos="1134"/>
                    </w:tabs>
                    <w:spacing w:line="360" w:lineRule="atLeast"/>
                    <w:ind w:firstLine="720"/>
                    <w:jc w:val="both"/>
                    <w:rPr>
                      <w:lang w:eastAsia="lt-LT"/>
                    </w:rPr>
                  </w:pPr>
                  <w:sdt>
                    <w:sdtPr>
                      <w:alias w:val="Numeris"/>
                      <w:tag w:val="nr_04263777606b4aa895ea70f54ad9bffe"/>
                      <w:lock w:val="sdtLocked"/>
                      <w:richText/>
                    </w:sdtPr>
                    <w:sdtContent>
                      <w:r>
                        <w:rPr>
                          <w:rFonts w:eastAsia="Calibri"/>
                          <w:szCs w:val="24"/>
                          <w:lang w:eastAsia="lt-LT"/>
                        </w:rPr>
                        <w:t>1.6</w:t>
                      </w:r>
                    </w:sdtContent>
                  </w:sdt>
                  <w:r>
                    <w:rPr>
                      <w:rFonts w:eastAsia="Calibri"/>
                      <w:szCs w:val="24"/>
                      <w:lang w:eastAsia="lt-LT"/>
                    </w:rPr>
                    <w:t xml:space="preserve">. </w:t>
                  </w:r>
                  <w:r>
                    <w:rPr>
                      <w:color w:val="000000"/>
                      <w:lang w:eastAsia="lt-LT"/>
                    </w:rPr>
                    <w:t>Kenksmingų veiksnių valdymo vidaus tarnybos sistemoje tvarkos aprašą;</w:t>
                  </w:r>
                </w:p>
              </w:sdtContent>
            </w:sdt>
            <w:sdt>
              <w:sdtPr>
                <w:alias w:val="1.7 pp."/>
                <w:tag w:val="part_f89bc9c906fb46208873312635b6a77d"/>
                <w:lock w:val="sdtLocked"/>
                <w:richText/>
              </w:sdtPr>
              <w:sdtContent>
                <w:p>
                  <w:pPr>
                    <w:tabs>
                      <w:tab w:val="left" w:pos="1134"/>
                    </w:tabs>
                    <w:spacing w:line="360" w:lineRule="atLeast"/>
                    <w:ind w:firstLine="720"/>
                    <w:jc w:val="both"/>
                    <w:rPr>
                      <w:szCs w:val="24"/>
                      <w:lang w:eastAsia="lt-LT"/>
                    </w:rPr>
                  </w:pPr>
                  <w:sdt>
                    <w:sdtPr>
                      <w:alias w:val="Numeris"/>
                      <w:tag w:val="nr_f89bc9c906fb46208873312635b6a77d"/>
                      <w:lock w:val="sdtLocked"/>
                      <w:richText/>
                    </w:sdtPr>
                    <w:sdtContent>
                      <w:r>
                        <w:rPr>
                          <w:rFonts w:eastAsia="Calibri"/>
                          <w:szCs w:val="24"/>
                          <w:lang w:eastAsia="lt-LT"/>
                        </w:rPr>
                        <w:t>1.7</w:t>
                      </w:r>
                    </w:sdtContent>
                  </w:sdt>
                  <w:r>
                    <w:rPr>
                      <w:rFonts w:eastAsia="Calibri"/>
                      <w:szCs w:val="24"/>
                      <w:lang w:eastAsia="lt-LT"/>
                    </w:rPr>
                    <w:t>.</w:t>
                  </w:r>
                  <w:r>
                    <w:rPr>
                      <w:lang w:eastAsia="lt-LT"/>
                    </w:rPr>
                    <w:t xml:space="preserve"> </w:t>
                  </w:r>
                  <w:r>
                    <w:rPr>
                      <w:szCs w:val="24"/>
                      <w:lang w:eastAsia="lt-LT"/>
                    </w:rPr>
                    <w:t>Asmens sveikatos priežiūros paslaugų vidaus tarnybos sistemos pareigūnams apmokėjimo tvarkos aprašą;</w:t>
                  </w:r>
                </w:p>
              </w:sdtContent>
            </w:sdt>
            <w:sdt>
              <w:sdtPr>
                <w:alias w:val="1.8 pp."/>
                <w:tag w:val="part_2f8e851a32ae41a8aff6a3db95e144e8"/>
                <w:lock w:val="sdtLocked"/>
                <w:richText/>
              </w:sdtPr>
              <w:sdtContent>
                <w:p>
                  <w:pPr>
                    <w:tabs>
                      <w:tab w:val="left" w:pos="1134"/>
                    </w:tabs>
                    <w:spacing w:line="360" w:lineRule="atLeast"/>
                    <w:ind w:firstLine="720"/>
                    <w:jc w:val="both"/>
                    <w:rPr>
                      <w:szCs w:val="24"/>
                      <w:lang w:eastAsia="lt-LT"/>
                    </w:rPr>
                  </w:pPr>
                  <w:sdt>
                    <w:sdtPr>
                      <w:alias w:val="Numeris"/>
                      <w:tag w:val="nr_2f8e851a32ae41a8aff6a3db95e144e8"/>
                      <w:lock w:val="sdtLocked"/>
                      <w:richText/>
                    </w:sdtPr>
                    <w:sdtContent>
                      <w:r>
                        <w:rPr>
                          <w:szCs w:val="24"/>
                          <w:lang w:eastAsia="lt-LT"/>
                        </w:rPr>
                        <w:t>1.8</w:t>
                      </w:r>
                    </w:sdtContent>
                  </w:sdt>
                  <w:r>
                    <w:rPr>
                      <w:szCs w:val="24"/>
                      <w:lang w:eastAsia="lt-LT"/>
                    </w:rPr>
                    <w:t xml:space="preserve">. </w:t>
                  </w:r>
                  <w:r>
                    <w:rPr>
                      <w:color w:val="000000"/>
                      <w:szCs w:val="24"/>
                      <w:lang w:eastAsia="lt-LT"/>
                    </w:rPr>
                    <w:t>Vidaus tarnybos sistemos pareigūno ir kursanto sveikatos sutrikdymo masto nustatymo tvarkos aprašą</w:t>
                  </w:r>
                  <w:r>
                    <w:rPr>
                      <w:szCs w:val="24"/>
                      <w:lang w:eastAsia="lt-LT"/>
                    </w:rPr>
                    <w:t>;</w:t>
                  </w:r>
                </w:p>
              </w:sdtContent>
            </w:sdt>
            <w:sdt>
              <w:sdtPr>
                <w:alias w:val="1.9 pp."/>
                <w:tag w:val="part_db48f33186614d6ca8cabc30c0d38704"/>
                <w:lock w:val="sdtLocked"/>
                <w:richText/>
              </w:sdtPr>
              <w:sdtContent>
                <w:p>
                  <w:pPr>
                    <w:tabs>
                      <w:tab w:val="left" w:pos="1134"/>
                    </w:tabs>
                    <w:spacing w:line="360" w:lineRule="atLeast"/>
                    <w:ind w:firstLine="720"/>
                    <w:jc w:val="both"/>
                    <w:rPr>
                      <w:szCs w:val="24"/>
                      <w:lang w:eastAsia="lt-LT"/>
                    </w:rPr>
                  </w:pPr>
                  <w:sdt>
                    <w:sdtPr>
                      <w:alias w:val="Numeris"/>
                      <w:tag w:val="nr_db48f33186614d6ca8cabc30c0d38704"/>
                      <w:lock w:val="sdtLocked"/>
                      <w:richText/>
                    </w:sdtPr>
                    <w:sdtContent>
                      <w:r>
                        <w:rPr>
                          <w:szCs w:val="24"/>
                          <w:lang w:eastAsia="lt-LT"/>
                        </w:rPr>
                        <w:t>1.9</w:t>
                      </w:r>
                    </w:sdtContent>
                  </w:sdt>
                  <w:r>
                    <w:rPr>
                      <w:szCs w:val="24"/>
                      <w:lang w:eastAsia="lt-LT"/>
                    </w:rPr>
                    <w:t xml:space="preserve">. </w:t>
                  </w:r>
                  <w:r>
                    <w:rPr>
                      <w:color w:val="000000"/>
                      <w:szCs w:val="24"/>
                      <w:lang w:eastAsia="lt-LT"/>
                    </w:rPr>
                    <w:t>Vidaus tarnybos sistemos pareigūnų ir kursantų sunkių, apysunkių ir lengvų sužeidimų, traumų ir kitų sveikatos sutrikdymų sąrašą;</w:t>
                  </w:r>
                </w:p>
              </w:sdtContent>
            </w:sdt>
            <w:sdt>
              <w:sdtPr>
                <w:alias w:val="1.10 pp."/>
                <w:tag w:val="part_ddb812228f644e2fb7e07d5a0226ddf1"/>
                <w:lock w:val="sdtLocked"/>
                <w:richText/>
              </w:sdtPr>
              <w:sdtContent>
                <w:p>
                  <w:pPr>
                    <w:tabs>
                      <w:tab w:val="left" w:pos="1134"/>
                    </w:tabs>
                    <w:spacing w:line="360" w:lineRule="atLeast"/>
                    <w:ind w:firstLine="720"/>
                    <w:jc w:val="both"/>
                    <w:rPr>
                      <w:szCs w:val="24"/>
                      <w:lang w:eastAsia="lt-LT"/>
                    </w:rPr>
                  </w:pPr>
                  <w:sdt>
                    <w:sdtPr>
                      <w:alias w:val="Numeris"/>
                      <w:tag w:val="nr_ddb812228f644e2fb7e07d5a0226ddf1"/>
                      <w:lock w:val="sdtLocked"/>
                      <w:richText/>
                    </w:sdtPr>
                    <w:sdtContent>
                      <w:r>
                        <w:rPr>
                          <w:szCs w:val="24"/>
                          <w:lang w:eastAsia="lt-LT"/>
                        </w:rPr>
                        <w:t>1.10</w:t>
                      </w:r>
                    </w:sdtContent>
                  </w:sdt>
                  <w:r>
                    <w:rPr>
                      <w:szCs w:val="24"/>
                      <w:lang w:eastAsia="lt-LT"/>
                    </w:rPr>
                    <w:t xml:space="preserve">. </w:t>
                  </w:r>
                  <w:r>
                    <w:rPr>
                      <w:bCs/>
                      <w:lang w:eastAsia="lt-LT"/>
                    </w:rPr>
                    <w:t xml:space="preserve">Vidaus tarnybos sistemos pareigūnų aprūpinimo tarnybiniu butu (tarnybine gyvenamąja patalpa) tvarkos </w:t>
                  </w:r>
                  <w:r>
                    <w:rPr>
                      <w:rFonts w:eastAsia="Calibri"/>
                      <w:szCs w:val="24"/>
                      <w:lang w:eastAsia="lt-LT"/>
                    </w:rPr>
                    <w:t>aprašą;</w:t>
                  </w:r>
                </w:p>
              </w:sdtContent>
            </w:sdt>
            <w:sdt>
              <w:sdtPr>
                <w:alias w:val="1.11 pp."/>
                <w:tag w:val="part_97dcd5b9273f41f6bef464827fcd1969"/>
                <w:lock w:val="sdtLocked"/>
                <w:richText/>
              </w:sdtPr>
              <w:sdtContent>
                <w:p>
                  <w:pPr>
                    <w:tabs>
                      <w:tab w:val="left" w:pos="1134"/>
                    </w:tabs>
                    <w:spacing w:line="360" w:lineRule="atLeast"/>
                    <w:ind w:firstLine="720"/>
                    <w:jc w:val="both"/>
                    <w:rPr>
                      <w:szCs w:val="24"/>
                      <w:lang w:eastAsia="lt-LT"/>
                    </w:rPr>
                  </w:pPr>
                  <w:sdt>
                    <w:sdtPr>
                      <w:alias w:val="Numeris"/>
                      <w:tag w:val="nr_97dcd5b9273f41f6bef464827fcd1969"/>
                      <w:lock w:val="sdtLocked"/>
                      <w:richText/>
                    </w:sdtPr>
                    <w:sdtContent>
                      <w:r>
                        <w:rPr>
                          <w:szCs w:val="24"/>
                          <w:lang w:eastAsia="lt-LT"/>
                        </w:rPr>
                        <w:t>1.11</w:t>
                      </w:r>
                    </w:sdtContent>
                  </w:sdt>
                  <w:r>
                    <w:rPr>
                      <w:szCs w:val="24"/>
                      <w:lang w:eastAsia="lt-LT"/>
                    </w:rPr>
                    <w:t xml:space="preserve">. </w:t>
                  </w:r>
                  <w:r>
                    <w:rPr>
                      <w:bCs/>
                      <w:lang w:eastAsia="lt-LT"/>
                    </w:rPr>
                    <w:t>Vidaus tarnybos sistemos pareigūnų buto ar gyvenamosios patalpos išlaikymo ir važiavimo išlaidų kompensavimo tvarkos</w:t>
                  </w:r>
                  <w:r>
                    <w:rPr>
                      <w:b/>
                      <w:bCs/>
                      <w:lang w:eastAsia="lt-LT"/>
                    </w:rPr>
                    <w:t xml:space="preserve"> </w:t>
                  </w:r>
                  <w:r>
                    <w:rPr>
                      <w:rFonts w:eastAsia="Calibri"/>
                      <w:szCs w:val="24"/>
                      <w:lang w:eastAsia="lt-LT"/>
                    </w:rPr>
                    <w:t>aprašą;</w:t>
                  </w:r>
                </w:p>
              </w:sdtContent>
            </w:sdt>
            <w:sdt>
              <w:sdtPr>
                <w:alias w:val="1.12 pp."/>
                <w:tag w:val="part_c20f44fab08a4e4ab33f1c454203c474"/>
                <w:lock w:val="sdtLocked"/>
                <w:richText/>
              </w:sdtPr>
              <w:sdtContent>
                <w:p>
                  <w:pPr>
                    <w:tabs>
                      <w:tab w:val="left" w:pos="1134"/>
                    </w:tabs>
                    <w:spacing w:line="360" w:lineRule="atLeast"/>
                    <w:ind w:firstLine="720"/>
                    <w:jc w:val="both"/>
                    <w:rPr>
                      <w:szCs w:val="24"/>
                      <w:lang w:eastAsia="lt-LT"/>
                    </w:rPr>
                  </w:pPr>
                  <w:sdt>
                    <w:sdtPr>
                      <w:alias w:val="Numeris"/>
                      <w:tag w:val="nr_c20f44fab08a4e4ab33f1c454203c474"/>
                      <w:lock w:val="sdtLocked"/>
                      <w:richText/>
                    </w:sdtPr>
                    <w:sdtContent>
                      <w:r>
                        <w:rPr>
                          <w:szCs w:val="24"/>
                          <w:lang w:eastAsia="lt-LT"/>
                        </w:rPr>
                        <w:t>1.12</w:t>
                      </w:r>
                    </w:sdtContent>
                  </w:sdt>
                  <w:r>
                    <w:rPr>
                      <w:szCs w:val="24"/>
                      <w:lang w:eastAsia="lt-LT"/>
                    </w:rPr>
                    <w:t xml:space="preserve">. </w:t>
                  </w:r>
                  <w:r>
                    <w:rPr>
                      <w:color w:val="000000"/>
                      <w:szCs w:val="24"/>
                      <w:lang w:eastAsia="lt-LT"/>
                    </w:rPr>
                    <w:t>Įsikūrimo, kelionių, draudimo, gyvenamųjų patalpų nuomos išlaidų ir su tarnyba užsienyje susijusių išlaidų kompensacijos dydžių ir mokėjimo vidaus tarnybos sistemos pareigūnams, nusiųstiems saugoti Lietuvos Respublikos diplomatinių atstovybių, konsulinių įstaigų ir atstovybių prie tarptautinių organizacijų, tvarkos aprašą.</w:t>
                  </w:r>
                </w:p>
              </w:sdtContent>
            </w:sdt>
          </w:sdtContent>
        </w:sdt>
        <w:sdt>
          <w:sdtPr>
            <w:alias w:val="2 p."/>
            <w:tag w:val="part_83af6da112a9471aabcf6994b6138588"/>
            <w:lock w:val="sdtLocked"/>
            <w:richText/>
          </w:sdtPr>
          <w:sdtContent>
            <w:p>
              <w:pPr>
                <w:spacing w:line="360" w:lineRule="atLeast"/>
                <w:ind w:firstLine="720"/>
                <w:jc w:val="both"/>
                <w:rPr>
                  <w:szCs w:val="24"/>
                  <w:lang w:eastAsia="lt-LT"/>
                </w:rPr>
              </w:pPr>
              <w:sdt>
                <w:sdtPr>
                  <w:alias w:val="Numeris"/>
                  <w:tag w:val="nr_83af6da112a9471aabcf6994b6138588"/>
                  <w:lock w:val="sdtLocked"/>
                  <w:richText/>
                </w:sdtPr>
                <w:sdtContent>
                  <w:r>
                    <w:rPr>
                      <w:szCs w:val="24"/>
                      <w:lang w:eastAsia="lt-LT"/>
                    </w:rPr>
                    <w:t>2</w:t>
                  </w:r>
                </w:sdtContent>
              </w:sdt>
              <w:r>
                <w:rPr>
                  <w:szCs w:val="24"/>
                  <w:lang w:eastAsia="lt-LT"/>
                </w:rPr>
                <w:t>. Įgalioti Lietuvos Respublikos vidaus reikalų ministeriją:</w:t>
              </w:r>
            </w:p>
            <w:sdt>
              <w:sdtPr>
                <w:alias w:val="2.1 pp."/>
                <w:tag w:val="part_b156a9a1ca374a11b5433e9cf22b296e"/>
                <w:lock w:val="sdtLocked"/>
                <w:richText/>
              </w:sdtPr>
              <w:sdtContent>
                <w:p>
                  <w:pPr>
                    <w:spacing w:line="360" w:lineRule="atLeast"/>
                    <w:ind w:firstLine="720"/>
                    <w:jc w:val="both"/>
                    <w:rPr>
                      <w:szCs w:val="24"/>
                      <w:lang w:eastAsia="lt-LT"/>
                    </w:rPr>
                  </w:pPr>
                  <w:sdt>
                    <w:sdtPr>
                      <w:alias w:val="Numeris"/>
                      <w:tag w:val="nr_b156a9a1ca374a11b5433e9cf22b296e"/>
                      <w:lock w:val="sdtLocked"/>
                      <w:richText/>
                    </w:sdtPr>
                    <w:sdtContent>
                      <w:r>
                        <w:rPr>
                          <w:szCs w:val="24"/>
                          <w:lang w:eastAsia="lt-LT"/>
                        </w:rPr>
                        <w:t>2.1</w:t>
                      </w:r>
                    </w:sdtContent>
                  </w:sdt>
                  <w:r>
                    <w:rPr>
                      <w:szCs w:val="24"/>
                      <w:lang w:eastAsia="lt-LT"/>
                    </w:rPr>
                    <w:t>. Suderinus su Lietuvos Respublikos finansų ministerija ir Lietuvos Respublikos teisingumo ministerija, nustatyti teisės atkurti vidaus tarnybos sistemos pareigūno statusą tvarką.</w:t>
                  </w:r>
                </w:p>
              </w:sdtContent>
            </w:sdt>
            <w:sdt>
              <w:sdtPr>
                <w:alias w:val="2.2 pp."/>
                <w:tag w:val="part_b9e1bc1389cc41249f8d5bb5d14ed79e"/>
                <w:lock w:val="sdtLocked"/>
                <w:richText/>
              </w:sdtPr>
              <w:sdtContent>
                <w:p>
                  <w:pPr>
                    <w:spacing w:line="360" w:lineRule="atLeast"/>
                    <w:ind w:firstLine="720"/>
                    <w:jc w:val="both"/>
                    <w:rPr>
                      <w:szCs w:val="24"/>
                      <w:lang w:eastAsia="lt-LT"/>
                    </w:rPr>
                  </w:pPr>
                  <w:sdt>
                    <w:sdtPr>
                      <w:alias w:val="Numeris"/>
                      <w:tag w:val="nr_b9e1bc1389cc41249f8d5bb5d14ed79e"/>
                      <w:lock w:val="sdtLocked"/>
                      <w:richText/>
                    </w:sdtPr>
                    <w:sdtContent>
                      <w:r>
                        <w:rPr>
                          <w:szCs w:val="24"/>
                          <w:lang w:eastAsia="lt-LT"/>
                        </w:rPr>
                        <w:t>2.2</w:t>
                      </w:r>
                    </w:sdtContent>
                  </w:sdt>
                  <w:r>
                    <w:rPr>
                      <w:szCs w:val="24"/>
                      <w:lang w:eastAsia="lt-LT"/>
                    </w:rPr>
                    <w:t>. Suderinus su Lietuvos Respublikos finansų ministerija, Lietuvos Respublikos sveikatos apsaugos ministerija ir Lietuvos Respublikos teisingumo ministerija, nustatyti vidaus tarnybos sistemos pareigūnų medicininės reabilitacijos, prevencinės medicininės ir psichologinės reabilitacijos, sveikatos grąžinamojo ir antirecidyvinio gydymo, kai tai iš dalies apmokama arba neapmokama iš Privalomojo sveikatos draudimo fondo biudžeto, tvarką.</w:t>
                  </w:r>
                </w:p>
              </w:sdtContent>
            </w:sdt>
            <w:sdt>
              <w:sdtPr>
                <w:alias w:val="2.3 pp."/>
                <w:tag w:val="part_ab87b16e81484495a712f5f6076bfeb2"/>
                <w:lock w:val="sdtLocked"/>
                <w:richText/>
              </w:sdtPr>
              <w:sdtContent>
                <w:p>
                  <w:pPr>
                    <w:spacing w:line="360" w:lineRule="atLeast"/>
                    <w:ind w:firstLine="720"/>
                    <w:jc w:val="both"/>
                    <w:rPr>
                      <w:szCs w:val="24"/>
                      <w:lang w:eastAsia="lt-LT"/>
                    </w:rPr>
                  </w:pPr>
                  <w:sdt>
                    <w:sdtPr>
                      <w:alias w:val="Numeris"/>
                      <w:tag w:val="nr_ab87b16e81484495a712f5f6076bfeb2"/>
                      <w:lock w:val="sdtLocked"/>
                      <w:richText/>
                    </w:sdtPr>
                    <w:sdtContent>
                      <w:r>
                        <w:rPr>
                          <w:szCs w:val="24"/>
                          <w:lang w:eastAsia="lt-LT"/>
                        </w:rPr>
                        <w:t>2.3</w:t>
                      </w:r>
                    </w:sdtContent>
                  </w:sdt>
                  <w:r>
                    <w:rPr>
                      <w:szCs w:val="24"/>
                      <w:lang w:eastAsia="lt-LT"/>
                    </w:rPr>
                    <w:t>. Suderinus su Lietuvos Respublikos finansų ministerija, Lietuvos Respublikos sveikatos apsaugos ministerija ir Lietuvos Respublikos teisingumo ministerija, nustatyti fiziologines mitybos normas, pagal kurias maistu aprūpinami vidaus tarnybos sistemos pareigūnai specialių tarnybinių užduočių, susijusių su apribojimu palikti užduoties vietą, vykdymo laikotarpiu, taip pat atliekantys tarnybą lauko sąlygomis.</w:t>
                  </w:r>
                </w:p>
              </w:sdtContent>
            </w:sdt>
            <w:sdt>
              <w:sdtPr>
                <w:alias w:val="2.4 pp."/>
                <w:tag w:val="part_f1d063b24efc48b686b11367a8793b1e"/>
                <w:lock w:val="sdtLocked"/>
                <w:richText/>
              </w:sdtPr>
              <w:sdtContent>
                <w:p>
                  <w:pPr>
                    <w:spacing w:line="360" w:lineRule="atLeast"/>
                    <w:ind w:firstLine="720"/>
                    <w:jc w:val="both"/>
                    <w:rPr>
                      <w:szCs w:val="24"/>
                      <w:lang w:eastAsia="lt-LT"/>
                    </w:rPr>
                  </w:pPr>
                  <w:sdt>
                    <w:sdtPr>
                      <w:alias w:val="Numeris"/>
                      <w:tag w:val="nr_f1d063b24efc48b686b11367a8793b1e"/>
                      <w:lock w:val="sdtLocked"/>
                      <w:richText/>
                    </w:sdtPr>
                    <w:sdtContent>
                      <w:r>
                        <w:rPr>
                          <w:szCs w:val="24"/>
                          <w:lang w:eastAsia="lt-LT"/>
                        </w:rPr>
                        <w:t>2.4</w:t>
                      </w:r>
                    </w:sdtContent>
                  </w:sdt>
                  <w:r>
                    <w:rPr>
                      <w:szCs w:val="24"/>
                      <w:lang w:eastAsia="lt-LT"/>
                    </w:rPr>
                    <w:t>. Suderinus su Lietuvos Respublikos finansų ministerija ir Lietuvos Respublikos teisingumo ministerija, nustatyti vidaus tarnybos sistemos pareigūnų, jų šeimos narių ir jų nuosavybės apsaugos, kai dėl vidaus tarnybos sistemos pareigūno tarnybos kyla reali grėsmė jų gyvybei, sveikatai ar turtui, užtikrinimo tvarką.</w:t>
                  </w:r>
                </w:p>
              </w:sdtContent>
            </w:sdt>
            <w:sdt>
              <w:sdtPr>
                <w:alias w:val="2.5 pp."/>
                <w:tag w:val="part_1aea4ef9b30d4125b432ad301a7742e7"/>
                <w:lock w:val="sdtLocked"/>
                <w:richText/>
              </w:sdtPr>
              <w:sdtContent>
                <w:p>
                  <w:pPr>
                    <w:spacing w:line="360" w:lineRule="atLeast"/>
                    <w:ind w:firstLine="720"/>
                    <w:jc w:val="both"/>
                    <w:rPr>
                      <w:szCs w:val="24"/>
                      <w:lang w:eastAsia="lt-LT"/>
                    </w:rPr>
                  </w:pPr>
                  <w:sdt>
                    <w:sdtPr>
                      <w:alias w:val="Numeris"/>
                      <w:tag w:val="nr_1aea4ef9b30d4125b432ad301a7742e7"/>
                      <w:lock w:val="sdtLocked"/>
                      <w:richText/>
                    </w:sdtPr>
                    <w:sdtContent>
                      <w:r>
                        <w:rPr>
                          <w:szCs w:val="24"/>
                          <w:lang w:eastAsia="lt-LT"/>
                        </w:rPr>
                        <w:t>2.5</w:t>
                      </w:r>
                    </w:sdtContent>
                  </w:sdt>
                  <w:r>
                    <w:rPr>
                      <w:szCs w:val="24"/>
                      <w:lang w:eastAsia="lt-LT"/>
                    </w:rPr>
                    <w:t>. Suderinus su Lietuvos Respublikos finansų ministerija ir Lietuvos Respublikos teisingumo ministerija, nustatyti vidaus tarnybos sistemos pareigūnams ir jų šeimos nariams padarytos materialinės žalos, kurią jie patyrė dėl su vidaus tarnybos sistemos pareigūno tarnyba susijusių priežasčių ir kuri yra nustatyta remiantis tarnybinio patikrinimo išvada, atlyginimo tvarką.</w:t>
                  </w:r>
                </w:p>
              </w:sdtContent>
            </w:sdt>
            <w:sdt>
              <w:sdtPr>
                <w:alias w:val="2.6 pp."/>
                <w:tag w:val="part_858cb1c59c8a4abf80d09e10098fdcf1"/>
                <w:lock w:val="sdtLocked"/>
                <w:richText/>
              </w:sdtPr>
              <w:sdtContent>
                <w:p>
                  <w:pPr>
                    <w:spacing w:line="360" w:lineRule="atLeast"/>
                    <w:ind w:firstLine="720"/>
                    <w:jc w:val="both"/>
                    <w:rPr>
                      <w:szCs w:val="24"/>
                      <w:lang w:eastAsia="lt-LT"/>
                    </w:rPr>
                  </w:pPr>
                  <w:sdt>
                    <w:sdtPr>
                      <w:alias w:val="Numeris"/>
                      <w:tag w:val="nr_858cb1c59c8a4abf80d09e10098fdcf1"/>
                      <w:lock w:val="sdtLocked"/>
                      <w:richText/>
                    </w:sdtPr>
                    <w:sdtContent>
                      <w:r>
                        <w:rPr>
                          <w:szCs w:val="24"/>
                          <w:lang w:eastAsia="lt-LT"/>
                        </w:rPr>
                        <w:t>2.6</w:t>
                      </w:r>
                    </w:sdtContent>
                  </w:sdt>
                  <w:r>
                    <w:rPr>
                      <w:szCs w:val="24"/>
                      <w:lang w:eastAsia="lt-LT"/>
                    </w:rPr>
                    <w:t>. Suderinus su Lietuvos Respublikos finansų ministerija ir Lietuvos Respublikos teisingumo ministerija, nustatyti vidaus tarnybos sistemos pareigūnų, kurie pagal tarnybos pobūdį važinėja keleiviniu ar asmeniniu transportu tarnybiniais tikslais, važiavimo išlaidų kompensavimo tvarką ir maksimalų važiavimo išlaidų kompensacijos dydį.</w:t>
                  </w:r>
                </w:p>
              </w:sdtContent>
            </w:sdt>
            <w:sdt>
              <w:sdtPr>
                <w:alias w:val="2.7 pp."/>
                <w:tag w:val="part_e84d45b224e5450cb60d6f2b7846c77f"/>
                <w:lock w:val="sdtLocked"/>
                <w:richText/>
              </w:sdtPr>
              <w:sdtContent>
                <w:p>
                  <w:pPr>
                    <w:spacing w:line="360" w:lineRule="atLeast"/>
                    <w:ind w:firstLine="720"/>
                    <w:jc w:val="both"/>
                    <w:rPr>
                      <w:szCs w:val="24"/>
                      <w:lang w:eastAsia="lt-LT"/>
                    </w:rPr>
                  </w:pPr>
                  <w:sdt>
                    <w:sdtPr>
                      <w:alias w:val="Numeris"/>
                      <w:tag w:val="nr_e84d45b224e5450cb60d6f2b7846c77f"/>
                      <w:lock w:val="sdtLocked"/>
                      <w:richText/>
                    </w:sdtPr>
                    <w:sdtContent>
                      <w:r>
                        <w:rPr>
                          <w:szCs w:val="24"/>
                          <w:lang w:eastAsia="lt-LT"/>
                        </w:rPr>
                        <w:t>2.7</w:t>
                      </w:r>
                    </w:sdtContent>
                  </w:sdt>
                  <w:r>
                    <w:rPr>
                      <w:szCs w:val="24"/>
                      <w:lang w:eastAsia="lt-LT"/>
                    </w:rPr>
                    <w:t>. Suderinus su Lietuvos Respublikos finansų ministerija ir Lietuvos Respublikos teisingumo ministerija, nustatyti vidaus tarnybos sistemos pareigūnų, kurie pagal tarnybos reikmes ar pobūdį vyksta į tarnybos vietą ir iš jos, kelionės išlaidų apmokėjimo sąlygas ir tvarką ir kelionės išlaidų dydį.</w:t>
                  </w:r>
                </w:p>
              </w:sdtContent>
            </w:sdt>
          </w:sdtContent>
        </w:sdt>
        <w:sdt>
          <w:sdtPr>
            <w:alias w:val="3 p."/>
            <w:tag w:val="part_202e1beeadd14027a80972ebe7d12664"/>
            <w:lock w:val="sdtLocked"/>
            <w:richText/>
          </w:sdtPr>
          <w:sdtContent>
            <w:p>
              <w:pPr>
                <w:spacing w:line="360" w:lineRule="atLeast"/>
                <w:ind w:firstLine="720"/>
                <w:jc w:val="both"/>
                <w:rPr>
                  <w:rFonts w:eastAsia="Calibri"/>
                  <w:szCs w:val="24"/>
                  <w:lang w:eastAsia="lt-LT"/>
                </w:rPr>
              </w:pPr>
              <w:sdt>
                <w:sdtPr>
                  <w:alias w:val="Numeris"/>
                  <w:tag w:val="nr_202e1beeadd14027a80972ebe7d12664"/>
                  <w:lock w:val="sdtLocked"/>
                  <w:richText/>
                </w:sdtPr>
                <w:sdtContent>
                  <w:r>
                    <w:rPr>
                      <w:szCs w:val="24"/>
                      <w:lang w:eastAsia="lt-LT"/>
                    </w:rPr>
                    <w:t>3</w:t>
                  </w:r>
                </w:sdtContent>
              </w:sdt>
              <w:r>
                <w:rPr>
                  <w:szCs w:val="24"/>
                  <w:lang w:eastAsia="lt-LT"/>
                </w:rPr>
                <w:t xml:space="preserve">. </w:t>
              </w:r>
              <w:r>
                <w:rPr>
                  <w:rFonts w:eastAsia="Calibri"/>
                  <w:szCs w:val="24"/>
                  <w:lang w:eastAsia="lt-LT"/>
                </w:rPr>
                <w:t>Nustatyti, kad:</w:t>
              </w:r>
            </w:p>
            <w:sdt>
              <w:sdtPr>
                <w:alias w:val="3.1 pp."/>
                <w:tag w:val="part_891e44afe699424f899c9098a64719d1"/>
                <w:lock w:val="sdtLocked"/>
                <w:richText/>
              </w:sdtPr>
              <w:sdtContent>
                <w:p>
                  <w:pPr>
                    <w:spacing w:line="360" w:lineRule="atLeast"/>
                    <w:ind w:firstLine="720"/>
                    <w:jc w:val="both"/>
                    <w:rPr>
                      <w:lang w:eastAsia="lt-LT"/>
                    </w:rPr>
                  </w:pPr>
                  <w:sdt>
                    <w:sdtPr>
                      <w:alias w:val="Numeris"/>
                      <w:tag w:val="nr_891e44afe699424f899c9098a64719d1"/>
                      <w:lock w:val="sdtLocked"/>
                      <w:richText/>
                    </w:sdtPr>
                    <w:sdtContent>
                      <w:r>
                        <w:rPr>
                          <w:rFonts w:eastAsia="Calibri"/>
                          <w:szCs w:val="24"/>
                          <w:lang w:eastAsia="lt-LT"/>
                        </w:rPr>
                        <w:t>3.1</w:t>
                      </w:r>
                    </w:sdtContent>
                  </w:sdt>
                  <w:r>
                    <w:rPr>
                      <w:rFonts w:eastAsia="Calibri"/>
                      <w:szCs w:val="24"/>
                      <w:lang w:eastAsia="lt-LT"/>
                    </w:rPr>
                    <w:t>.</w:t>
                  </w:r>
                  <w:r>
                    <w:rPr>
                      <w:color w:val="000000"/>
                      <w:lang w:eastAsia="lt-LT"/>
                    </w:rPr>
                    <w:t xml:space="preserve"> </w:t>
                  </w:r>
                  <w:r>
                    <w:rPr>
                      <w:lang w:eastAsia="lt-LT"/>
                    </w:rPr>
                    <w:t>vidaus tarnybos sistemos pareigūnams specialių tarnybinių užduočių, susijusių su apribojimu palikti užduoties vietą, vykdymo laikotarpiu, taip pat atliekantiems tarnybą lauko sąlygomis, maitinimosi išlaidų piniginės kompensacijos dydis yra 3,5 euro vienai parai;</w:t>
                  </w:r>
                </w:p>
              </w:sdtContent>
            </w:sdt>
            <w:sdt>
              <w:sdtPr>
                <w:alias w:val="3.2 pp."/>
                <w:tag w:val="part_5c4583174e4d48cf83181b841c5fdf6f"/>
                <w:lock w:val="sdtLocked"/>
                <w:richText/>
              </w:sdtPr>
              <w:sdtContent>
                <w:p>
                  <w:pPr>
                    <w:spacing w:line="360" w:lineRule="atLeast"/>
                    <w:ind w:firstLine="720"/>
                    <w:jc w:val="both"/>
                    <w:rPr>
                      <w:szCs w:val="24"/>
                      <w:lang w:eastAsia="lt-LT"/>
                    </w:rPr>
                  </w:pPr>
                  <w:sdt>
                    <w:sdtPr>
                      <w:alias w:val="Numeris"/>
                      <w:tag w:val="nr_5c4583174e4d48cf83181b841c5fdf6f"/>
                      <w:lock w:val="sdtLocked"/>
                      <w:richText/>
                    </w:sdtPr>
                    <w:sdtContent>
                      <w:r>
                        <w:rPr>
                          <w:lang w:eastAsia="lt-LT"/>
                        </w:rPr>
                        <w:t>3.2</w:t>
                      </w:r>
                    </w:sdtContent>
                  </w:sdt>
                  <w:r>
                    <w:rPr>
                      <w:lang w:eastAsia="lt-LT"/>
                    </w:rPr>
                    <w:t xml:space="preserve">. </w:t>
                  </w:r>
                  <w:r>
                    <w:rPr>
                      <w:rFonts w:eastAsia="Calibri"/>
                      <w:szCs w:val="24"/>
                      <w:lang w:eastAsia="lt-LT"/>
                    </w:rPr>
                    <w:t xml:space="preserve">vidaus tarnybos sistemos pareigūnams, iki šio nutarimo įsigaliojimo nusiųstiems saugoti </w:t>
                  </w:r>
                  <w:r>
                    <w:rPr>
                      <w:color w:val="000000"/>
                      <w:szCs w:val="24"/>
                      <w:lang w:eastAsia="lt-LT"/>
                    </w:rPr>
                    <w:t xml:space="preserve">Lietuvos Respublikos diplomatinių atstovybių, konsulinių įstaigų ir atstovybių prie tarptautinių organizacijų, Įsikūrimo, kelionių, draudimo ir patalpų nuomos išlaidų bei kompensacijų, susijusių su tarnybos užsienyje išlaidomis, dydžių ir mokėjimo vidaus tarnybos sistemos pareigūnams, nusiųstiems saugoti Lietuvos Respublikos diplomatinių atstovybių, konsulinių įstaigų ir atstovybių prie tarptautinių organizacijų, tvarkos aprašo, patvirtinto </w:t>
                  </w:r>
                  <w:r>
                    <w:rPr>
                      <w:szCs w:val="24"/>
                      <w:lang w:eastAsia="lt-LT"/>
                    </w:rPr>
                    <w:t xml:space="preserve">Lietuvos Respublikos Vyriausybės </w:t>
                  </w:r>
                  <w:r>
                    <w:rPr>
                      <w:color w:val="000000"/>
                      <w:szCs w:val="24"/>
                      <w:lang w:eastAsia="lt-LT"/>
                    </w:rPr>
                    <w:t xml:space="preserve">2005 m. kovo 1 d. </w:t>
                  </w:r>
                  <w:r>
                    <w:rPr>
                      <w:szCs w:val="24"/>
                      <w:lang w:eastAsia="lt-LT"/>
                    </w:rPr>
                    <w:t xml:space="preserve">nutarimu Nr. 235 „Dėl </w:t>
                  </w:r>
                  <w:r>
                    <w:rPr>
                      <w:color w:val="000000"/>
                      <w:szCs w:val="24"/>
                      <w:lang w:eastAsia="lt-LT"/>
                    </w:rPr>
                    <w:t xml:space="preserve">Įsikūrimo, kelionių, draudimo ir patalpų nuomos išlaidų bei kompensacijų, susijusių su tarnybos užsienyje išlaidomis, dydžių ir mokėjimo vidaus tarnybos sistemos pareigūnams, nusiųstiems saugoti Lietuvos Respublikos diplomatinių atstovybių, konsulinių įstaigų ir atstovybių prie tarptautinių organizacijų, tvarkos aprašo </w:t>
                  </w:r>
                  <w:r>
                    <w:rPr>
                      <w:szCs w:val="24"/>
                      <w:lang w:eastAsia="lt-LT"/>
                    </w:rPr>
                    <w:t>patvirtinimo“, 3.2.1 papunktyje nustatyta garantija</w:t>
                  </w:r>
                  <w:r>
                    <w:rPr>
                      <w:color w:val="000000"/>
                      <w:szCs w:val="24"/>
                      <w:lang w:eastAsia="lt-LT"/>
                    </w:rPr>
                    <w:t xml:space="preserve"> galioja visą šių vidaus tarnybos sistemos pareigūnų tarnybos užsienyje laikotarpį</w:t>
                  </w:r>
                  <w:r>
                    <w:rPr>
                      <w:color w:val="000000"/>
                      <w:lang w:eastAsia="lt-LT"/>
                    </w:rPr>
                    <w:t>.</w:t>
                  </w:r>
                </w:p>
              </w:sdtContent>
            </w:sdt>
          </w:sdtContent>
        </w:sdt>
        <w:sdt>
          <w:sdtPr>
            <w:alias w:val="4 p."/>
            <w:tag w:val="part_90c93c357eef4792bb2463d406dd7ee3"/>
            <w:lock w:val="sdtLocked"/>
            <w:richText/>
          </w:sdtPr>
          <w:sdtContent>
            <w:p>
              <w:pPr>
                <w:spacing w:line="360" w:lineRule="atLeast"/>
                <w:ind w:firstLine="720"/>
                <w:jc w:val="both"/>
                <w:rPr>
                  <w:szCs w:val="24"/>
                  <w:lang w:eastAsia="lt-LT"/>
                </w:rPr>
              </w:pPr>
              <w:sdt>
                <w:sdtPr>
                  <w:alias w:val="Numeris"/>
                  <w:tag w:val="nr_90c93c357eef4792bb2463d406dd7ee3"/>
                  <w:lock w:val="sdtLocked"/>
                  <w:richText/>
                </w:sdtPr>
                <w:sdtContent>
                  <w:r>
                    <w:rPr>
                      <w:szCs w:val="24"/>
                      <w:lang w:eastAsia="lt-LT"/>
                    </w:rPr>
                    <w:t>4</w:t>
                  </w:r>
                </w:sdtContent>
              </w:sdt>
              <w:r>
                <w:rPr>
                  <w:szCs w:val="24"/>
                  <w:lang w:eastAsia="lt-LT"/>
                </w:rPr>
                <w:t>. Pripažinti netekusiais galios:</w:t>
              </w:r>
            </w:p>
            <w:sdt>
              <w:sdtPr>
                <w:alias w:val="4.1 pp."/>
                <w:tag w:val="part_6fc17f166a1f44359c571c65ef5212cb"/>
                <w:lock w:val="sdtLocked"/>
                <w:richText/>
              </w:sdtPr>
              <w:sdtContent>
                <w:p>
                  <w:pPr>
                    <w:spacing w:line="360" w:lineRule="atLeast"/>
                    <w:ind w:firstLine="720"/>
                    <w:jc w:val="both"/>
                    <w:rPr>
                      <w:szCs w:val="24"/>
                      <w:lang w:eastAsia="lt-LT"/>
                    </w:rPr>
                  </w:pPr>
                  <w:sdt>
                    <w:sdtPr>
                      <w:alias w:val="Numeris"/>
                      <w:tag w:val="nr_6fc17f166a1f44359c571c65ef5212cb"/>
                      <w:lock w:val="sdtLocked"/>
                      <w:richText/>
                    </w:sdtPr>
                    <w:sdtContent>
                      <w:r>
                        <w:rPr>
                          <w:szCs w:val="24"/>
                          <w:lang w:eastAsia="lt-LT"/>
                        </w:rPr>
                        <w:t>4.1</w:t>
                      </w:r>
                    </w:sdtContent>
                  </w:sdt>
                  <w:r>
                    <w:rPr>
                      <w:szCs w:val="24"/>
                      <w:lang w:eastAsia="lt-LT"/>
                    </w:rPr>
                    <w:t>. Lietuvos Respublikos Vyriausybės 2003 m. rugsėjo 9 d. nutarimą Nr. 1149 „Dėl asmens sveikatos priežiūros paslaugų vidaus tarnybos sistemos pareigūnams apmokėjimo tvarkos nustatymo“ su visais pakeitimais ir papildymais;</w:t>
                  </w:r>
                </w:p>
              </w:sdtContent>
            </w:sdt>
            <w:sdt>
              <w:sdtPr>
                <w:alias w:val="4.2 pp."/>
                <w:tag w:val="part_2fff81cdd48a451ea3d287243d872b0e"/>
                <w:lock w:val="sdtLocked"/>
                <w:richText/>
              </w:sdtPr>
              <w:sdtContent>
                <w:p>
                  <w:pPr>
                    <w:spacing w:line="360" w:lineRule="atLeast"/>
                    <w:ind w:firstLine="720"/>
                    <w:jc w:val="both"/>
                    <w:rPr>
                      <w:szCs w:val="24"/>
                      <w:lang w:eastAsia="lt-LT"/>
                    </w:rPr>
                  </w:pPr>
                  <w:sdt>
                    <w:sdtPr>
                      <w:alias w:val="Numeris"/>
                      <w:tag w:val="nr_2fff81cdd48a451ea3d287243d872b0e"/>
                      <w:lock w:val="sdtLocked"/>
                      <w:richText/>
                    </w:sdtPr>
                    <w:sdtContent>
                      <w:r>
                        <w:rPr>
                          <w:szCs w:val="24"/>
                          <w:lang w:eastAsia="lt-LT"/>
                        </w:rPr>
                        <w:t>4.2</w:t>
                      </w:r>
                    </w:sdtContent>
                  </w:sdt>
                  <w:r>
                    <w:rPr>
                      <w:szCs w:val="24"/>
                      <w:lang w:eastAsia="lt-LT"/>
                    </w:rPr>
                    <w:t xml:space="preserve">. Lietuvos Respublikos Vyriausybės 2003 m. lapkričio 6 d. nutarimą Nr. 1382 „Dėl Tarnybos ar mokymosi kitose </w:t>
                  </w:r>
                  <w:r>
                    <w:rPr>
                      <w:bCs/>
                      <w:color w:val="000000"/>
                      <w:szCs w:val="24"/>
                      <w:lang w:eastAsia="lt-LT"/>
                    </w:rPr>
                    <w:t>valstybėse laiko įskaitymo į vidaus tarnybos stažą tvarkos ir Lietuvos Respublikos Vyriausybės 1995 m. sausio 20 d. nutarimo Nr. 83 „Dėl Vidaus reikalų, Specialiųjų tyrimų tarnybos, valstybės saugumo, krašto apsaugos bei prokuratūros sistemų, Kalėjimų departamento ir jam pavaldžių įstaigų ir valstybės įmonių pareigūnų ir karių valstybinių pensijų skyrimo bei mokėjimo nuostatų patvirtinimo ir tarnybos laiko, kurio reikia procentiniam priedui už ištarnautus metus gauti, nustatymo“ pakeitimo“</w:t>
                  </w:r>
                  <w:r>
                    <w:rPr>
                      <w:szCs w:val="24"/>
                      <w:lang w:eastAsia="lt-LT"/>
                    </w:rPr>
                    <w:t xml:space="preserve"> su visais pakeitimais ir papildymais</w:t>
                  </w:r>
                  <w:r>
                    <w:rPr>
                      <w:szCs w:val="24"/>
                      <w:lang w:eastAsia="zh-CN"/>
                    </w:rPr>
                    <w:t>;</w:t>
                  </w:r>
                </w:p>
              </w:sdtContent>
            </w:sdt>
            <w:sdt>
              <w:sdtPr>
                <w:alias w:val="4.3 pp."/>
                <w:tag w:val="part_cecaa68f30944f78a8eb81c5599009d9"/>
                <w:lock w:val="sdtLocked"/>
                <w:richText/>
              </w:sdtPr>
              <w:sdtContent>
                <w:p>
                  <w:pPr>
                    <w:spacing w:line="360" w:lineRule="atLeast"/>
                    <w:ind w:firstLine="720"/>
                    <w:jc w:val="both"/>
                    <w:rPr>
                      <w:lang w:eastAsia="lt-LT"/>
                    </w:rPr>
                  </w:pPr>
                  <w:sdt>
                    <w:sdtPr>
                      <w:alias w:val="Numeris"/>
                      <w:tag w:val="nr_cecaa68f30944f78a8eb81c5599009d9"/>
                      <w:lock w:val="sdtLocked"/>
                      <w:richText/>
                    </w:sdtPr>
                    <w:sdtContent>
                      <w:r>
                        <w:rPr>
                          <w:lang w:eastAsia="lt-LT"/>
                        </w:rPr>
                        <w:t>4.3</w:t>
                      </w:r>
                    </w:sdtContent>
                  </w:sdt>
                  <w:r>
                    <w:rPr>
                      <w:lang w:eastAsia="lt-LT"/>
                    </w:rPr>
                    <w:t>. Lietuvos Respublikos Vyriausybės 2003 m. gruodžio 2 d. nutarimą Nr. 1510 „Dėl įgaliojimų suteikimo įgyvendinant Lietuvos Respublikos vidaus tarnybos statutą“ su visais pakeitimais ir papildymais;</w:t>
                  </w:r>
                </w:p>
              </w:sdtContent>
            </w:sdt>
            <w:sdt>
              <w:sdtPr>
                <w:alias w:val="4.4 pp."/>
                <w:tag w:val="part_5c0f0222551a4304bfdc888336be3057"/>
                <w:lock w:val="sdtLocked"/>
                <w:richText/>
              </w:sdtPr>
              <w:sdtContent>
                <w:p>
                  <w:pPr>
                    <w:spacing w:line="360" w:lineRule="atLeast"/>
                    <w:ind w:firstLine="720"/>
                    <w:jc w:val="both"/>
                    <w:rPr>
                      <w:lang w:eastAsia="lt-LT"/>
                    </w:rPr>
                  </w:pPr>
                  <w:sdt>
                    <w:sdtPr>
                      <w:alias w:val="Numeris"/>
                      <w:tag w:val="nr_5c0f0222551a4304bfdc888336be3057"/>
                      <w:lock w:val="sdtLocked"/>
                      <w:richText/>
                    </w:sdtPr>
                    <w:sdtContent>
                      <w:r>
                        <w:rPr>
                          <w:lang w:eastAsia="lt-LT"/>
                        </w:rPr>
                        <w:t>4.4</w:t>
                      </w:r>
                    </w:sdtContent>
                  </w:sdt>
                  <w:r>
                    <w:rPr>
                      <w:lang w:eastAsia="lt-LT"/>
                    </w:rPr>
                    <w:t xml:space="preserve">. </w:t>
                  </w:r>
                  <w:r>
                    <w:rPr>
                      <w:szCs w:val="24"/>
                      <w:lang w:eastAsia="zh-CN"/>
                    </w:rPr>
                    <w:t xml:space="preserve">Lietuvos Respublikos Vyriausybės </w:t>
                  </w:r>
                  <w:r>
                    <w:rPr>
                      <w:lang w:eastAsia="lt-LT"/>
                    </w:rPr>
                    <w:t>2004 m. kovo 9 d. nutarimą Nr. 258</w:t>
                  </w:r>
                  <w:r>
                    <w:rPr>
                      <w:szCs w:val="24"/>
                      <w:lang w:eastAsia="zh-CN"/>
                    </w:rPr>
                    <w:t xml:space="preserve"> „</w:t>
                  </w:r>
                  <w:r>
                    <w:rPr>
                      <w:lang w:eastAsia="lt-LT"/>
                    </w:rPr>
                    <w:t>Dėl Butpinigių vidaus tarnybos sistemos pareigūnams dydžių sąrašo patvirtinimo ir mokėjimo</w:t>
                  </w:r>
                  <w:r>
                    <w:rPr>
                      <w:szCs w:val="24"/>
                      <w:lang w:eastAsia="zh-CN"/>
                    </w:rPr>
                    <w:t xml:space="preserve">“ </w:t>
                  </w:r>
                  <w:r>
                    <w:rPr>
                      <w:szCs w:val="24"/>
                      <w:lang w:eastAsia="lt-LT"/>
                    </w:rPr>
                    <w:t>su visais pakeitimais ir papildymais</w:t>
                  </w:r>
                  <w:r>
                    <w:rPr>
                      <w:szCs w:val="24"/>
                      <w:lang w:eastAsia="zh-CN"/>
                    </w:rPr>
                    <w:t>;</w:t>
                  </w:r>
                </w:p>
              </w:sdtContent>
            </w:sdt>
            <w:sdt>
              <w:sdtPr>
                <w:alias w:val="4.5 pp."/>
                <w:tag w:val="part_070169ccd342484aaf32c2877d4acf26"/>
                <w:lock w:val="sdtLocked"/>
                <w:richText/>
              </w:sdtPr>
              <w:sdtContent>
                <w:p>
                  <w:pPr>
                    <w:spacing w:line="360" w:lineRule="atLeast"/>
                    <w:ind w:firstLine="720"/>
                    <w:jc w:val="both"/>
                    <w:rPr>
                      <w:lang w:eastAsia="lt-LT"/>
                    </w:rPr>
                  </w:pPr>
                  <w:sdt>
                    <w:sdtPr>
                      <w:alias w:val="Numeris"/>
                      <w:tag w:val="nr_070169ccd342484aaf32c2877d4acf26"/>
                      <w:lock w:val="sdtLocked"/>
                      <w:richText/>
                    </w:sdtPr>
                    <w:sdtContent>
                      <w:r>
                        <w:rPr>
                          <w:lang w:eastAsia="lt-LT"/>
                        </w:rPr>
                        <w:t>4.5</w:t>
                      </w:r>
                    </w:sdtContent>
                  </w:sdt>
                  <w:r>
                    <w:rPr>
                      <w:lang w:eastAsia="lt-LT"/>
                    </w:rPr>
                    <w:t>. Lietuvos Respublikos Vyriausybės 2004 m. rugsėjo 2 d. nutarimą Nr. 1130 „Dėl Pataisos pareigūno, vidaus tarnybos sistemos pareigūno ar kursanto sveikatos sutrikdymo sunkumo masto nustatymo taisyklių ir Pataisos pareigūnų, vidaus tarnybos sistemos pareigūnų ar kursantų sunkių, apysunkių ir lengvų sužeidimų, traumų bei kitų sveikatos sutrikdymų sąrašo patvirtinimo“ su visais pakeitimais ir papildymais;</w:t>
                  </w:r>
                </w:p>
              </w:sdtContent>
            </w:sdt>
            <w:sdt>
              <w:sdtPr>
                <w:alias w:val="4.6 pp."/>
                <w:tag w:val="part_cf78946d34ec42e0953060967be8550c"/>
                <w:lock w:val="sdtLocked"/>
                <w:richText/>
              </w:sdtPr>
              <w:sdtContent>
                <w:p>
                  <w:pPr>
                    <w:spacing w:line="360" w:lineRule="atLeast"/>
                    <w:ind w:firstLine="720"/>
                    <w:jc w:val="both"/>
                    <w:rPr>
                      <w:lang w:eastAsia="lt-LT"/>
                    </w:rPr>
                  </w:pPr>
                  <w:sdt>
                    <w:sdtPr>
                      <w:alias w:val="Numeris"/>
                      <w:tag w:val="nr_cf78946d34ec42e0953060967be8550c"/>
                      <w:lock w:val="sdtLocked"/>
                      <w:richText/>
                    </w:sdtPr>
                    <w:sdtContent>
                      <w:r>
                        <w:rPr>
                          <w:lang w:eastAsia="lt-LT"/>
                        </w:rPr>
                        <w:t>4.6</w:t>
                      </w:r>
                    </w:sdtContent>
                  </w:sdt>
                  <w:r>
                    <w:rPr>
                      <w:lang w:eastAsia="lt-LT"/>
                    </w:rPr>
                    <w:t>. Lietuvos Respublikos Vyriausybės 2005 m. sausio 19 d. nutarimą Nr. 28 „Dėl maitinimosi išlaidų piniginės kompensacijos dydžio vidaus tarnybos sistemos pareigūnams specialių tarnybinių užduočių, susijusių su apribojimu palikti užduoties vietą, vykdymo laikotarpiu, taip pat atliekantiems tarnybą lauko sąlygomis, nustatymo“ su visais pakeitimais ir papildymais;</w:t>
                  </w:r>
                </w:p>
              </w:sdtContent>
            </w:sdt>
            <w:sdt>
              <w:sdtPr>
                <w:alias w:val="4.7 pp."/>
                <w:tag w:val="part_88133c8b4fa442c68a5780b8266c741d"/>
                <w:lock w:val="sdtLocked"/>
                <w:richText/>
              </w:sdtPr>
              <w:sdtContent>
                <w:p>
                  <w:pPr>
                    <w:spacing w:line="360" w:lineRule="atLeast"/>
                    <w:ind w:firstLine="720"/>
                    <w:jc w:val="both"/>
                    <w:rPr>
                      <w:lang w:eastAsia="lt-LT"/>
                    </w:rPr>
                  </w:pPr>
                  <w:sdt>
                    <w:sdtPr>
                      <w:alias w:val="Numeris"/>
                      <w:tag w:val="nr_88133c8b4fa442c68a5780b8266c741d"/>
                      <w:lock w:val="sdtLocked"/>
                      <w:richText/>
                    </w:sdtPr>
                    <w:sdtContent>
                      <w:r>
                        <w:rPr>
                          <w:lang w:eastAsia="lt-LT"/>
                        </w:rPr>
                        <w:t>4.7</w:t>
                      </w:r>
                    </w:sdtContent>
                  </w:sdt>
                  <w:r>
                    <w:rPr>
                      <w:lang w:eastAsia="lt-LT"/>
                    </w:rPr>
                    <w:t xml:space="preserve">. </w:t>
                  </w:r>
                  <w:r>
                    <w:rPr>
                      <w:szCs w:val="24"/>
                      <w:lang w:eastAsia="lt-LT"/>
                    </w:rPr>
                    <w:t xml:space="preserve">Lietuvos Respublikos Vyriausybės </w:t>
                  </w:r>
                  <w:r>
                    <w:rPr>
                      <w:color w:val="000000"/>
                      <w:szCs w:val="24"/>
                      <w:lang w:eastAsia="lt-LT"/>
                    </w:rPr>
                    <w:t xml:space="preserve">2005 m. kovo 1 d. </w:t>
                  </w:r>
                  <w:r>
                    <w:rPr>
                      <w:szCs w:val="24"/>
                      <w:lang w:eastAsia="lt-LT"/>
                    </w:rPr>
                    <w:t xml:space="preserve">nutarimą Nr. 235 „Dėl </w:t>
                  </w:r>
                  <w:r>
                    <w:rPr>
                      <w:color w:val="000000"/>
                      <w:szCs w:val="24"/>
                      <w:lang w:eastAsia="lt-LT"/>
                    </w:rPr>
                    <w:t xml:space="preserve">Įsikūrimo, kelionių, draudimo ir patalpų nuomos išlaidų bei kompensacijų, susijusių su tarnybos užsienyje išlaidomis, dydžių ir mokėjimo vidaus tarnybos sistemos pareigūnams, nusiųstiems saugoti Lietuvos Respublikos diplomatinių atstovybių, konsulinių įstaigų ir atstovybių prie tarptautinių organizacijų, tvarkos aprašo </w:t>
                  </w:r>
                  <w:r>
                    <w:rPr>
                      <w:szCs w:val="24"/>
                      <w:lang w:eastAsia="lt-LT"/>
                    </w:rPr>
                    <w:t>patvirtinimo“ su visais pakeitimais ir papildymais;</w:t>
                  </w:r>
                </w:p>
              </w:sdtContent>
            </w:sdt>
            <w:sdt>
              <w:sdtPr>
                <w:alias w:val="4.8 pp."/>
                <w:tag w:val="part_a03b9ea42d614be0ab7f62a22ce6e3e6"/>
                <w:lock w:val="sdtLocked"/>
                <w:richText/>
              </w:sdtPr>
              <w:sdtContent>
                <w:p>
                  <w:pPr>
                    <w:spacing w:line="360" w:lineRule="atLeast"/>
                    <w:ind w:firstLine="720"/>
                    <w:jc w:val="both"/>
                    <w:rPr>
                      <w:szCs w:val="24"/>
                      <w:lang w:eastAsia="lt-LT"/>
                    </w:rPr>
                  </w:pPr>
                  <w:sdt>
                    <w:sdtPr>
                      <w:alias w:val="Numeris"/>
                      <w:tag w:val="nr_a03b9ea42d614be0ab7f62a22ce6e3e6"/>
                      <w:lock w:val="sdtLocked"/>
                      <w:richText/>
                    </w:sdtPr>
                    <w:sdtContent>
                      <w:r>
                        <w:rPr>
                          <w:szCs w:val="24"/>
                          <w:lang w:eastAsia="lt-LT"/>
                        </w:rPr>
                        <w:t>4.8</w:t>
                      </w:r>
                    </w:sdtContent>
                  </w:sdt>
                  <w:r>
                    <w:rPr>
                      <w:szCs w:val="24"/>
                      <w:lang w:eastAsia="lt-LT"/>
                    </w:rPr>
                    <w:t xml:space="preserve">. Lietuvos Respublikos Vyriausybės 2006 m. birželio 1 d. nutarimą Nr. 518 „Dėl įgaliojimų suteikimo įgyvendinant Lietuvos Respublikos valstybės tarnybos įstatymo </w:t>
                    <w:br/>
                    <w:t>16 straipsnio 4 dalį“ su visais pakeitimais ir papildymais;</w:t>
                  </w:r>
                </w:p>
              </w:sdtContent>
            </w:sdt>
            <w:sdt>
              <w:sdtPr>
                <w:alias w:val="4.9 pp."/>
                <w:tag w:val="part_055304c694254f19ac2f416e27ce02d3"/>
                <w:lock w:val="sdtLocked"/>
                <w:richText/>
              </w:sdtPr>
              <w:sdtContent>
                <w:p>
                  <w:pPr>
                    <w:tabs>
                      <w:tab w:val="left" w:pos="993"/>
                    </w:tabs>
                    <w:spacing w:line="360" w:lineRule="atLeast"/>
                    <w:ind w:firstLine="720"/>
                    <w:jc w:val="both"/>
                    <w:rPr>
                      <w:color w:val="000000"/>
                      <w:lang w:eastAsia="lt-LT"/>
                    </w:rPr>
                  </w:pPr>
                  <w:sdt>
                    <w:sdtPr>
                      <w:alias w:val="Numeris"/>
                      <w:tag w:val="nr_055304c694254f19ac2f416e27ce02d3"/>
                      <w:lock w:val="sdtLocked"/>
                      <w:richText/>
                    </w:sdtPr>
                    <w:sdtContent>
                      <w:r>
                        <w:rPr>
                          <w:szCs w:val="24"/>
                          <w:lang w:eastAsia="lt-LT"/>
                        </w:rPr>
                        <w:t>4.9</w:t>
                      </w:r>
                    </w:sdtContent>
                  </w:sdt>
                  <w:r>
                    <w:rPr>
                      <w:szCs w:val="24"/>
                      <w:lang w:eastAsia="lt-LT"/>
                    </w:rPr>
                    <w:t>. Lietuvos Respublikos Vyriausybės 2007 m. gruodžio 17 d. nutarimą Nr. 1391 „Dėl Stipendijos mokėjimo ir materialinės paramos skyrimo pataisos pareigūnų ir vidaus reikalų profesinio mokymo įstaigų mokiniams tvarkos aprašo patvirtinimo“ su visais pakeitimais ir papildymais</w:t>
                  </w:r>
                  <w:r>
                    <w:rPr>
                      <w:color w:val="000000"/>
                      <w:lang w:eastAsia="lt-LT"/>
                    </w:rPr>
                    <w:t>;</w:t>
                  </w:r>
                </w:p>
              </w:sdtContent>
            </w:sdt>
            <w:sdt>
              <w:sdtPr>
                <w:alias w:val="4.10 pp."/>
                <w:tag w:val="part_db1ffaa69cec47d2924c7a958e6fab96"/>
                <w:lock w:val="sdtLocked"/>
                <w:richText/>
              </w:sdtPr>
              <w:sdtContent>
                <w:p>
                  <w:pPr>
                    <w:tabs>
                      <w:tab w:val="left" w:pos="993"/>
                    </w:tabs>
                    <w:spacing w:line="360" w:lineRule="atLeast"/>
                    <w:ind w:firstLine="720"/>
                    <w:jc w:val="both"/>
                    <w:rPr>
                      <w:szCs w:val="24"/>
                      <w:lang w:eastAsia="lt-LT"/>
                    </w:rPr>
                  </w:pPr>
                  <w:sdt>
                    <w:sdtPr>
                      <w:alias w:val="Numeris"/>
                      <w:tag w:val="nr_db1ffaa69cec47d2924c7a958e6fab96"/>
                      <w:lock w:val="sdtLocked"/>
                      <w:richText/>
                    </w:sdtPr>
                    <w:sdtContent>
                      <w:r>
                        <w:rPr>
                          <w:lang w:eastAsia="lt-LT"/>
                        </w:rPr>
                        <w:t>4.10</w:t>
                      </w:r>
                    </w:sdtContent>
                  </w:sdt>
                  <w:r>
                    <w:rPr>
                      <w:lang w:eastAsia="lt-LT"/>
                    </w:rPr>
                    <w:t xml:space="preserve">. Lietuvos Respublikos Vyriausybės 2008 m. sausio 16 d. nutarimą Nr. 38 „Dėl priemokos vidaus tarnybos sistemos pareigūnams, tarnaujantiems misijose užsienyje, nustatymo“ </w:t>
                  </w:r>
                  <w:r>
                    <w:rPr>
                      <w:szCs w:val="24"/>
                      <w:lang w:eastAsia="lt-LT"/>
                    </w:rPr>
                    <w:t>su visais pakeitimais ir papildymais;</w:t>
                  </w:r>
                </w:p>
              </w:sdtContent>
            </w:sdt>
            <w:sdt>
              <w:sdtPr>
                <w:alias w:val="4.11 pp."/>
                <w:tag w:val="part_d6bcf8bc0c724a97809ebec4d7302eb5"/>
                <w:lock w:val="sdtLocked"/>
                <w:richText/>
              </w:sdtPr>
              <w:sdtContent>
                <w:p>
                  <w:pPr>
                    <w:spacing w:line="360" w:lineRule="atLeast"/>
                    <w:ind w:firstLine="720"/>
                    <w:jc w:val="both"/>
                    <w:rPr>
                      <w:szCs w:val="24"/>
                      <w:lang w:eastAsia="zh-CN"/>
                    </w:rPr>
                  </w:pPr>
                  <w:sdt>
                    <w:sdtPr>
                      <w:alias w:val="Numeris"/>
                      <w:tag w:val="nr_d6bcf8bc0c724a97809ebec4d7302eb5"/>
                      <w:lock w:val="sdtLocked"/>
                      <w:richText/>
                    </w:sdtPr>
                    <w:sdtContent>
                      <w:r>
                        <w:rPr>
                          <w:szCs w:val="24"/>
                          <w:lang w:eastAsia="zh-CN"/>
                        </w:rPr>
                        <w:t>4.11</w:t>
                      </w:r>
                    </w:sdtContent>
                  </w:sdt>
                  <w:r>
                    <w:rPr>
                      <w:szCs w:val="24"/>
                      <w:lang w:eastAsia="zh-CN"/>
                    </w:rPr>
                    <w:t xml:space="preserve">. Lietuvos Respublikos Vyriausybės 2015 m. spalio 7 d. nutarimą Nr. 1057 „Dėl Vidaus reikalų ir pataisos pareigūnų profesinio mokymo įstaigų profesinio mokymo lėšų skaičiavimo vienam mokiniui metodikos patvirtinimo“ </w:t>
                  </w:r>
                  <w:r>
                    <w:rPr>
                      <w:szCs w:val="24"/>
                      <w:lang w:eastAsia="lt-LT"/>
                    </w:rPr>
                    <w:t>su visais pakeitimais ir papildymais</w:t>
                  </w:r>
                  <w:r>
                    <w:rPr>
                      <w:szCs w:val="24"/>
                      <w:lang w:eastAsia="zh-CN"/>
                    </w:rPr>
                    <w:t>;</w:t>
                  </w:r>
                </w:p>
              </w:sdtContent>
            </w:sdt>
            <w:sdt>
              <w:sdtPr>
                <w:alias w:val="4.12 pp."/>
                <w:tag w:val="part_1e03774d36d041ca80dead16489b4fa8"/>
                <w:lock w:val="sdtLocked"/>
                <w:richText/>
              </w:sdtPr>
              <w:sdtContent>
                <w:p>
                  <w:pPr>
                    <w:tabs>
                      <w:tab w:val="left" w:pos="993"/>
                    </w:tabs>
                    <w:spacing w:line="360" w:lineRule="atLeast"/>
                    <w:ind w:firstLine="720"/>
                    <w:jc w:val="both"/>
                    <w:rPr>
                      <w:color w:val="000000"/>
                      <w:lang w:eastAsia="lt-LT"/>
                    </w:rPr>
                  </w:pPr>
                  <w:sdt>
                    <w:sdtPr>
                      <w:alias w:val="Numeris"/>
                      <w:tag w:val="nr_1e03774d36d041ca80dead16489b4fa8"/>
                      <w:lock w:val="sdtLocked"/>
                      <w:richText/>
                    </w:sdtPr>
                    <w:sdtContent>
                      <w:r>
                        <w:rPr>
                          <w:color w:val="000000"/>
                          <w:lang w:eastAsia="lt-LT"/>
                        </w:rPr>
                        <w:t>4.12</w:t>
                      </w:r>
                    </w:sdtContent>
                  </w:sdt>
                  <w:r>
                    <w:rPr>
                      <w:color w:val="000000"/>
                      <w:lang w:eastAsia="lt-LT"/>
                    </w:rPr>
                    <w:t>. Lietuvos Respublikos Vyriausybės 2015 m. gruodžio 23 d. nutarimą Nr. 1339 „Dėl Studijų kainos apmokėjimo ir paramos teikimo asmenims, kurie mokosi švietimo įstaigose pagal vidaus tarnybos sistemai reikalingų specialybių studijų programas, tvarkos aprašo patvirtinimo“;</w:t>
                  </w:r>
                </w:p>
              </w:sdtContent>
            </w:sdt>
            <w:sdt>
              <w:sdtPr>
                <w:alias w:val="4.13 pp."/>
                <w:tag w:val="part_2bdb029dbaa1480a9bff9a79bdf92a7f"/>
                <w:lock w:val="sdtLocked"/>
                <w:richText/>
              </w:sdtPr>
              <w:sdtContent>
                <w:p>
                  <w:pPr>
                    <w:tabs>
                      <w:tab w:val="left" w:pos="993"/>
                    </w:tabs>
                    <w:spacing w:line="360" w:lineRule="atLeast"/>
                    <w:ind w:firstLine="720"/>
                    <w:jc w:val="both"/>
                    <w:rPr>
                      <w:color w:val="000000"/>
                      <w:lang w:eastAsia="lt-LT"/>
                    </w:rPr>
                  </w:pPr>
                  <w:sdt>
                    <w:sdtPr>
                      <w:alias w:val="Numeris"/>
                      <w:tag w:val="nr_2bdb029dbaa1480a9bff9a79bdf92a7f"/>
                      <w:lock w:val="sdtLocked"/>
                      <w:richText/>
                    </w:sdtPr>
                    <w:sdtContent>
                      <w:r>
                        <w:rPr>
                          <w:color w:val="000000"/>
                          <w:lang w:eastAsia="lt-LT"/>
                        </w:rPr>
                        <w:t>4.13</w:t>
                      </w:r>
                    </w:sdtContent>
                  </w:sdt>
                  <w:r>
                    <w:rPr>
                      <w:color w:val="000000"/>
                      <w:lang w:eastAsia="lt-LT"/>
                    </w:rPr>
                    <w:t>. Lietuvos Respublikos Vyriausybės 2016 m. vasario 10 d. nutarimą Nr. 129 „Dėl Kenksmingųjų veiksnių valdymo vidaus tarnybos sistemoje tvarkos aprašo patvirtinimo“;</w:t>
                  </w:r>
                </w:p>
              </w:sdtContent>
            </w:sdt>
            <w:sdt>
              <w:sdtPr>
                <w:alias w:val="4.14 pp."/>
                <w:tag w:val="part_355a401d84334fdabb4a3d30364e1e05"/>
                <w:lock w:val="sdtLocked"/>
                <w:richText/>
              </w:sdtPr>
              <w:sdtContent>
                <w:p>
                  <w:pPr>
                    <w:tabs>
                      <w:tab w:val="left" w:pos="993"/>
                    </w:tabs>
                    <w:spacing w:line="360" w:lineRule="atLeast"/>
                    <w:ind w:firstLine="720"/>
                    <w:jc w:val="both"/>
                    <w:rPr>
                      <w:color w:val="000000"/>
                      <w:lang w:eastAsia="lt-LT"/>
                    </w:rPr>
                  </w:pPr>
                  <w:sdt>
                    <w:sdtPr>
                      <w:alias w:val="Numeris"/>
                      <w:tag w:val="nr_355a401d84334fdabb4a3d30364e1e05"/>
                      <w:lock w:val="sdtLocked"/>
                      <w:richText/>
                    </w:sdtPr>
                    <w:sdtContent>
                      <w:r>
                        <w:rPr>
                          <w:color w:val="000000"/>
                          <w:lang w:eastAsia="lt-LT"/>
                        </w:rPr>
                        <w:t>4.14</w:t>
                      </w:r>
                    </w:sdtContent>
                  </w:sdt>
                  <w:r>
                    <w:rPr>
                      <w:color w:val="000000"/>
                      <w:lang w:eastAsia="lt-LT"/>
                    </w:rPr>
                    <w:t xml:space="preserve">. </w:t>
                  </w:r>
                  <w:r>
                    <w:rPr>
                      <w:szCs w:val="24"/>
                      <w:lang w:eastAsia="lt-LT"/>
                    </w:rPr>
                    <w:t xml:space="preserve">Lietuvos Respublikos Vyriausybės </w:t>
                  </w:r>
                  <w:r>
                    <w:rPr>
                      <w:color w:val="000000"/>
                      <w:lang w:eastAsia="lt-LT"/>
                    </w:rPr>
                    <w:t xml:space="preserve">2016 m. gegužės 11 d. </w:t>
                  </w:r>
                  <w:r>
                    <w:rPr>
                      <w:lang w:eastAsia="lt-LT"/>
                    </w:rPr>
                    <w:t xml:space="preserve">nutarimą Nr. </w:t>
                  </w:r>
                  <w:r>
                    <w:rPr>
                      <w:color w:val="000000"/>
                      <w:lang w:eastAsia="lt-LT"/>
                    </w:rPr>
                    <w:t>476</w:t>
                  </w:r>
                  <w:r>
                    <w:rPr>
                      <w:szCs w:val="24"/>
                      <w:lang w:eastAsia="lt-LT"/>
                    </w:rPr>
                    <w:t xml:space="preserve"> „D</w:t>
                  </w:r>
                  <w:r>
                    <w:rPr>
                      <w:lang w:eastAsia="lt-LT"/>
                    </w:rPr>
                    <w:t>ėl Vidaus tarnybos sistemos pareigūnų aprūpinimo tarnybiniu butu (tarnybine gyvenamąja patalpa) tvarkos aprašo ir Vidaus tarnybos sistemos pareigūnų, kurie dėl tarnybinio būtinumo arba rotacijos tvarka perkelti į kitas pareigūno pareigas kitoje gyvenamojoje vietovėje, buto ar gyvenamosios patalpos tarnybos vietovėje išlaikymo ir važiavimo į tarnybos vietą ir iš jos keleiviniu ar asmeniniu transportu išlaidų kompensavimo tvarkos aprašo patvirtinimo</w:t>
                  </w:r>
                  <w:r>
                    <w:rPr>
                      <w:szCs w:val="24"/>
                      <w:lang w:eastAsia="lt-LT"/>
                    </w:rPr>
                    <w:t>“</w:t>
                  </w:r>
                  <w:r>
                    <w:rPr>
                      <w:color w:val="000000"/>
                      <w:lang w:eastAsia="lt-LT"/>
                    </w:rPr>
                    <w:t>.</w:t>
                  </w:r>
                </w:p>
              </w:sdtContent>
            </w:sdt>
          </w:sdtContent>
        </w:sdt>
        <w:sdt>
          <w:sdtPr>
            <w:alias w:val="5 p."/>
            <w:tag w:val="part_63d2f1e11c284daf8b2c3668433f7757"/>
            <w:lock w:val="sdtLocked"/>
            <w:richText/>
          </w:sdtPr>
          <w:sdtContent>
            <w:p>
              <w:pPr>
                <w:spacing w:line="360" w:lineRule="atLeast"/>
                <w:ind w:firstLine="720"/>
                <w:jc w:val="both"/>
                <w:rPr>
                  <w:lang w:eastAsia="lt-LT"/>
                </w:rPr>
              </w:pPr>
              <w:sdt>
                <w:sdtPr>
                  <w:alias w:val="Numeris"/>
                  <w:tag w:val="nr_63d2f1e11c284daf8b2c3668433f7757"/>
                  <w:lock w:val="sdtLocked"/>
                  <w:richText/>
                </w:sdtPr>
                <w:sdtContent>
                  <w:r>
                    <w:rPr>
                      <w:szCs w:val="24"/>
                      <w:lang w:eastAsia="lt-LT"/>
                    </w:rPr>
                    <w:t>5</w:t>
                  </w:r>
                </w:sdtContent>
              </w:sdt>
              <w:r>
                <w:rPr>
                  <w:szCs w:val="24"/>
                  <w:lang w:eastAsia="lt-LT"/>
                </w:rPr>
                <w:t>. Šis nutarimas, išskyrus 2 punktą, įsigalioja 2019 m. sausio 1 d.</w:t>
              </w:r>
            </w:p>
          </w:sdtContent>
        </w:sdt>
        <w:sdt>
          <w:sdtPr>
            <w:alias w:val="signatura"/>
            <w:tag w:val="part_ab5fc52123c440ce8f9cdfb972cc8c47"/>
            <w:lock w:val="sdtLocked"/>
            <w:richText/>
          </w:sdtPr>
          <w:sdtContent>
            <w:p>
              <w:pPr>
                <w:tabs>
                  <w:tab w:val="center" w:pos="-7800"/>
                  <w:tab w:val="left" w:pos="6237"/>
                  <w:tab w:val="right" w:pos="8306"/>
                </w:tabs>
                <w:spacing w:line="360" w:lineRule="atLeast"/>
                <w:jc w:val="both"/>
              </w:pPr>
            </w:p>
            <w:p>
              <w:pPr>
                <w:tabs>
                  <w:tab w:val="center" w:pos="-7800"/>
                  <w:tab w:val="left" w:pos="6237"/>
                  <w:tab w:val="right" w:pos="8306"/>
                </w:tabs>
                <w:spacing w:line="360" w:lineRule="atLeast"/>
                <w:jc w:val="both"/>
              </w:pPr>
            </w:p>
            <w:p>
              <w:pPr>
                <w:tabs>
                  <w:tab w:val="center" w:pos="-7800"/>
                  <w:tab w:val="left" w:pos="6237"/>
                  <w:tab w:val="right" w:pos="8306"/>
                </w:tabs>
                <w:spacing w:line="360" w:lineRule="atLeast"/>
                <w:jc w:val="both"/>
              </w:pPr>
            </w:p>
            <w:p>
              <w:pPr>
                <w:tabs>
                  <w:tab w:val="center" w:pos="-7800"/>
                  <w:tab w:val="left" w:pos="6237"/>
                  <w:tab w:val="right" w:pos="8306"/>
                </w:tabs>
                <w:spacing w:line="360" w:lineRule="atLeast"/>
                <w:jc w:val="both"/>
                <w:rPr>
                  <w:lang w:eastAsia="lt-LT"/>
                </w:rPr>
              </w:pPr>
              <w:r>
                <w:rPr>
                  <w:lang w:eastAsia="lt-LT"/>
                </w:rPr>
                <w:t>Ministras Pirmininkas</w:t>
                <w:tab/>
                <w:t>Saulius Skvernelis</w:t>
              </w:r>
            </w:p>
            <w:p>
              <w:pPr>
                <w:tabs>
                  <w:tab w:val="center" w:pos="-7800"/>
                  <w:tab w:val="left" w:pos="6237"/>
                  <w:tab w:val="right" w:pos="8306"/>
                </w:tabs>
                <w:spacing w:line="360" w:lineRule="atLeast"/>
                <w:ind w:firstLine="720"/>
                <w:jc w:val="both"/>
                <w:rPr>
                  <w:lang w:eastAsia="lt-LT"/>
                </w:rPr>
              </w:pPr>
            </w:p>
            <w:p>
              <w:pPr>
                <w:tabs>
                  <w:tab w:val="center" w:pos="-7800"/>
                  <w:tab w:val="left" w:pos="6237"/>
                  <w:tab w:val="right" w:pos="8306"/>
                </w:tabs>
                <w:spacing w:line="360" w:lineRule="atLeast"/>
                <w:ind w:firstLine="720"/>
                <w:jc w:val="both"/>
                <w:rPr>
                  <w:lang w:eastAsia="lt-LT"/>
                </w:rPr>
              </w:pPr>
            </w:p>
            <w:p>
              <w:pPr>
                <w:tabs>
                  <w:tab w:val="center" w:pos="-7800"/>
                  <w:tab w:val="left" w:pos="6237"/>
                  <w:tab w:val="right" w:pos="8306"/>
                </w:tabs>
                <w:spacing w:line="360" w:lineRule="atLeast"/>
                <w:jc w:val="both"/>
                <w:rPr>
                  <w:lang w:eastAsia="lt-LT"/>
                </w:rPr>
              </w:pPr>
              <w:r>
                <w:rPr>
                  <w:lang w:eastAsia="lt-LT"/>
                </w:rPr>
                <w:t>Vidaus reikalų ministras</w:t>
                <w:tab/>
                <w:t>Eimutis Misiūnas</w:t>
              </w:r>
            </w:p>
          </w:sdtContent>
        </w:sdt>
      </w:sdtContent>
    </w:sdt>
    <w:sdt>
      <w:sdtPr>
        <w:alias w:val="patvirtinta"/>
        <w:tag w:val="part_345715c4617048b89930bc77f116d5b3"/>
        <w:lock w:val="sdtLocked"/>
        <w:richText/>
      </w:sdtPr>
      <w:sdtContent>
        <w:p>
          <w:pPr>
            <w:ind w:left="4820"/>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1134" w:bottom="1134" w:left="1701" w:header="567" w:footer="567" w:gutter="0"/>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spacing w:line="276" w:lineRule="auto"/>
            <w:jc w:val="center"/>
            <w:rPr>
              <w:b/>
              <w:szCs w:val="24"/>
              <w:lang w:eastAsia="lt-LT"/>
            </w:rPr>
          </w:pPr>
          <w:sdt>
            <w:sdtPr>
              <w:alias w:val="Pavadinimas"/>
              <w:tag w:val="title_345715c4617048b89930bc77f116d5b3"/>
              <w:lock w:val="sdtLocked"/>
              <w:richText/>
            </w:sdtPr>
            <w:sdtContent>
              <w:r>
                <w:rPr>
                  <w:b/>
                  <w:bCs/>
                  <w:szCs w:val="24"/>
                  <w:lang w:eastAsia="lt-LT"/>
                </w:rPr>
                <w:t xml:space="preserve">VIDAUS REIKALŲ IR PATAISOS PAREIGŪNŲ PROFESINIO MOKYMO ĮSTAIGŲ </w:t>
              </w:r>
              <w:r>
                <w:rPr>
                  <w:b/>
                  <w:szCs w:val="24"/>
                  <w:lang w:eastAsia="lt-LT"/>
                </w:rPr>
                <w:t>PROFESINIO MOKYMO LĖŠŲ SKAIČIAVIMO VIENAM MOKINIUI METODIKA</w:t>
              </w:r>
            </w:sdtContent>
          </w:sdt>
        </w:p>
        <w:p>
          <w:pPr>
            <w:spacing w:line="276" w:lineRule="auto"/>
            <w:rPr>
              <w:szCs w:val="24"/>
              <w:lang w:eastAsia="lt-LT"/>
            </w:rPr>
          </w:pPr>
        </w:p>
        <w:p>
          <w:pPr>
            <w:spacing w:line="276" w:lineRule="auto"/>
            <w:rPr>
              <w:szCs w:val="24"/>
              <w:lang w:eastAsia="lt-LT"/>
            </w:rPr>
          </w:pPr>
        </w:p>
        <w:sdt>
          <w:sdtPr>
            <w:alias w:val="skyrius"/>
            <w:tag w:val="part_cae8f969fb33498aa57e61cd717ec090"/>
            <w:lock w:val="sdtLocked"/>
            <w:richText/>
          </w:sdtPr>
          <w:sdtContent>
            <w:p>
              <w:pPr>
                <w:spacing w:line="276" w:lineRule="auto"/>
                <w:jc w:val="center"/>
                <w:rPr>
                  <w:b/>
                  <w:szCs w:val="24"/>
                  <w:lang w:eastAsia="lt-LT"/>
                </w:rPr>
              </w:pPr>
              <w:sdt>
                <w:sdtPr>
                  <w:alias w:val="Numeris"/>
                  <w:tag w:val="nr_cae8f969fb33498aa57e61cd717ec090"/>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cae8f969fb33498aa57e61cd717ec090"/>
                  <w:lock w:val="sdtLocked"/>
                  <w:richText/>
                </w:sdtPr>
                <w:sdtContent>
                  <w:r>
                    <w:rPr>
                      <w:b/>
                      <w:szCs w:val="24"/>
                      <w:lang w:eastAsia="lt-LT"/>
                    </w:rPr>
                    <w:t>BENDROSIOS NUOSTATOS</w:t>
                  </w:r>
                </w:sdtContent>
              </w:sdt>
            </w:p>
            <w:p>
              <w:pPr>
                <w:spacing w:line="276" w:lineRule="auto"/>
                <w:jc w:val="center"/>
                <w:rPr>
                  <w:b/>
                  <w:szCs w:val="24"/>
                  <w:lang w:eastAsia="lt-LT"/>
                </w:rPr>
              </w:pPr>
            </w:p>
            <w:sdt>
              <w:sdtPr>
                <w:alias w:val="1 p."/>
                <w:tag w:val="part_1e7572aef36041a289e151ea950ca785"/>
                <w:lock w:val="sdtLocked"/>
                <w:richText/>
              </w:sdtPr>
              <w:sdtContent>
                <w:p>
                  <w:pPr>
                    <w:tabs>
                      <w:tab w:val="left" w:pos="993"/>
                    </w:tabs>
                    <w:spacing w:line="276" w:lineRule="auto"/>
                    <w:ind w:firstLine="720"/>
                    <w:jc w:val="both"/>
                    <w:rPr>
                      <w:szCs w:val="24"/>
                      <w:lang w:eastAsia="lt-LT"/>
                    </w:rPr>
                  </w:pPr>
                  <w:sdt>
                    <w:sdtPr>
                      <w:alias w:val="Numeris"/>
                      <w:tag w:val="nr_1e7572aef36041a289e151ea950ca785"/>
                      <w:lock w:val="sdtLocked"/>
                      <w:richText/>
                    </w:sdtPr>
                    <w:sdtContent>
                      <w:r>
                        <w:rPr>
                          <w:szCs w:val="24"/>
                          <w:lang w:eastAsia="lt-LT"/>
                        </w:rPr>
                        <w:t>1</w:t>
                      </w:r>
                    </w:sdtContent>
                  </w:sdt>
                  <w:r>
                    <w:rPr>
                      <w:szCs w:val="24"/>
                      <w:lang w:eastAsia="lt-LT"/>
                    </w:rPr>
                    <w:t>.</w:t>
                    <w:tab/>
                    <w:t>Vidaus</w:t>
                  </w:r>
                  <w:r>
                    <w:rPr>
                      <w:bCs/>
                      <w:szCs w:val="24"/>
                      <w:lang w:eastAsia="lt-LT"/>
                    </w:rPr>
                    <w:t xml:space="preserve"> reikalų</w:t>
                  </w:r>
                  <w:r>
                    <w:rPr>
                      <w:szCs w:val="24"/>
                      <w:lang w:eastAsia="lt-LT"/>
                    </w:rPr>
                    <w:t xml:space="preserve"> ir pataisos pareigūnų profesinio mokymo įstaigų profesinio mokymo lėšų skaičiavimo vienam mokiniui metodika (toliau – Metodika) nustato mokymo lėšų vienam kursantui, kuris mokosi vidaus reikalų arba pataisos pareigūnų profesinio mokymo įstaigoje (toliau – mokykla) pagal formaliojo profesinio mokymo programą, skirtą kvalifikacijai įgyti (toliau – formaliojo profesinio mokymo programa), arba statutinės profesinio mokymo įstaigos įvadinio mokymo kursų programą (toliau kartu – profesinio mokymo programa), per visą profesinio mokymo laikotarpį (profesinio mokymo programą) apskaičiavimo ir mokyklai atlygintinų su mokymu pagal profesinio mokymo programą susijusių išlaidų apskaičiavimo tvarką.</w:t>
                  </w:r>
                </w:p>
                <w:p>
                  <w:pPr>
                    <w:spacing w:line="276" w:lineRule="auto"/>
                    <w:ind w:firstLine="720"/>
                    <w:jc w:val="both"/>
                    <w:rPr>
                      <w:szCs w:val="24"/>
                      <w:lang w:eastAsia="lt-LT"/>
                    </w:rPr>
                  </w:pPr>
                  <w:r>
                    <w:rPr>
                      <w:szCs w:val="24"/>
                      <w:lang w:eastAsia="lt-LT"/>
                    </w:rPr>
                    <w:t>Metodika parengta vadovaujantis Lietuvos Respublikos profesinio mokymo įstatymo 36 straipsnio 5 dalimi ir Lietuvos Respublikos vidaus tarnybos statuto 13 straipsnio 6 dalimi.</w:t>
                  </w:r>
                </w:p>
              </w:sdtContent>
            </w:sdt>
            <w:sdt>
              <w:sdtPr>
                <w:alias w:val="2 p."/>
                <w:tag w:val="part_f639a5e374514b87bc68732467d15046"/>
                <w:lock w:val="sdtLocked"/>
                <w:richText/>
              </w:sdtPr>
              <w:sdtContent>
                <w:p>
                  <w:pPr>
                    <w:tabs>
                      <w:tab w:val="left" w:pos="993"/>
                    </w:tabs>
                    <w:spacing w:line="276" w:lineRule="auto"/>
                    <w:ind w:firstLine="720"/>
                    <w:jc w:val="both"/>
                    <w:rPr>
                      <w:b/>
                      <w:szCs w:val="24"/>
                      <w:lang w:eastAsia="lt-LT"/>
                    </w:rPr>
                  </w:pPr>
                  <w:sdt>
                    <w:sdtPr>
                      <w:alias w:val="Numeris"/>
                      <w:tag w:val="nr_f639a5e374514b87bc68732467d15046"/>
                      <w:lock w:val="sdtLocked"/>
                      <w:richText/>
                    </w:sdtPr>
                    <w:sdtContent>
                      <w:r>
                        <w:rPr>
                          <w:szCs w:val="24"/>
                          <w:lang w:eastAsia="lt-LT"/>
                        </w:rPr>
                        <w:t>2</w:t>
                      </w:r>
                    </w:sdtContent>
                  </w:sdt>
                  <w:r>
                    <w:rPr>
                      <w:szCs w:val="24"/>
                      <w:lang w:eastAsia="lt-LT"/>
                    </w:rPr>
                    <w:t>.</w:t>
                    <w:tab/>
                  </w:r>
                  <w:r>
                    <w:rPr>
                      <w:szCs w:val="24"/>
                    </w:rPr>
                    <w:t>Mokymo lėšos, planuoja</w:t>
                  </w:r>
                  <w:r>
                    <w:t>mos skirti mokyklai formaliajam profesiniam mokymui,</w:t>
                  </w:r>
                  <w:r>
                    <w:rPr>
                      <w:b/>
                    </w:rPr>
                    <w:t xml:space="preserve"> </w:t>
                  </w:r>
                  <w:r>
                    <w:t>kasmet skaičiuojamos atsižvelgiant į mokyklos atitinkamam asignavimų valdytojui pateiktą numatomą (atsižvelgiant į teisingumo ministro arba vidaus reikalų ministro patvirtintą asmenų, pageidaujančių įgyti kvalifikaciją, priėmimo į mokyklos vykdomas formaliojo profesinio mokymo programas planą) kursantų, kurie mokosi pagal kiekvieną vykdomą formaliojo profesinio mokymo programą, skaičių ir atitinkamiems metams tenkančias mokymo lėšas (pagal tai, kurios atitinkamos formaliojo profesinio mokymo programos (profesinio mokymo laikotarpio) išlaidos bus padarytos atitinkamais metais).</w:t>
                  </w:r>
                </w:p>
              </w:sdtContent>
            </w:sdt>
            <w:sdt>
              <w:sdtPr>
                <w:alias w:val="3 p."/>
                <w:tag w:val="part_1de31912bd294c77ae3608889d76eb64"/>
                <w:lock w:val="sdtLocked"/>
                <w:richText/>
              </w:sdtPr>
              <w:sdtContent>
                <w:p>
                  <w:pPr>
                    <w:tabs>
                      <w:tab w:val="left" w:pos="993"/>
                    </w:tabs>
                    <w:spacing w:line="276" w:lineRule="auto"/>
                    <w:ind w:firstLine="720"/>
                    <w:jc w:val="both"/>
                    <w:rPr>
                      <w:b/>
                      <w:szCs w:val="24"/>
                      <w:lang w:eastAsia="lt-LT"/>
                    </w:rPr>
                  </w:pPr>
                  <w:sdt>
                    <w:sdtPr>
                      <w:alias w:val="Numeris"/>
                      <w:tag w:val="nr_1de31912bd294c77ae3608889d76eb64"/>
                      <w:lock w:val="sdtLocked"/>
                      <w:richText/>
                    </w:sdtPr>
                    <w:sdtContent>
                      <w:r>
                        <w:rPr>
                          <w:szCs w:val="24"/>
                          <w:lang w:eastAsia="lt-LT"/>
                        </w:rPr>
                        <w:t>3</w:t>
                      </w:r>
                    </w:sdtContent>
                  </w:sdt>
                  <w:r>
                    <w:rPr>
                      <w:szCs w:val="24"/>
                      <w:lang w:eastAsia="lt-LT"/>
                    </w:rPr>
                    <w:t>.</w:t>
                    <w:tab/>
                  </w:r>
                  <w:r>
                    <w:t>Pagal Metodiką skaičiuojamos mokymo lėšos, skiriamos mokykloms iš valstybės biudžeto finansuojamoms formaliojo profesinio mokymo programoms ir įvadinio mokymo kursų programoms vykdyti mokant asmenis, kurie, vadovaujantis Vidaus tarnybos statuto 13 straipsniu, yra sudarę stojimo į vidaus tarnybą sutartis.</w:t>
                  </w:r>
                </w:p>
              </w:sdtContent>
            </w:sdt>
            <w:sdt>
              <w:sdtPr>
                <w:alias w:val="4 p."/>
                <w:tag w:val="part_a8147477bcc9425abdbabc4c1cf46fbe"/>
                <w:lock w:val="sdtLocked"/>
                <w:richText/>
              </w:sdtPr>
              <w:sdtContent>
                <w:p>
                  <w:pPr>
                    <w:tabs>
                      <w:tab w:val="left" w:pos="993"/>
                    </w:tabs>
                    <w:spacing w:line="276" w:lineRule="auto"/>
                    <w:ind w:firstLine="720"/>
                    <w:jc w:val="both"/>
                    <w:rPr>
                      <w:szCs w:val="24"/>
                      <w:lang w:eastAsia="lt-LT"/>
                    </w:rPr>
                  </w:pPr>
                  <w:sdt>
                    <w:sdtPr>
                      <w:alias w:val="Numeris"/>
                      <w:tag w:val="nr_a8147477bcc9425abdbabc4c1cf46fbe"/>
                      <w:lock w:val="sdtLocked"/>
                      <w:richText/>
                    </w:sdtPr>
                    <w:sdtContent>
                      <w:r>
                        <w:rPr>
                          <w:szCs w:val="24"/>
                          <w:lang w:eastAsia="lt-LT"/>
                        </w:rPr>
                        <w:t>4</w:t>
                      </w:r>
                    </w:sdtContent>
                  </w:sdt>
                  <w:r>
                    <w:rPr>
                      <w:szCs w:val="24"/>
                      <w:lang w:eastAsia="lt-LT"/>
                    </w:rPr>
                    <w:t>.</w:t>
                    <w:tab/>
                    <w:t xml:space="preserve">Metodikoje vartojamos sąvokos </w:t>
                  </w:r>
                  <w:r>
                    <w:rPr>
                      <w:bCs/>
                      <w:szCs w:val="24"/>
                      <w:lang w:eastAsia="lt-LT"/>
                    </w:rPr>
                    <w:t>apibrėžtos Vidaus tarnybos statute, Lietuvos Respublikos švietimo įstatyme ir Profesinio mokymo įstatyme.</w:t>
                  </w:r>
                </w:p>
                <w:p>
                  <w:pPr>
                    <w:spacing w:line="276" w:lineRule="auto"/>
                    <w:jc w:val="both"/>
                    <w:rPr>
                      <w:szCs w:val="24"/>
                      <w:lang w:eastAsia="lt-LT"/>
                    </w:rPr>
                  </w:pPr>
                </w:p>
              </w:sdtContent>
            </w:sdt>
          </w:sdtContent>
        </w:sdt>
        <w:sdt>
          <w:sdtPr>
            <w:alias w:val="skyrius"/>
            <w:tag w:val="part_b5393c32d45a435bb80b6a6733f007c7"/>
            <w:lock w:val="sdtLocked"/>
            <w:richText/>
          </w:sdtPr>
          <w:sdtContent>
            <w:p>
              <w:pPr>
                <w:spacing w:line="276" w:lineRule="auto"/>
                <w:jc w:val="center"/>
                <w:rPr>
                  <w:b/>
                  <w:caps/>
                  <w:szCs w:val="24"/>
                  <w:lang w:eastAsia="lt-LT"/>
                </w:rPr>
              </w:pPr>
              <w:sdt>
                <w:sdtPr>
                  <w:alias w:val="Numeris"/>
                  <w:tag w:val="nr_b5393c32d45a435bb80b6a6733f007c7"/>
                  <w:lock w:val="sdtLocked"/>
                  <w:richText/>
                </w:sdtPr>
                <w:sdtContent>
                  <w:r>
                    <w:rPr>
                      <w:b/>
                      <w:caps/>
                      <w:szCs w:val="24"/>
                      <w:lang w:eastAsia="lt-LT"/>
                    </w:rPr>
                    <w:t>II</w:t>
                  </w:r>
                </w:sdtContent>
              </w:sdt>
              <w:r>
                <w:rPr>
                  <w:b/>
                  <w:caps/>
                  <w:szCs w:val="24"/>
                  <w:lang w:eastAsia="lt-LT"/>
                </w:rPr>
                <w:t xml:space="preserve"> SKYRIUS</w:t>
              </w:r>
            </w:p>
            <w:p>
              <w:pPr>
                <w:spacing w:line="276" w:lineRule="auto"/>
                <w:jc w:val="center"/>
                <w:rPr>
                  <w:b/>
                  <w:caps/>
                  <w:szCs w:val="24"/>
                  <w:lang w:eastAsia="lt-LT"/>
                </w:rPr>
              </w:pPr>
              <w:sdt>
                <w:sdtPr>
                  <w:alias w:val="Pavadinimas"/>
                  <w:tag w:val="title_b5393c32d45a435bb80b6a6733f007c7"/>
                  <w:lock w:val="sdtLocked"/>
                  <w:richText/>
                </w:sdtPr>
                <w:sdtContent>
                  <w:r>
                    <w:rPr>
                      <w:b/>
                      <w:caps/>
                      <w:szCs w:val="24"/>
                      <w:lang w:eastAsia="lt-LT"/>
                    </w:rPr>
                    <w:t>Mokymo lėšų APskaičiavimas</w:t>
                  </w:r>
                </w:sdtContent>
              </w:sdt>
            </w:p>
            <w:p>
              <w:pPr>
                <w:spacing w:line="276" w:lineRule="auto"/>
                <w:jc w:val="center"/>
                <w:rPr>
                  <w:b/>
                  <w:szCs w:val="24"/>
                  <w:lang w:eastAsia="lt-LT"/>
                </w:rPr>
              </w:pPr>
            </w:p>
            <w:sdt>
              <w:sdtPr>
                <w:alias w:val="5 p."/>
                <w:tag w:val="part_04f44874d452443f9ceb99851016a56c"/>
                <w:lock w:val="sdtLocked"/>
                <w:richText/>
              </w:sdtPr>
              <w:sdtContent>
                <w:p>
                  <w:pPr>
                    <w:tabs>
                      <w:tab w:val="left" w:pos="993"/>
                    </w:tabs>
                    <w:spacing w:line="276" w:lineRule="auto"/>
                    <w:ind w:firstLine="720"/>
                    <w:jc w:val="both"/>
                    <w:rPr>
                      <w:szCs w:val="24"/>
                      <w:lang w:eastAsia="lt-LT"/>
                    </w:rPr>
                  </w:pPr>
                  <w:sdt>
                    <w:sdtPr>
                      <w:alias w:val="Numeris"/>
                      <w:tag w:val="nr_04f44874d452443f9ceb99851016a56c"/>
                      <w:lock w:val="sdtLocked"/>
                      <w:richText/>
                    </w:sdtPr>
                    <w:sdtContent>
                      <w:r>
                        <w:rPr>
                          <w:szCs w:val="24"/>
                          <w:lang w:eastAsia="lt-LT"/>
                        </w:rPr>
                        <w:t>5</w:t>
                      </w:r>
                    </w:sdtContent>
                  </w:sdt>
                  <w:r>
                    <w:rPr>
                      <w:szCs w:val="24"/>
                      <w:lang w:eastAsia="lt-LT"/>
                    </w:rPr>
                    <w:t>.</w:t>
                    <w:tab/>
                    <w:t>Profesinio mokymo programos mokymo lėšas sudaro kursantų profesijos mokytojų ir mokytojų, mokančių profesinio mokymo bendrųjų dalykų (toliau – mokytojai), darbo užmokestis (pareiginė alga, priedai, priemokos ir kt.) (toliau – darbo užmokestis), kitų mokyklos darbuotojų, susijusių su kursantų mokymu (valdymo, psichologinės, socialinės, pedagoginės srities, bibliotekos darbuotojų), darbo užmokestis, darbdavio valstybinio socialinio draudimo įmokos, išlaidos kursanto uniformai, apsauginių drabužių komplektui ir sportinei aprangai; kitos mokymo lėšos, susijusios su profesinio mokymo proceso aprūpinimu.</w:t>
                  </w:r>
                </w:p>
              </w:sdtContent>
            </w:sdt>
            <w:sdt>
              <w:sdtPr>
                <w:alias w:val="6 p."/>
                <w:tag w:val="part_2ea55656ca9244e798c0f53b69a1f30f"/>
                <w:lock w:val="sdtLocked"/>
                <w:richText/>
              </w:sdtPr>
              <w:sdtContent>
                <w:p>
                  <w:pPr>
                    <w:tabs>
                      <w:tab w:val="left" w:pos="993"/>
                    </w:tabs>
                    <w:spacing w:line="276" w:lineRule="auto"/>
                    <w:ind w:firstLine="720"/>
                    <w:jc w:val="both"/>
                    <w:rPr>
                      <w:b/>
                      <w:szCs w:val="24"/>
                      <w:lang w:eastAsia="lt-LT"/>
                    </w:rPr>
                  </w:pPr>
                  <w:sdt>
                    <w:sdtPr>
                      <w:alias w:val="Numeris"/>
                      <w:tag w:val="nr_2ea55656ca9244e798c0f53b69a1f30f"/>
                      <w:lock w:val="sdtLocked"/>
                      <w:richText/>
                    </w:sdtPr>
                    <w:sdtContent>
                      <w:r>
                        <w:rPr>
                          <w:szCs w:val="24"/>
                          <w:lang w:eastAsia="lt-LT"/>
                        </w:rPr>
                        <w:t>6</w:t>
                      </w:r>
                    </w:sdtContent>
                  </w:sdt>
                  <w:r>
                    <w:rPr>
                      <w:szCs w:val="24"/>
                      <w:lang w:eastAsia="lt-LT"/>
                    </w:rPr>
                    <w:t>.</w:t>
                    <w:tab/>
                  </w:r>
                  <w:r>
                    <w:t>ML – mokymo lėšos, planuojamos skirti mokyklai,</w:t>
                  </w:r>
                  <w:r>
                    <w:rPr>
                      <w:b/>
                    </w:rPr>
                    <w:t xml:space="preserve"> </w:t>
                  </w:r>
                  <w:r>
                    <w:t>kiekvienai profesinio mokymo programai</w:t>
                  </w:r>
                  <w:r>
                    <w:rPr>
                      <w:b/>
                    </w:rPr>
                    <w:t xml:space="preserve"> </w:t>
                  </w:r>
                  <w:r>
                    <w:t>apskaičiuojamos pagal formulę:</w:t>
                  </w:r>
                </w:p>
                <w:p>
                  <w:pPr>
                    <w:spacing w:line="276" w:lineRule="auto"/>
                    <w:rPr>
                      <w:sz w:val="10"/>
                      <w:szCs w:val="10"/>
                    </w:rPr>
                  </w:pPr>
                </w:p>
                <w:p>
                  <w:pPr>
                    <w:tabs>
                      <w:tab w:val="left" w:pos="993"/>
                    </w:tabs>
                    <w:spacing w:line="276" w:lineRule="auto"/>
                    <w:jc w:val="center"/>
                    <w:rPr>
                      <w:b/>
                      <w:szCs w:val="24"/>
                      <w:lang w:eastAsia="lt-LT"/>
                    </w:rPr>
                  </w:pPr>
                  <w:r>
                    <w:rPr>
                      <w:szCs w:val="24"/>
                      <w:lang w:eastAsia="lt-LT"/>
                    </w:rPr>
                    <w:t>ML = Q</w:t>
                  </w:r>
                  <w:r>
                    <w:rPr>
                      <w:szCs w:val="24"/>
                      <w:vertAlign w:val="subscript"/>
                      <w:lang w:eastAsia="lt-LT"/>
                    </w:rPr>
                    <w:t xml:space="preserve">p. m. kurs. </w:t>
                  </w:r>
                  <w:r>
                    <w:rPr>
                      <w:bCs/>
                      <w:szCs w:val="24"/>
                      <w:lang w:eastAsia="lt-LT"/>
                    </w:rPr>
                    <w:t>×</w:t>
                  </w:r>
                  <w:r>
                    <w:rPr>
                      <w:szCs w:val="24"/>
                      <w:lang w:eastAsia="lt-LT"/>
                    </w:rPr>
                    <w:t xml:space="preserve"> ML</w:t>
                  </w:r>
                  <w:r>
                    <w:rPr>
                      <w:szCs w:val="24"/>
                      <w:vertAlign w:val="subscript"/>
                      <w:lang w:eastAsia="lt-LT"/>
                    </w:rPr>
                    <w:t>viso laik.</w:t>
                  </w:r>
                  <w:r>
                    <w:rPr>
                      <w:szCs w:val="24"/>
                      <w:lang w:eastAsia="lt-LT"/>
                    </w:rPr>
                    <w:t>, kur:</w:t>
                  </w:r>
                </w:p>
                <w:p>
                  <w:pPr>
                    <w:spacing w:line="276" w:lineRule="auto"/>
                    <w:ind w:firstLine="720"/>
                    <w:jc w:val="both"/>
                    <w:rPr>
                      <w:szCs w:val="24"/>
                      <w:lang w:eastAsia="lt-LT"/>
                    </w:rPr>
                  </w:pPr>
                  <w:r>
                    <w:rPr>
                      <w:szCs w:val="24"/>
                      <w:lang w:eastAsia="lt-LT"/>
                    </w:rPr>
                    <w:t>ML – mokymo lėšos, reikalingos vienai profesinio mokymo programai (visam profesinio mokymo laikotarpiui), eurais;</w:t>
                  </w:r>
                </w:p>
                <w:p>
                  <w:pPr>
                    <w:spacing w:line="276" w:lineRule="auto"/>
                    <w:ind w:firstLine="720"/>
                    <w:jc w:val="both"/>
                  </w:pPr>
                  <w:r>
                    <w:t>Q</w:t>
                  </w:r>
                  <w:r>
                    <w:rPr>
                      <w:vertAlign w:val="subscript"/>
                    </w:rPr>
                    <w:t>p. m. kurs.</w:t>
                  </w:r>
                  <w:r>
                    <w:t xml:space="preserve"> – faktinis arba numatomas kursantų, kurie mokosi pagal kiekvieną vykdomą profesinio mokymo programą, skaičius;</w:t>
                  </w:r>
                </w:p>
                <w:p>
                  <w:pPr>
                    <w:spacing w:line="276" w:lineRule="auto"/>
                    <w:ind w:firstLine="720"/>
                    <w:jc w:val="both"/>
                    <w:rPr>
                      <w:szCs w:val="24"/>
                      <w:lang w:eastAsia="lt-LT"/>
                    </w:rPr>
                  </w:pPr>
                  <w:r>
                    <w:rPr>
                      <w:szCs w:val="24"/>
                      <w:lang w:eastAsia="lt-LT"/>
                    </w:rPr>
                    <w:t>ML</w:t>
                  </w:r>
                  <w:r>
                    <w:rPr>
                      <w:szCs w:val="24"/>
                      <w:vertAlign w:val="subscript"/>
                      <w:lang w:eastAsia="lt-LT"/>
                    </w:rPr>
                    <w:t>viso laik.</w:t>
                  </w:r>
                  <w:r>
                    <w:rPr>
                      <w:szCs w:val="24"/>
                      <w:lang w:eastAsia="lt-LT"/>
                    </w:rPr>
                    <w:t xml:space="preserve"> – viso profesinio mokymo laikotarpio (profesinio mokymo programos) mokymo lėšos vienam kursantui, eurais.</w:t>
                  </w:r>
                </w:p>
              </w:sdtContent>
            </w:sdt>
            <w:sdt>
              <w:sdtPr>
                <w:alias w:val="7 p."/>
                <w:tag w:val="part_a773abc7df81442d8562f1b37a4b619c"/>
                <w:lock w:val="sdtLocked"/>
                <w:richText/>
              </w:sdtPr>
              <w:sdtContent>
                <w:p>
                  <w:pPr>
                    <w:spacing w:line="276" w:lineRule="auto"/>
                    <w:ind w:firstLine="720"/>
                    <w:jc w:val="both"/>
                    <w:rPr>
                      <w:szCs w:val="24"/>
                      <w:lang w:eastAsia="lt-LT"/>
                    </w:rPr>
                  </w:pPr>
                  <w:sdt>
                    <w:sdtPr>
                      <w:alias w:val="Numeris"/>
                      <w:tag w:val="nr_a773abc7df81442d8562f1b37a4b619c"/>
                      <w:lock w:val="sdtLocked"/>
                      <w:richText/>
                    </w:sdtPr>
                    <w:sdtContent>
                      <w:r>
                        <w:rPr>
                          <w:szCs w:val="24"/>
                          <w:lang w:eastAsia="lt-LT"/>
                        </w:rPr>
                        <w:t>7</w:t>
                      </w:r>
                    </w:sdtContent>
                  </w:sdt>
                  <w:r>
                    <w:rPr>
                      <w:szCs w:val="24"/>
                      <w:lang w:eastAsia="lt-LT"/>
                    </w:rPr>
                    <w:t>. ML</w:t>
                  </w:r>
                  <w:r>
                    <w:rPr>
                      <w:szCs w:val="24"/>
                      <w:vertAlign w:val="subscript"/>
                      <w:lang w:eastAsia="lt-LT"/>
                    </w:rPr>
                    <w:t>viso laik.</w:t>
                  </w:r>
                  <w:r>
                    <w:rPr>
                      <w:szCs w:val="24"/>
                      <w:lang w:eastAsia="lt-LT"/>
                    </w:rPr>
                    <w:t xml:space="preserve"> –</w:t>
                  </w:r>
                  <w:r>
                    <w:rPr>
                      <w:szCs w:val="24"/>
                      <w:vertAlign w:val="subscript"/>
                      <w:lang w:eastAsia="lt-LT"/>
                    </w:rPr>
                    <w:t xml:space="preserve"> </w:t>
                  </w:r>
                  <w:r>
                    <w:rPr>
                      <w:szCs w:val="24"/>
                      <w:lang w:eastAsia="lt-LT"/>
                    </w:rPr>
                    <w:t>viso profesinio mokymo laikotarpio (profesinio mokymo programos) mokymo lėšos vienam kursantui apskaičiuojamos pagal formulę:</w:t>
                  </w:r>
                </w:p>
                <w:p>
                  <w:pPr>
                    <w:spacing w:line="276" w:lineRule="auto"/>
                    <w:rPr>
                      <w:sz w:val="10"/>
                      <w:szCs w:val="10"/>
                    </w:rPr>
                  </w:pPr>
                </w:p>
                <w:p>
                  <w:pPr>
                    <w:spacing w:line="276" w:lineRule="auto"/>
                    <w:jc w:val="center"/>
                    <w:rPr>
                      <w:b/>
                      <w:szCs w:val="24"/>
                      <w:lang w:eastAsia="lt-LT"/>
                    </w:rPr>
                  </w:pPr>
                  <w:r>
                    <w:rPr>
                      <w:szCs w:val="24"/>
                      <w:lang w:eastAsia="lt-LT"/>
                    </w:rPr>
                    <w:t>ML</w:t>
                  </w:r>
                  <w:r>
                    <w:rPr>
                      <w:szCs w:val="24"/>
                      <w:vertAlign w:val="subscript"/>
                      <w:lang w:eastAsia="lt-LT"/>
                    </w:rPr>
                    <w:t xml:space="preserve">viso laik. </w:t>
                  </w:r>
                  <w:r>
                    <w:rPr>
                      <w:szCs w:val="24"/>
                      <w:lang w:eastAsia="lt-LT"/>
                    </w:rPr>
                    <w:t>= DU</w:t>
                  </w:r>
                  <w:r>
                    <w:rPr>
                      <w:szCs w:val="24"/>
                      <w:vertAlign w:val="subscript"/>
                      <w:lang w:eastAsia="lt-LT"/>
                    </w:rPr>
                    <w:t>mok.</w:t>
                  </w:r>
                  <w:r>
                    <w:rPr>
                      <w:szCs w:val="24"/>
                      <w:lang w:eastAsia="lt-LT"/>
                    </w:rPr>
                    <w:t xml:space="preserve"> + DU</w:t>
                  </w:r>
                  <w:r>
                    <w:rPr>
                      <w:szCs w:val="24"/>
                      <w:vertAlign w:val="subscript"/>
                      <w:lang w:eastAsia="lt-LT"/>
                    </w:rPr>
                    <w:t>kt.</w:t>
                  </w:r>
                  <w:r>
                    <w:rPr>
                      <w:szCs w:val="24"/>
                      <w:lang w:eastAsia="lt-LT"/>
                    </w:rPr>
                    <w:t xml:space="preserve"> + AP + U + AR + SA, kur:</w:t>
                  </w:r>
                </w:p>
                <w:p>
                  <w:pPr>
                    <w:spacing w:line="276" w:lineRule="auto"/>
                    <w:ind w:firstLine="720"/>
                    <w:jc w:val="both"/>
                    <w:rPr>
                      <w:szCs w:val="24"/>
                      <w:lang w:eastAsia="lt-LT"/>
                    </w:rPr>
                  </w:pPr>
                  <w:r>
                    <w:rPr>
                      <w:szCs w:val="24"/>
                      <w:lang w:eastAsia="lt-LT"/>
                    </w:rPr>
                    <w:t>DU</w:t>
                  </w:r>
                  <w:r>
                    <w:rPr>
                      <w:szCs w:val="24"/>
                      <w:vertAlign w:val="subscript"/>
                      <w:lang w:eastAsia="lt-LT"/>
                    </w:rPr>
                    <w:t>mok.</w:t>
                  </w:r>
                  <w:r>
                    <w:rPr>
                      <w:szCs w:val="24"/>
                      <w:lang w:eastAsia="lt-LT"/>
                    </w:rPr>
                    <w:t xml:space="preserve"> – profesinio mokymo laikotarpio (profesinio mokymo programos) mokytojų darbo užmokestis, įskaitant darbdavio valstybinio socialinio draudimo įmokas, tenkantis vienam kursantui, eurais;</w:t>
                  </w:r>
                </w:p>
                <w:p>
                  <w:pPr>
                    <w:spacing w:line="276" w:lineRule="auto"/>
                    <w:ind w:firstLine="720"/>
                    <w:jc w:val="both"/>
                    <w:rPr>
                      <w:szCs w:val="24"/>
                      <w:lang w:eastAsia="lt-LT"/>
                    </w:rPr>
                  </w:pPr>
                  <w:r>
                    <w:rPr>
                      <w:szCs w:val="24"/>
                      <w:lang w:eastAsia="lt-LT"/>
                    </w:rPr>
                    <w:t>DU</w:t>
                  </w:r>
                  <w:r>
                    <w:rPr>
                      <w:szCs w:val="24"/>
                      <w:vertAlign w:val="subscript"/>
                      <w:lang w:eastAsia="lt-LT"/>
                    </w:rPr>
                    <w:t>kt.</w:t>
                  </w:r>
                  <w:r>
                    <w:rPr>
                      <w:szCs w:val="24"/>
                      <w:lang w:eastAsia="lt-LT"/>
                    </w:rPr>
                    <w:t xml:space="preserve"> – profesinio mokymo laikotarpio (profesinio mokymo programos) kitų mokyklos darbuotojų, susijusių su mokymu, darbo užmokestis, tenkantis vienam kursantui, eurais;</w:t>
                  </w:r>
                </w:p>
                <w:p>
                  <w:pPr>
                    <w:spacing w:line="276" w:lineRule="auto"/>
                    <w:ind w:firstLine="720"/>
                    <w:jc w:val="both"/>
                    <w:rPr>
                      <w:szCs w:val="24"/>
                      <w:lang w:eastAsia="lt-LT"/>
                    </w:rPr>
                  </w:pPr>
                  <w:r>
                    <w:rPr>
                      <w:szCs w:val="24"/>
                      <w:lang w:eastAsia="lt-LT"/>
                    </w:rPr>
                    <w:t>AP – profesinio mokymo laikotarpio (profesinio mokymo programos) kitos mokymo lėšos, susijusios su profesinio mokymo proceso aprūpinimu, tenkančios vienam kursantui, eurais;</w:t>
                  </w:r>
                </w:p>
                <w:p>
                  <w:pPr>
                    <w:spacing w:line="276" w:lineRule="auto"/>
                    <w:ind w:firstLine="720"/>
                    <w:jc w:val="both"/>
                    <w:rPr>
                      <w:szCs w:val="24"/>
                      <w:lang w:eastAsia="lt-LT"/>
                    </w:rPr>
                  </w:pPr>
                  <w:r>
                    <w:rPr>
                      <w:szCs w:val="24"/>
                      <w:lang w:eastAsia="lt-LT"/>
                    </w:rPr>
                    <w:t>U –</w:t>
                  </w:r>
                  <w:r>
                    <w:rPr>
                      <w:i/>
                      <w:szCs w:val="24"/>
                      <w:lang w:eastAsia="lt-LT"/>
                    </w:rPr>
                    <w:t xml:space="preserve"> </w:t>
                  </w:r>
                  <w:r>
                    <w:rPr>
                      <w:szCs w:val="24"/>
                      <w:lang w:eastAsia="lt-LT"/>
                    </w:rPr>
                    <w:t>kursanto uniformos kaina, eurais;</w:t>
                  </w:r>
                </w:p>
                <w:p>
                  <w:pPr>
                    <w:spacing w:line="276" w:lineRule="auto"/>
                    <w:ind w:firstLine="720"/>
                    <w:jc w:val="both"/>
                    <w:rPr>
                      <w:szCs w:val="24"/>
                      <w:lang w:eastAsia="lt-LT"/>
                    </w:rPr>
                  </w:pPr>
                  <w:r>
                    <w:rPr>
                      <w:szCs w:val="24"/>
                      <w:lang w:eastAsia="lt-LT"/>
                    </w:rPr>
                    <w:t>AR – kursanto apsauginių drabužių komplekto kaina, eurais;</w:t>
                  </w:r>
                </w:p>
                <w:p>
                  <w:pPr>
                    <w:spacing w:line="276" w:lineRule="auto"/>
                    <w:ind w:firstLine="720"/>
                    <w:jc w:val="both"/>
                    <w:rPr>
                      <w:szCs w:val="24"/>
                      <w:lang w:eastAsia="lt-LT"/>
                    </w:rPr>
                  </w:pPr>
                  <w:r>
                    <w:rPr>
                      <w:szCs w:val="24"/>
                      <w:lang w:eastAsia="lt-LT"/>
                    </w:rPr>
                    <w:t>SA – kursanto sportinės aprangos kaina, eurais.</w:t>
                  </w:r>
                </w:p>
              </w:sdtContent>
            </w:sdt>
            <w:sdt>
              <w:sdtPr>
                <w:alias w:val="8 p."/>
                <w:tag w:val="part_752f247139ab492bbb5b931009148e31"/>
                <w:lock w:val="sdtLocked"/>
                <w:richText/>
              </w:sdtPr>
              <w:sdtContent>
                <w:p>
                  <w:pPr>
                    <w:spacing w:line="276" w:lineRule="auto"/>
                    <w:ind w:firstLine="720"/>
                    <w:jc w:val="both"/>
                    <w:rPr>
                      <w:szCs w:val="24"/>
                      <w:lang w:eastAsia="lt-LT"/>
                    </w:rPr>
                  </w:pPr>
                  <w:sdt>
                    <w:sdtPr>
                      <w:alias w:val="Numeris"/>
                      <w:tag w:val="nr_752f247139ab492bbb5b931009148e31"/>
                      <w:lock w:val="sdtLocked"/>
                      <w:richText/>
                    </w:sdtPr>
                    <w:sdtContent>
                      <w:r>
                        <w:rPr>
                          <w:szCs w:val="24"/>
                          <w:lang w:eastAsia="lt-LT"/>
                        </w:rPr>
                        <w:t>8</w:t>
                      </w:r>
                    </w:sdtContent>
                  </w:sdt>
                  <w:r>
                    <w:rPr>
                      <w:szCs w:val="24"/>
                      <w:lang w:eastAsia="lt-LT"/>
                    </w:rPr>
                    <w:t>.</w:t>
                  </w:r>
                  <w:r>
                    <w:rPr>
                      <w:b/>
                      <w:szCs w:val="24"/>
                      <w:lang w:eastAsia="lt-LT"/>
                    </w:rPr>
                    <w:t xml:space="preserve"> </w:t>
                  </w:r>
                  <w:r>
                    <w:rPr>
                      <w:szCs w:val="24"/>
                      <w:lang w:eastAsia="lt-LT"/>
                    </w:rPr>
                    <w:t>DU</w:t>
                  </w:r>
                  <w:r>
                    <w:rPr>
                      <w:szCs w:val="24"/>
                      <w:vertAlign w:val="subscript"/>
                      <w:lang w:eastAsia="lt-LT"/>
                    </w:rPr>
                    <w:t>mok.</w:t>
                  </w:r>
                  <w:r>
                    <w:rPr>
                      <w:szCs w:val="24"/>
                      <w:lang w:eastAsia="lt-LT"/>
                    </w:rPr>
                    <w:t xml:space="preserve"> – profesinio mokymo laikotarpio (profesinio mokymo programos) mokytojų darbo užmokestis, įskaitant darbdavio valstybinio socialinio draudimo įmokas, tenkantis vienam kursantui, apskaičiuojamas pagal formulę:</w:t>
                  </w:r>
                </w:p>
                <w:p>
                  <w:pPr>
                    <w:spacing w:line="276" w:lineRule="auto"/>
                    <w:rPr>
                      <w:sz w:val="12"/>
                      <w:szCs w:val="12"/>
                    </w:rPr>
                  </w:pPr>
                </w:p>
                <w:p>
                  <w:pPr>
                    <w:spacing w:line="276" w:lineRule="auto"/>
                    <w:jc w:val="center"/>
                    <w:rPr>
                      <w:szCs w:val="24"/>
                      <w:lang w:eastAsia="lt-LT"/>
                    </w:rPr>
                  </w:pPr>
                  <w:r>
                    <w:rPr>
                      <w:szCs w:val="24"/>
                      <w:lang w:eastAsia="lt-LT"/>
                    </w:rPr>
                    <w:t>DU</w:t>
                  </w:r>
                  <w:r>
                    <w:rPr>
                      <w:szCs w:val="24"/>
                      <w:vertAlign w:val="subscript"/>
                      <w:lang w:eastAsia="lt-LT"/>
                    </w:rPr>
                    <w:t>mok.</w:t>
                  </w:r>
                  <w:r>
                    <w:rPr>
                      <w:szCs w:val="24"/>
                      <w:lang w:eastAsia="lt-LT"/>
                    </w:rPr>
                    <w:t xml:space="preserve"> = T</w:t>
                  </w:r>
                  <w:r>
                    <w:rPr>
                      <w:szCs w:val="24"/>
                      <w:vertAlign w:val="subscript"/>
                      <w:lang w:eastAsia="lt-LT"/>
                    </w:rPr>
                    <w:t>m</w:t>
                  </w:r>
                  <w:r>
                    <w:rPr>
                      <w:szCs w:val="24"/>
                      <w:lang w:eastAsia="lt-LT"/>
                    </w:rPr>
                    <w:t xml:space="preserve"> + P</w:t>
                  </w:r>
                  <w:r>
                    <w:rPr>
                      <w:szCs w:val="24"/>
                      <w:vertAlign w:val="subscript"/>
                      <w:lang w:eastAsia="lt-LT"/>
                    </w:rPr>
                    <w:t>m</w:t>
                  </w:r>
                  <w:r>
                    <w:rPr>
                      <w:szCs w:val="24"/>
                      <w:lang w:eastAsia="lt-LT"/>
                    </w:rPr>
                    <w:t>, kur:</w:t>
                  </w:r>
                </w:p>
                <w:p>
                  <w:pPr>
                    <w:spacing w:line="276" w:lineRule="auto"/>
                    <w:ind w:firstLine="720"/>
                    <w:jc w:val="both"/>
                    <w:rPr>
                      <w:szCs w:val="24"/>
                      <w:lang w:eastAsia="lt-LT"/>
                    </w:rPr>
                  </w:pPr>
                  <w:r>
                    <w:rPr>
                      <w:szCs w:val="24"/>
                      <w:lang w:eastAsia="lt-LT"/>
                    </w:rPr>
                    <w:t>T</w:t>
                  </w:r>
                  <w:r>
                    <w:rPr>
                      <w:szCs w:val="24"/>
                      <w:vertAlign w:val="subscript"/>
                      <w:lang w:eastAsia="lt-LT"/>
                    </w:rPr>
                    <w:t>m</w:t>
                  </w:r>
                  <w:r>
                    <w:rPr>
                      <w:szCs w:val="24"/>
                      <w:lang w:eastAsia="lt-LT"/>
                    </w:rPr>
                    <w:t xml:space="preserve"> – teorinio mokymo išlaidos (kai kursantų grupė nedalijama į pogrupius), tenkančios vienam kursantui, eurais;</w:t>
                  </w:r>
                </w:p>
                <w:p>
                  <w:pPr>
                    <w:spacing w:line="276" w:lineRule="auto"/>
                    <w:ind w:firstLine="720"/>
                    <w:jc w:val="both"/>
                    <w:rPr>
                      <w:szCs w:val="24"/>
                      <w:lang w:eastAsia="lt-LT"/>
                    </w:rPr>
                  </w:pPr>
                  <w:r>
                    <w:rPr>
                      <w:szCs w:val="24"/>
                      <w:lang w:eastAsia="lt-LT"/>
                    </w:rPr>
                    <w:t>P</w:t>
                  </w:r>
                  <w:r>
                    <w:rPr>
                      <w:szCs w:val="24"/>
                      <w:vertAlign w:val="subscript"/>
                      <w:lang w:eastAsia="lt-LT"/>
                    </w:rPr>
                    <w:t>m</w:t>
                  </w:r>
                  <w:r>
                    <w:rPr>
                      <w:szCs w:val="24"/>
                      <w:lang w:eastAsia="lt-LT"/>
                    </w:rPr>
                    <w:t xml:space="preserve"> – praktinio ir teorinio mokymo, kai kursantų grupė dalijama į pogrupius, išlaidos, tenkančios vienam kursantui, eurais.</w:t>
                  </w:r>
                </w:p>
              </w:sdtContent>
            </w:sdt>
            <w:sdt>
              <w:sdtPr>
                <w:alias w:val="9 p."/>
                <w:tag w:val="part_59db526ad5eb46dba1dbb31f17c30ac9"/>
                <w:lock w:val="sdtLocked"/>
                <w:richText/>
              </w:sdtPr>
              <w:sdtContent>
                <w:p>
                  <w:pPr>
                    <w:spacing w:line="276" w:lineRule="auto"/>
                    <w:ind w:firstLine="720"/>
                    <w:jc w:val="both"/>
                    <w:rPr>
                      <w:szCs w:val="24"/>
                      <w:lang w:eastAsia="lt-LT"/>
                    </w:rPr>
                  </w:pPr>
                  <w:sdt>
                    <w:sdtPr>
                      <w:alias w:val="Numeris"/>
                      <w:tag w:val="nr_59db526ad5eb46dba1dbb31f17c30ac9"/>
                      <w:lock w:val="sdtLocked"/>
                      <w:richText/>
                    </w:sdtPr>
                    <w:sdtContent>
                      <w:r>
                        <w:rPr>
                          <w:szCs w:val="24"/>
                          <w:lang w:eastAsia="lt-LT"/>
                        </w:rPr>
                        <w:t>9</w:t>
                      </w:r>
                    </w:sdtContent>
                  </w:sdt>
                  <w:r>
                    <w:rPr>
                      <w:szCs w:val="24"/>
                      <w:lang w:eastAsia="lt-LT"/>
                    </w:rPr>
                    <w:t>.</w:t>
                  </w:r>
                  <w:r>
                    <w:rPr>
                      <w:b/>
                      <w:szCs w:val="24"/>
                      <w:lang w:eastAsia="lt-LT"/>
                    </w:rPr>
                    <w:t xml:space="preserve"> </w:t>
                  </w:r>
                  <w:r>
                    <w:rPr>
                      <w:szCs w:val="24"/>
                      <w:lang w:eastAsia="lt-LT"/>
                    </w:rPr>
                    <w:t>T</w:t>
                  </w:r>
                  <w:r>
                    <w:rPr>
                      <w:szCs w:val="24"/>
                      <w:vertAlign w:val="subscript"/>
                      <w:lang w:eastAsia="lt-LT"/>
                    </w:rPr>
                    <w:t>m</w:t>
                  </w:r>
                  <w:r>
                    <w:rPr>
                      <w:szCs w:val="24"/>
                      <w:lang w:eastAsia="lt-LT"/>
                    </w:rPr>
                    <w:t xml:space="preserve"> – teorinio mokymo išlaidos (kai kursantų grupė nedalijama į pogrupius), tenkančios vienam kursantui, apskaičiuojamos pagal formulę:</w:t>
                  </w:r>
                </w:p>
                <w:p>
                  <w:pPr>
                    <w:spacing w:line="276" w:lineRule="auto"/>
                    <w:ind w:firstLine="709"/>
                    <w:rPr>
                      <w:rFonts w:eastAsia="Calibri"/>
                      <w:b/>
                      <w:szCs w:val="24"/>
                      <w:lang w:eastAsia="lt-LT"/>
                    </w:rPr>
                  </w:pPr>
                  <w:r>
                    <w:rPr>
                      <w:rFonts w:eastAsia="Calibri"/>
                      <w:szCs w:val="24"/>
                      <w:lang w:eastAsia="lt-LT"/>
                    </w:rPr>
                    <mc:AlternateContent>
                      <mc:Choice Requires="wps">
                        <w:drawing>
                          <wp:anchor distT="0" distB="0" distL="114300" distR="114300" simplePos="0" relativeHeight="251666432" behindDoc="0" locked="0" layoutInCell="1" allowOverlap="1">
                            <wp:simplePos x="0" y="0"/>
                            <wp:positionH relativeFrom="column">
                              <wp:posOffset>2418715</wp:posOffset>
                            </wp:positionH>
                            <wp:positionV relativeFrom="paragraph">
                              <wp:posOffset>147955</wp:posOffset>
                            </wp:positionV>
                            <wp:extent cx="494665" cy="266700"/>
                            <wp:effectExtent l="0" t="0" r="0" b="0"/>
                            <wp:wrapNone/>
                            <wp:docPr id="1"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4665" cy="266700"/>
                                    </a:xfrm>
                                    <a:prstGeom prst="rect">
                                      <a:avLst/>
                                    </a:prstGeom>
                                    <a:noFill/>
                                  </wps:spPr>
                                  <wps:txbx>
                                    <w:txbxContent>
                                      <w:p>
                                        <w:pPr>
                                          <w:rPr>
                                            <w:szCs w:val="24"/>
                                            <w:lang w:val="en-GB" w:eastAsia="lt-LT"/>
                                          </w:rPr>
                                        </w:pPr>
                                        <w:r>
                                          <w:rPr>
                                            <w:bCs/>
                                            <w:color w:val="000000"/>
                                            <w:kern w:val="24"/>
                                            <w:szCs w:val="24"/>
                                            <w:lang w:eastAsia="lt-LT"/>
                                          </w:rPr>
                                          <w:t>T</w:t>
                                        </w:r>
                                        <w:r>
                                          <w:rPr>
                                            <w:bCs/>
                                            <w:color w:val="000000"/>
                                            <w:kern w:val="24"/>
                                            <w:szCs w:val="24"/>
                                            <w:vertAlign w:val="subscript"/>
                                            <w:lang w:eastAsia="lt-LT"/>
                                          </w:rPr>
                                          <w:t>m</w:t>
                                        </w:r>
                                        <w:r>
                                          <w:rPr>
                                            <w:bCs/>
                                            <w:color w:val="000000"/>
                                            <w:kern w:val="24"/>
                                            <w:szCs w:val="24"/>
                                            <w:lang w:eastAsia="lt-LT"/>
                                          </w:rPr>
                                          <w:t xml:space="preserve">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Box 1024" o:spid="_x0000_s1026" type="#_x0000_t202" style="position:absolute;left:0;text-align:left;margin-left:190.45pt;margin-top:11.65pt;width:38.95pt;height:21pt;z-index:25166643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edD2JngEAACYDAAAOAAAAZHJzL2Uyb0RvYy54bWysUk1v2zAMvQ/ofxB0b+QEmbcacYp+oLsU 24B2P0CRpVioJQqiGjv/fpScpsV2G3aRLfHxkY+Pm+vJDeygI1rwLV8uKs60V9BZv2/5r+eHy6+c YZK+kwN43fKjRn69vfi0GUOjV9DD0OnIiMRjM4aW9ymFRghUvXYSFxC0p6CB6GSia9yLLsqR2N0g VlVVixFiFyIojUiv93OQbwu/MVqlH8agTmxoOfWWyhnLucun2G5ks48y9Fad2pD/0IWT1lPRM9W9 TJK9RvsXlbMqAoJJCwVOgDFW6aKB1CyrP9Q89TLoooWGg+E8Jvx/tOr74WdktiPvOPPSkUXPekq3 MLFltVrn+YwBG4I9BQKmiSIZm7VieAT1ggQRHzBzAhI6YyYTXf6SUkaJZMHxPHaqwxQ9rq/Wdf2Z M0WhVV1/qYot4j05REzfNDiWf1oeydXSgDw8YsrlZfMGybU8PNhheGtr7iQ3mKbddNKzg+5IckYy vuWeNpOzmIY7KFsya7t5TcRT6HPynHGSSmaUqqfFyW5/vBfU+3pvfwMAAP//AwBQSwMEFAAGAAgA AAAhAMCclFrfAAAACQEAAA8AAABkcnMvZG93bnJldi54bWxMj8FOwzAQRO9I/IO1SFwQdUhoFNJs qgqJE1ya0rsbu0lEvE5tNzV8PeZUjqt9mnlTrYMe2aysGwwhPC0SYIpaIwfqED53b48FMOcFSTEa UgjfysG6vr2pRCnNhbZqbnzHYgi5UiD03k8l567tlRZuYSZF8Xc0VgsfT9txacUlhuuRp0mScy0G ig29mNRrr9qv5qwRZLP/2dnsFB4279u02+dtOM0fiPd3YbMC5lXwVxj+9KM61NHpYM4kHRsRsiJ5 iShCmmXAIvC8LOKWA0K+zIDXFf+/oP4FAAD//wMAUEsBAi0AFAAGAAgAAAAhALaDOJL+AAAA4QEA ABMAAAAAAAAAAAAAAAAAAAAAAFtDb250ZW50X1R5cGVzXS54bWxQSwECLQAUAAYACAAAACEAOP0h /9YAAACUAQAACwAAAAAAAAAAAAAAAAAvAQAAX3JlbHMvLnJlbHNQSwECLQAUAAYACAAAACEAHnQ9 iZ4BAAAmAwAADgAAAAAAAAAAAAAAAAAuAgAAZHJzL2Uyb0RvYy54bWxQSwECLQAUAAYACAAAACEA wJyUWt8AAAAJAQAADwAAAAAAAAAAAAAAAAD4AwAAZHJzL2Rvd25yZXYueG1sUEsFBgAAAAAEAAQA 8wAAAAQFAAAAAA== " filled="f" stroked="f">
                            <v:path arrowok="t"/>
                            <v:textbox style="mso-fit-shape-to-text:t">
                              <w:txbxContent>
                                <w:p>
                                  <w:pPr>
                                    <w:rPr>
                                      <w:szCs w:val="24"/>
                                      <w:lang w:val="en-GB" w:eastAsia="lt-LT"/>
                                    </w:rPr>
                                  </w:pPr>
                                  <w:r>
                                    <w:rPr>
                                      <w:bCs/>
                                      <w:color w:val="000000"/>
                                      <w:kern w:val="24"/>
                                      <w:szCs w:val="24"/>
                                      <w:lang w:eastAsia="lt-LT"/>
                                    </w:rPr>
                                    <w:t>T</w:t>
                                  </w:r>
                                  <w:r>
                                    <w:rPr>
                                      <w:bCs/>
                                      <w:color w:val="000000"/>
                                      <w:kern w:val="24"/>
                                      <w:szCs w:val="24"/>
                                      <w:vertAlign w:val="subscript"/>
                                      <w:lang w:eastAsia="lt-LT"/>
                                    </w:rPr>
                                    <w:t>m</w:t>
                                  </w:r>
                                  <w:r>
                                    <w:rPr>
                                      <w:bCs/>
                                      <w:color w:val="000000"/>
                                      <w:kern w:val="24"/>
                                      <w:szCs w:val="24"/>
                                      <w:lang w:eastAsia="lt-LT"/>
                                    </w:rPr>
                                    <w:t xml:space="preserve"> = </w:t>
                                  </w:r>
                                </w:p>
                              </w:txbxContent>
                            </v:textbox>
                          </v:shape>
                        </w:pict>
                      </mc:Fallback>
                    </mc:AlternateContent>
                  </w:r>
                  <w:r>
                    <w:rPr>
                      <w:rFonts w:eastAsia="Calibri"/>
                      <w:sz w:val="18"/>
                      <w:szCs w:val="18"/>
                      <w:lang w:eastAsia="lt-LT"/>
                    </w:rPr>
                    <mc:AlternateContent>
                      <mc:Choice Requires="wps">
                        <w:drawing>
                          <wp:anchor distT="0" distB="0" distL="114300" distR="114300" simplePos="0" relativeHeight="251663360" behindDoc="0" locked="0" layoutInCell="1" allowOverlap="1">
                            <wp:simplePos x="0" y="0"/>
                            <wp:positionH relativeFrom="column">
                              <wp:posOffset>2904490</wp:posOffset>
                            </wp:positionH>
                            <wp:positionV relativeFrom="paragraph">
                              <wp:posOffset>55880</wp:posOffset>
                            </wp:positionV>
                            <wp:extent cx="1144270" cy="266700"/>
                            <wp:effectExtent l="0" t="0" r="0" b="0"/>
                            <wp:wrapNone/>
                            <wp:docPr id="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4270" cy="2667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pPr>
                                          <w:textAlignment w:val="baseline"/>
                                          <w:rPr>
                                            <w:szCs w:val="24"/>
                                            <w:lang w:val="en-GB" w:eastAsia="lt-LT"/>
                                          </w:rPr>
                                        </w:pPr>
                                        <w:r>
                                          <w:rPr>
                                            <w:bCs/>
                                            <w:color w:val="000000"/>
                                            <w:kern w:val="24"/>
                                            <w:szCs w:val="24"/>
                                            <w:lang w:eastAsia="lt-LT"/>
                                          </w:rPr>
                                          <w:t>(H</w:t>
                                        </w:r>
                                        <w:r>
                                          <w:rPr>
                                            <w:bCs/>
                                            <w:color w:val="000000"/>
                                            <w:kern w:val="24"/>
                                            <w:szCs w:val="24"/>
                                            <w:vertAlign w:val="subscript"/>
                                            <w:lang w:eastAsia="lt-LT"/>
                                          </w:rPr>
                                          <w:t>tk</w:t>
                                        </w:r>
                                        <w:r>
                                          <w:rPr>
                                            <w:bCs/>
                                            <w:color w:val="000000"/>
                                            <w:kern w:val="24"/>
                                            <w:szCs w:val="24"/>
                                            <w:lang w:eastAsia="lt-LT"/>
                                          </w:rPr>
                                          <w:t xml:space="preserve"> + H</w:t>
                                        </w:r>
                                        <w:r>
                                          <w:rPr>
                                            <w:bCs/>
                                            <w:color w:val="000000"/>
                                            <w:kern w:val="24"/>
                                            <w:szCs w:val="24"/>
                                            <w:vertAlign w:val="subscript"/>
                                            <w:lang w:eastAsia="lt-LT"/>
                                          </w:rPr>
                                          <w:t>tn</w:t>
                                        </w:r>
                                        <w:r>
                                          <w:rPr>
                                            <w:bCs/>
                                            <w:color w:val="000000"/>
                                            <w:kern w:val="24"/>
                                            <w:szCs w:val="24"/>
                                            <w:lang w:eastAsia="lt-LT"/>
                                          </w:rPr>
                                          <w:t>) × Į</w:t>
                                        </w:r>
                                        <w:r>
                                          <w:rPr>
                                            <w:bCs/>
                                            <w:color w:val="000000"/>
                                            <w:kern w:val="24"/>
                                            <w:szCs w:val="24"/>
                                            <w:vertAlign w:val="subscript"/>
                                            <w:lang w:eastAsia="lt-LT"/>
                                          </w:rPr>
                                          <w:t>k</w:t>
                                        </w:r>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Rectangle 7" o:spid="_x0000_s1027" style="position:absolute;left:0;text-align:left;margin-left:228.7pt;margin-top:4.4pt;width:90.1pt;height:21pt;z-index:25166336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00ES0RAMAADIHAAAOAAAAZHJzL2Uyb0RvYy54bWysVd9vmzAQfp+0/8HyO+VHSAiodEpImCZ1 XbV22rNjTLAGNrLdkm7a/76zSZo068O0jQfE4fP5vu/uPl++23UtemRKcylyHF4EGDFBZcXFNsdf 7ktvjpE2RFSklYLl+Ilp/O7q7ZvLoc9YJBvZVkwhCCJ0NvQ5bozpM9/XtGEd0ReyZwIWa6k6YsBU W79SZIDoXetHQTDzB6mqXknKtIa/q3ERX7n4dc2o+VTXmhnU5hhyM+6t3Htj3/7VJcm2ivQNp/s0 yF9k0REu4NDnUCtiCHpQ/LdQHadKalmbCyo7X9Y1p8xhADRhcIbmriE9c1iAHN0/06T/X1h683ir EK9yPMNIkA5K9BlII2LbMpRYeoZeZ+B1198qC1D315J+00jIogEvtlBKDg0jFSQVWn//xQZraNiK NsNHWUF08mCkY2pXq84GBA7QzhXk6bkgbGcQhZ9hGMdRAnWjsBbNZkngKuaT7LC7V9q8Z7JD9iPH CnJ30cnjtTY2G5IdXOxhQpa8bV3RW/HiBziOf5jrmnE3ySAT+LSeNidX0R9pkK7n63nsxdFs7cXB auUtyiL2ZmWYTFeTVVGswp82izDOGl5VTNhDD90Vxn9WvX2fj33x3F9atryy4WxKbkpY0Sr0SKC/ CaVMmLEIsHj09F9m4lgBOGeowigOllHqlbN54sVlPPXSJJh7QZgu01kQp/GqfInqmgv276jQkON0 Gk1d2U6S/g2e2b0CjWQdN6AgLe9yPA/sM860bcm1qFypDeHt+H3ChM3+dSYW5TRI4sncS5LpxIsn 68BbzsvCWxQhtOB6WSzXZ/Vdu57R/06GK8mhAa0hHwDdXVMNqOK2wSfTNAoxGKBhMBkOLyLtFsSX GoWRkuYrN41TDjtOr7TJZhu5OT0JPvJwPPeEpj20I1MwKIehcKNup3tUCbPb7JyUuDrZyd/I6glm H+4HSL2R6jtGA2htjgVcBhi1HwSoRgpDbqXZGfE0icBQpyub0xXx0BUSmh1IIIJCzD3w0SjMqO0g rj0x1+Kup9bVsmBl4H73lah+rxUGYNzIg8aS7EwyRl/HX78A0Sq505MjLKDEGiDMjpz9JWKV/9R2 Xser7uoXAAAA//8DAFBLAwQUAAYACAAAACEAKK0dvd0AAAAIAQAADwAAAGRycy9kb3ducmV2Lnht bEyPwU7DMBBE70j8g7VI3KgNpGkUsqkQAqlXUoR6dOMlDo3tYLtp+veYUzmOZjTzplrPZmAT+dA7 i3C/EMDItk71tkP42L7dFcBClFbJwVlCOFOAdX19VclSuZN9p6mJHUslNpQSQcc4lpyHVpORYeFG ssn7ct7ImKTvuPLylMrNwB+EyLmRvU0LWo70oqk9NEeD8BM/d+esEd8h+u3kN/p1N24OiLc38/MT sEhzvIThDz+hQ52Y9u5oVWADQrZcZSmKUKQHyc8fVzmwPcJSFMDriv8/UP8CAAD//wMAUEsBAi0A FAAGAAgAAAAhALaDOJL+AAAA4QEAABMAAAAAAAAAAAAAAAAAAAAAAFtDb250ZW50X1R5cGVzXS54 bWxQSwECLQAUAAYACAAAACEAOP0h/9YAAACUAQAACwAAAAAAAAAAAAAAAAAvAQAAX3JlbHMvLnJl bHNQSwECLQAUAAYACAAAACEANNBEtEQDAAAyBwAADgAAAAAAAAAAAAAAAAAuAgAAZHJzL2Uyb0Rv Yy54bWxQSwECLQAUAAYACAAAACEAKK0dvd0AAAAIAQAADwAAAAAAAAAAAAAAAACeBQAAZHJzL2Rv d25yZXYueG1sUEsFBgAAAAAEAAQA8wAAAKgGAAAAAA== " filled="f" fillcolor="#4f81bd [3204]" stroked="f" strokecolor="black [3213]">
                            <v:shadow color="#eeece1 [3214]"/>
                            <v:textbox style="mso-fit-shape-to-text:t">
                              <w:txbxContent>
                                <w:p>
                                  <w:pPr>
                                    <w:textAlignment w:val="baseline"/>
                                    <w:rPr>
                                      <w:szCs w:val="24"/>
                                      <w:lang w:val="en-GB" w:eastAsia="lt-LT"/>
                                    </w:rPr>
                                  </w:pPr>
                                  <w:r>
                                    <w:rPr>
                                      <w:bCs/>
                                      <w:color w:val="000000"/>
                                      <w:kern w:val="24"/>
                                      <w:szCs w:val="24"/>
                                      <w:lang w:eastAsia="lt-LT"/>
                                    </w:rPr>
                                    <w:t>(H</w:t>
                                  </w:r>
                                  <w:r>
                                    <w:rPr>
                                      <w:bCs/>
                                      <w:color w:val="000000"/>
                                      <w:kern w:val="24"/>
                                      <w:szCs w:val="24"/>
                                      <w:vertAlign w:val="subscript"/>
                                      <w:lang w:eastAsia="lt-LT"/>
                                    </w:rPr>
                                    <w:t>tk</w:t>
                                  </w:r>
                                  <w:r>
                                    <w:rPr>
                                      <w:bCs/>
                                      <w:color w:val="000000"/>
                                      <w:kern w:val="24"/>
                                      <w:szCs w:val="24"/>
                                      <w:lang w:eastAsia="lt-LT"/>
                                    </w:rPr>
                                    <w:t xml:space="preserve"> + H</w:t>
                                  </w:r>
                                  <w:r>
                                    <w:rPr>
                                      <w:bCs/>
                                      <w:color w:val="000000"/>
                                      <w:kern w:val="24"/>
                                      <w:szCs w:val="24"/>
                                      <w:vertAlign w:val="subscript"/>
                                      <w:lang w:eastAsia="lt-LT"/>
                                    </w:rPr>
                                    <w:t>tn</w:t>
                                  </w:r>
                                  <w:r>
                                    <w:rPr>
                                      <w:bCs/>
                                      <w:color w:val="000000"/>
                                      <w:kern w:val="24"/>
                                      <w:szCs w:val="24"/>
                                      <w:lang w:eastAsia="lt-LT"/>
                                    </w:rPr>
                                    <w:t>) × Į</w:t>
                                  </w:r>
                                  <w:r>
                                    <w:rPr>
                                      <w:bCs/>
                                      <w:color w:val="000000"/>
                                      <w:kern w:val="24"/>
                                      <w:szCs w:val="24"/>
                                      <w:vertAlign w:val="subscript"/>
                                      <w:lang w:eastAsia="lt-LT"/>
                                    </w:rPr>
                                    <w:t>k</w:t>
                                  </w:r>
                                </w:p>
                              </w:txbxContent>
                            </v:textbox>
                          </v:rect>
                        </w:pict>
                      </mc:Fallback>
                    </mc:AlternateContent>
                  </w:r>
                </w:p>
                <w:p>
                  <w:pPr>
                    <w:tabs>
                      <w:tab w:val="left" w:pos="6379"/>
                    </w:tabs>
                    <w:spacing w:line="276" w:lineRule="auto"/>
                    <w:ind w:firstLine="709"/>
                    <w:rPr>
                      <w:rFonts w:eastAsia="Calibri"/>
                      <w:szCs w:val="24"/>
                      <w:lang w:eastAsia="lt-LT"/>
                    </w:rPr>
                  </w:pPr>
                  <w:r>
                    <w:rPr>
                      <w:rFonts w:eastAsia="Calibri"/>
                      <w:szCs w:val="24"/>
                      <w:lang w:eastAsia="lt-LT"/>
                    </w:rPr>
                    <mc:AlternateContent>
                      <mc:Choice Requires="wps">
                        <w:drawing>
                          <wp:anchor distT="0" distB="0" distL="114300" distR="114300" simplePos="0" relativeHeight="251664384" behindDoc="0" locked="0" layoutInCell="1" allowOverlap="1">
                            <wp:simplePos x="0" y="0"/>
                            <wp:positionH relativeFrom="column">
                              <wp:posOffset>3282315</wp:posOffset>
                            </wp:positionH>
                            <wp:positionV relativeFrom="paragraph">
                              <wp:posOffset>123797</wp:posOffset>
                            </wp:positionV>
                            <wp:extent cx="349885" cy="333375"/>
                            <wp:effectExtent l="0" t="0" r="0" b="0"/>
                            <wp:wrapNone/>
                            <wp:docPr id="11" name="Stačiakampi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9885" cy="333375"/>
                                    </a:xfrm>
                                    <a:prstGeom prst="rect">
                                      <a:avLst/>
                                    </a:prstGeom>
                                  </wps:spPr>
                                  <wps:txbx>
                                    <w:txbxContent>
                                      <w:p>
                                        <w:pPr>
                                          <w:rPr>
                                            <w:szCs w:val="24"/>
                                            <w:lang w:val="en-GB" w:eastAsia="lt-LT"/>
                                          </w:rPr>
                                        </w:pPr>
                                        <w:r>
                                          <w:rPr>
                                            <w:bCs/>
                                            <w:color w:val="000000"/>
                                            <w:kern w:val="24"/>
                                            <w:szCs w:val="24"/>
                                            <w:lang w:eastAsia="lt-LT"/>
                                          </w:rPr>
                                          <w:t>N</w:t>
                                        </w:r>
                                        <w:r>
                                          <w:rPr>
                                            <w:bCs/>
                                            <w:color w:val="000000"/>
                                            <w:kern w:val="24"/>
                                            <w:szCs w:val="24"/>
                                            <w:vertAlign w:val="subscript"/>
                                            <w:lang w:eastAsia="lt-LT"/>
                                          </w:rPr>
                                          <w:t>k</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ect id="Stačiakampis 12" o:spid="_x0000_s1028" style="position:absolute;left:0;text-align:left;margin-left:258.45pt;margin-top:9.75pt;width:27.55pt;height:26.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o+ymAEAABQDAAAOAAAAZHJzL2Uyb0RvYy54bWysUktu2zAQ3RfoHQjua9lO0zqC5aBA0G6C NoDTA4wp0iIiclgObcmH6K16sA5pxf1kV1SLgYbz+GbeG65vR9eLo45k0TdyMZtLob3C1vp9I78+ fnyzkoIS+BZ69LqRJ03ydvP61XoItV5ih32ro2AST/UQGtmlFOqqItVpBzTDoD0XDUYHidO4r9oI A7O7vlrO5++qAWMbIipNxKd356LcFH5jtEpfjCGdRN9Ini2VGEvc5Vht1lDvI4TOqmkM+IcpHFjP TS9Ud5BAHKJ9QeWsikho0kyhq9AYq3TRwGoW87/UbDsIumhhcyhcbKL/R6s+Hx+isC3vbiGFB8c7 2ib48d3CE7hgSSyW2aQhUM3YbXiIWSaFe1RPxIXqj0pOaMKMJrqMZZFiLI6fLo7rMQnFh1dvb1ar aykUl674e3+dm1VQP18OkdInjU7kn0ZGXmjxGY73lM7QZ8g0y7l9HiSNu7FIuyjYYXtiuQPvu5H0 7QAx2wu1xw+HhMYWxnz1DJwY2foy0/RM8m5/zwvq12Pe/AQAAP//AwBQSwMEFAAGAAgAAAAhADCx nxLdAAAACQEAAA8AAABkcnMvZG93bnJldi54bWxMj8FOwzAQRO9I/IO1SNyo06K0NMSpKhA3QGop 4urESxw1Xke204a/ZzmV02o0T7Mz5WZyvThhiJ0nBfNZBgKp8aajVsHh4+XuAURMmozuPaGCH4yw qa6vSl0Yf6YdnvapFRxCsdAKbEpDIWVsLDodZ35AYu/bB6cTy9BKE/SZw10vF1m2lE53xB+sHvDJ YnPcj07Bqn4+jPfxdTRZ3L5/mrA7fr1ZpW5vpu0jiIRTusDwV5+rQ8Wdaj+SiaJXkM+Xa0bZWOcg GMhXCx5XczpfWZXy/4LqFwAA//8DAFBLAQItABQABgAIAAAAIQC2gziS/gAAAOEBAAATAAAAAAAA AAAAAAAAAAAAAABbQ29udGVudF9UeXBlc10ueG1sUEsBAi0AFAAGAAgAAAAhADj9If/WAAAAlAEA AAsAAAAAAAAAAAAAAAAALwEAAF9yZWxzLy5yZWxzUEsBAi0AFAAGAAgAAAAhAK/6j7KYAQAAFAMA AA4AAAAAAAAAAAAAAAAALgIAAGRycy9lMm9Eb2MueG1sUEsBAi0AFAAGAAgAAAAhADCxnxLdAAAA CQEAAA8AAAAAAAAAAAAAAAAA8gMAAGRycy9kb3ducmV2LnhtbFBLBQYAAAAABAAEAPMAAAD8BAAA AAA= " filled="f" stroked="f">
                            <v:path arrowok="t"/>
                            <v:textbox>
                              <w:txbxContent>
                                <w:p>
                                  <w:pPr>
                                    <w:rPr>
                                      <w:szCs w:val="24"/>
                                      <w:lang w:val="en-GB" w:eastAsia="lt-LT"/>
                                    </w:rPr>
                                  </w:pPr>
                                  <w:r>
                                    <w:rPr>
                                      <w:bCs/>
                                      <w:color w:val="000000"/>
                                      <w:kern w:val="24"/>
                                      <w:szCs w:val="24"/>
                                      <w:lang w:eastAsia="lt-LT"/>
                                    </w:rPr>
                                    <w:t>N</w:t>
                                  </w:r>
                                  <w:r>
                                    <w:rPr>
                                      <w:bCs/>
                                      <w:color w:val="000000"/>
                                      <w:kern w:val="24"/>
                                      <w:szCs w:val="24"/>
                                      <w:vertAlign w:val="subscript"/>
                                      <w:lang w:eastAsia="lt-LT"/>
                                    </w:rPr>
                                    <w:t>k</w:t>
                                  </w:r>
                                </w:p>
                              </w:txbxContent>
                            </v:textbox>
                          </v:rect>
                        </w:pict>
                      </mc:Fallback>
                    </mc:AlternateContent>
                    <mc:AlternateContent>
                      <mc:Choice Requires="wps">
                        <w:drawing>
                          <wp:anchor distT="4294967293" distB="4294967293" distL="114300" distR="114300" simplePos="0" relativeHeight="251665408" behindDoc="0" locked="0" layoutInCell="1" allowOverlap="1">
                            <wp:simplePos x="0" y="0"/>
                            <wp:positionH relativeFrom="column">
                              <wp:posOffset>2897505</wp:posOffset>
                            </wp:positionH>
                            <wp:positionV relativeFrom="paragraph">
                              <wp:posOffset>122555</wp:posOffset>
                            </wp:positionV>
                            <wp:extent cx="1091565" cy="0"/>
                            <wp:effectExtent l="0" t="0" r="13335" b="19050"/>
                            <wp:wrapNone/>
                            <wp:docPr id="16" name="Lin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91565" cy="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Line 58" o:spid="_x0000_s1026" style="position:absolute;flip:y;z-index:25166540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228.15pt,9.65pt" to="314.1pt,9.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y570bPAIAAHwEAAAOAAAAZHJzL2Uyb0RvYy54bWysVMGO2jAQvVfqP1i+QxJKKESEVUWgF9pF Wtq7sR1i1bEt2xBQ1X/v2AG6tJeqKgczHs88v5l5zvzp3Ep04tYJrUqcDVOMuKKaCXUo8ZfdejDF yHmiGJFa8RJfuMNPi7dv5p0p+Eg3WjJuEYAoV3SmxI33pkgSRxveEjfUhis4rLVtiYetPSTMkg7Q W5mM0nSSdNoyYzXlzoG36g/xIuLXNaf+ua4d90iWGLj5uNq47sOaLOakOFhiGkGvNMg/sGiJUHDp HaoinqCjFX9AtYJa7XTth1S3ia5rQXmsAarJ0t+qeWmI4bEWaI4z9za5/wdLP5+2FgkGs5tgpEgL M9oIxVE+Db3pjCsgZKm2NlRHz+rFbDT95pDSy4aoA48cdxcDeVnISB5SwsYZuGHffdIMYsjR69io c21bVEthvobEAA7NQOc4mct9MvzsEQVnls6yfJJjRG9nCSkCREg01vmPXLcoGCWWQD8CktPG+UDp V0gIV3otpIyDlwp1JZ7lozwmOC0FC4chzF3cUlp0IqAcEBzT3Q7YYCSJ83AAFOMvJspjC+X1sbMc /L2uwA3q693RBUx62Ejq4Tqrj4pFUg0nbHW1PRGytyFVqsALSEBZV6vX2PdZOltNV9PxYDyarAbj tKoGH9bL8WCyzt7n1btquayyH4FpNi4awRhXocqb3rPx3+np+vJ6pd4Vf29n8ogeSwSyt/9IOqoj CKKX1l6zy9beVAMSj8HX5xje0Os92K8/GoufAAAA//8DAFBLAwQUAAYACAAAACEAgxJWNN0AAAAJ AQAADwAAAGRycy9kb3ducmV2LnhtbEyPQU/DMAyF70j8h8hI3FhKB9XWNZ0mBFyQkDYK57Tx2orE qZqsK/8eIw5wsuz39Py9Yjs7KyYcQ+9Jwe0iAYHUeNNTq6B6e7pZgQhRk9HWEyr4wgDb8vKi0Lnx Z9rjdIit4BAKuVbQxTjkUoamQ6fDwg9IrB396HTkdWylGfWZw52VaZJk0ume+EOnB3zosPk8nJyC 3cfL4/J1qp23Zt1W78ZVyXOq1PXVvNuAiDjHPzP84DM6lMxU+xOZIKyCu/tsyVYW1jzZkKWrFET9 e5BlIf83KL8BAAD//wMAUEsBAi0AFAAGAAgAAAAhALaDOJL+AAAA4QEAABMAAAAAAAAAAAAAAAAA AAAAAFtDb250ZW50X1R5cGVzXS54bWxQSwECLQAUAAYACAAAACEAOP0h/9YAAACUAQAACwAAAAAA AAAAAAAAAAAvAQAAX3JlbHMvLnJlbHNQSwECLQAUAAYACAAAACEA8ue9GzwCAAB8BAAADgAAAAAA AAAAAAAAAAAuAgAAZHJzL2Uyb0RvYy54bWxQSwECLQAUAAYACAAAACEAgxJWNN0AAAAJAQAADwAA AAAAAAAAAAAAAACWBAAAZHJzL2Rvd25yZXYueG1sUEsFBgAAAAAEAAQA8wAAAKAFAAAAAA== "/>
                        </w:pict>
                      </mc:Fallback>
                    </mc:AlternateContent>
                  </w:r>
                  <w:r>
                    <w:rPr>
                      <w:rFonts w:eastAsia="Calibri"/>
                      <w:b/>
                      <w:szCs w:val="24"/>
                      <w:lang w:eastAsia="lt-LT"/>
                    </w:rPr>
                    <w:tab/>
                  </w:r>
                  <w:r>
                    <w:rPr>
                      <w:rFonts w:eastAsia="Calibri"/>
                      <w:szCs w:val="24"/>
                      <w:lang w:eastAsia="lt-LT"/>
                    </w:rPr>
                    <w:t>, kur:</w:t>
                  </w:r>
                </w:p>
                <w:p>
                  <w:pPr>
                    <w:spacing w:line="276" w:lineRule="auto"/>
                    <w:ind w:firstLine="709"/>
                    <w:rPr>
                      <w:rFonts w:eastAsia="Calibri"/>
                      <w:szCs w:val="24"/>
                      <w:lang w:eastAsia="lt-LT"/>
                    </w:rPr>
                  </w:pPr>
                </w:p>
                <w:p>
                  <w:pPr>
                    <w:spacing w:line="276" w:lineRule="auto"/>
                    <w:rPr>
                      <w:sz w:val="18"/>
                      <w:szCs w:val="18"/>
                    </w:rPr>
                  </w:pPr>
                </w:p>
                <w:p>
                  <w:pPr>
                    <w:spacing w:line="276" w:lineRule="auto"/>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tk</w:t>
                  </w:r>
                  <w:r>
                    <w:rPr>
                      <w:rFonts w:eastAsia="Calibri"/>
                      <w:szCs w:val="24"/>
                      <w:lang w:eastAsia="lt-LT"/>
                    </w:rPr>
                    <w:t xml:space="preserve"> – akademinių valandų skaičius, pagal profesinio mokymo programą numatytas teoriniam mokymui, kai kursantų grupė nedalijama į pogrupius (tai yra kontaktinės valandos – laikas, kurį mokytojas tiesiogiai dirba su kursantais);</w:t>
                  </w:r>
                </w:p>
                <w:p>
                  <w:pPr>
                    <w:spacing w:line="276" w:lineRule="auto"/>
                    <w:rPr>
                      <w:sz w:val="18"/>
                      <w:szCs w:val="18"/>
                    </w:rPr>
                  </w:pPr>
                </w:p>
                <w:p>
                  <w:pPr>
                    <w:spacing w:line="276" w:lineRule="auto"/>
                    <w:ind w:firstLine="720"/>
                    <w:jc w:val="both"/>
                    <w:rPr>
                      <w:rFonts w:eastAsia="Calibri"/>
                      <w:szCs w:val="24"/>
                      <w:lang w:eastAsia="lt-LT"/>
                    </w:rPr>
                  </w:pPr>
                  <w:r>
                    <w:rPr>
                      <w:rFonts w:eastAsia="Calibri"/>
                      <w:bCs/>
                      <w:szCs w:val="24"/>
                      <w:lang w:eastAsia="lt-LT"/>
                    </w:rPr>
                    <w:t>H</w:t>
                  </w:r>
                  <w:r>
                    <w:rPr>
                      <w:rFonts w:eastAsia="Calibri"/>
                      <w:bCs/>
                      <w:szCs w:val="24"/>
                      <w:vertAlign w:val="subscript"/>
                      <w:lang w:eastAsia="lt-LT"/>
                    </w:rPr>
                    <w:t>tn</w:t>
                  </w:r>
                  <w:r>
                    <w:rPr>
                      <w:rFonts w:eastAsia="Calibri"/>
                      <w:bCs/>
                      <w:szCs w:val="24"/>
                      <w:lang w:eastAsia="lt-LT"/>
                    </w:rPr>
                    <w:t xml:space="preserve"> –</w:t>
                  </w:r>
                  <w:r>
                    <w:rPr>
                      <w:rFonts w:eastAsia="Calibri"/>
                      <w:b/>
                      <w:bCs/>
                      <w:szCs w:val="24"/>
                      <w:lang w:eastAsia="lt-LT"/>
                    </w:rPr>
                    <w:t xml:space="preserve"> </w:t>
                  </w:r>
                  <w:r>
                    <w:rPr>
                      <w:rFonts w:eastAsia="Calibri"/>
                      <w:bCs/>
                      <w:szCs w:val="24"/>
                      <w:lang w:eastAsia="lt-LT"/>
                    </w:rPr>
                    <w:t>nekontaktinės valandos –</w:t>
                  </w:r>
                  <w:r>
                    <w:rPr>
                      <w:rFonts w:eastAsia="Calibri"/>
                      <w:b/>
                      <w:bCs/>
                      <w:szCs w:val="24"/>
                      <w:lang w:eastAsia="lt-LT"/>
                    </w:rPr>
                    <w:t xml:space="preserve"> </w:t>
                  </w:r>
                  <w:r>
                    <w:rPr>
                      <w:rFonts w:eastAsia="Calibri"/>
                      <w:bCs/>
                      <w:szCs w:val="24"/>
                      <w:lang w:eastAsia="lt-LT"/>
                    </w:rPr>
                    <w:t>laikas, skirtas netiesioginiam darbui su kursantais (pasirengti pamokoms, darbams tikrinti, vadovauti grupei, kitiems papildomiems darbams);</w:t>
                  </w:r>
                  <w:r>
                    <w:rPr>
                      <w:rFonts w:eastAsia="Calibri"/>
                      <w:b/>
                      <w:bCs/>
                      <w:szCs w:val="24"/>
                      <w:lang w:eastAsia="lt-LT"/>
                    </w:rPr>
                    <w:t xml:space="preserve"> </w:t>
                  </w:r>
                  <w:r>
                    <w:rPr>
                      <w:rFonts w:eastAsia="Calibri"/>
                      <w:bCs/>
                      <w:szCs w:val="24"/>
                      <w:lang w:eastAsia="lt-LT"/>
                    </w:rPr>
                    <w:t>H</w:t>
                  </w:r>
                  <w:r>
                    <w:rPr>
                      <w:rFonts w:eastAsia="Calibri"/>
                      <w:bCs/>
                      <w:szCs w:val="24"/>
                      <w:vertAlign w:val="subscript"/>
                      <w:lang w:eastAsia="lt-LT"/>
                    </w:rPr>
                    <w:t>tn</w:t>
                  </w:r>
                  <w:r>
                    <w:rPr>
                      <w:rFonts w:eastAsia="Calibri"/>
                      <w:bCs/>
                      <w:szCs w:val="24"/>
                      <w:lang w:eastAsia="lt-LT"/>
                    </w:rPr>
                    <w:t> apskaičiuojamas vadovaujantis Lietuvos Respublikos valstybės ir savivaldybių įstaigų darbuotojų darbo apmokėjimo įstatymo 5 priedu;</w:t>
                  </w:r>
                </w:p>
                <w:p>
                  <w:pPr>
                    <w:spacing w:line="276" w:lineRule="auto"/>
                    <w:rPr>
                      <w:sz w:val="18"/>
                      <w:szCs w:val="18"/>
                    </w:rPr>
                  </w:pPr>
                </w:p>
                <w:p>
                  <w:pPr>
                    <w:spacing w:line="276" w:lineRule="auto"/>
                    <w:ind w:firstLine="720"/>
                    <w:jc w:val="both"/>
                    <w:rPr>
                      <w:rFonts w:eastAsia="Calibri"/>
                      <w:szCs w:val="24"/>
                      <w:lang w:eastAsia="lt-LT"/>
                    </w:rPr>
                  </w:pPr>
                  <w:r>
                    <w:rPr>
                      <w:rFonts w:eastAsia="Calibri"/>
                      <w:szCs w:val="24"/>
                      <w:lang w:eastAsia="lt-LT"/>
                    </w:rPr>
                    <w:t>Į</w:t>
                  </w:r>
                  <w:r>
                    <w:rPr>
                      <w:rFonts w:eastAsia="Calibri"/>
                      <w:szCs w:val="24"/>
                      <w:vertAlign w:val="subscript"/>
                      <w:lang w:eastAsia="lt-LT"/>
                    </w:rPr>
                    <w:t>k</w:t>
                  </w:r>
                  <w:r>
                    <w:rPr>
                      <w:rFonts w:eastAsia="Calibri"/>
                      <w:szCs w:val="24"/>
                      <w:lang w:eastAsia="lt-LT"/>
                    </w:rPr>
                    <w:t xml:space="preserve"> – vienos mokytojo akademinės valandos įkainis, eurais;</w:t>
                  </w:r>
                </w:p>
                <w:p>
                  <w:pPr>
                    <w:spacing w:line="276" w:lineRule="auto"/>
                    <w:rPr>
                      <w:sz w:val="18"/>
                      <w:szCs w:val="18"/>
                    </w:rPr>
                  </w:pPr>
                </w:p>
                <w:p>
                  <w:pPr>
                    <w:spacing w:line="276" w:lineRule="auto"/>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k</w:t>
                  </w:r>
                  <w:r>
                    <w:rPr>
                      <w:rFonts w:eastAsia="Calibri"/>
                      <w:szCs w:val="24"/>
                      <w:lang w:eastAsia="lt-LT"/>
                    </w:rPr>
                    <w:t xml:space="preserve"> – kursantų skaičius grupėje.</w:t>
                  </w:r>
                </w:p>
                <w:p>
                  <w:pPr>
                    <w:spacing w:line="276" w:lineRule="auto"/>
                    <w:rPr>
                      <w:sz w:val="18"/>
                      <w:szCs w:val="18"/>
                    </w:rPr>
                  </w:pPr>
                </w:p>
              </w:sdtContent>
            </w:sdt>
            <w:sdt>
              <w:sdtPr>
                <w:alias w:val="10 p."/>
                <w:tag w:val="part_59cdc4ab12074ba08a6b6f72c80b0573"/>
                <w:lock w:val="sdtLocked"/>
                <w:richText/>
              </w:sdtPr>
              <w:sdtContent>
                <w:p>
                  <w:pPr>
                    <w:spacing w:line="276" w:lineRule="auto"/>
                    <w:ind w:firstLine="720"/>
                    <w:jc w:val="both"/>
                    <w:rPr>
                      <w:szCs w:val="24"/>
                      <w:lang w:eastAsia="lt-LT"/>
                    </w:rPr>
                  </w:pPr>
                  <w:sdt>
                    <w:sdtPr>
                      <w:alias w:val="Numeris"/>
                      <w:tag w:val="nr_59cdc4ab12074ba08a6b6f72c80b0573"/>
                      <w:lock w:val="sdtLocked"/>
                      <w:richText/>
                    </w:sdtPr>
                    <w:sdtContent>
                      <w:r>
                        <w:rPr>
                          <w:szCs w:val="24"/>
                          <w:lang w:eastAsia="lt-LT"/>
                        </w:rPr>
                        <w:t>10</w:t>
                      </w:r>
                    </w:sdtContent>
                  </w:sdt>
                  <w:r>
                    <w:rPr>
                      <w:szCs w:val="24"/>
                      <w:lang w:eastAsia="lt-LT"/>
                    </w:rPr>
                    <w:t>.</w:t>
                  </w:r>
                  <w:r>
                    <w:rPr>
                      <w:b/>
                      <w:szCs w:val="24"/>
                      <w:lang w:eastAsia="lt-LT"/>
                    </w:rPr>
                    <w:t xml:space="preserve"> </w:t>
                  </w:r>
                  <w:r>
                    <w:rPr>
                      <w:szCs w:val="24"/>
                      <w:lang w:eastAsia="lt-LT"/>
                    </w:rPr>
                    <w:t>P</w:t>
                  </w:r>
                  <w:r>
                    <w:rPr>
                      <w:szCs w:val="24"/>
                      <w:vertAlign w:val="subscript"/>
                      <w:lang w:eastAsia="lt-LT"/>
                    </w:rPr>
                    <w:t>m</w:t>
                  </w:r>
                  <w:r>
                    <w:rPr>
                      <w:szCs w:val="24"/>
                      <w:lang w:eastAsia="lt-LT"/>
                    </w:rPr>
                    <w:t xml:space="preserve"> – praktinio ir teorinio mokymo, kai kursantų grupė dalijama į pogrupius, išlaidos, tenkančios vienam kursantui, apskaičiuojamos pagal formulę:</w:t>
                  </w:r>
                </w:p>
                <w:p>
                  <w:pPr>
                    <w:spacing w:line="276" w:lineRule="auto"/>
                    <w:jc w:val="both"/>
                    <w:rPr>
                      <w:szCs w:val="24"/>
                      <w:lang w:eastAsia="lt-LT"/>
                    </w:rPr>
                  </w:pPr>
                  <w:r>
                    <w:rPr>
                      <w:szCs w:val="24"/>
                      <w:lang w:eastAsia="lt-LT"/>
                    </w:rPr>
                    <mc:AlternateContent>
                      <mc:Choice Requires="wps">
                        <w:drawing>
                          <wp:anchor distT="0" distB="0" distL="114300" distR="114300" simplePos="0" relativeHeight="251667456" behindDoc="0" locked="0" layoutInCell="1" allowOverlap="1">
                            <wp:simplePos x="0" y="0"/>
                            <wp:positionH relativeFrom="column">
                              <wp:posOffset>2585085</wp:posOffset>
                            </wp:positionH>
                            <wp:positionV relativeFrom="paragraph">
                              <wp:posOffset>130175</wp:posOffset>
                            </wp:positionV>
                            <wp:extent cx="1519555" cy="266700"/>
                            <wp:effectExtent l="0" t="0" r="0" b="0"/>
                            <wp:wrapNone/>
                            <wp:docPr id="21"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9555" cy="2667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pPr>
                                          <w:textAlignment w:val="baseline"/>
                                          <w:rPr>
                                            <w:szCs w:val="24"/>
                                            <w:lang w:val="en-GB" w:eastAsia="lt-LT"/>
                                          </w:rPr>
                                        </w:pPr>
                                        <w:r>
                                          <w:rPr>
                                            <w:bCs/>
                                            <w:color w:val="000000"/>
                                            <w:kern w:val="24"/>
                                            <w:szCs w:val="24"/>
                                            <w:lang w:eastAsia="lt-LT"/>
                                          </w:rPr>
                                          <w:t>(H</w:t>
                                        </w:r>
                                        <w:r>
                                          <w:rPr>
                                            <w:bCs/>
                                            <w:color w:val="000000"/>
                                            <w:kern w:val="24"/>
                                            <w:szCs w:val="24"/>
                                            <w:vertAlign w:val="subscript"/>
                                            <w:lang w:eastAsia="lt-LT"/>
                                          </w:rPr>
                                          <w:t>pk</w:t>
                                        </w:r>
                                        <w:r>
                                          <w:rPr>
                                            <w:bCs/>
                                            <w:color w:val="000000"/>
                                            <w:kern w:val="24"/>
                                            <w:szCs w:val="24"/>
                                            <w:lang w:eastAsia="lt-LT"/>
                                          </w:rPr>
                                          <w:t xml:space="preserve"> + H</w:t>
                                        </w:r>
                                        <w:r>
                                          <w:rPr>
                                            <w:bCs/>
                                            <w:color w:val="000000"/>
                                            <w:kern w:val="24"/>
                                            <w:szCs w:val="24"/>
                                            <w:vertAlign w:val="subscript"/>
                                            <w:lang w:eastAsia="lt-LT"/>
                                          </w:rPr>
                                          <w:t>pn</w:t>
                                        </w:r>
                                        <w:r>
                                          <w:rPr>
                                            <w:bCs/>
                                            <w:color w:val="000000"/>
                                            <w:kern w:val="24"/>
                                            <w:szCs w:val="24"/>
                                            <w:lang w:eastAsia="lt-LT"/>
                                          </w:rPr>
                                          <w:t>) × Į</w:t>
                                        </w:r>
                                        <w:r>
                                          <w:rPr>
                                            <w:bCs/>
                                            <w:color w:val="000000"/>
                                            <w:kern w:val="24"/>
                                            <w:szCs w:val="24"/>
                                            <w:vertAlign w:val="subscript"/>
                                            <w:lang w:eastAsia="lt-LT"/>
                                          </w:rPr>
                                          <w:t>k</w:t>
                                        </w:r>
                                        <w:r>
                                          <w:rPr>
                                            <w:bCs/>
                                            <w:color w:val="000000"/>
                                            <w:kern w:val="24"/>
                                            <w:szCs w:val="24"/>
                                            <w:lang w:eastAsia="lt-LT"/>
                                          </w:rPr>
                                          <w:t xml:space="preserve"> × N</w:t>
                                        </w:r>
                                        <w:r>
                                          <w:rPr>
                                            <w:bCs/>
                                            <w:color w:val="000000"/>
                                            <w:kern w:val="24"/>
                                            <w:szCs w:val="24"/>
                                            <w:vertAlign w:val="subscript"/>
                                            <w:lang w:eastAsia="lt-LT"/>
                                          </w:rPr>
                                          <w:t>p</w:t>
                                        </w:r>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_x0000_s1029" style="position:absolute;left:0;text-align:left;margin-left:203.55pt;margin-top:10.25pt;width:119.65pt;height:21pt;z-index:2516674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Tj4Q2RgMAADMHAAAOAAAAZHJzL2Uyb0RvYy54bWysVd9vmzAQfp+0/8HyO+VHIARUOiUkTJO6 blo39dkxJlgDG9luSTftf9/ZJG3642HaxgPi8Pl833d3n8/f7fsO3TGluRQFDs8CjJigsuZiV+Bv XytvgZE2RNSkk4IV+J5p/O7i7ZvzcchZJFvZ1UwhCCJ0Pg4Fbo0Zct/XtGU90WdyYAIWG6l6YsBU O79WZITofedHQTD3R6nqQUnKtIa/62kRX7j4TcOo+dQ0mhnUFRhyM+6t3Htr3/7FOcl3igwtp4c0 yF9k0RMu4NCHUGtiCLpV/EWonlMltWzMGZW9L5uGU+YwAJoweIbmuiUDc1iAHD080KT/X1h6dfdZ IV4XOAoxEqSHGn0B1ojYdQyllp9x0Dm4XQ+flUWoh0tJv2skZNmCF1sqJceWkRqyCq2//2SDNTRs Rdvxo6whOrk10lG1b1RvAwIJaO8qcv9QEbY3iMLPMAmzJEkworAWzedp4Ermk/y4e1DavGeyR/aj wApyd9HJ3aU2NhuSH13sYUJWvOtc1Tvx5Ac4Tn+Ya5tpN8khE/i0njYnV9KfWZBtFptF7MXRfOPF wXrtLasy9uZVmCbr2bos1+Evm0UY5y2vaybsocf2CuM/K9+h0afGeGgwLTte23A2JTcmrOwUuiPQ 4IRSJsxUBFh89PSfZuJYATjPUIVRHKyizKvmi9SLqzjxsjRYeEGYrbJ5EGfxunqK6pIL9u+o0Fjg LIkSV7aTpF/AM/tXoJG85wYkpON9gReBfaahti25EbUrtSG8m75PmLDZv87EskqCNJ4tvDRNZl48 2wTealGV3rIMoQU3q3K1eVbfjesZ/e9kuJIcG9Aa8hbQXbf1iGpuG3yWZHZSaw4iFsE4WLyIdDtQ X2oURkqaG25aJx12nF5pk+0ucnN6Enzi4fHcE5oO0B6ZgkE5DoUbdTvdk0qY/XbvtGR21I2trO9h 9uGCgNRbqX5gNILYFljAbYBR90GAamRhHFttdkacpBEY6nRle7oibvtSQrMDCURQiHkAPhmlmcQd 1HUg5lJcD9S6WhasDHzd3xA1HLTCAIwreRRZkj+TjMnX8TcsQbQq7vTECtoECyixBiizI+dwi1jp P7Wd1+Ndd/EbAAD//wMAUEsDBBQABgAIAAAAIQCG7mTY3gAAAAkBAAAPAAAAZHJzL2Rvd25yZXYu eG1sTI/BTsMwDIbvSLxD5EncWLKqK6g0nRACaVc6hHbMmtB0a5ySZF339pgT3Gz50+/vrzazG9hk Quw9SlgtBTCDrdc9dhI+dm/3j8BiUqjV4NFIuJoIm/r2plKl9hd8N1OTOkYhGEslwaY0lpzH1hqn 4tKPBun25YNTidbQcR3UhcLdwDMhCu5Uj/TBqtG8WNOemrOT8J0+99e8EceYwm4KW/u6H7cnKe8W 8/MTsGTm9AfDrz6pQ01OB39GHdkgIRcPK0IlZGINjIAiL3JgBxqyNfC64v8b1D8AAAD//wMAUEsB Ai0AFAAGAAgAAAAhALaDOJL+AAAA4QEAABMAAAAAAAAAAAAAAAAAAAAAAFtDb250ZW50X1R5cGVz XS54bWxQSwECLQAUAAYACAAAACEAOP0h/9YAAACUAQAACwAAAAAAAAAAAAAAAAAvAQAAX3JlbHMv LnJlbHNQSwECLQAUAAYACAAAACEAE4+ENkYDAAAzBwAADgAAAAAAAAAAAAAAAAAuAgAAZHJzL2Uy b0RvYy54bWxQSwECLQAUAAYACAAAACEAhu5k2N4AAAAJAQAADwAAAAAAAAAAAAAAAACgBQAAZHJz L2Rvd25yZXYueG1sUEsFBgAAAAAEAAQA8wAAAKsGAAAAAA== " filled="f" fillcolor="#4f81bd [3204]" stroked="f" strokecolor="black [3213]">
                            <v:shadow color="#eeece1 [3214]"/>
                            <v:textbox style="mso-fit-shape-to-text:t">
                              <w:txbxContent>
                                <w:p>
                                  <w:pPr>
                                    <w:textAlignment w:val="baseline"/>
                                    <w:rPr>
                                      <w:szCs w:val="24"/>
                                      <w:lang w:val="en-GB" w:eastAsia="lt-LT"/>
                                    </w:rPr>
                                  </w:pPr>
                                  <w:r>
                                    <w:rPr>
                                      <w:bCs/>
                                      <w:color w:val="000000"/>
                                      <w:kern w:val="24"/>
                                      <w:szCs w:val="24"/>
                                      <w:lang w:eastAsia="lt-LT"/>
                                    </w:rPr>
                                    <w:t>(H</w:t>
                                  </w:r>
                                  <w:r>
                                    <w:rPr>
                                      <w:bCs/>
                                      <w:color w:val="000000"/>
                                      <w:kern w:val="24"/>
                                      <w:szCs w:val="24"/>
                                      <w:vertAlign w:val="subscript"/>
                                      <w:lang w:eastAsia="lt-LT"/>
                                    </w:rPr>
                                    <w:t>pk</w:t>
                                  </w:r>
                                  <w:r>
                                    <w:rPr>
                                      <w:bCs/>
                                      <w:color w:val="000000"/>
                                      <w:kern w:val="24"/>
                                      <w:szCs w:val="24"/>
                                      <w:lang w:eastAsia="lt-LT"/>
                                    </w:rPr>
                                    <w:t xml:space="preserve"> + H</w:t>
                                  </w:r>
                                  <w:r>
                                    <w:rPr>
                                      <w:bCs/>
                                      <w:color w:val="000000"/>
                                      <w:kern w:val="24"/>
                                      <w:szCs w:val="24"/>
                                      <w:vertAlign w:val="subscript"/>
                                      <w:lang w:eastAsia="lt-LT"/>
                                    </w:rPr>
                                    <w:t>pn</w:t>
                                  </w:r>
                                  <w:r>
                                    <w:rPr>
                                      <w:bCs/>
                                      <w:color w:val="000000"/>
                                      <w:kern w:val="24"/>
                                      <w:szCs w:val="24"/>
                                      <w:lang w:eastAsia="lt-LT"/>
                                    </w:rPr>
                                    <w:t>) × Į</w:t>
                                  </w:r>
                                  <w:r>
                                    <w:rPr>
                                      <w:bCs/>
                                      <w:color w:val="000000"/>
                                      <w:kern w:val="24"/>
                                      <w:szCs w:val="24"/>
                                      <w:vertAlign w:val="subscript"/>
                                      <w:lang w:eastAsia="lt-LT"/>
                                    </w:rPr>
                                    <w:t>k</w:t>
                                  </w:r>
                                  <w:r>
                                    <w:rPr>
                                      <w:bCs/>
                                      <w:color w:val="000000"/>
                                      <w:kern w:val="24"/>
                                      <w:szCs w:val="24"/>
                                      <w:lang w:eastAsia="lt-LT"/>
                                    </w:rPr>
                                    <w:t xml:space="preserve"> × N</w:t>
                                  </w:r>
                                  <w:r>
                                    <w:rPr>
                                      <w:bCs/>
                                      <w:color w:val="000000"/>
                                      <w:kern w:val="24"/>
                                      <w:szCs w:val="24"/>
                                      <w:vertAlign w:val="subscript"/>
                                      <w:lang w:eastAsia="lt-LT"/>
                                    </w:rPr>
                                    <w:t>p</w:t>
                                  </w:r>
                                </w:p>
                              </w:txbxContent>
                            </v:textbox>
                          </v:rect>
                        </w:pict>
                      </mc:Fallback>
                    </mc:AlternateContent>
                  </w:r>
                </w:p>
                <w:p>
                  <w:pPr>
                    <w:tabs>
                      <w:tab w:val="left" w:pos="6379"/>
                    </w:tabs>
                    <w:spacing w:line="276" w:lineRule="auto"/>
                    <w:ind w:firstLine="720"/>
                    <w:jc w:val="both"/>
                    <w:rPr>
                      <w:szCs w:val="24"/>
                      <w:lang w:eastAsia="lt-LT"/>
                    </w:rPr>
                  </w:pPr>
                  <w:r>
                    <w:rPr>
                      <w:szCs w:val="24"/>
                      <w:lang w:eastAsia="lt-LT"/>
                    </w:rPr>
                    <mc:AlternateContent>
                      <mc:Choice Requires="wps">
                        <w:drawing>
                          <wp:anchor distT="0" distB="0" distL="114300" distR="114300" simplePos="0" relativeHeight="251670528" behindDoc="0" locked="0" layoutInCell="1" allowOverlap="1">
                            <wp:simplePos x="0" y="0"/>
                            <wp:positionH relativeFrom="column">
                              <wp:posOffset>2113915</wp:posOffset>
                            </wp:positionH>
                            <wp:positionV relativeFrom="paragraph">
                              <wp:posOffset>41275</wp:posOffset>
                            </wp:positionV>
                            <wp:extent cx="485775" cy="266700"/>
                            <wp:effectExtent l="0" t="0" r="0" b="0"/>
                            <wp:wrapNone/>
                            <wp:docPr id="22"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5775" cy="266700"/>
                                    </a:xfrm>
                                    <a:prstGeom prst="rect">
                                      <a:avLst/>
                                    </a:prstGeom>
                                    <a:noFill/>
                                  </wps:spPr>
                                  <wps:txbx>
                                    <w:txbxContent>
                                      <w:p>
                                        <w:pPr>
                                          <w:rPr>
                                            <w:szCs w:val="24"/>
                                            <w:lang w:val="en-GB" w:eastAsia="lt-LT"/>
                                          </w:rPr>
                                        </w:pPr>
                                        <w:r>
                                          <w:rPr>
                                            <w:bCs/>
                                            <w:color w:val="000000"/>
                                            <w:kern w:val="24"/>
                                            <w:szCs w:val="24"/>
                                            <w:lang w:eastAsia="lt-LT"/>
                                          </w:rPr>
                                          <w:t>P</w:t>
                                        </w:r>
                                        <w:r>
                                          <w:rPr>
                                            <w:bCs/>
                                            <w:color w:val="000000"/>
                                            <w:kern w:val="24"/>
                                            <w:szCs w:val="24"/>
                                            <w:vertAlign w:val="subscript"/>
                                            <w:lang w:eastAsia="lt-LT"/>
                                          </w:rPr>
                                          <w:t>m</w:t>
                                        </w:r>
                                        <w:r>
                                          <w:rPr>
                                            <w:bCs/>
                                            <w:color w:val="000000"/>
                                            <w:kern w:val="24"/>
                                            <w:szCs w:val="24"/>
                                            <w:lang w:eastAsia="lt-LT"/>
                                          </w:rPr>
                                          <w:t xml:space="preserve">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166.45pt;margin-top:3.25pt;width:38.25pt;height:21pt;z-index:2516705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4JrkbowEAAC4DAAAOAAAAZHJzL2Uyb0RvYy54bWysUk1P4zAQva+0/8Hyfes0ghZFTREfggva XQn2B7iO3VjEHstjmvTfM3ZLQewNcXFiz8yb9+bN6nJyA9vpiBZ8y+ezijPtFXTWb1v+7+nu1wVn mKTv5ABet3yvkV+uf/5YjaHRNfQwdDoyAvHYjKHlfUqhEQJVr53EGQTtKWggOpnoGreii3IkdDeI uqoWYoTYhQhKI9Lr7SHI1wXfGK3SH2NQJza0nLilcsZybvIp1ivZbKMMvVVHGvILLJy0npqeoG5l kuwl2v+gnFUREEyaKXACjLFKFw2kZl59UvPYy6CLFhoOhtOY8Ptg1e/d38hs1/K65sxLRx496Sld w8TmVX2WBzQGbCjvMVBmmihCRhexGB5APSOliA85hwKk7DyQyUSXvySVUSF5sD/NnfowRY9nF+fL 5TlnikL1YrGsii/ivThETPcaHMs/LY9kayEgdw+YcnvZvKXkXh7u7DC80TowyQTTtJmK1pOsDXR7 UjXSArTc04ZyFtNwA2VbMhSGq5dEcKVLxjhUHBWTKaX5cYGy6x/vJet9zdevAAAA//8DAFBLAwQU AAYACAAAACEAgcIzUN8AAAAIAQAADwAAAGRycy9kb3ducmV2LnhtbEyPwU7DMBBE70j8g7VIXBB1 SNqoTeNUFRInuDSldzc2SdR4ndpuavh6llO5zWpGM2/LTTQDm7TzvUUBL7MEmMbGqh5bAZ/7t+cl MB8kKjlY1AK+tYdNdX9XykLZK+70VIeWUQn6QgroQhgLzn3TaSP9zI4ayfuyzshAp2u5cvJK5Wbg aZLk3MgeaaGTo37tdHOqL0aAqg8/e5ed49P2fZe2h7yJ5+lDiMeHuF0DCzqGWxj+8AkdKmI62gsq zwYBWZauKCogXwAjf56s5sCOJJYL4FXJ/z9Q/QIAAP//AwBQSwECLQAUAAYACAAAACEAtoM4kv4A AADhAQAAEwAAAAAAAAAAAAAAAAAAAAAAW0NvbnRlbnRfVHlwZXNdLnhtbFBLAQItABQABgAIAAAA IQA4/SH/1gAAAJQBAAALAAAAAAAAAAAAAAAAAC8BAABfcmVscy8ucmVsc1BLAQItABQABgAIAAAA IQA4JrkbowEAAC4DAAAOAAAAAAAAAAAAAAAAAC4CAABkcnMvZTJvRG9jLnhtbFBLAQItABQABgAI AAAAIQCBwjNQ3wAAAAgBAAAPAAAAAAAAAAAAAAAAAP0DAABkcnMvZG93bnJldi54bWxQSwUGAAAA AAQABADzAAAACQUAAAAA " filled="f" stroked="f">
                            <v:path arrowok="t"/>
                            <v:textbox style="mso-fit-shape-to-text:t">
                              <w:txbxContent>
                                <w:p>
                                  <w:pPr>
                                    <w:rPr>
                                      <w:szCs w:val="24"/>
                                      <w:lang w:val="en-GB" w:eastAsia="lt-LT"/>
                                    </w:rPr>
                                  </w:pPr>
                                  <w:r>
                                    <w:rPr>
                                      <w:bCs/>
                                      <w:color w:val="000000"/>
                                      <w:kern w:val="24"/>
                                      <w:szCs w:val="24"/>
                                      <w:lang w:eastAsia="lt-LT"/>
                                    </w:rPr>
                                    <w:t>P</w:t>
                                  </w:r>
                                  <w:r>
                                    <w:rPr>
                                      <w:bCs/>
                                      <w:color w:val="000000"/>
                                      <w:kern w:val="24"/>
                                      <w:szCs w:val="24"/>
                                      <w:vertAlign w:val="subscript"/>
                                      <w:lang w:eastAsia="lt-LT"/>
                                    </w:rPr>
                                    <w:t>m</w:t>
                                  </w:r>
                                  <w:r>
                                    <w:rPr>
                                      <w:bCs/>
                                      <w:color w:val="000000"/>
                                      <w:kern w:val="24"/>
                                      <w:szCs w:val="24"/>
                                      <w:lang w:eastAsia="lt-LT"/>
                                    </w:rPr>
                                    <w:t xml:space="preserve"> = </w:t>
                                  </w:r>
                                </w:p>
                              </w:txbxContent>
                            </v:textbox>
                          </v:shape>
                        </w:pict>
                      </mc:Fallback>
                    </mc:AlternateContent>
                    <mc:AlternateContent>
                      <mc:Choice Requires="wps">
                        <w:drawing>
                          <wp:anchor distT="0" distB="0" distL="114300" distR="114300" simplePos="0" relativeHeight="251668480" behindDoc="0" locked="0" layoutInCell="1" allowOverlap="1">
                            <wp:simplePos x="0" y="0"/>
                            <wp:positionH relativeFrom="column">
                              <wp:posOffset>3212465</wp:posOffset>
                            </wp:positionH>
                            <wp:positionV relativeFrom="paragraph">
                              <wp:posOffset>173990</wp:posOffset>
                            </wp:positionV>
                            <wp:extent cx="349885" cy="266700"/>
                            <wp:effectExtent l="0" t="0" r="0" b="0"/>
                            <wp:wrapNone/>
                            <wp:docPr id="23" name="Stačiakampi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9885" cy="266700"/>
                                    </a:xfrm>
                                    <a:prstGeom prst="rect">
                                      <a:avLst/>
                                    </a:prstGeom>
                                  </wps:spPr>
                                  <wps:txbx>
                                    <w:txbxContent>
                                      <w:p>
                                        <w:pPr>
                                          <w:rPr>
                                            <w:szCs w:val="24"/>
                                            <w:lang w:val="en-GB" w:eastAsia="lt-LT"/>
                                          </w:rPr>
                                        </w:pPr>
                                        <w:r>
                                          <w:rPr>
                                            <w:bCs/>
                                            <w:color w:val="000000"/>
                                            <w:kern w:val="24"/>
                                            <w:szCs w:val="24"/>
                                            <w:lang w:eastAsia="lt-LT"/>
                                          </w:rPr>
                                          <w:t>N</w:t>
                                        </w:r>
                                        <w:r>
                                          <w:rPr>
                                            <w:bCs/>
                                            <w:color w:val="000000"/>
                                            <w:kern w:val="24"/>
                                            <w:szCs w:val="24"/>
                                            <w:vertAlign w:val="subscript"/>
                                            <w:lang w:eastAsia="lt-LT"/>
                                          </w:rPr>
                                          <w:t>k</w:t>
                                        </w:r>
                                      </w:p>
                                    </w:txbxContent>
                                  </wps:txbx>
                                  <wps:bodyPr wrap="none">
                                    <a:spAutoFit/>
                                  </wps:bodyPr>
                                </wps:wsp>
                              </a:graphicData>
                            </a:graphic>
                            <wp14:sizeRelH relativeFrom="margin">
                              <wp14:pctWidth>0</wp14:pctWidth>
                            </wp14:sizeRelH>
                            <wp14:sizeRelV relativeFrom="margin">
                              <wp14:pctHeight>0</wp14:pctHeight>
                            </wp14:sizeRelV>
                          </wp:anchor>
                        </w:drawing>
                      </mc:Choice>
                      <mc:Fallback>
                        <w:pict>
                          <v:rect id="_x0000_s1031" style="position:absolute;left:0;text-align:left;margin-left:252.95pt;margin-top:13.7pt;width:27.55pt;height:21pt;z-index:25166848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GxX6zmAEAABIDAAAOAAAAZHJzL2Uyb0RvYy54bWysUktu2zAQ3RfoHQjua8pK47qC5aBAkG6C NoDbA4wp0iIifsBhLPkQvVUP1iEtu79d0c2Aw3l8M+8NN3eTHdhRRTTetXy5qDhTTvrOuEPLv355 eLPmDBO4DgbvVMtPCvnd9vWrzRgaVfveD52KjEgcNmNoeZ9SaIRA2SsLuPBBOSpqHy0kSuNBdBFG YreDqKtqJUYfuxC9VIh0e38u8m3h11rJ9FlrVIkNLafZUomxxH2OYruB5hAh9EbOY8A/TGHBOGp6 pbqHBOwlmr+orJHRo9dpIb0VXmsjVdFAapbVH2p2PQRVtJA5GK424f+jlZ+OT5GZruX1DWcOLO1o l+D7NwPPYINBtqyzSWPAhrC78BSzTAyPXj4jFcRvlZzgjJl0tBlLItlUHD9dHVdTYpIub96+X69v OZNUqlerd1XZiIDm8jhETB+VtywfWh5pocVnOD5iyu2huUDmWc7t8yBp2k9F2u1Fwd53J5I70r5b 7uhDFi4MH16SfzCFLz88w2Y+Mr60mT9J3uyveUH9/MrbHwAAAP//AwBQSwMEFAAGAAgAAAAhAO2M 6MbhAAAACQEAAA8AAABkcnMvZG93bnJldi54bWxMj0FPwkAQhe8m/IfNmHiDLYRWqZ0SYqLxotFa E7gN3aVt6M423QXqv3c94XEyX977XrYeTSfOenCtZYT5LAKhubKq5Rqh/HqePoBwnlhRZ1kj/GgH 63xyk1Gq7IU/9bnwtQgh7FJCaLzvUyld1WhDbmZ7zeF3sIMhH86hlmqgSwg3nVxEUSINtRwaGur1 U6OrY3EyCFtf7nZlUanXt635eD8UL0f6Noh3t+PmEYTXo7/C8Kcf1CEPTnt7YuVEhxBH8SqgCIv7 JYgAxMk8jNsjJKslyDyT/xfkvwAAAP//AwBQSwECLQAUAAYACAAAACEAtoM4kv4AAADhAQAAEwAA AAAAAAAAAAAAAAAAAAAAW0NvbnRlbnRfVHlwZXNdLnhtbFBLAQItABQABgAIAAAAIQA4/SH/1gAA AJQBAAALAAAAAAAAAAAAAAAAAC8BAABfcmVscy8ucmVsc1BLAQItABQABgAIAAAAIQCGxX6zmAEA ABIDAAAOAAAAAAAAAAAAAAAAAC4CAABkcnMvZTJvRG9jLnhtbFBLAQItABQABgAIAAAAIQDtjOjG 4QAAAAkBAAAPAAAAAAAAAAAAAAAAAPIDAABkcnMvZG93bnJldi54bWxQSwUGAAAAAAQABADzAAAA AAUAAAAA " filled="f" stroked="f">
                            <v:path arrowok="t"/>
                            <v:textbox style="mso-fit-shape-to-text:t">
                              <w:txbxContent>
                                <w:p>
                                  <w:pPr>
                                    <w:rPr>
                                      <w:szCs w:val="24"/>
                                      <w:lang w:val="en-GB" w:eastAsia="lt-LT"/>
                                    </w:rPr>
                                  </w:pPr>
                                  <w:r>
                                    <w:rPr>
                                      <w:bCs/>
                                      <w:color w:val="000000"/>
                                      <w:kern w:val="24"/>
                                      <w:szCs w:val="24"/>
                                      <w:lang w:eastAsia="lt-LT"/>
                                    </w:rPr>
                                    <w:t>N</w:t>
                                  </w:r>
                                  <w:r>
                                    <w:rPr>
                                      <w:bCs/>
                                      <w:color w:val="000000"/>
                                      <w:kern w:val="24"/>
                                      <w:szCs w:val="24"/>
                                      <w:vertAlign w:val="subscript"/>
                                      <w:lang w:eastAsia="lt-LT"/>
                                    </w:rPr>
                                    <w:t>k</w:t>
                                  </w:r>
                                </w:p>
                              </w:txbxContent>
                            </v:textbox>
                          </v:rect>
                        </w:pict>
                      </mc:Fallback>
                    </mc:AlternateContent>
                    <mc:AlternateContent>
                      <mc:Choice Requires="wps">
                        <w:drawing>
                          <wp:anchor distT="4294967292" distB="4294967292" distL="114300" distR="114300" simplePos="0" relativeHeight="251669504" behindDoc="0" locked="0" layoutInCell="1" allowOverlap="1">
                            <wp:simplePos x="0" y="0"/>
                            <wp:positionH relativeFrom="column">
                              <wp:posOffset>2573020</wp:posOffset>
                            </wp:positionH>
                            <wp:positionV relativeFrom="paragraph">
                              <wp:posOffset>170180</wp:posOffset>
                            </wp:positionV>
                            <wp:extent cx="1451610" cy="0"/>
                            <wp:effectExtent l="0" t="0" r="15240" b="19050"/>
                            <wp:wrapNone/>
                            <wp:docPr id="24" name="Tiesioji jungtis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5161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Tiesioji jungtis 18" o:spid="_x0000_s1026" style="position:absolute;z-index:25166950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202.6pt,13.4pt" to="316.9pt,13.4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sjZs26QEAAMUDAAAOAAAAZHJzL2Uyb0RvYy54bWysU8tu2zAQvBfoPxC817KMOEgEyznESC9p ayDuB2xISmLKF7iMZf99l5TtJO2tqA7Ech/Dnd3R6u5gDduriNq7ltezOWfKCS+161v+c/fw5YYz TOAkGO9Uy48K+d3686fVGBq18IM3UkVGIA6bMbR8SCk0VYViUBZw5oNyFOx8tJDoGvtKRhgJ3Zpq MZ9fV6OPMkQvFCJ5N1OQrwt+1ymRfnQdqsRMy6m3VM5Yzud8VusVNH2EMGhxagP+oQsL2tGjF6gN JGCvUf8FZbWIHn2XZsLbynedFqpwIDb1/A82TwMEVbjQcDBcxoT/D1Z8328j07LliyvOHFja0U4r WueLZi+vrk8aWX2T5zQGbCj93m1jZioO7ik8evELKVZ9COYLhint0EWb04kqO5S5Hy9zV4fEBDnr q2V9XdN6xDlWQXMuDBHTV+Uty0bLjXZ5JNDA/hFTfhqac0p2O/+gjSlrNY6NLb9dLpaEDCSuzkAi 0waii67nDExPqhUpFkT0RstcnXHwiPcmsj2QcEhv0o87apczA5goQBzKNxUOINWUersk96QqhPTN y8ldz89+aneCLp1/eDLT2AAOU0kJZSSqMC63pIqeT6zfZpytZy+P23heBGmllJ10ncX4/k72+79v /RsAAP//AwBQSwMEFAAGAAgAAAAhAEuiS8ndAAAACQEAAA8AAABkcnMvZG93bnJldi54bWxMj0FP wzAMhe9I/IfISFwmltJChUrTCQG9cWGAuHqNaSsap2uyrfDrMdoBbrbf0/P3ytXsBrWnKfSeDVwu E1DEjbc9twZeX+qLG1AhIlscPJOBLwqwqk5PSiysP/Az7dexVRLCoUADXYxjoXVoOnIYln4kFu3D Tw6jrFOr7YQHCXeDTpMk1w57lg8djnTfUfO53jkDoX6jbf29aBbJe9Z6SrcPT49ozPnZfHcLKtIc /8zwiy/oUAnTxu/YBjUYuEquU7EaSHOpIIY8y2TYHA+6KvX/BtUPAAAA//8DAFBLAQItABQABgAI AAAAIQC2gziS/gAAAOEBAAATAAAAAAAAAAAAAAAAAAAAAABbQ29udGVudF9UeXBlc10ueG1sUEsB Ai0AFAAGAAgAAAAhADj9If/WAAAAlAEAAAsAAAAAAAAAAAAAAAAALwEAAF9yZWxzLy5yZWxzUEsB Ai0AFAAGAAgAAAAhACyNmzbpAQAAxQMAAA4AAAAAAAAAAAAAAAAALgIAAGRycy9lMm9Eb2MueG1s UEsBAi0AFAAGAAgAAAAhAEuiS8ndAAAACQEAAA8AAAAAAAAAAAAAAAAAQwQAAGRycy9kb3ducmV2 LnhtbFBLBQYAAAAABAAEAPMAAABNBQAAAAA= ">
                            <o:lock v:ext="edit" shapetype="f"/>
                          </v:line>
                        </w:pict>
                      </mc:Fallback>
                    </mc:AlternateContent>
                    <w:tab/>
                    <w:t xml:space="preserve"> , kur:</w:t>
                  </w:r>
                </w:p>
                <w:p>
                  <w:pPr>
                    <w:spacing w:line="276" w:lineRule="auto"/>
                    <w:ind w:firstLine="720"/>
                    <w:jc w:val="both"/>
                    <w:rPr>
                      <w:szCs w:val="24"/>
                      <w:lang w:eastAsia="lt-LT"/>
                    </w:rPr>
                  </w:pPr>
                </w:p>
                <w:p>
                  <w:pPr>
                    <w:spacing w:line="276" w:lineRule="auto"/>
                    <w:ind w:firstLine="720"/>
                    <w:jc w:val="both"/>
                    <w:rPr>
                      <w:rFonts w:eastAsia="Calibri"/>
                      <w:szCs w:val="24"/>
                      <w:lang w:eastAsia="lt-LT"/>
                    </w:rPr>
                  </w:pPr>
                  <w:r>
                    <w:rPr>
                      <w:rFonts w:eastAsia="Calibri"/>
                      <w:bCs/>
                      <w:szCs w:val="24"/>
                      <w:lang w:eastAsia="lt-LT"/>
                    </w:rPr>
                    <w:t>H</w:t>
                  </w:r>
                  <w:r>
                    <w:rPr>
                      <w:rFonts w:eastAsia="Calibri"/>
                      <w:bCs/>
                      <w:szCs w:val="24"/>
                      <w:vertAlign w:val="subscript"/>
                      <w:lang w:eastAsia="lt-LT"/>
                    </w:rPr>
                    <w:t>pk</w:t>
                  </w:r>
                  <w:r>
                    <w:rPr>
                      <w:rFonts w:eastAsia="Calibri"/>
                      <w:szCs w:val="24"/>
                      <w:lang w:eastAsia="lt-LT"/>
                    </w:rPr>
                    <w:t xml:space="preserve"> – akademinių valandų skaičius, pagal profesinio mokymo programą numatytas praktiniam arba teoriniam mokymui, kai kursantų grupė dalijama į pogrupius (tai yra kontaktinės valandos – laikas, kurį mokytojas tiesiogiai dirba su kursantais);</w:t>
                  </w:r>
                </w:p>
                <w:p>
                  <w:pPr>
                    <w:spacing w:line="276" w:lineRule="auto"/>
                    <w:rPr>
                      <w:sz w:val="18"/>
                      <w:szCs w:val="18"/>
                    </w:rPr>
                  </w:pPr>
                </w:p>
                <w:p>
                  <w:pPr>
                    <w:spacing w:line="276" w:lineRule="auto"/>
                    <w:ind w:firstLine="720"/>
                    <w:jc w:val="both"/>
                    <w:rPr>
                      <w:rFonts w:eastAsia="Calibri"/>
                      <w:szCs w:val="24"/>
                      <w:lang w:eastAsia="lt-LT"/>
                    </w:rPr>
                  </w:pPr>
                  <w:r>
                    <w:rPr>
                      <w:rFonts w:eastAsia="Calibri"/>
                      <w:bCs/>
                      <w:szCs w:val="24"/>
                      <w:lang w:eastAsia="lt-LT"/>
                    </w:rPr>
                    <w:t>H</w:t>
                  </w:r>
                  <w:r>
                    <w:rPr>
                      <w:rFonts w:eastAsia="Calibri"/>
                      <w:bCs/>
                      <w:szCs w:val="24"/>
                      <w:vertAlign w:val="subscript"/>
                      <w:lang w:eastAsia="lt-LT"/>
                    </w:rPr>
                    <w:t>pn</w:t>
                  </w:r>
                  <w:r>
                    <w:rPr>
                      <w:rFonts w:eastAsia="Calibri"/>
                      <w:bCs/>
                      <w:szCs w:val="24"/>
                      <w:lang w:eastAsia="lt-LT"/>
                    </w:rPr>
                    <w:t xml:space="preserve"> – nekontaktinės valandos –</w:t>
                  </w:r>
                  <w:r>
                    <w:rPr>
                      <w:rFonts w:eastAsia="Calibri"/>
                      <w:b/>
                      <w:bCs/>
                      <w:szCs w:val="24"/>
                      <w:lang w:eastAsia="lt-LT"/>
                    </w:rPr>
                    <w:t xml:space="preserve"> </w:t>
                  </w:r>
                  <w:r>
                    <w:rPr>
                      <w:rFonts w:eastAsia="Calibri"/>
                      <w:bCs/>
                      <w:szCs w:val="24"/>
                      <w:lang w:eastAsia="lt-LT"/>
                    </w:rPr>
                    <w:t>laikas, skirtas netiesioginiam darbui su kursantais (pasirengti pamokoms, darbams tikrinti, vadovauti grupei, kitiems papildomiems darbams); H</w:t>
                  </w:r>
                  <w:r>
                    <w:rPr>
                      <w:rFonts w:eastAsia="Calibri"/>
                      <w:bCs/>
                      <w:szCs w:val="24"/>
                      <w:vertAlign w:val="subscript"/>
                      <w:lang w:eastAsia="lt-LT"/>
                    </w:rPr>
                    <w:t>pn</w:t>
                  </w:r>
                  <w:r>
                    <w:rPr>
                      <w:rFonts w:eastAsia="Calibri"/>
                      <w:bCs/>
                      <w:szCs w:val="24"/>
                      <w:lang w:eastAsia="lt-LT"/>
                    </w:rPr>
                    <w:t> apskaičiuojamas vadovaujantis tais pačiais teisės aktais kaip ir Metodikos 9 punkte nurodytas H</w:t>
                  </w:r>
                  <w:r>
                    <w:rPr>
                      <w:rFonts w:eastAsia="Calibri"/>
                      <w:bCs/>
                      <w:szCs w:val="24"/>
                      <w:vertAlign w:val="subscript"/>
                      <w:lang w:eastAsia="lt-LT"/>
                    </w:rPr>
                    <w:t>tn</w:t>
                  </w:r>
                  <w:r>
                    <w:rPr>
                      <w:rFonts w:eastAsia="Calibri"/>
                      <w:bCs/>
                      <w:szCs w:val="24"/>
                      <w:lang w:eastAsia="lt-LT"/>
                    </w:rPr>
                    <w:t>;</w:t>
                  </w:r>
                </w:p>
                <w:p>
                  <w:pPr>
                    <w:spacing w:line="276" w:lineRule="auto"/>
                    <w:rPr>
                      <w:sz w:val="18"/>
                      <w:szCs w:val="18"/>
                    </w:rPr>
                  </w:pPr>
                </w:p>
                <w:p>
                  <w:pPr>
                    <w:spacing w:line="276" w:lineRule="auto"/>
                    <w:ind w:firstLine="720"/>
                    <w:jc w:val="both"/>
                    <w:rPr>
                      <w:rFonts w:eastAsia="Calibri"/>
                      <w:szCs w:val="24"/>
                      <w:lang w:eastAsia="lt-LT"/>
                    </w:rPr>
                  </w:pPr>
                  <w:r>
                    <w:rPr>
                      <w:rFonts w:eastAsia="Calibri"/>
                      <w:szCs w:val="24"/>
                      <w:lang w:eastAsia="lt-LT"/>
                    </w:rPr>
                    <w:t>Į</w:t>
                  </w:r>
                  <w:r>
                    <w:rPr>
                      <w:rFonts w:eastAsia="Calibri"/>
                      <w:szCs w:val="24"/>
                      <w:vertAlign w:val="subscript"/>
                      <w:lang w:eastAsia="lt-LT"/>
                    </w:rPr>
                    <w:t>k</w:t>
                  </w:r>
                  <w:r>
                    <w:rPr>
                      <w:rFonts w:eastAsia="Calibri"/>
                      <w:szCs w:val="24"/>
                      <w:lang w:eastAsia="lt-LT"/>
                    </w:rPr>
                    <w:t xml:space="preserve"> – vienos mokytojo akademinės valandos įkainis, eurais;</w:t>
                  </w:r>
                </w:p>
                <w:p>
                  <w:pPr>
                    <w:spacing w:line="276" w:lineRule="auto"/>
                    <w:rPr>
                      <w:sz w:val="18"/>
                      <w:szCs w:val="18"/>
                    </w:rPr>
                  </w:pPr>
                </w:p>
                <w:p>
                  <w:pPr>
                    <w:spacing w:line="276" w:lineRule="auto"/>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p</w:t>
                  </w:r>
                  <w:r>
                    <w:rPr>
                      <w:rFonts w:eastAsia="Calibri"/>
                      <w:szCs w:val="24"/>
                      <w:lang w:eastAsia="lt-LT"/>
                    </w:rPr>
                    <w:t xml:space="preserve"> – praktinius arba teorinius mokymus vykdančių mokytojų skaičius (kai kursantų grupė dalijama į pogrupius);</w:t>
                  </w:r>
                </w:p>
                <w:p>
                  <w:pPr>
                    <w:spacing w:line="276" w:lineRule="auto"/>
                    <w:rPr>
                      <w:sz w:val="18"/>
                      <w:szCs w:val="18"/>
                    </w:rPr>
                  </w:pPr>
                </w:p>
                <w:p>
                  <w:pPr>
                    <w:spacing w:line="276" w:lineRule="auto"/>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k</w:t>
                  </w:r>
                  <w:r>
                    <w:rPr>
                      <w:rFonts w:eastAsia="Calibri"/>
                      <w:szCs w:val="24"/>
                      <w:lang w:eastAsia="lt-LT"/>
                    </w:rPr>
                    <w:t xml:space="preserve"> – kursantų skaičius grupėje.</w:t>
                  </w:r>
                </w:p>
                <w:p>
                  <w:pPr>
                    <w:spacing w:line="276" w:lineRule="auto"/>
                    <w:rPr>
                      <w:sz w:val="18"/>
                      <w:szCs w:val="18"/>
                    </w:rPr>
                  </w:pPr>
                </w:p>
              </w:sdtContent>
            </w:sdt>
            <w:sdt>
              <w:sdtPr>
                <w:alias w:val="11 p."/>
                <w:tag w:val="part_c73c33f48873470cac4100ee67683045"/>
                <w:lock w:val="sdtLocked"/>
                <w:richText/>
              </w:sdtPr>
              <w:sdtContent>
                <w:p>
                  <w:pPr>
                    <w:spacing w:line="276" w:lineRule="auto"/>
                    <w:ind w:firstLine="720"/>
                    <w:jc w:val="both"/>
                    <w:rPr>
                      <w:szCs w:val="24"/>
                      <w:lang w:eastAsia="lt-LT"/>
                    </w:rPr>
                  </w:pPr>
                  <w:sdt>
                    <w:sdtPr>
                      <w:alias w:val="Numeris"/>
                      <w:tag w:val="nr_c73c33f48873470cac4100ee67683045"/>
                      <w:lock w:val="sdtLocked"/>
                      <w:richText/>
                    </w:sdtPr>
                    <w:sdtContent>
                      <w:r>
                        <w:rPr>
                          <w:szCs w:val="24"/>
                          <w:lang w:eastAsia="lt-LT"/>
                        </w:rPr>
                        <w:t>11</w:t>
                      </w:r>
                    </w:sdtContent>
                  </w:sdt>
                  <w:r>
                    <w:rPr>
                      <w:szCs w:val="24"/>
                      <w:lang w:eastAsia="lt-LT"/>
                    </w:rPr>
                    <w:t>.</w:t>
                  </w:r>
                  <w:r>
                    <w:rPr>
                      <w:b/>
                      <w:szCs w:val="24"/>
                      <w:lang w:eastAsia="lt-LT"/>
                    </w:rPr>
                    <w:t xml:space="preserve"> </w:t>
                  </w:r>
                  <w:r>
                    <w:rPr>
                      <w:szCs w:val="24"/>
                      <w:lang w:eastAsia="lt-LT"/>
                    </w:rPr>
                    <w:t>Į</w:t>
                  </w:r>
                  <w:r>
                    <w:rPr>
                      <w:szCs w:val="24"/>
                      <w:vertAlign w:val="subscript"/>
                      <w:lang w:eastAsia="lt-LT"/>
                    </w:rPr>
                    <w:t>k</w:t>
                  </w:r>
                  <w:r>
                    <w:rPr>
                      <w:szCs w:val="24"/>
                      <w:lang w:eastAsia="lt-LT"/>
                    </w:rPr>
                    <w:t xml:space="preserve"> – vienos mokytojo akademinės valandos įkainis apskaičiuojamas pagal formulę:</w:t>
                  </w:r>
                </w:p>
                <w:p>
                  <w:pPr>
                    <w:spacing w:line="276" w:lineRule="auto"/>
                    <w:ind w:firstLine="720"/>
                    <w:jc w:val="both"/>
                    <w:rPr>
                      <w:szCs w:val="24"/>
                      <w:lang w:eastAsia="lt-LT"/>
                    </w:rPr>
                  </w:pPr>
                  <w:r>
                    <w:rPr>
                      <w:b/>
                      <w:sz w:val="20"/>
                      <w:lang w:eastAsia="lt-LT"/>
                    </w:rPr>
                    <mc:AlternateContent>
                      <mc:Choice Requires="wps">
                        <w:drawing>
                          <wp:anchor distT="0" distB="0" distL="114300" distR="114300" simplePos="0" relativeHeight="251671552" behindDoc="0" locked="0" layoutInCell="1" allowOverlap="1">
                            <wp:simplePos x="0" y="0"/>
                            <wp:positionH relativeFrom="column">
                              <wp:posOffset>2640965</wp:posOffset>
                            </wp:positionH>
                            <wp:positionV relativeFrom="paragraph">
                              <wp:posOffset>128905</wp:posOffset>
                            </wp:positionV>
                            <wp:extent cx="1033780" cy="325120"/>
                            <wp:effectExtent l="0" t="0" r="0" b="0"/>
                            <wp:wrapNone/>
                            <wp:docPr id="2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3780" cy="32512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pPr>
                                          <w:textAlignment w:val="baseline"/>
                                          <w:rPr>
                                            <w:szCs w:val="24"/>
                                            <w:lang w:val="en-GB" w:eastAsia="lt-LT"/>
                                          </w:rPr>
                                        </w:pPr>
                                        <w:r>
                                          <w:rPr>
                                            <w:bCs/>
                                            <w:color w:val="000000"/>
                                            <w:kern w:val="24"/>
                                            <w:szCs w:val="24"/>
                                            <w:lang w:eastAsia="lt-LT"/>
                                          </w:rPr>
                                          <w:t>Ʃ (DU + SD)</w:t>
                                        </w:r>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_x0000_s1032" style="position:absolute;left:0;text-align:left;margin-left:207.95pt;margin-top:10.15pt;width:81.4pt;height:25.6pt;z-index:2516715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9PKozTAMAADMHAAAOAAAAZHJzL2Uyb0RvYy54bWysVU1v2zgQvS+w/4HgXdGHJesDUQpbtooF st2iaZEzTVEWUYkUSCZyWux/3yFlx06aQ9GuDoJGHA7nvZl5vH53GHr0yJTmUpQ4vAowYoLKhot9 ib98rr0MI22IaEgvBSvxE9P43c2ff1xPY8Ei2cm+YQpBEKGLaSxxZ8xY+L6mHRuIvpIjE7DYSjUQ A6ba+40iE0Qfej8KgqU/SdWMSlKmNfzdzIv4xsVvW0bNP22rmUF9iSE3497KvXf27d9ck2KvyNhx ekyD/EIWA+ECDn0OtSGGoAfFfwg1cKqklq25onLwZdtyyhwGQBMGr9DcdWRkDguQo8dnmvT/F5Z+ ePyoEG9KHCUYCTJAjT4Ba0Tse4ZSy8806gLc7saPyiLU462kXzUSsurAi62UklPHSANZhdbff7HB Ghq2ot30t2wgOnkw0lF1aNVgAwIJ6OAq8vRcEXYwiMLPMFgs0gwKR2FtESVh5Ermk+K0e1TavGdy QPajxApyd9HJ4602NhtSnFzsYULWvO9d1Xvx4gc4zn+Ya5t5NykgE/i0njYnV9LveZBvs20We3G0 3HpxsNl4q7qKvWUdpslmsamqTfivzSKMi443DRP20FN7hfHPle/Y6HNjPDeYlj1vbDibkhsTVvUK PRJocEIpE2YuAiyePf2XmThWAM4rVGEUB+so9+pllnpxHSdengaZF4T5Ol8GcR5v6peobrlgv48K TSXOE2g/h+ic9A/wzOENaKQYuAEJ6flQ4iywzzzUtiW3onGlNoT38/cFEzb7t5lY1UmQxovMS9Nk 4cWLbeCts7ryVlW4XKbbdbXevqrv1vWM/n0yXElODWgN+QDo7rpmQg23Db5I8ijEYICIRemMF5F+ D+pLjcJISXPPTeekw46TI9Wq6blNdvvIzelF8JmH87kXNB2hnZmCQTkNhRt1O92zSpjD7uC0ZHnS jZ1snmD24YKA1DupvmE0gdiWWMBtgFH/lwDVyMM4ttrsjDhJYcaRulzZXa6Ih6GS0OxAAhEUYh6B z0ZlZnEHdR2JuRV3I7WulgUrA58P90SNR60wAOODPIksKV5Jxuzr+BtXIFo1d3piBW2GBZRYA5TZ kXO8Raz0X9rO63zX3fwHAAD//wMAUEsDBBQABgAIAAAAIQAkWl0S3wAAAAkBAAAPAAAAZHJzL2Rv d25yZXYueG1sTI/BTsMwEETvSPyDtUjcqJPSkDbEqRACqVdShHp0420cGq+D7abp32NO5biap5m3 5XoyPRvR+c6SgHSWAENqrOqoFfC5fX9YAvNBkpK9JRRwQQ/r6vamlIWyZ/rAsQ4tiyXkCylAhzAU nPtGo5F+ZgekmB2sMzLE07VcOXmO5abn8yR54kZ2FBe0HPBVY3OsT0bAT/jaXRZ18u2D245uo992 w+YoxP3d9PIMLOAUrjD86Ud1qKLT3p5IedYLWKTZKqIC5skjsAhk+TIHtheQpxnwquT/P6h+AQAA //8DAFBLAQItABQABgAIAAAAIQC2gziS/gAAAOEBAAATAAAAAAAAAAAAAAAAAAAAAABbQ29udGVu dF9UeXBlc10ueG1sUEsBAi0AFAAGAAgAAAAhADj9If/WAAAAlAEAAAsAAAAAAAAAAAAAAAAALwEA AF9yZWxzLy5yZWxzUEsBAi0AFAAGAAgAAAAhAD08qjNMAwAAMwcAAA4AAAAAAAAAAAAAAAAALgIA AGRycy9lMm9Eb2MueG1sUEsBAi0AFAAGAAgAAAAhACRaXRLfAAAACQEAAA8AAAAAAAAAAAAAAAAA pgUAAGRycy9kb3ducmV2LnhtbFBLBQYAAAAABAAEAPMAAACyBgAAAAA= " filled="f" fillcolor="#4f81bd [3204]" stroked="f" strokecolor="black [3213]">
                            <v:shadow color="#eeece1 [3214]"/>
                            <v:textbox style="mso-fit-shape-to-text:t">
                              <w:txbxContent>
                                <w:p>
                                  <w:pPr>
                                    <w:textAlignment w:val="baseline"/>
                                    <w:rPr>
                                      <w:szCs w:val="24"/>
                                      <w:lang w:val="en-GB" w:eastAsia="lt-LT"/>
                                    </w:rPr>
                                  </w:pPr>
                                  <w:r>
                                    <w:rPr>
                                      <w:bCs/>
                                      <w:color w:val="000000"/>
                                      <w:kern w:val="24"/>
                                      <w:szCs w:val="24"/>
                                      <w:lang w:eastAsia="lt-LT"/>
                                    </w:rPr>
                                    <w:t>Ʃ (DU + SD)</w:t>
                                  </w:r>
                                </w:p>
                              </w:txbxContent>
                            </v:textbox>
                          </v:rect>
                        </w:pict>
                      </mc:Fallback>
                    </mc:AlternateContent>
                  </w:r>
                </w:p>
                <w:p>
                  <w:pPr>
                    <w:tabs>
                      <w:tab w:val="left" w:pos="5812"/>
                    </w:tabs>
                    <w:spacing w:line="276" w:lineRule="auto"/>
                    <w:ind w:firstLine="720"/>
                    <w:jc w:val="both"/>
                    <w:rPr>
                      <w:szCs w:val="24"/>
                      <w:lang w:eastAsia="lt-LT"/>
                    </w:rPr>
                  </w:pPr>
                  <w:r>
                    <w:rPr>
                      <w:b/>
                      <w:szCs w:val="24"/>
                      <w:lang w:eastAsia="lt-LT"/>
                    </w:rPr>
                    <mc:AlternateContent>
                      <mc:Choice Requires="wps">
                        <w:drawing>
                          <wp:anchor distT="0" distB="0" distL="114300" distR="114300" simplePos="0" relativeHeight="251674624" behindDoc="0" locked="0" layoutInCell="1" allowOverlap="1">
                            <wp:simplePos x="0" y="0"/>
                            <wp:positionH relativeFrom="column">
                              <wp:posOffset>2256155</wp:posOffset>
                            </wp:positionH>
                            <wp:positionV relativeFrom="paragraph">
                              <wp:posOffset>39370</wp:posOffset>
                            </wp:positionV>
                            <wp:extent cx="424180" cy="266700"/>
                            <wp:effectExtent l="0" t="0" r="0" b="0"/>
                            <wp:wrapNone/>
                            <wp:docPr id="26"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4180" cy="266700"/>
                                    </a:xfrm>
                                    <a:prstGeom prst="rect">
                                      <a:avLst/>
                                    </a:prstGeom>
                                    <a:noFill/>
                                  </wps:spPr>
                                  <wps:txbx>
                                    <w:txbxContent>
                                      <w:p>
                                        <w:pPr>
                                          <w:rPr>
                                            <w:szCs w:val="24"/>
                                            <w:lang w:val="en-GB" w:eastAsia="lt-LT"/>
                                          </w:rPr>
                                        </w:pPr>
                                        <w:r>
                                          <w:rPr>
                                            <w:bCs/>
                                            <w:color w:val="000000"/>
                                            <w:kern w:val="24"/>
                                            <w:szCs w:val="24"/>
                                            <w:lang w:eastAsia="lt-LT"/>
                                          </w:rPr>
                                          <w:t>Į</w:t>
                                        </w:r>
                                        <w:r>
                                          <w:rPr>
                                            <w:bCs/>
                                            <w:color w:val="000000"/>
                                            <w:kern w:val="24"/>
                                            <w:szCs w:val="24"/>
                                            <w:vertAlign w:val="subscript"/>
                                            <w:lang w:eastAsia="lt-LT"/>
                                          </w:rPr>
                                          <w:t>k</w:t>
                                        </w:r>
                                        <w:r>
                                          <w:rPr>
                                            <w:bCs/>
                                            <w:color w:val="000000"/>
                                            <w:kern w:val="24"/>
                                            <w:szCs w:val="24"/>
                                            <w:lang w:eastAsia="lt-LT"/>
                                          </w:rPr>
                                          <w:t xml:space="preserve">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177.65pt;margin-top:3.1pt;width:33.4pt;height:21pt;z-index:2516746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pxQ/rogEAAC4DAAAOAAAAZHJzL2Uyb0RvYy54bWysUstu4zAMvC+w/yDovpFjBGlhxCn6QHsp ugu0/QBFlmKhliiIauz8/VLKo8XurehFtsThkMPh6mpyA9vpiBZ8y+ezijPtFXTWb1v++nL/65Iz TNJ3cgCvW77XyK/WP3+sxtDoGnoYOh0ZkXhsxtDyPqXQCIGq107iDIL2FDQQnUx0jVvRRTkSuxtE XVVLMULsQgSlEen17hDk68JvjFbptzGoExtaTr2lcsZybvIp1ivZbKMMvVXHNuQXunDSeip6prqT SbL3aP+jclZFQDBppsAJMMYqXTSQmnn1j5rnXgZdtNBwMJzHhN9Hq552fyKzXcvrJWdeOvLoRU/p BiY2r+pFHtAYsCHccyBkmihCRhexGB5BvSFBxCfMIQEJnQcymejyl6QySiQP9ue5Ux2m6HFRL+aX FFEUqpfLi6r4Ij6SQ8T0oMGx/NPySLaWBuTuEVMuL5sTJNfycG+H4dTWoZPcYJo2U9F6cZK1gW5P qkZagJZ72lDOYhpuoWxLpsJw/Z6IrlTJHIeMo2IypRQ/LlB2/fO9oD7WfP0XAAD//wMAUEsDBBQA BgAIAAAAIQDJQ2vy3gAAAAgBAAAPAAAAZHJzL2Rvd25yZXYueG1sTI/BTsMwEETvSPyDtUhcEHXq 0KgKcaoKiRNcmtK7Gy9JRGyntpsavp7lRG+zmtHM22qTzMhm9GFwVsJykQFD2zo92E7Cx/71cQ0s RGW1Gp1FCd8YYFPf3lSq1O5idzg3sWNUYkOpJPQxTiXnoe3RqLBwE1ryPp03KtLpO669ulC5GbnI soIbNVha6NWELz22X83ZSNDN4Wfv81N62L7tRHco2nSa36W8v0vbZ2ARU/wPwx8+oUNNTEd3tjqw UUK+WuUUlVAIYOQ/CbEEdiSxFsDril8/UP8CAAD//wMAUEsBAi0AFAAGAAgAAAAhALaDOJL+AAAA 4QEAABMAAAAAAAAAAAAAAAAAAAAAAFtDb250ZW50X1R5cGVzXS54bWxQSwECLQAUAAYACAAAACEA OP0h/9YAAACUAQAACwAAAAAAAAAAAAAAAAAvAQAAX3JlbHMvLnJlbHNQSwECLQAUAAYACAAAACEA qcUP66IBAAAuAwAADgAAAAAAAAAAAAAAAAAuAgAAZHJzL2Uyb0RvYy54bWxQSwECLQAUAAYACAAA ACEAyUNr8t4AAAAIAQAADwAAAAAAAAAAAAAAAAD8AwAAZHJzL2Rvd25yZXYueG1sUEsFBgAAAAAE AAQA8wAAAAcFAAAAAA== " filled="f" stroked="f">
                            <v:path arrowok="t"/>
                            <v:textbox style="mso-fit-shape-to-text:t">
                              <w:txbxContent>
                                <w:p>
                                  <w:pPr>
                                    <w:rPr>
                                      <w:szCs w:val="24"/>
                                      <w:lang w:val="en-GB" w:eastAsia="lt-LT"/>
                                    </w:rPr>
                                  </w:pPr>
                                  <w:r>
                                    <w:rPr>
                                      <w:bCs/>
                                      <w:color w:val="000000"/>
                                      <w:kern w:val="24"/>
                                      <w:szCs w:val="24"/>
                                      <w:lang w:eastAsia="lt-LT"/>
                                    </w:rPr>
                                    <w:t>Į</w:t>
                                  </w:r>
                                  <w:r>
                                    <w:rPr>
                                      <w:bCs/>
                                      <w:color w:val="000000"/>
                                      <w:kern w:val="24"/>
                                      <w:szCs w:val="24"/>
                                      <w:vertAlign w:val="subscript"/>
                                      <w:lang w:eastAsia="lt-LT"/>
                                    </w:rPr>
                                    <w:t>k</w:t>
                                  </w:r>
                                  <w:r>
                                    <w:rPr>
                                      <w:bCs/>
                                      <w:color w:val="000000"/>
                                      <w:kern w:val="24"/>
                                      <w:szCs w:val="24"/>
                                      <w:lang w:eastAsia="lt-LT"/>
                                    </w:rPr>
                                    <w:t xml:space="preserve"> = </w:t>
                                  </w:r>
                                </w:p>
                              </w:txbxContent>
                            </v:textbox>
                          </v:shape>
                        </w:pict>
                      </mc:Fallback>
                    </mc:AlternateContent>
                    <mc:AlternateContent>
                      <mc:Choice Requires="wps">
                        <w:drawing>
                          <wp:anchor distT="0" distB="0" distL="114300" distR="114300" simplePos="0" relativeHeight="251672576" behindDoc="0" locked="0" layoutInCell="1" allowOverlap="1">
                            <wp:simplePos x="0" y="0"/>
                            <wp:positionH relativeFrom="column">
                              <wp:posOffset>2745740</wp:posOffset>
                            </wp:positionH>
                            <wp:positionV relativeFrom="paragraph">
                              <wp:posOffset>177800</wp:posOffset>
                            </wp:positionV>
                            <wp:extent cx="808990" cy="266700"/>
                            <wp:effectExtent l="0" t="0" r="0" b="0"/>
                            <wp:wrapNone/>
                            <wp:docPr id="27" name="Stačiakampi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08990" cy="266700"/>
                                    </a:xfrm>
                                    <a:prstGeom prst="rect">
                                      <a:avLst/>
                                    </a:prstGeom>
                                  </wps:spPr>
                                  <wps:txbx>
                                    <w:txbxContent>
                                      <w:p>
                                        <w:pPr>
                                          <w:rPr>
                                            <w:szCs w:val="24"/>
                                            <w:lang w:val="en-GB" w:eastAsia="lt-LT"/>
                                          </w:rPr>
                                        </w:pPr>
                                        <w:r>
                                          <w:rPr>
                                            <w:bCs/>
                                            <w:color w:val="000000"/>
                                            <w:kern w:val="24"/>
                                            <w:szCs w:val="24"/>
                                            <w:lang w:eastAsia="lt-LT"/>
                                          </w:rPr>
                                          <w:t>N</w:t>
                                        </w:r>
                                        <w:r>
                                          <w:rPr>
                                            <w:bCs/>
                                            <w:color w:val="000000"/>
                                            <w:kern w:val="24"/>
                                            <w:szCs w:val="24"/>
                                            <w:vertAlign w:val="subscript"/>
                                            <w:lang w:eastAsia="lt-LT"/>
                                          </w:rPr>
                                          <w:t>mok.</w:t>
                                        </w:r>
                                        <w:r>
                                          <w:rPr>
                                            <w:bCs/>
                                            <w:color w:val="000000"/>
                                            <w:kern w:val="24"/>
                                            <w:szCs w:val="24"/>
                                            <w:lang w:eastAsia="lt-LT"/>
                                          </w:rPr>
                                          <w:t xml:space="preserve"> × D</w:t>
                                        </w:r>
                                        <w:r>
                                          <w:rPr>
                                            <w:bCs/>
                                            <w:color w:val="000000"/>
                                            <w:kern w:val="24"/>
                                            <w:szCs w:val="24"/>
                                            <w:vertAlign w:val="subscript"/>
                                            <w:lang w:eastAsia="lt-LT"/>
                                          </w:rPr>
                                          <w:t>v</w:t>
                                        </w:r>
                                      </w:p>
                                    </w:txbxContent>
                                  </wps:txbx>
                                  <wps:bodyPr wrap="none">
                                    <a:spAutoFit/>
                                  </wps:bodyPr>
                                </wps:wsp>
                              </a:graphicData>
                            </a:graphic>
                            <wp14:sizeRelH relativeFrom="margin">
                              <wp14:pctWidth>0</wp14:pctWidth>
                            </wp14:sizeRelH>
                            <wp14:sizeRelV relativeFrom="margin">
                              <wp14:pctHeight>0</wp14:pctHeight>
                            </wp14:sizeRelV>
                          </wp:anchor>
                        </w:drawing>
                      </mc:Choice>
                      <mc:Fallback>
                        <w:pict>
                          <v:rect id="_x0000_s1034" style="position:absolute;left:0;text-align:left;margin-left:216.2pt;margin-top:14pt;width:63.7pt;height:21pt;z-index:2516725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Z6RlwEAABIDAAAOAAAAZHJzL2Uyb0RvYy54bWysUktu2zAQ3RfoHQjua8paOI5gOSgQpJug DeD2AGOKtIiIH3AYSz5Eb9WDdUjLTtruimwGHM7jm3lvuLmb7MCOKqLxruXLRcWZctJ3xh1a/uP7 w6c1Z5jAdTB4p1p+Usjvth8/bMbQqNr3fuhUZETisBlDy/uUQiMEyl5ZwIUPylFR+2ghURoPoosw ErsdRF1VKzH62IXopUKk2/tzkW8Lv9ZKpm9ao0psaDnNlkqMJe5zFNsNNIcIoTdyHgP+YwoLxlHT K9U9JGAv0fxDZY2MHr1OC+mt8FobqYoGUrOs/lKz6yGoooXMwXC1Cd+PVn49PkVmupbXN5w5sLSj XYJfPw08gw0G2bLOJo0BG8LuwlPMMjE8evmMVBB/VHKCM2bS0WYsiWRTcfx0dVxNiUm6XFfr21va i6RSvVrdVGUjAprL4xAxfVHesnxoeaSFFp/h+Igpt4fmAplnObfPg6RpPxVp64uCve9OJHekfbfc 0YcsXBg+vyT/YApffniGzXxkfGkzf5K82bd5Qb1+5e1vAAAA//8DAFBLAwQUAAYACAAAACEAUEic z+AAAAAJAQAADwAAAGRycy9kb3ducmV2LnhtbEyPwU7DMBBE70j8g7VI3KhNaGkJ2VQICcSFCtIg tTc33iZRYzuK3Tb8PcsJjqsdzbyXLUfbiRMNofUO4XaiQJCrvGldjVCuX24WIELUzujOO0L4pgDL /PIi06nxZ/dJpyLWgktcSDVCE2OfShmqhqwOE9+T49/eD1ZHPodamkGfudx2MlHqXlrdOl5odE/P DVWH4mgRNrHcbsuiMm/vG/ux2hevB/1lEa+vxqdHEJHG+BeGX3xGh5yZdv7oTBAdwvQumXIUIVmw Ewdmswd22SHMlQKZZ/K/Qf4DAAD//wMAUEsBAi0AFAAGAAgAAAAhALaDOJL+AAAA4QEAABMAAAAA AAAAAAAAAAAAAAAAAFtDb250ZW50X1R5cGVzXS54bWxQSwECLQAUAAYACAAAACEAOP0h/9YAAACU AQAACwAAAAAAAAAAAAAAAAAvAQAAX3JlbHMvLnJlbHNQSwECLQAUAAYACAAAACEAv22ekZcBAAAS AwAADgAAAAAAAAAAAAAAAAAuAgAAZHJzL2Uyb0RvYy54bWxQSwECLQAUAAYACAAAACEAUEicz+AA AAAJAQAADwAAAAAAAAAAAAAAAADxAwAAZHJzL2Rvd25yZXYueG1sUEsFBgAAAAAEAAQA8wAAAP4E AAAAAA== " filled="f" stroked="f">
                            <v:path arrowok="t"/>
                            <v:textbox style="mso-fit-shape-to-text:t">
                              <w:txbxContent>
                                <w:p>
                                  <w:pPr>
                                    <w:rPr>
                                      <w:szCs w:val="24"/>
                                      <w:lang w:val="en-GB" w:eastAsia="lt-LT"/>
                                    </w:rPr>
                                  </w:pPr>
                                  <w:r>
                                    <w:rPr>
                                      <w:bCs/>
                                      <w:color w:val="000000"/>
                                      <w:kern w:val="24"/>
                                      <w:szCs w:val="24"/>
                                      <w:lang w:eastAsia="lt-LT"/>
                                    </w:rPr>
                                    <w:t>N</w:t>
                                  </w:r>
                                  <w:r>
                                    <w:rPr>
                                      <w:bCs/>
                                      <w:color w:val="000000"/>
                                      <w:kern w:val="24"/>
                                      <w:szCs w:val="24"/>
                                      <w:vertAlign w:val="subscript"/>
                                      <w:lang w:eastAsia="lt-LT"/>
                                    </w:rPr>
                                    <w:t>mok.</w:t>
                                  </w:r>
                                  <w:r>
                                    <w:rPr>
                                      <w:bCs/>
                                      <w:color w:val="000000"/>
                                      <w:kern w:val="24"/>
                                      <w:szCs w:val="24"/>
                                      <w:lang w:eastAsia="lt-LT"/>
                                    </w:rPr>
                                    <w:t xml:space="preserve"> × D</w:t>
                                  </w:r>
                                  <w:r>
                                    <w:rPr>
                                      <w:bCs/>
                                      <w:color w:val="000000"/>
                                      <w:kern w:val="24"/>
                                      <w:szCs w:val="24"/>
                                      <w:vertAlign w:val="subscript"/>
                                      <w:lang w:eastAsia="lt-LT"/>
                                    </w:rPr>
                                    <w:t>v</w:t>
                                  </w:r>
                                </w:p>
                              </w:txbxContent>
                            </v:textbox>
                          </v:rect>
                        </w:pict>
                      </mc:Fallback>
                    </mc:AlternateContent>
                    <mc:AlternateContent>
                      <mc:Choice Requires="wps">
                        <w:drawing>
                          <wp:anchor distT="4294967293" distB="4294967293" distL="114300" distR="114300" simplePos="0" relativeHeight="251673600" behindDoc="0" locked="0" layoutInCell="1" allowOverlap="1">
                            <wp:simplePos x="0" y="0"/>
                            <wp:positionH relativeFrom="column">
                              <wp:posOffset>2718435</wp:posOffset>
                            </wp:positionH>
                            <wp:positionV relativeFrom="paragraph">
                              <wp:posOffset>182880</wp:posOffset>
                            </wp:positionV>
                            <wp:extent cx="882650" cy="0"/>
                            <wp:effectExtent l="0" t="0" r="12700" b="19050"/>
                            <wp:wrapNone/>
                            <wp:docPr id="28" name="Lin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82650" cy="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Line 78" o:spid="_x0000_s1026" style="position:absolute;flip:y;z-index:25167360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214.05pt,14.4pt" to="283.55pt,14.4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ULBgsOwIAAHsEAAAOAAAAZHJzL2Uyb0RvYy54bWysVMGO2jAQvVfqP1i+QxIKLESEVZVAL7RF Wtq7sR1i1bEt2xBQ1X/v2AG6tJeqKgczHs88v5l5zuL53Ep04tYJrQqcDVOMuKKaCXUo8JfdejDD yHmiGJFa8QJfuMPPy7dvFp3J+Ug3WjJuEYAol3emwI33Jk8SRxveEjfUhis4rLVtiYetPSTMkg7Q W5mM0nSadNoyYzXlzoG36g/xMuLXNaf+c1077pEsMHDzcbVx3Yc1WS5IfrDENIJeaZB/YNESoeDS O1RFPEFHK/6AagW12unaD6luE13XgvJYA1STpb9V89IQw2Mt0Bxn7m1y/w+WfjptLRKswCOYlCIt zGgjFEdPs9CbzrgcQkq1taE6elYvZqPpN4eULhuiDjxy3F0M5GUhI3lICRtn4IZ991EziCFHr2Oj zrVtUS2F+RoSAzg0A53jZC73yfCzRxScs9loOoH50dtRQvKAEPKMdf4D1y0KRoElsI945LRxPjD6 FRLClV4LKePcpUJdgeeT0SQmOC0FC4chzF1cKS06ERAO6I3pbgdkMJLEeTgAhvEXE+Wxher62PkE /L2swA3i693RBUx62Ejq4Tqrj4pFUg0nbHW1PRGytyFVqsALSEBZV6uX2Pd5Ol/NVrPxYDyargbj tKoG79fleDBdZ0+T6l1VllX2IzDNxnkjGOMqVHmTezb+OzldH14v1Lvg7+1MHtFjiUD29h9JR3EE PfTK2mt22dqbaEDhMfj6GsMTer0H+/U3Y/kTAAD//wMAUEsDBBQABgAIAAAAIQDihFBj3AAAAAkB AAAPAAAAZHJzL2Rvd25yZXYueG1sTI/LTsMwEEX3SPyDNUjsqNMAJYQ4VYWADVIlStq1Ew9JhD2O YjcNf88gFrCcO0f3UaxnZ8WEY+g9KVguEhBIjTc9tQqq9+erDESImoy2nlDBFwZYl+dnhc6NP9Eb TrvYCjahkGsFXYxDLmVoOnQ6LPyAxL8PPzod+RxbaUZ9YnNnZZokK+l0T5zQ6QEfO2w+d0enYHN4 fbreTrXz1ty31d64KnlJlbq8mDcPICLO8Q+Gn/pcHUruVPsjmSCsgps0WzKqIM14AgO3qzsW6l9B loX8v6D8BgAA//8DAFBLAQItABQABgAIAAAAIQC2gziS/gAAAOEBAAATAAAAAAAAAAAAAAAAAAAA AABbQ29udGVudF9UeXBlc10ueG1sUEsBAi0AFAAGAAgAAAAhADj9If/WAAAAlAEAAAsAAAAAAAAA AAAAAAAALwEAAF9yZWxzLy5yZWxzUEsBAi0AFAAGAAgAAAAhANQsGCw7AgAAewQAAA4AAAAAAAAA AAAAAAAALgIAAGRycy9lMm9Eb2MueG1sUEsBAi0AFAAGAAgAAAAhAOKEUGPcAAAACQEAAA8AAAAA AAAAAAAAAAAAlQQAAGRycy9kb3ducmV2LnhtbFBLBQYAAAAABAAEAPMAAACeBQAAAAA= "/>
                        </w:pict>
                      </mc:Fallback>
                    </mc:AlternateContent>
                  </w:r>
                  <w:r>
                    <w:rPr>
                      <w:szCs w:val="24"/>
                      <w:lang w:eastAsia="lt-LT"/>
                    </w:rPr>
                    <w:tab/>
                    <w:t>, kur:</w:t>
                  </w:r>
                </w:p>
                <w:p>
                  <w:pPr>
                    <w:spacing w:line="276" w:lineRule="auto"/>
                    <w:ind w:firstLine="720"/>
                    <w:jc w:val="both"/>
                    <w:rPr>
                      <w:szCs w:val="24"/>
                      <w:lang w:eastAsia="lt-LT"/>
                    </w:rPr>
                  </w:pPr>
                </w:p>
                <w:p>
                  <w:pPr>
                    <w:spacing w:line="276" w:lineRule="auto"/>
                    <w:ind w:firstLine="720"/>
                    <w:jc w:val="both"/>
                    <w:rPr>
                      <w:rFonts w:eastAsia="Calibri"/>
                      <w:szCs w:val="24"/>
                      <w:lang w:eastAsia="lt-LT"/>
                    </w:rPr>
                  </w:pPr>
                  <w:r>
                    <w:rPr>
                      <w:rFonts w:eastAsia="Calibri"/>
                      <w:sz w:val="32"/>
                      <w:szCs w:val="32"/>
                      <w:lang w:eastAsia="lt-LT"/>
                    </w:rPr>
                    <w:t>Ʃ</w:t>
                  </w:r>
                  <w:r>
                    <w:rPr>
                      <w:rFonts w:eastAsia="Calibri"/>
                      <w:szCs w:val="24"/>
                      <w:lang w:eastAsia="lt-LT"/>
                    </w:rPr>
                    <w:t> (DU + SD) – visų mokytojų einamųjų metų sausio mėnesio darbo užmokesčio ir darbdavio atitinkamo mėnesio valstybinio socialinio draudimo įmokų suma, eurais;</w:t>
                  </w:r>
                </w:p>
                <w:p>
                  <w:pPr>
                    <w:spacing w:line="276" w:lineRule="auto"/>
                    <w:rPr>
                      <w:sz w:val="18"/>
                      <w:szCs w:val="18"/>
                    </w:rPr>
                  </w:pPr>
                </w:p>
                <w:p>
                  <w:pPr>
                    <w:spacing w:line="276" w:lineRule="auto"/>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mok.</w:t>
                  </w:r>
                  <w:r>
                    <w:rPr>
                      <w:rFonts w:eastAsia="Calibri"/>
                      <w:szCs w:val="24"/>
                      <w:lang w:eastAsia="lt-LT"/>
                    </w:rPr>
                    <w:t xml:space="preserve"> – mokytojų, kurių darbo užmokesčio ir darbdavio vieno mėnesio valstybinio socialinio draudimo įmokų suma skaičiuojama vienos akademinės valandos įkainiui, skaičius;</w:t>
                  </w:r>
                </w:p>
                <w:p>
                  <w:pPr>
                    <w:spacing w:line="276" w:lineRule="auto"/>
                    <w:rPr>
                      <w:sz w:val="18"/>
                      <w:szCs w:val="18"/>
                    </w:rPr>
                  </w:pPr>
                </w:p>
                <w:p>
                  <w:pPr>
                    <w:spacing w:line="276" w:lineRule="auto"/>
                    <w:ind w:firstLine="720"/>
                    <w:jc w:val="both"/>
                    <w:rPr>
                      <w:rFonts w:eastAsia="Calibri"/>
                      <w:szCs w:val="24"/>
                      <w:lang w:eastAsia="lt-LT"/>
                    </w:rPr>
                  </w:pPr>
                  <w:r>
                    <w:rPr>
                      <w:rFonts w:eastAsia="Calibri"/>
                      <w:szCs w:val="24"/>
                      <w:lang w:eastAsia="lt-LT"/>
                    </w:rPr>
                    <w:t>D</w:t>
                  </w:r>
                  <w:r>
                    <w:rPr>
                      <w:rFonts w:eastAsia="Calibri"/>
                      <w:szCs w:val="24"/>
                      <w:vertAlign w:val="subscript"/>
                      <w:lang w:eastAsia="lt-LT"/>
                    </w:rPr>
                    <w:t>v</w:t>
                  </w:r>
                  <w:r>
                    <w:rPr>
                      <w:rFonts w:eastAsia="Calibri"/>
                      <w:szCs w:val="24"/>
                      <w:lang w:eastAsia="lt-LT"/>
                    </w:rPr>
                    <w:t xml:space="preserve"> – vidutinio mėnesio darbo valandų skaičius, patvirtintas socialinės apsaugos ir darbo ministro įsakymu.</w:t>
                  </w:r>
                </w:p>
                <w:p>
                  <w:pPr>
                    <w:spacing w:line="276" w:lineRule="auto"/>
                    <w:rPr>
                      <w:sz w:val="18"/>
                      <w:szCs w:val="18"/>
                    </w:rPr>
                  </w:pPr>
                </w:p>
              </w:sdtContent>
            </w:sdt>
            <w:sdt>
              <w:sdtPr>
                <w:alias w:val="12 p."/>
                <w:tag w:val="part_55090b2248ed4a15afb2d0c674416f23"/>
                <w:lock w:val="sdtLocked"/>
                <w:richText/>
              </w:sdtPr>
              <w:sdtContent>
                <w:p>
                  <w:pPr>
                    <w:tabs>
                      <w:tab w:val="left" w:pos="1418"/>
                    </w:tabs>
                    <w:spacing w:line="276" w:lineRule="auto"/>
                    <w:ind w:firstLine="720"/>
                    <w:jc w:val="both"/>
                    <w:rPr>
                      <w:szCs w:val="24"/>
                      <w:lang w:eastAsia="lt-LT"/>
                    </w:rPr>
                  </w:pPr>
                  <w:sdt>
                    <w:sdtPr>
                      <w:alias w:val="Numeris"/>
                      <w:tag w:val="nr_55090b2248ed4a15afb2d0c674416f23"/>
                      <w:lock w:val="sdtLocked"/>
                      <w:richText/>
                    </w:sdtPr>
                    <w:sdtContent>
                      <w:r>
                        <w:rPr>
                          <w:szCs w:val="24"/>
                          <w:lang w:eastAsia="lt-LT"/>
                        </w:rPr>
                        <w:t>12</w:t>
                      </w:r>
                    </w:sdtContent>
                  </w:sdt>
                  <w:r>
                    <w:rPr>
                      <w:szCs w:val="24"/>
                      <w:lang w:eastAsia="lt-LT"/>
                    </w:rPr>
                    <w:t>.</w:t>
                  </w:r>
                  <w:r>
                    <w:rPr>
                      <w:b/>
                      <w:szCs w:val="24"/>
                      <w:lang w:eastAsia="lt-LT"/>
                    </w:rPr>
                    <w:t xml:space="preserve"> </w:t>
                  </w:r>
                  <w:r>
                    <w:rPr>
                      <w:szCs w:val="24"/>
                      <w:lang w:eastAsia="lt-LT"/>
                    </w:rPr>
                    <w:t>DU</w:t>
                  </w:r>
                  <w:r>
                    <w:rPr>
                      <w:szCs w:val="24"/>
                      <w:vertAlign w:val="subscript"/>
                      <w:lang w:eastAsia="lt-LT"/>
                    </w:rPr>
                    <w:t>kt.</w:t>
                  </w:r>
                  <w:r>
                    <w:rPr>
                      <w:szCs w:val="24"/>
                      <w:lang w:eastAsia="lt-LT"/>
                    </w:rPr>
                    <w:t xml:space="preserve"> – kitų mokyklos darbuotojų, susijusių su mokymu, darbo užmokesčiui skiriama 15 procentų mokytojų darbo užmokesčio, ir jis apskaičiuojamas pagal formulę:</w:t>
                  </w:r>
                </w:p>
                <w:p>
                  <w:pPr>
                    <w:spacing w:line="276" w:lineRule="auto"/>
                    <w:rPr>
                      <w:sz w:val="10"/>
                      <w:szCs w:val="10"/>
                    </w:rPr>
                  </w:pPr>
                </w:p>
                <w:p>
                  <w:pPr>
                    <w:tabs>
                      <w:tab w:val="left" w:pos="1418"/>
                    </w:tabs>
                    <w:spacing w:line="276" w:lineRule="auto"/>
                    <w:jc w:val="center"/>
                    <w:rPr>
                      <w:szCs w:val="24"/>
                      <w:lang w:eastAsia="lt-LT"/>
                    </w:rPr>
                  </w:pPr>
                  <w:r>
                    <w:rPr>
                      <w:szCs w:val="24"/>
                      <w:lang w:eastAsia="lt-LT"/>
                    </w:rPr>
                    <w:t>DU</w:t>
                  </w:r>
                  <w:r>
                    <w:rPr>
                      <w:szCs w:val="24"/>
                      <w:vertAlign w:val="subscript"/>
                      <w:lang w:eastAsia="lt-LT"/>
                    </w:rPr>
                    <w:t xml:space="preserve">kt. </w:t>
                  </w:r>
                  <w:r>
                    <w:rPr>
                      <w:szCs w:val="24"/>
                      <w:lang w:eastAsia="lt-LT"/>
                    </w:rPr>
                    <w:t>= DU</w:t>
                  </w:r>
                  <w:r>
                    <w:rPr>
                      <w:szCs w:val="24"/>
                      <w:vertAlign w:val="subscript"/>
                      <w:lang w:eastAsia="lt-LT"/>
                    </w:rPr>
                    <w:t>mok.</w:t>
                  </w:r>
                  <w:r>
                    <w:rPr>
                      <w:szCs w:val="24"/>
                      <w:lang w:eastAsia="lt-LT"/>
                    </w:rPr>
                    <w:t xml:space="preserve"> × 0,15.</w:t>
                  </w:r>
                </w:p>
              </w:sdtContent>
            </w:sdt>
            <w:sdt>
              <w:sdtPr>
                <w:alias w:val="13 p."/>
                <w:tag w:val="part_bc03c93243a94a409a4f6c9fd1073b6e"/>
                <w:lock w:val="sdtLocked"/>
                <w:richText/>
              </w:sdtPr>
              <w:sdtContent>
                <w:p>
                  <w:pPr>
                    <w:tabs>
                      <w:tab w:val="left" w:pos="1418"/>
                    </w:tabs>
                    <w:spacing w:line="276" w:lineRule="auto"/>
                    <w:ind w:firstLine="720"/>
                    <w:jc w:val="both"/>
                    <w:rPr>
                      <w:szCs w:val="24"/>
                      <w:lang w:eastAsia="lt-LT"/>
                    </w:rPr>
                  </w:pPr>
                  <w:sdt>
                    <w:sdtPr>
                      <w:alias w:val="Numeris"/>
                      <w:tag w:val="nr_bc03c93243a94a409a4f6c9fd1073b6e"/>
                      <w:lock w:val="sdtLocked"/>
                      <w:richText/>
                    </w:sdtPr>
                    <w:sdtContent>
                      <w:r>
                        <w:rPr>
                          <w:szCs w:val="24"/>
                          <w:lang w:eastAsia="lt-LT"/>
                        </w:rPr>
                        <w:t>13</w:t>
                      </w:r>
                    </w:sdtContent>
                  </w:sdt>
                  <w:r>
                    <w:rPr>
                      <w:szCs w:val="24"/>
                      <w:lang w:eastAsia="lt-LT"/>
                    </w:rPr>
                    <w:t>.</w:t>
                  </w:r>
                  <w:r>
                    <w:rPr>
                      <w:b/>
                      <w:szCs w:val="24"/>
                      <w:lang w:eastAsia="lt-LT"/>
                    </w:rPr>
                    <w:t xml:space="preserve"> </w:t>
                  </w:r>
                  <w:r>
                    <w:rPr>
                      <w:szCs w:val="24"/>
                      <w:lang w:eastAsia="lt-LT"/>
                    </w:rPr>
                    <w:t>AP – viso profesinio mokymo laikotarpio (profesinio mokymo programos) kitos mokymo lėšos, susijusios su profesinio mokymo proceso aprūpinimu, vienam kursantui apskaičiuojamos pagal formulę:</w:t>
                  </w:r>
                </w:p>
                <w:p>
                  <w:pPr>
                    <w:spacing w:line="276" w:lineRule="auto"/>
                    <w:rPr>
                      <w:sz w:val="10"/>
                      <w:szCs w:val="10"/>
                    </w:rPr>
                  </w:pPr>
                </w:p>
                <w:p>
                  <w:pPr>
                    <w:tabs>
                      <w:tab w:val="left" w:pos="1418"/>
                    </w:tabs>
                    <w:spacing w:line="276" w:lineRule="auto"/>
                    <w:jc w:val="center"/>
                    <w:rPr>
                      <w:szCs w:val="24"/>
                      <w:lang w:eastAsia="lt-LT"/>
                    </w:rPr>
                  </w:pPr>
                  <w:r>
                    <w:rPr>
                      <w:szCs w:val="24"/>
                      <w:lang w:eastAsia="lt-LT"/>
                    </w:rPr>
                    <w:t>AP = (AP</w:t>
                  </w:r>
                  <w:r>
                    <w:rPr>
                      <w:szCs w:val="24"/>
                      <w:vertAlign w:val="subscript"/>
                      <w:lang w:eastAsia="lt-LT"/>
                    </w:rPr>
                    <w:t> lit.</w:t>
                  </w:r>
                  <w:r>
                    <w:rPr>
                      <w:szCs w:val="24"/>
                      <w:lang w:eastAsia="lt-LT"/>
                    </w:rPr>
                    <w:t xml:space="preserve"> + AP</w:t>
                  </w:r>
                  <w:r>
                    <w:rPr>
                      <w:szCs w:val="24"/>
                      <w:vertAlign w:val="subscript"/>
                      <w:lang w:eastAsia="lt-LT"/>
                    </w:rPr>
                    <w:t> mok. priem.</w:t>
                  </w:r>
                  <w:r>
                    <w:rPr>
                      <w:szCs w:val="24"/>
                      <w:lang w:eastAsia="lt-LT"/>
                    </w:rPr>
                    <w:t xml:space="preserve"> + AP </w:t>
                  </w:r>
                  <w:r>
                    <w:rPr>
                      <w:szCs w:val="24"/>
                      <w:vertAlign w:val="subscript"/>
                      <w:lang w:eastAsia="lt-LT"/>
                    </w:rPr>
                    <w:t>medž.</w:t>
                  </w:r>
                  <w:r>
                    <w:rPr>
                      <w:szCs w:val="24"/>
                      <w:lang w:eastAsia="lt-LT"/>
                    </w:rPr>
                    <w:t xml:space="preserve"> + AP</w:t>
                  </w:r>
                  <w:r>
                    <w:rPr>
                      <w:szCs w:val="24"/>
                      <w:vertAlign w:val="subscript"/>
                      <w:lang w:eastAsia="lt-LT"/>
                    </w:rPr>
                    <w:t> kval.</w:t>
                  </w:r>
                  <w:r>
                    <w:rPr>
                      <w:szCs w:val="24"/>
                      <w:lang w:eastAsia="lt-LT"/>
                    </w:rPr>
                    <w:t>) × H</w:t>
                  </w:r>
                  <w:r>
                    <w:rPr>
                      <w:szCs w:val="24"/>
                      <w:vertAlign w:val="subscript"/>
                      <w:lang w:eastAsia="lt-LT"/>
                    </w:rPr>
                    <w:t> viso laik.</w:t>
                  </w:r>
                  <w:r>
                    <w:rPr>
                      <w:szCs w:val="24"/>
                      <w:lang w:eastAsia="lt-LT"/>
                    </w:rPr>
                    <w:t>, kur:</w:t>
                  </w:r>
                </w:p>
                <w:p>
                  <w:pPr>
                    <w:spacing w:line="276" w:lineRule="auto"/>
                    <w:ind w:firstLine="720"/>
                    <w:jc w:val="both"/>
                    <w:rPr>
                      <w:szCs w:val="24"/>
                      <w:lang w:eastAsia="lt-LT"/>
                    </w:rPr>
                  </w:pPr>
                  <w:r>
                    <w:rPr>
                      <w:szCs w:val="24"/>
                      <w:lang w:eastAsia="lt-LT"/>
                    </w:rPr>
                    <w:t>AP</w:t>
                  </w:r>
                  <w:r>
                    <w:rPr>
                      <w:szCs w:val="24"/>
                      <w:vertAlign w:val="subscript"/>
                      <w:lang w:eastAsia="lt-LT"/>
                    </w:rPr>
                    <w:t> lit.</w:t>
                  </w:r>
                  <w:r>
                    <w:rPr>
                      <w:szCs w:val="24"/>
                      <w:lang w:eastAsia="lt-LT"/>
                    </w:rPr>
                    <w:t xml:space="preserve"> – lėšos profesinei techninei literatūrai ir vadovėliams; profesinei literatūrai ir vadovėliams vieno kursanto mokymo valandai skiriama 0,00492 euro;</w:t>
                  </w:r>
                </w:p>
                <w:p>
                  <w:pPr>
                    <w:spacing w:line="276" w:lineRule="auto"/>
                    <w:ind w:firstLine="720"/>
                    <w:jc w:val="both"/>
                    <w:rPr>
                      <w:szCs w:val="24"/>
                      <w:lang w:eastAsia="lt-LT"/>
                    </w:rPr>
                  </w:pPr>
                  <w:r>
                    <w:rPr>
                      <w:szCs w:val="24"/>
                      <w:lang w:eastAsia="lt-LT"/>
                    </w:rPr>
                    <w:t>AP</w:t>
                  </w:r>
                  <w:r>
                    <w:rPr>
                      <w:szCs w:val="24"/>
                      <w:vertAlign w:val="subscript"/>
                      <w:lang w:eastAsia="lt-LT"/>
                    </w:rPr>
                    <w:t xml:space="preserve"> mok. priem. </w:t>
                  </w:r>
                  <w:r>
                    <w:rPr>
                      <w:szCs w:val="24"/>
                      <w:lang w:eastAsia="lt-LT"/>
                    </w:rPr>
                    <w:t>– lėšos mokymo priemonėms, tai yra lėšos tiesiogiai mokymui reikalingoms spausdintoms ar skaitmeninėms priemonėms, daiktams, įrangai ir įrenginiams, kursanto mokymo vietai įrengti, mokymo priemonėms laikyti reikalingiems baldams ir laboratoriniams baldams; mokymo priemonėms vieno kursanto mokymo valandai skiriama 0,479 euro; ši suma dauginama iš koeficiento, kurį per Metodikos 20 ar 21 punkte nurodytą terminą kiekvienai mokyklai nustato teisingumo ministras arba vidaus reikalų ministras, atsižvelgdamas į mokymui naudojamą įrangą ir įrenginius; šis koeficientas negali būti didesnis už 3;</w:t>
                  </w:r>
                </w:p>
                <w:p>
                  <w:pPr>
                    <w:spacing w:line="276" w:lineRule="auto"/>
                    <w:ind w:firstLine="720"/>
                    <w:jc w:val="both"/>
                    <w:rPr>
                      <w:szCs w:val="24"/>
                      <w:lang w:eastAsia="lt-LT"/>
                    </w:rPr>
                  </w:pPr>
                  <w:r>
                    <w:rPr>
                      <w:szCs w:val="24"/>
                      <w:lang w:eastAsia="lt-LT"/>
                    </w:rPr>
                    <w:t>AP</w:t>
                  </w:r>
                  <w:r>
                    <w:rPr>
                      <w:szCs w:val="24"/>
                      <w:vertAlign w:val="subscript"/>
                      <w:lang w:eastAsia="lt-LT"/>
                    </w:rPr>
                    <w:t> medž.</w:t>
                  </w:r>
                  <w:r>
                    <w:rPr>
                      <w:szCs w:val="24"/>
                      <w:lang w:eastAsia="lt-LT"/>
                    </w:rPr>
                    <w:t xml:space="preserve"> – lėšos praktinio mokymo medžiagoms (šaudmenims, sprogmenims ir kitoms); mokymo medžiagoms vieno kursanto mokymo valandai skiriama 0,212 euro; ši suma dauginama iš koeficiento, kurį per Metodikos 20 ar 21 punkte nurodytą terminą kiekvienai mokyklai nustato teisingumo ministras arba vidaus reikalų ministras, atsižvelgdamas į mokymui naudojamas medžiagas; šis koeficientas negali būti didesnis už 2;</w:t>
                  </w:r>
                </w:p>
                <w:p>
                  <w:pPr>
                    <w:spacing w:line="276" w:lineRule="auto"/>
                    <w:ind w:firstLine="720"/>
                    <w:jc w:val="both"/>
                    <w:rPr>
                      <w:szCs w:val="24"/>
                      <w:lang w:eastAsia="lt-LT"/>
                    </w:rPr>
                  </w:pPr>
                  <w:r>
                    <w:rPr>
                      <w:szCs w:val="24"/>
                      <w:lang w:eastAsia="lt-LT"/>
                    </w:rPr>
                    <w:t>AP</w:t>
                  </w:r>
                  <w:r>
                    <w:rPr>
                      <w:szCs w:val="24"/>
                      <w:vertAlign w:val="subscript"/>
                      <w:lang w:eastAsia="lt-LT"/>
                    </w:rPr>
                    <w:t> kval</w:t>
                  </w:r>
                  <w:r>
                    <w:rPr>
                      <w:b/>
                      <w:szCs w:val="24"/>
                      <w:vertAlign w:val="subscript"/>
                      <w:lang w:eastAsia="lt-LT"/>
                    </w:rPr>
                    <w:t>.</w:t>
                  </w:r>
                  <w:r>
                    <w:rPr>
                      <w:szCs w:val="24"/>
                      <w:lang w:eastAsia="lt-LT"/>
                    </w:rPr>
                    <w:t xml:space="preserve"> – lėšos profesijos mokytojų ir mokytojų, mokančių profesinio mokymo bendrųjų dalykų, kvalifikacijai tobulinti, kurias sudaro kelionės, nakvynės ir mokymo išlaidos; mokytojų kvalifikacijai tobulinti vieno kursanto mokymo valandai skiriama 0,0377 euro;</w:t>
                  </w:r>
                </w:p>
                <w:p>
                  <w:pPr>
                    <w:spacing w:line="276" w:lineRule="auto"/>
                    <w:ind w:firstLine="720"/>
                    <w:jc w:val="both"/>
                    <w:rPr>
                      <w:szCs w:val="24"/>
                      <w:lang w:eastAsia="lt-LT"/>
                    </w:rPr>
                  </w:pPr>
                  <w:r>
                    <w:rPr>
                      <w:szCs w:val="24"/>
                      <w:lang w:eastAsia="lt-LT"/>
                    </w:rPr>
                    <w:t>H</w:t>
                  </w:r>
                  <w:r>
                    <w:rPr>
                      <w:szCs w:val="24"/>
                      <w:vertAlign w:val="subscript"/>
                      <w:lang w:eastAsia="lt-LT"/>
                    </w:rPr>
                    <w:t> viso laik.</w:t>
                  </w:r>
                  <w:r>
                    <w:rPr>
                      <w:b/>
                      <w:szCs w:val="24"/>
                      <w:lang w:eastAsia="lt-LT"/>
                    </w:rPr>
                    <w:t xml:space="preserve"> – </w:t>
                  </w:r>
                  <w:r>
                    <w:rPr>
                      <w:szCs w:val="24"/>
                      <w:lang w:eastAsia="lt-LT"/>
                    </w:rPr>
                    <w:t>viso profesinio mokymo laikotarpio (profesinio mokymo programos) valandų skaičius.</w:t>
                  </w:r>
                </w:p>
                <w:p>
                  <w:pPr>
                    <w:spacing w:line="276" w:lineRule="auto"/>
                    <w:ind w:firstLine="709"/>
                    <w:jc w:val="both"/>
                    <w:rPr>
                      <w:szCs w:val="24"/>
                      <w:lang w:eastAsia="lt-LT"/>
                    </w:rPr>
                  </w:pPr>
                </w:p>
              </w:sdtContent>
            </w:sdt>
          </w:sdtContent>
        </w:sdt>
        <w:sdt>
          <w:sdtPr>
            <w:alias w:val="skyrius"/>
            <w:tag w:val="part_1b53246ee99248888cbd52727757d34d"/>
            <w:lock w:val="sdtLocked"/>
            <w:richText/>
          </w:sdtPr>
          <w:sdtContent>
            <w:p>
              <w:pPr>
                <w:spacing w:line="276" w:lineRule="auto"/>
                <w:jc w:val="center"/>
                <w:rPr>
                  <w:b/>
                  <w:szCs w:val="24"/>
                  <w:lang w:eastAsia="lt-LT"/>
                </w:rPr>
              </w:pPr>
              <w:sdt>
                <w:sdtPr>
                  <w:alias w:val="Numeris"/>
                  <w:tag w:val="nr_1b53246ee99248888cbd52727757d34d"/>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1b53246ee99248888cbd52727757d34d"/>
                  <w:lock w:val="sdtLocked"/>
                  <w:richText/>
                </w:sdtPr>
                <w:sdtContent>
                  <w:r>
                    <w:rPr>
                      <w:b/>
                      <w:szCs w:val="24"/>
                      <w:lang w:eastAsia="lt-LT"/>
                    </w:rPr>
                    <w:t>MOKYKLAI ATLYGINTINŲ SU MOKYMU SUSIJUSIŲ IŠLAIDŲ APSKAIČIAVIMAS</w:t>
                  </w:r>
                </w:sdtContent>
              </w:sdt>
            </w:p>
            <w:p>
              <w:pPr>
                <w:spacing w:line="276" w:lineRule="auto"/>
                <w:jc w:val="center"/>
                <w:rPr>
                  <w:b/>
                  <w:szCs w:val="24"/>
                  <w:lang w:eastAsia="lt-LT"/>
                </w:rPr>
              </w:pPr>
            </w:p>
            <w:sdt>
              <w:sdtPr>
                <w:alias w:val="14 p."/>
                <w:tag w:val="part_f22ae916a052409196a8d1106e3b60de"/>
                <w:lock w:val="sdtLocked"/>
                <w:richText/>
              </w:sdtPr>
              <w:sdtContent>
                <w:p>
                  <w:pPr>
                    <w:tabs>
                      <w:tab w:val="left" w:pos="993"/>
                    </w:tabs>
                    <w:spacing w:line="276" w:lineRule="auto"/>
                    <w:ind w:firstLine="720"/>
                    <w:jc w:val="both"/>
                    <w:rPr>
                      <w:szCs w:val="24"/>
                      <w:lang w:eastAsia="lt-LT"/>
                    </w:rPr>
                  </w:pPr>
                  <w:sdt>
                    <w:sdtPr>
                      <w:alias w:val="Numeris"/>
                      <w:tag w:val="nr_f22ae916a052409196a8d1106e3b60de"/>
                      <w:lock w:val="sdtLocked"/>
                      <w:richText/>
                    </w:sdtPr>
                    <w:sdtContent>
                      <w:r>
                        <w:rPr>
                          <w:szCs w:val="24"/>
                          <w:lang w:eastAsia="lt-LT"/>
                        </w:rPr>
                        <w:t>14</w:t>
                      </w:r>
                    </w:sdtContent>
                  </w:sdt>
                  <w:r>
                    <w:rPr>
                      <w:szCs w:val="24"/>
                      <w:lang w:eastAsia="lt-LT"/>
                    </w:rPr>
                    <w:t>. Vidaus tarnybos statuto 13 straipsnio 3 dalies 2 ar 3 punkte nurodytais atvejais mokyklai atlygintinos su kursanto mokymu susijusios išlaidos (AI) apskaičiuojamos proporcingai asmens neištarnautam vidaus tarnyboje laikui (toliau – tarnybos laikas) pagal formulę:</w:t>
                  </w:r>
                </w:p>
                <w:p>
                  <w:pPr>
                    <w:spacing w:line="276" w:lineRule="auto"/>
                    <w:rPr>
                      <w:sz w:val="10"/>
                      <w:szCs w:val="10"/>
                    </w:rPr>
                  </w:pPr>
                </w:p>
                <w:p>
                  <w:pPr>
                    <w:tabs>
                      <w:tab w:val="left" w:pos="993"/>
                    </w:tabs>
                    <w:spacing w:line="276" w:lineRule="auto"/>
                    <w:jc w:val="center"/>
                    <w:rPr>
                      <w:szCs w:val="24"/>
                      <w:lang w:eastAsia="lt-LT"/>
                    </w:rPr>
                  </w:pPr>
                  <w:r>
                    <w:rPr>
                      <w:szCs w:val="24"/>
                      <w:lang w:eastAsia="lt-LT"/>
                    </w:rPr>
                    <w:t>AI = (ML</w:t>
                  </w:r>
                  <w:r>
                    <w:rPr>
                      <w:szCs w:val="24"/>
                      <w:vertAlign w:val="subscript"/>
                      <w:lang w:eastAsia="lt-LT"/>
                    </w:rPr>
                    <w:t>viso laik.</w:t>
                  </w:r>
                  <w:r>
                    <w:rPr>
                      <w:szCs w:val="24"/>
                      <w:lang w:eastAsia="lt-LT"/>
                    </w:rPr>
                    <w:t xml:space="preserve"> + B) </w:t>
                  </w:r>
                  <w:r>
                    <w:rPr>
                      <w:bCs/>
                      <w:szCs w:val="24"/>
                      <w:lang w:eastAsia="lt-LT"/>
                    </w:rPr>
                    <w:t>× K, kur:</w:t>
                  </w:r>
                </w:p>
                <w:p>
                  <w:pPr>
                    <w:tabs>
                      <w:tab w:val="left" w:pos="993"/>
                    </w:tabs>
                    <w:spacing w:line="276" w:lineRule="auto"/>
                    <w:ind w:firstLine="720"/>
                    <w:jc w:val="both"/>
                    <w:rPr>
                      <w:szCs w:val="24"/>
                      <w:lang w:eastAsia="lt-LT"/>
                    </w:rPr>
                  </w:pPr>
                  <w:r>
                    <w:rPr>
                      <w:szCs w:val="24"/>
                      <w:lang w:eastAsia="lt-LT"/>
                    </w:rPr>
                    <w:t>ML</w:t>
                  </w:r>
                  <w:r>
                    <w:rPr>
                      <w:szCs w:val="24"/>
                      <w:vertAlign w:val="subscript"/>
                      <w:lang w:eastAsia="lt-LT"/>
                    </w:rPr>
                    <w:t>viso laik.</w:t>
                  </w:r>
                  <w:r>
                    <w:rPr>
                      <w:b/>
                      <w:szCs w:val="24"/>
                      <w:lang w:eastAsia="lt-LT"/>
                    </w:rPr>
                    <w:t xml:space="preserve"> </w:t>
                  </w:r>
                  <w:r>
                    <w:rPr>
                      <w:szCs w:val="24"/>
                      <w:lang w:eastAsia="lt-LT"/>
                    </w:rPr>
                    <w:t>–</w:t>
                  </w:r>
                  <w:r>
                    <w:rPr>
                      <w:b/>
                      <w:szCs w:val="24"/>
                      <w:lang w:eastAsia="lt-LT"/>
                    </w:rPr>
                    <w:t xml:space="preserve"> </w:t>
                  </w:r>
                  <w:r>
                    <w:rPr>
                      <w:szCs w:val="24"/>
                      <w:lang w:eastAsia="lt-LT"/>
                    </w:rPr>
                    <w:t>Metodikos 7 punkte nurodytos viso profesinio mokymo laikotarpio (profesinio mokymo programos) mokymo lėšos vienam kursantui, eurais;</w:t>
                  </w:r>
                </w:p>
                <w:p>
                  <w:pPr>
                    <w:tabs>
                      <w:tab w:val="left" w:pos="993"/>
                    </w:tabs>
                    <w:spacing w:line="276" w:lineRule="auto"/>
                    <w:ind w:firstLine="720"/>
                    <w:jc w:val="both"/>
                    <w:rPr>
                      <w:szCs w:val="24"/>
                      <w:lang w:eastAsia="lt-LT"/>
                    </w:rPr>
                  </w:pPr>
                  <w:r>
                    <w:rPr>
                      <w:szCs w:val="24"/>
                      <w:lang w:eastAsia="lt-LT"/>
                    </w:rPr>
                    <w:t>B – kursantui per visą profesinio mokymo laikotarpį suteikto bendrabučio nuomos kaina (į kurią įskaitomas mokestis už šaltą ir karštą vandenį, elektros energiją, dujas, šilumos energiją, telekomunikacijų ir komunalines paslaugas (šiukšlių išvežimą, naudojimąsi liftu, bendrojo naudojimo patalpų ir teritorijos valymą ir kitas), eurais;</w:t>
                  </w:r>
                </w:p>
                <w:p>
                  <w:pPr>
                    <w:tabs>
                      <w:tab w:val="left" w:pos="993"/>
                    </w:tabs>
                    <w:spacing w:line="276" w:lineRule="auto"/>
                    <w:ind w:firstLine="720"/>
                    <w:jc w:val="both"/>
                    <w:rPr>
                      <w:szCs w:val="24"/>
                      <w:lang w:eastAsia="lt-LT"/>
                    </w:rPr>
                  </w:pPr>
                  <w:r>
                    <w:rPr>
                      <w:szCs w:val="24"/>
                      <w:lang w:eastAsia="lt-LT"/>
                    </w:rPr>
                    <w:t>K – asmens ištarnauto tarnybos laiko koeficientas.</w:t>
                  </w:r>
                </w:p>
              </w:sdtContent>
            </w:sdt>
            <w:sdt>
              <w:sdtPr>
                <w:alias w:val="15 p."/>
                <w:tag w:val="part_d863ce453d8c4ab6a5d2fba793ac51ae"/>
                <w:lock w:val="sdtLocked"/>
                <w:richText/>
              </w:sdtPr>
              <w:sdtContent>
                <w:p>
                  <w:pPr>
                    <w:tabs>
                      <w:tab w:val="left" w:pos="993"/>
                    </w:tabs>
                    <w:spacing w:line="276" w:lineRule="auto"/>
                    <w:ind w:firstLine="720"/>
                    <w:jc w:val="both"/>
                    <w:rPr>
                      <w:szCs w:val="24"/>
                      <w:lang w:eastAsia="lt-LT"/>
                    </w:rPr>
                  </w:pPr>
                  <w:sdt>
                    <w:sdtPr>
                      <w:alias w:val="Numeris"/>
                      <w:tag w:val="nr_d863ce453d8c4ab6a5d2fba793ac51ae"/>
                      <w:lock w:val="sdtLocked"/>
                      <w:richText/>
                    </w:sdtPr>
                    <w:sdtContent>
                      <w:r>
                        <w:rPr>
                          <w:szCs w:val="24"/>
                          <w:lang w:eastAsia="lt-LT"/>
                        </w:rPr>
                        <w:t>15</w:t>
                      </w:r>
                    </w:sdtContent>
                  </w:sdt>
                  <w:r>
                    <w:rPr>
                      <w:szCs w:val="24"/>
                      <w:lang w:eastAsia="lt-LT"/>
                    </w:rPr>
                    <w:t>. K – asmens ištarnauto tarnybos laiko koeficientas</w:t>
                  </w:r>
                  <w:r>
                    <w:rPr>
                      <w:b/>
                      <w:szCs w:val="24"/>
                      <w:lang w:eastAsia="lt-LT"/>
                    </w:rPr>
                    <w:t xml:space="preserve"> </w:t>
                  </w:r>
                  <w:r>
                    <w:rPr>
                      <w:szCs w:val="24"/>
                      <w:lang w:eastAsia="lt-LT"/>
                    </w:rPr>
                    <w:t>apskaičiuojamas pagal formulę:</w:t>
                  </w:r>
                </w:p>
                <w:p>
                  <w:pPr>
                    <w:tabs>
                      <w:tab w:val="left" w:pos="993"/>
                    </w:tabs>
                    <w:spacing w:line="276" w:lineRule="auto"/>
                    <w:ind w:firstLine="709"/>
                    <w:jc w:val="both"/>
                    <w:rPr>
                      <w:szCs w:val="24"/>
                      <w:lang w:eastAsia="lt-LT"/>
                    </w:rPr>
                  </w:pPr>
                  <w:r>
                    <w:rPr>
                      <w:szCs w:val="24"/>
                      <w:lang w:eastAsia="lt-LT"/>
                    </w:rPr>
                    <mc:AlternateContent>
                      <mc:Choice Requires="wps">
                        <w:drawing>
                          <wp:anchor distT="0" distB="0" distL="114300" distR="114300" simplePos="0" relativeHeight="251675648" behindDoc="0" locked="0" layoutInCell="1" allowOverlap="1">
                            <wp:simplePos x="0" y="0"/>
                            <wp:positionH relativeFrom="column">
                              <wp:posOffset>2652395</wp:posOffset>
                            </wp:positionH>
                            <wp:positionV relativeFrom="paragraph">
                              <wp:posOffset>40005</wp:posOffset>
                            </wp:positionV>
                            <wp:extent cx="908050" cy="266700"/>
                            <wp:effectExtent l="0" t="0" r="0" b="0"/>
                            <wp:wrapNone/>
                            <wp:docPr id="29"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0" cy="2667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pPr>
                                          <w:textAlignment w:val="baseline"/>
                                          <w:rPr>
                                            <w:szCs w:val="24"/>
                                            <w:lang w:val="en-GB" w:eastAsia="lt-LT"/>
                                          </w:rPr>
                                        </w:pPr>
                                        <w:r>
                                          <w:rPr>
                                            <w:bCs/>
                                            <w:color w:val="000000"/>
                                            <w:kern w:val="24"/>
                                            <w:szCs w:val="24"/>
                                            <w:lang w:eastAsia="lt-LT"/>
                                          </w:rPr>
                                          <w:t>M</w:t>
                                        </w:r>
                                        <w:r>
                                          <w:rPr>
                                            <w:bCs/>
                                            <w:color w:val="000000"/>
                                            <w:kern w:val="24"/>
                                            <w:szCs w:val="24"/>
                                            <w:vertAlign w:val="subscript"/>
                                            <w:lang w:eastAsia="lt-LT"/>
                                          </w:rPr>
                                          <w:t>stat.</w:t>
                                        </w:r>
                                        <w:r>
                                          <w:rPr>
                                            <w:bCs/>
                                            <w:color w:val="000000"/>
                                            <w:kern w:val="24"/>
                                            <w:szCs w:val="24"/>
                                            <w:lang w:eastAsia="lt-LT"/>
                                          </w:rPr>
                                          <w:t xml:space="preserve"> – M</w:t>
                                        </w:r>
                                        <w:r>
                                          <w:rPr>
                                            <w:bCs/>
                                            <w:color w:val="000000"/>
                                            <w:kern w:val="24"/>
                                            <w:szCs w:val="24"/>
                                            <w:vertAlign w:val="subscript"/>
                                            <w:lang w:eastAsia="lt-LT"/>
                                          </w:rPr>
                                          <w:t>išt.</w:t>
                                        </w:r>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_x0000_s1035" style="position:absolute;left:0;text-align:left;margin-left:208.85pt;margin-top:3.15pt;width:71.5pt;height:21pt;z-index:25167564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Bmyt0RwMAADIHAAAOAAAAZHJzL2Uyb0RvYy54bWysVdtu2zgQfV+g/0DwXdHFknVBlMKWrcUC 2bZoWuSZpiiLWIkUSCZyWuy/d0jZiXN5KNrqQdCIw+GcMzOHl+8PQ4/umdJcihKHFwFGTFDZcLEv 8dcvtZdhpA0RDemlYCV+YBq/v3r31+U0FiySnewbphAEEbqYxhJ3xoyF72vasYHoCzkyAYutVAMx YKq93ygyQfSh96MgWPqTVM2oJGVaw9/NvIivXPy2ZdR8bFvNDOpLDLkZ91buvbNv/+qSFHtFxo7T YxrkF7IYCBdw6GOoDTEE3Sn+KtTAqZJatuaCysGXbcspcxgATRi8QHPTkZE5LECOHh9p0n8uLP1w /0kh3pQ4yjESZIAafQbWiNj3DKWWn2nUBbjdjJ+URajHa0n/00jIqgMvtlJKTh0jDWQVWn//2QZr aNiKdtO/soHo5M5IR9WhVYMNCCSgg6vIw2NF2MEgCj/zIAsSqBuFpWi5TANXMZ8Up82j0uZvJgdk P0qsIHUXnNxfa2OTIcXJxZ4lZM373hW9F89+gOP8h7mumXeTAhKBT+tpU3IV/Z4H+TbbZrEXR8ut Fwebjbeqq9hb1mGabBabqtqE/9sswrjoeNMwYQ89dVcY/1z1jn0+98Vjf2nZ88aGsym5KWFVr9A9 gf4mlDJh5hrA4pOn/zwTxwrAeYEqjOJgHeVevcxSL67jxMvTIPOCMF/nyyDO4039HNU1F+z3UaEJ ypxEiSvbWdKv4JnDG9BIMXADCtLzocRZYJ95pm1HbkXjSm0I7+fvMyZs9m8zsaqTII0XmZemycKL F9vAW2d15a2qEFpwu67W2xf13bqe0b9PhivJqQGtIe8A3U3XTKjhtsEXSR6FGAzQsAjGweJFpN+D +FKjMFLS3HLTOeWw0/RGm+z2kRvTs+AzD0/nntF0hPbEFAzKaSjcpNvhnkXCHHYHJyX5STZ2snmA 0Yf7AVLvpPqG0QRaW2IBlwFG/T8CRCMP49hKszPiJI3AUOcru/MVcTdUEpodSCCCQswj8NmozKzt IK4jMdfiZqTW1bJgZeDL4Zao8agVBmB8kCeNJcULyZh9HX/jCjSr5k5PrJ7NsIASa4AwO3KOl4hV /nPbeT1ddVc/AAAA//8DAFBLAwQUAAYACAAAACEAR7x9WdwAAAAIAQAADwAAAGRycy9kb3ducmV2 LnhtbEyPwU7DMBBE70j8g7VI3KhTWtIqxKkQAqlXUoR6dOMlDo3XwXbT9O9ZTnAcvdHs23IzuV6M GGLnScF8loFAarzpqFXwvnu9W4OISZPRvSdUcMEIm+r6qtSF8Wd6w7FOreARioVWYFMaCiljY9Hp OPMDErNPH5xOHEMrTdBnHne9vM+yXDrdEV+wesBni82xPjkF3+ljf1nW2VdMYTeGrX3ZD9ujUrc3 09MjiIRT+ivDrz6rQ8VOB38iE0WvYDlfrbiqIF+AYP6QZ5wPDNYLkFUp/z9Q/QAAAP//AwBQSwEC LQAUAAYACAAAACEAtoM4kv4AAADhAQAAEwAAAAAAAAAAAAAAAAAAAAAAW0NvbnRlbnRfVHlwZXNd LnhtbFBLAQItABQABgAIAAAAIQA4/SH/1gAAAJQBAAALAAAAAAAAAAAAAAAAAC8BAABfcmVscy8u cmVsc1BLAQItABQABgAIAAAAIQBBmyt0RwMAADIHAAAOAAAAAAAAAAAAAAAAAC4CAABkcnMvZTJv RG9jLnhtbFBLAQItABQABgAIAAAAIQBHvH1Z3AAAAAgBAAAPAAAAAAAAAAAAAAAAAKEFAABkcnMv ZG93bnJldi54bWxQSwUGAAAAAAQABADzAAAAqgYAAAAA " filled="f" fillcolor="#4f81bd [3204]" stroked="f" strokecolor="black [3213]">
                            <v:shadow color="#eeece1 [3214]"/>
                            <v:textbox style="mso-fit-shape-to-text:t">
                              <w:txbxContent>
                                <w:p>
                                  <w:pPr>
                                    <w:textAlignment w:val="baseline"/>
                                    <w:rPr>
                                      <w:szCs w:val="24"/>
                                      <w:lang w:val="en-GB" w:eastAsia="lt-LT"/>
                                    </w:rPr>
                                  </w:pPr>
                                  <w:r>
                                    <w:rPr>
                                      <w:bCs/>
                                      <w:color w:val="000000"/>
                                      <w:kern w:val="24"/>
                                      <w:szCs w:val="24"/>
                                      <w:lang w:eastAsia="lt-LT"/>
                                    </w:rPr>
                                    <w:t>M</w:t>
                                  </w:r>
                                  <w:r>
                                    <w:rPr>
                                      <w:bCs/>
                                      <w:color w:val="000000"/>
                                      <w:kern w:val="24"/>
                                      <w:szCs w:val="24"/>
                                      <w:vertAlign w:val="subscript"/>
                                      <w:lang w:eastAsia="lt-LT"/>
                                    </w:rPr>
                                    <w:t>stat.</w:t>
                                  </w:r>
                                  <w:r>
                                    <w:rPr>
                                      <w:bCs/>
                                      <w:color w:val="000000"/>
                                      <w:kern w:val="24"/>
                                      <w:szCs w:val="24"/>
                                      <w:lang w:eastAsia="lt-LT"/>
                                    </w:rPr>
                                    <w:t xml:space="preserve"> – M</w:t>
                                  </w:r>
                                  <w:r>
                                    <w:rPr>
                                      <w:bCs/>
                                      <w:color w:val="000000"/>
                                      <w:kern w:val="24"/>
                                      <w:szCs w:val="24"/>
                                      <w:vertAlign w:val="subscript"/>
                                      <w:lang w:eastAsia="lt-LT"/>
                                    </w:rPr>
                                    <w:t>išt.</w:t>
                                  </w:r>
                                </w:p>
                              </w:txbxContent>
                            </v:textbox>
                          </v:rect>
                        </w:pict>
                      </mc:Fallback>
                    </mc:AlternateContent>
                  </w:r>
                </w:p>
                <w:p>
                  <w:pPr>
                    <w:tabs>
                      <w:tab w:val="left" w:pos="5670"/>
                    </w:tabs>
                    <w:spacing w:line="276" w:lineRule="auto"/>
                    <w:ind w:firstLine="709"/>
                    <w:jc w:val="both"/>
                    <w:rPr>
                      <w:szCs w:val="24"/>
                      <w:lang w:eastAsia="lt-LT"/>
                    </w:rPr>
                  </w:pPr>
                  <w:r>
                    <w:rPr>
                      <w:szCs w:val="24"/>
                      <w:lang w:eastAsia="lt-LT"/>
                    </w:rPr>
                    <mc:AlternateContent>
                      <mc:Choice Requires="wps">
                        <w:drawing>
                          <wp:anchor distT="0" distB="0" distL="114300" distR="114300" simplePos="0" relativeHeight="251678720" behindDoc="0" locked="0" layoutInCell="1" allowOverlap="1">
                            <wp:simplePos x="0" y="0"/>
                            <wp:positionH relativeFrom="column">
                              <wp:posOffset>2229485</wp:posOffset>
                            </wp:positionH>
                            <wp:positionV relativeFrom="paragraph">
                              <wp:posOffset>11430</wp:posOffset>
                            </wp:positionV>
                            <wp:extent cx="426720" cy="266700"/>
                            <wp:effectExtent l="0" t="0" r="0" b="0"/>
                            <wp:wrapNone/>
                            <wp:docPr id="30"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6720" cy="266700"/>
                                    </a:xfrm>
                                    <a:prstGeom prst="rect">
                                      <a:avLst/>
                                    </a:prstGeom>
                                    <a:noFill/>
                                  </wps:spPr>
                                  <wps:txbx>
                                    <w:txbxContent>
                                      <w:p>
                                        <w:pPr>
                                          <w:rPr>
                                            <w:szCs w:val="24"/>
                                            <w:lang w:val="en-GB" w:eastAsia="lt-LT"/>
                                          </w:rPr>
                                        </w:pPr>
                                        <w:r>
                                          <w:rPr>
                                            <w:bCs/>
                                            <w:color w:val="000000"/>
                                            <w:kern w:val="24"/>
                                            <w:szCs w:val="24"/>
                                            <w:lang w:eastAsia="lt-LT"/>
                                          </w:rPr>
                                          <w:t xml:space="preserve">K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left:0;text-align:left;margin-left:175.55pt;margin-top:.9pt;width:33.6pt;height:21pt;z-index:2516787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esiM5oQEAAC8DAAAOAAAAZHJzL2Uyb0RvYy54bWysUsFO4zAQva+0/2D5Tp0GVFZRU8QuYi8I kGA/wHXsxiL2WB7TpH/P2C0tYm+IixN73rw3b2aWV5Mb2FZHtOBbPp9VnGmvoLN+0/J/z7dnvzjD JH0nB/C65TuN/Gr188dyDI2uoYeh05ERicdmDC3vUwqNEKh67STOIGhPQQPRyUTXuBFdlCOxu0HU VbUQI8QuRFAakV5v9kG+KvzGaJUejEGd2NByqi2VM5ZznU+xWspmE2XorTqUIb9QhZPWk+iR6kYm yV6j/Y/KWRUBwaSZAifAGKt08UBu5tUnN0+9DLp4oeZgOLYJv49W3W8fI7Ndy8+pPV46mtGzntJv mNi8qi9yg8aADeGeAiHTRBEadDGL4Q7UCxJEfMDsE5DQuSGTiS5/ySqjRBLZHftOOkzR40W9uKwp oihULxaXVZmLOCWHiOmvBsfyT8sjjbUUILd3mLK8bN4hWcvDrR2G97L2leQC07Seitd5EchPa+h2 ZGukDWi5pxXlLKbhD5R1yVwYrl8T8RWZU8bBMk2lqB82KI/9472gTnu+egMAAP//AwBQSwMEFAAG AAgAAAAhAB33XVjdAAAACAEAAA8AAABkcnMvZG93bnJldi54bWxMj8FOwzAQRO9I/IO1SFwQddJA FaVxqgqJE1ya0rsbb5OIeJ3abhr4epYT3Hb0RrMz5Wa2g5jQh96RgnSRgEBqnOmpVfCxf33MQYSo yejBESr4wgCb6vam1IVxV9rhVMdWcAiFQivoYhwLKUPTodVh4UYkZifnrY4sfSuN11cOt4NcJslK Wt0Tf+j0iC8dNp/1xSow9eF777Pz/LB92y3bw6qZz9O7Uvd383YNIuIc/8zwW5+rQ8Wdju5CJohB QfacpmxlwAuYP6V5BuLIR5aDrEr5f0D1AwAA//8DAFBLAQItABQABgAIAAAAIQC2gziS/gAAAOEB AAATAAAAAAAAAAAAAAAAAAAAAABbQ29udGVudF9UeXBlc10ueG1sUEsBAi0AFAAGAAgAAAAhADj9 If/WAAAAlAEAAAsAAAAAAAAAAAAAAAAALwEAAF9yZWxzLy5yZWxzUEsBAi0AFAAGAAgAAAAhAJ6y IzmhAQAALwMAAA4AAAAAAAAAAAAAAAAALgIAAGRycy9lMm9Eb2MueG1sUEsBAi0AFAAGAAgAAAAh AB33XVjdAAAACAEAAA8AAAAAAAAAAAAAAAAA+wMAAGRycy9kb3ducmV2LnhtbFBLBQYAAAAABAAE APMAAAAFBQAAAAA= " filled="f" stroked="f">
                            <v:path arrowok="t"/>
                            <v:textbox style="mso-fit-shape-to-text:t">
                              <w:txbxContent>
                                <w:p>
                                  <w:pPr>
                                    <w:rPr>
                                      <w:szCs w:val="24"/>
                                      <w:lang w:val="en-GB" w:eastAsia="lt-LT"/>
                                    </w:rPr>
                                  </w:pPr>
                                  <w:r>
                                    <w:rPr>
                                      <w:bCs/>
                                      <w:color w:val="000000"/>
                                      <w:kern w:val="24"/>
                                      <w:szCs w:val="24"/>
                                      <w:lang w:eastAsia="lt-LT"/>
                                    </w:rPr>
                                    <w:t xml:space="preserve">K = </w:t>
                                  </w:r>
                                </w:p>
                              </w:txbxContent>
                            </v:textbox>
                          </v:shape>
                        </w:pict>
                      </mc:Fallback>
                    </mc:AlternateContent>
                    <mc:AlternateContent>
                      <mc:Choice Requires="wps">
                        <w:drawing>
                          <wp:anchor distT="0" distB="0" distL="114300" distR="114300" simplePos="0" relativeHeight="251676672" behindDoc="0" locked="0" layoutInCell="1" allowOverlap="1">
                            <wp:simplePos x="0" y="0"/>
                            <wp:positionH relativeFrom="column">
                              <wp:posOffset>2862580</wp:posOffset>
                            </wp:positionH>
                            <wp:positionV relativeFrom="paragraph">
                              <wp:posOffset>133985</wp:posOffset>
                            </wp:positionV>
                            <wp:extent cx="510540" cy="266700"/>
                            <wp:effectExtent l="0" t="0" r="0" b="0"/>
                            <wp:wrapNone/>
                            <wp:docPr id="31" name="Stačiakampi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0540" cy="266700"/>
                                    </a:xfrm>
                                    <a:prstGeom prst="rect">
                                      <a:avLst/>
                                    </a:prstGeom>
                                  </wps:spPr>
                                  <wps:txbx>
                                    <w:txbxContent>
                                      <w:p>
                                        <w:pPr>
                                          <w:rPr>
                                            <w:szCs w:val="24"/>
                                            <w:lang w:val="en-GB" w:eastAsia="lt-LT"/>
                                          </w:rPr>
                                        </w:pPr>
                                        <w:r>
                                          <w:rPr>
                                            <w:bCs/>
                                            <w:color w:val="000000"/>
                                            <w:kern w:val="24"/>
                                            <w:szCs w:val="24"/>
                                            <w:lang w:eastAsia="lt-LT"/>
                                          </w:rPr>
                                          <w:t>M</w:t>
                                        </w:r>
                                        <w:r>
                                          <w:rPr>
                                            <w:bCs/>
                                            <w:color w:val="000000"/>
                                            <w:kern w:val="24"/>
                                            <w:szCs w:val="24"/>
                                            <w:vertAlign w:val="subscript"/>
                                            <w:lang w:eastAsia="lt-LT"/>
                                          </w:rPr>
                                          <w:t>stat.</w:t>
                                        </w:r>
                                      </w:p>
                                    </w:txbxContent>
                                  </wps:txbx>
                                  <wps:bodyPr wrap="none">
                                    <a:spAutoFit/>
                                  </wps:bodyPr>
                                </wps:wsp>
                              </a:graphicData>
                            </a:graphic>
                            <wp14:sizeRelH relativeFrom="margin">
                              <wp14:pctWidth>0</wp14:pctWidth>
                            </wp14:sizeRelH>
                            <wp14:sizeRelV relativeFrom="margin">
                              <wp14:pctHeight>0</wp14:pctHeight>
                            </wp14:sizeRelV>
                          </wp:anchor>
                        </w:drawing>
                      </mc:Choice>
                      <mc:Fallback>
                        <w:pict>
                          <v:rect id="_x0000_s1037" style="position:absolute;left:0;text-align:left;margin-left:225.4pt;margin-top:10.55pt;width:40.2pt;height:21pt;z-index:2516766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O48fmAEAABMDAAAOAAAAZHJzL2Uyb0RvYy54bWysUktu2zAQ3RfIHQjuY0pu4xaC5aBAkGyC NoCbA4wp0iIifsBhLPkQvVUP1iEtO/3sim4GHM7jm3lvuL6d7MAOKqLxruX1ouJMOek74/Ytf/52 f/2JM0zgOhi8Uy0/KuS3m6t36zE0aul7P3QqMiJx2Iyh5X1KoRECZa8s4MIH5aiofbSQKI170UUY id0OYllVKzH62IXopUKk27tTkW8Kv9ZKpq9ao0psaDnNlkqMJe5yFJs1NPsIoTdyHgP+YQoLxlHT C9UdJGCv0fxFZY2MHr1OC+mt8FobqYoGUlNXf6jZ9hBU0ULmYLjYhP+PVn45PEVmupa/rzlzYGlH 2wQ/vht4ARsMsnqZTRoDNoTdhqeYZWJ49PIFqSB+q+QEZ8yko81YEsmm4vjx4riaEpN0eVNXNx9o L5JKy9XqY1U2IqA5Pw4R04PyluVDyyMttPgMh0dMuT00Z8g8y6l9HiRNu6lIq+uzhJ3vjqR3pIW3 3NGPLGQYPr8mf28KYX55gs2E5HzpM/+SvNpf84J6+8ubnwAAAP//AwBQSwMEFAAGAAgAAAAhAPqd dgfgAAAACQEAAA8AAABkcnMvZG93bnJldi54bWxMj0FLw0AUhO+C/2F5gje72dQWSfNSRFC8KBpT aG+v2dckNLsbsts2/nvXkx6HGWa+ydeT6cWZR985i6BmCQi2tdOdbRCqr+e7BxA+kNXUO8sI3+xh XVxf5ZRpd7GffC5DI2KJ9RkhtCEMmZS+btmQn7mBbfQObjQUohwbqUe6xHLTyzRJltJQZ+NCSwM/ tVwfy5NB2IZqt6vKWr++bc3H+6F8OdLGIN7eTI8rEIGn8BeGX/yIDkVk2ruT1V70CPeLJKIHhFQp EDGwmKsUxB5hOVcgi1z+f1D8AAAA//8DAFBLAQItABQABgAIAAAAIQC2gziS/gAAAOEBAAATAAAA AAAAAAAAAAAAAAAAAABbQ29udGVudF9UeXBlc10ueG1sUEsBAi0AFAAGAAgAAAAhADj9If/WAAAA lAEAAAsAAAAAAAAAAAAAAAAALwEAAF9yZWxzLy5yZWxzUEsBAi0AFAAGAAgAAAAhAL87jx+YAQAA EwMAAA4AAAAAAAAAAAAAAAAALgIAAGRycy9lMm9Eb2MueG1sUEsBAi0AFAAGAAgAAAAhAPqddgfg AAAACQEAAA8AAAAAAAAAAAAAAAAA8gMAAGRycy9kb3ducmV2LnhtbFBLBQYAAAAABAAEAPMAAAD/ BAAAAAA= " filled="f" stroked="f">
                            <v:path arrowok="t"/>
                            <v:textbox style="mso-fit-shape-to-text:t">
                              <w:txbxContent>
                                <w:p>
                                  <w:pPr>
                                    <w:rPr>
                                      <w:szCs w:val="24"/>
                                      <w:lang w:val="en-GB" w:eastAsia="lt-LT"/>
                                    </w:rPr>
                                  </w:pPr>
                                  <w:r>
                                    <w:rPr>
                                      <w:bCs/>
                                      <w:color w:val="000000"/>
                                      <w:kern w:val="24"/>
                                      <w:szCs w:val="24"/>
                                      <w:lang w:eastAsia="lt-LT"/>
                                    </w:rPr>
                                    <w:t>M</w:t>
                                  </w:r>
                                  <w:r>
                                    <w:rPr>
                                      <w:bCs/>
                                      <w:color w:val="000000"/>
                                      <w:kern w:val="24"/>
                                      <w:szCs w:val="24"/>
                                      <w:vertAlign w:val="subscript"/>
                                      <w:lang w:eastAsia="lt-LT"/>
                                    </w:rPr>
                                    <w:t>stat.</w:t>
                                  </w:r>
                                </w:p>
                              </w:txbxContent>
                            </v:textbox>
                          </v:rect>
                        </w:pict>
                      </mc:Fallback>
                    </mc:AlternateContent>
                    <mc:AlternateContent>
                      <mc:Choice Requires="wps">
                        <w:drawing>
                          <wp:anchor distT="4294967292" distB="4294967292" distL="114300" distR="114300" simplePos="0" relativeHeight="251677696" behindDoc="0" locked="0" layoutInCell="1" allowOverlap="1">
                            <wp:simplePos x="0" y="0"/>
                            <wp:positionH relativeFrom="column">
                              <wp:posOffset>2712085</wp:posOffset>
                            </wp:positionH>
                            <wp:positionV relativeFrom="paragraph">
                              <wp:posOffset>135890</wp:posOffset>
                            </wp:positionV>
                            <wp:extent cx="851535" cy="0"/>
                            <wp:effectExtent l="0" t="0" r="24765" b="19050"/>
                            <wp:wrapNone/>
                            <wp:docPr id="1024" name="Tiesioji jungtis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5153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Tiesioji jungtis 18" o:spid="_x0000_s1026" style="position:absolute;z-index:25167769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213.55pt,10.7pt" to="280.6pt,10.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JrzU6gEAAMYDAAAOAAAAZHJzL2Uyb0RvYy54bWysU8tu2zAQvBfoPxC815LdunAEyznESC9p ayDuB2xISmLKF7iMZf99l5TtJu2tqA7Ech/Dnd3R+vZoDTuoiNq7ls9nNWfKCS+161v+Y3//YcUZ JnASjHeq5SeF/Hbz/t16DI1a+MEbqSIjEIfNGFo+pBSaqkIxKAs480E5CnY+Wkh0jX0lI4yEbk21 qOvP1eijDNELhUje7RTkm4LfdUqk712HKjHTcuotlTOW8ymf1WYNTR8hDFqc24B/6MKCdvToFWoL CdhL1H9BWS2iR9+lmfC28l2nhSociM28/oPN4wBBFS40HAzXMeH/gxXfDrvItKTd1YtPnDmwtKW9 VrTQZ82eX1yfNLL5Kk9qDNhQwZ3bxcxVHN1jePDiJ1KsehPMFwxT2rGLNqcTWXYskz9dJ6+OiQly rpbz5cclZ+ISqqC51IWI6YvylmWj5Ua7PBNo4PCAKb8MzSUlu52/18aUvRrHxpbfLBcZGUhdnYFE pg3EF13PGZieZCtSLIjojZa5OuPgCe9MZAcg5ZDgpB/31C1nBjBRgCiUbyocQKop9WZJ7klWCOmr l5N7Xl/81O4EXTp/82SmsQUcppISykhUYVxuSRVBn1n/HnG2nrw87eJlDySWUnYWdlbj6zvZr3+/ zS8AAAD//wMAUEsDBBQABgAIAAAAIQBfOYvF3gAAAAkBAAAPAAAAZHJzL2Rvd25yZXYueG1sTI/B TsMwDIbvSLxDZCQuE0sbxoZK0wkBvXHZAO3qNaataJyuybaOpycTBzja/vT7+/PlaDtxoMG3jjWk 0wQEceVMy7WG97fy5h6ED8gGO8ek4UQelsXlRY6ZcUde0WEdahFD2GeooQmhz6T0VUMW/dT1xPH2 6QaLIY5DLc2AxxhuO6mSZC4tthw/NNjTU0PV13pvNfjyg3bl96SaJJvb2pHaPb++oNbXV+PjA4hA Y/iD4awf1aGITlu3Z+NFp2GmFmlENah0BiICd/NUgdj+LmSRy/8Nih8AAAD//wMAUEsBAi0AFAAG AAgAAAAhALaDOJL+AAAA4QEAABMAAAAAAAAAAAAAAAAAAAAAAFtDb250ZW50X1R5cGVzXS54bWxQ SwECLQAUAAYACAAAACEAOP0h/9YAAACUAQAACwAAAAAAAAAAAAAAAAAvAQAAX3JlbHMvLnJlbHNQ SwECLQAUAAYACAAAACEAyya81OoBAADGAwAADgAAAAAAAAAAAAAAAAAuAgAAZHJzL2Uyb0RvYy54 bWxQSwECLQAUAAYACAAAACEAXzmLxd4AAAAJAQAADwAAAAAAAAAAAAAAAABEBAAAZHJzL2Rvd25y ZXYueG1sUEsFBgAAAAAEAAQA8wAAAE8FAAAAAA== ">
                            <o:lock v:ext="edit" shapetype="f"/>
                          </v:line>
                        </w:pict>
                      </mc:Fallback>
                    </mc:AlternateContent>
                    <w:tab/>
                    <w:t>, kur:</w:t>
                  </w:r>
                </w:p>
                <w:p>
                  <w:pPr>
                    <w:rPr>
                      <w:sz w:val="20"/>
                    </w:rPr>
                  </w:pPr>
                </w:p>
                <w:p>
                  <w:pPr>
                    <w:tabs>
                      <w:tab w:val="left" w:pos="993"/>
                    </w:tabs>
                    <w:spacing w:line="276" w:lineRule="auto"/>
                    <w:ind w:firstLine="720"/>
                    <w:jc w:val="both"/>
                    <w:rPr>
                      <w:bCs/>
                      <w:szCs w:val="24"/>
                      <w:lang w:eastAsia="lt-LT"/>
                    </w:rPr>
                  </w:pPr>
                </w:p>
                <w:p>
                  <w:pPr>
                    <w:tabs>
                      <w:tab w:val="left" w:pos="993"/>
                    </w:tabs>
                    <w:spacing w:line="276" w:lineRule="auto"/>
                    <w:ind w:firstLine="720"/>
                    <w:jc w:val="both"/>
                    <w:rPr>
                      <w:szCs w:val="24"/>
                      <w:lang w:eastAsia="lt-LT"/>
                    </w:rPr>
                  </w:pPr>
                  <w:r>
                    <w:rPr>
                      <w:bCs/>
                      <w:szCs w:val="24"/>
                      <w:lang w:eastAsia="lt-LT"/>
                    </w:rPr>
                    <w:t>M</w:t>
                  </w:r>
                  <w:r>
                    <w:rPr>
                      <w:bCs/>
                      <w:szCs w:val="24"/>
                      <w:vertAlign w:val="subscript"/>
                      <w:lang w:eastAsia="lt-LT"/>
                    </w:rPr>
                    <w:t>stat.</w:t>
                  </w:r>
                  <w:r>
                    <w:rPr>
                      <w:szCs w:val="24"/>
                      <w:lang w:eastAsia="lt-LT"/>
                    </w:rPr>
                    <w:t xml:space="preserve"> – Vidaus tarnybos statuto 13 straipsnio 3 dalies 2 ar 3 punkte nustatytas laikas, kurį turi ištarnauti asmuo, metais;</w:t>
                  </w:r>
                </w:p>
                <w:p>
                  <w:pPr>
                    <w:tabs>
                      <w:tab w:val="left" w:pos="993"/>
                    </w:tabs>
                    <w:spacing w:line="276" w:lineRule="auto"/>
                    <w:ind w:firstLine="720"/>
                    <w:jc w:val="both"/>
                    <w:rPr>
                      <w:szCs w:val="24"/>
                      <w:lang w:eastAsia="lt-LT"/>
                    </w:rPr>
                  </w:pPr>
                  <w:r>
                    <w:rPr>
                      <w:szCs w:val="24"/>
                      <w:lang w:eastAsia="lt-LT"/>
                    </w:rPr>
                    <w:t>M</w:t>
                  </w:r>
                  <w:r>
                    <w:rPr>
                      <w:szCs w:val="24"/>
                      <w:vertAlign w:val="subscript"/>
                      <w:lang w:eastAsia="lt-LT"/>
                    </w:rPr>
                    <w:t>išt.</w:t>
                  </w:r>
                  <w:r>
                    <w:rPr>
                      <w:szCs w:val="24"/>
                      <w:lang w:eastAsia="lt-LT"/>
                    </w:rPr>
                    <w:t xml:space="preserve"> – baigus mokymąsi asmens ištarnautas tarnybos laikas, metais, nuo jo paskyrimo į pareigūno pareigas dienos (metai arba metų dalis, išreikšta paprastąja arba </w:t>
                  </w:r>
                  <w:r>
                    <w:rPr>
                      <w:iCs/>
                      <w:szCs w:val="24"/>
                      <w:lang w:eastAsia="lt-LT"/>
                    </w:rPr>
                    <w:t>dešimtaine trupmena</w:t>
                  </w:r>
                  <w:r>
                    <w:rPr>
                      <w:szCs w:val="24"/>
                      <w:lang w:eastAsia="lt-LT"/>
                    </w:rPr>
                    <w:t>).</w:t>
                  </w:r>
                </w:p>
              </w:sdtContent>
            </w:sdt>
            <w:sdt>
              <w:sdtPr>
                <w:alias w:val="16 p."/>
                <w:tag w:val="part_a536b3841ea74e1ab79354d695d6dc58"/>
                <w:lock w:val="sdtLocked"/>
                <w:richText/>
              </w:sdtPr>
              <w:sdtContent>
                <w:p>
                  <w:pPr>
                    <w:tabs>
                      <w:tab w:val="left" w:pos="993"/>
                      <w:tab w:val="left" w:pos="1134"/>
                    </w:tabs>
                    <w:spacing w:line="276" w:lineRule="auto"/>
                    <w:ind w:firstLine="720"/>
                    <w:jc w:val="both"/>
                    <w:rPr>
                      <w:szCs w:val="24"/>
                      <w:lang w:eastAsia="lt-LT"/>
                    </w:rPr>
                  </w:pPr>
                  <w:sdt>
                    <w:sdtPr>
                      <w:alias w:val="Numeris"/>
                      <w:tag w:val="nr_a536b3841ea74e1ab79354d695d6dc58"/>
                      <w:lock w:val="sdtLocked"/>
                      <w:richText/>
                    </w:sdtPr>
                    <w:sdtContent>
                      <w:r>
                        <w:rPr>
                          <w:rFonts w:eastAsia="Calibri"/>
                          <w:szCs w:val="24"/>
                          <w:lang w:eastAsia="lt-LT"/>
                        </w:rPr>
                        <w:t>16</w:t>
                      </w:r>
                    </w:sdtContent>
                  </w:sdt>
                  <w:r>
                    <w:rPr>
                      <w:rFonts w:eastAsia="Calibri"/>
                      <w:szCs w:val="24"/>
                      <w:lang w:eastAsia="lt-LT"/>
                    </w:rPr>
                    <w:t>.</w:t>
                    <w:tab/>
                  </w:r>
                  <w:r>
                    <w:rPr>
                      <w:szCs w:val="24"/>
                      <w:lang w:eastAsia="lt-LT"/>
                    </w:rPr>
                    <w:t>Jeigu pagal Metodikos 15 punktą apskaičiuotas asmens ištarnauto tarnybos laiko koeficientas (K)</w:t>
                  </w:r>
                  <w:r>
                    <w:rPr>
                      <w:b/>
                      <w:szCs w:val="24"/>
                      <w:lang w:eastAsia="lt-LT"/>
                    </w:rPr>
                    <w:t xml:space="preserve"> </w:t>
                  </w:r>
                  <w:r>
                    <w:rPr>
                      <w:szCs w:val="24"/>
                      <w:lang w:eastAsia="lt-LT"/>
                    </w:rPr>
                    <w:t>yra didesnis už 0 (K</w:t>
                  </w:r>
                  <w:r>
                    <w:rPr>
                      <w:b/>
                      <w:szCs w:val="24"/>
                      <w:lang w:eastAsia="lt-LT"/>
                    </w:rPr>
                    <w:t> &gt;</w:t>
                  </w:r>
                  <w:r>
                    <w:rPr>
                      <w:szCs w:val="24"/>
                      <w:lang w:eastAsia="lt-LT"/>
                    </w:rPr>
                    <w:t> 0), mokyklai atlygintinos su kursanto mokymu susijusios išlaidos (AI) išieškomos.</w:t>
                  </w:r>
                </w:p>
              </w:sdtContent>
            </w:sdt>
            <w:sdt>
              <w:sdtPr>
                <w:alias w:val="17 p."/>
                <w:tag w:val="part_4947b58827da4497a9e73831004d02ea"/>
                <w:lock w:val="sdtLocked"/>
                <w:richText/>
              </w:sdtPr>
              <w:sdtContent>
                <w:p>
                  <w:pPr>
                    <w:tabs>
                      <w:tab w:val="left" w:pos="1134"/>
                    </w:tabs>
                    <w:spacing w:line="276" w:lineRule="auto"/>
                    <w:ind w:firstLine="720"/>
                    <w:jc w:val="both"/>
                    <w:rPr>
                      <w:szCs w:val="24"/>
                      <w:lang w:eastAsia="lt-LT"/>
                    </w:rPr>
                  </w:pPr>
                  <w:sdt>
                    <w:sdtPr>
                      <w:alias w:val="Numeris"/>
                      <w:tag w:val="nr_4947b58827da4497a9e73831004d02ea"/>
                      <w:lock w:val="sdtLocked"/>
                      <w:richText/>
                    </w:sdtPr>
                    <w:sdtContent>
                      <w:r>
                        <w:rPr>
                          <w:rFonts w:eastAsia="Calibri"/>
                          <w:szCs w:val="24"/>
                          <w:lang w:eastAsia="lt-LT"/>
                        </w:rPr>
                        <w:t>17</w:t>
                      </w:r>
                    </w:sdtContent>
                  </w:sdt>
                  <w:r>
                    <w:rPr>
                      <w:rFonts w:eastAsia="Calibri"/>
                      <w:szCs w:val="24"/>
                      <w:lang w:eastAsia="lt-LT"/>
                    </w:rPr>
                    <w:t>.</w:t>
                    <w:tab/>
                  </w:r>
                  <w:r>
                    <w:rPr>
                      <w:szCs w:val="24"/>
                      <w:lang w:eastAsia="lt-LT"/>
                    </w:rPr>
                    <w:t>Jeigu kursantas pašalinamas iš mokyklos, mokyklai atlygintinos su kursanto mokymu susijusios išlaidos (AI</w:t>
                  </w:r>
                  <w:r>
                    <w:rPr>
                      <w:szCs w:val="24"/>
                      <w:vertAlign w:val="subscript"/>
                      <w:lang w:eastAsia="lt-LT"/>
                    </w:rPr>
                    <w:t>k</w:t>
                  </w:r>
                  <w:r>
                    <w:rPr>
                      <w:szCs w:val="24"/>
                      <w:lang w:eastAsia="lt-LT"/>
                    </w:rPr>
                    <w:t>) apskaičiuojamos atsižvelgiant į jo mokymosi laiką iki pašalinimo ir išieškomos. AI</w:t>
                  </w:r>
                  <w:r>
                    <w:rPr>
                      <w:szCs w:val="24"/>
                      <w:vertAlign w:val="subscript"/>
                      <w:lang w:eastAsia="lt-LT"/>
                    </w:rPr>
                    <w:t>k</w:t>
                  </w:r>
                  <w:r>
                    <w:rPr>
                      <w:szCs w:val="24"/>
                      <w:lang w:eastAsia="lt-LT"/>
                    </w:rPr>
                    <w:t xml:space="preserve"> apskaičiuojamos pagal formulę:</w:t>
                  </w:r>
                </w:p>
                <w:p>
                  <w:pPr>
                    <w:spacing w:line="276" w:lineRule="auto"/>
                    <w:rPr>
                      <w:sz w:val="10"/>
                      <w:szCs w:val="10"/>
                    </w:rPr>
                  </w:pPr>
                </w:p>
                <w:p>
                  <w:pPr>
                    <w:tabs>
                      <w:tab w:val="left" w:pos="1134"/>
                    </w:tabs>
                    <w:spacing w:line="276" w:lineRule="auto"/>
                    <w:jc w:val="center"/>
                    <w:rPr>
                      <w:szCs w:val="24"/>
                      <w:lang w:eastAsia="lt-LT"/>
                    </w:rPr>
                  </w:pPr>
                  <w:r>
                    <w:rPr>
                      <w:szCs w:val="24"/>
                      <w:lang w:eastAsia="lt-LT"/>
                    </w:rPr>
                    <w:t>AI</w:t>
                  </w:r>
                  <w:r>
                    <w:rPr>
                      <w:szCs w:val="24"/>
                      <w:vertAlign w:val="subscript"/>
                      <w:lang w:eastAsia="lt-LT"/>
                    </w:rPr>
                    <w:t>k</w:t>
                  </w:r>
                  <w:r>
                    <w:rPr>
                      <w:szCs w:val="24"/>
                      <w:lang w:eastAsia="lt-LT"/>
                    </w:rPr>
                    <w:t xml:space="preserve"> = (DU</w:t>
                  </w:r>
                  <w:r>
                    <w:rPr>
                      <w:szCs w:val="24"/>
                      <w:vertAlign w:val="subscript"/>
                      <w:lang w:eastAsia="lt-LT"/>
                    </w:rPr>
                    <w:t>mok.</w:t>
                  </w:r>
                  <w:r>
                    <w:rPr>
                      <w:szCs w:val="24"/>
                      <w:lang w:eastAsia="lt-LT"/>
                    </w:rPr>
                    <w:t xml:space="preserve"> + DU</w:t>
                  </w:r>
                  <w:r>
                    <w:rPr>
                      <w:szCs w:val="24"/>
                      <w:vertAlign w:val="subscript"/>
                      <w:lang w:eastAsia="lt-LT"/>
                    </w:rPr>
                    <w:t>kt.</w:t>
                  </w:r>
                  <w:r>
                    <w:rPr>
                      <w:szCs w:val="24"/>
                      <w:lang w:eastAsia="lt-LT"/>
                    </w:rPr>
                    <w:t xml:space="preserve"> + AP) </w:t>
                  </w:r>
                  <w:r>
                    <w:rPr>
                      <w:bCs/>
                      <w:szCs w:val="24"/>
                      <w:lang w:eastAsia="lt-LT"/>
                    </w:rPr>
                    <w:t>× K</w:t>
                  </w:r>
                  <w:r>
                    <w:rPr>
                      <w:bCs/>
                      <w:szCs w:val="24"/>
                      <w:vertAlign w:val="subscript"/>
                      <w:lang w:eastAsia="lt-LT"/>
                    </w:rPr>
                    <w:t>k</w:t>
                  </w:r>
                  <w:r>
                    <w:rPr>
                      <w:bCs/>
                      <w:szCs w:val="24"/>
                      <w:lang w:eastAsia="lt-LT"/>
                    </w:rPr>
                    <w:t xml:space="preserve"> + U + AR + SA + B</w:t>
                  </w:r>
                  <w:r>
                    <w:rPr>
                      <w:bCs/>
                      <w:szCs w:val="24"/>
                      <w:vertAlign w:val="subscript"/>
                      <w:lang w:eastAsia="lt-LT"/>
                    </w:rPr>
                    <w:t>k</w:t>
                  </w:r>
                  <w:r>
                    <w:rPr>
                      <w:bCs/>
                      <w:szCs w:val="24"/>
                      <w:lang w:eastAsia="lt-LT"/>
                    </w:rPr>
                    <w:t>, kur:</w:t>
                  </w:r>
                </w:p>
                <w:p>
                  <w:pPr>
                    <w:spacing w:line="276" w:lineRule="auto"/>
                    <w:ind w:firstLine="720"/>
                    <w:jc w:val="both"/>
                    <w:rPr>
                      <w:szCs w:val="24"/>
                      <w:lang w:eastAsia="lt-LT"/>
                    </w:rPr>
                  </w:pPr>
                  <w:r>
                    <w:rPr>
                      <w:szCs w:val="24"/>
                      <w:lang w:eastAsia="lt-LT"/>
                    </w:rPr>
                    <w:t>DU</w:t>
                  </w:r>
                  <w:r>
                    <w:rPr>
                      <w:szCs w:val="24"/>
                      <w:vertAlign w:val="subscript"/>
                      <w:lang w:eastAsia="lt-LT"/>
                    </w:rPr>
                    <w:t>mok.</w:t>
                  </w:r>
                  <w:r>
                    <w:rPr>
                      <w:szCs w:val="24"/>
                      <w:lang w:eastAsia="lt-LT"/>
                    </w:rPr>
                    <w:t xml:space="preserve"> – profesinio mokymo laikotarpio (profesinio mokymo programos) mokytojų darbo užmokestis, įskaitant darbdavio valstybinio socialinio draudimo įmokas, tenkantis vienam kursantui, eurais;</w:t>
                  </w:r>
                </w:p>
                <w:p>
                  <w:pPr>
                    <w:spacing w:line="276" w:lineRule="auto"/>
                    <w:ind w:firstLine="720"/>
                    <w:jc w:val="both"/>
                    <w:rPr>
                      <w:szCs w:val="24"/>
                      <w:lang w:eastAsia="lt-LT"/>
                    </w:rPr>
                  </w:pPr>
                  <w:r>
                    <w:rPr>
                      <w:szCs w:val="24"/>
                      <w:lang w:eastAsia="lt-LT"/>
                    </w:rPr>
                    <w:t>DU</w:t>
                  </w:r>
                  <w:r>
                    <w:rPr>
                      <w:szCs w:val="24"/>
                      <w:vertAlign w:val="subscript"/>
                      <w:lang w:eastAsia="lt-LT"/>
                    </w:rPr>
                    <w:t>kt.</w:t>
                  </w:r>
                  <w:r>
                    <w:rPr>
                      <w:b/>
                      <w:szCs w:val="24"/>
                      <w:lang w:eastAsia="lt-LT"/>
                    </w:rPr>
                    <w:t xml:space="preserve"> </w:t>
                  </w:r>
                  <w:r>
                    <w:rPr>
                      <w:szCs w:val="24"/>
                      <w:lang w:eastAsia="lt-LT"/>
                    </w:rPr>
                    <w:t>– profesinio mokymo laikotarpio (profesinio mokymo programos) kitų mokyklos darbuotojų, susijusių su mokymu, darbo užmokestis, tenkantis vienam kursantui, eurais;</w:t>
                  </w:r>
                </w:p>
                <w:p>
                  <w:pPr>
                    <w:spacing w:line="276" w:lineRule="auto"/>
                    <w:ind w:firstLine="720"/>
                    <w:jc w:val="both"/>
                    <w:rPr>
                      <w:szCs w:val="24"/>
                      <w:lang w:eastAsia="lt-LT"/>
                    </w:rPr>
                  </w:pPr>
                  <w:r>
                    <w:rPr>
                      <w:szCs w:val="24"/>
                      <w:lang w:eastAsia="lt-LT"/>
                    </w:rPr>
                    <w:t>AP – profesinio mokymo laikotarpio (profesinio mokymo programos) kitos mokymo lėšos, susijusios su profesinio mokymo proceso aprūpinimu, tenkančios vienam kursantui, eurais;</w:t>
                  </w:r>
                </w:p>
                <w:p>
                  <w:pPr>
                    <w:tabs>
                      <w:tab w:val="left" w:pos="993"/>
                    </w:tabs>
                    <w:spacing w:line="276" w:lineRule="auto"/>
                    <w:ind w:firstLine="720"/>
                    <w:jc w:val="both"/>
                    <w:rPr>
                      <w:szCs w:val="24"/>
                      <w:lang w:eastAsia="lt-LT"/>
                    </w:rPr>
                  </w:pPr>
                  <w:r>
                    <w:rPr>
                      <w:szCs w:val="24"/>
                      <w:lang w:eastAsia="lt-LT"/>
                    </w:rPr>
                    <w:t>K</w:t>
                  </w:r>
                  <w:r>
                    <w:rPr>
                      <w:szCs w:val="24"/>
                      <w:vertAlign w:val="subscript"/>
                      <w:lang w:eastAsia="lt-LT"/>
                    </w:rPr>
                    <w:t>k</w:t>
                  </w:r>
                  <w:r>
                    <w:rPr>
                      <w:szCs w:val="24"/>
                      <w:lang w:eastAsia="lt-LT"/>
                    </w:rPr>
                    <w:t xml:space="preserve"> – kursanto mokymosi mokykloje laiko iki jo pašalinimo iš mokyklos koeficientas;</w:t>
                  </w:r>
                </w:p>
                <w:p>
                  <w:pPr>
                    <w:spacing w:line="276" w:lineRule="auto"/>
                    <w:ind w:firstLine="720"/>
                    <w:jc w:val="both"/>
                    <w:rPr>
                      <w:szCs w:val="24"/>
                      <w:lang w:eastAsia="lt-LT"/>
                    </w:rPr>
                  </w:pPr>
                  <w:r>
                    <w:rPr>
                      <w:szCs w:val="24"/>
                      <w:lang w:eastAsia="lt-LT"/>
                    </w:rPr>
                    <w:t>U –</w:t>
                  </w:r>
                  <w:r>
                    <w:rPr>
                      <w:i/>
                      <w:szCs w:val="24"/>
                      <w:lang w:eastAsia="lt-LT"/>
                    </w:rPr>
                    <w:t xml:space="preserve"> </w:t>
                  </w:r>
                  <w:r>
                    <w:rPr>
                      <w:szCs w:val="24"/>
                      <w:lang w:eastAsia="lt-LT"/>
                    </w:rPr>
                    <w:t>kursanto uniformos kaina, eurais (skaičiuojama tuo atveju, jeigu kursanto uniforma negrąžinama mokyklai);</w:t>
                  </w:r>
                </w:p>
                <w:p>
                  <w:pPr>
                    <w:spacing w:line="276" w:lineRule="auto"/>
                    <w:ind w:firstLine="720"/>
                    <w:jc w:val="both"/>
                    <w:rPr>
                      <w:szCs w:val="24"/>
                      <w:lang w:eastAsia="lt-LT"/>
                    </w:rPr>
                  </w:pPr>
                  <w:r>
                    <w:rPr>
                      <w:szCs w:val="24"/>
                      <w:lang w:eastAsia="lt-LT"/>
                    </w:rPr>
                    <w:t>AR – kursanto apsauginių drabužių komplekto kaina eurais (skaičiuojama tuo atveju, jeigu apsauginiai drabužiai negrąžinami mokyklai);</w:t>
                  </w:r>
                </w:p>
                <w:p>
                  <w:pPr>
                    <w:spacing w:line="276" w:lineRule="auto"/>
                    <w:ind w:firstLine="720"/>
                    <w:jc w:val="both"/>
                    <w:rPr>
                      <w:szCs w:val="24"/>
                      <w:lang w:eastAsia="lt-LT"/>
                    </w:rPr>
                  </w:pPr>
                  <w:r>
                    <w:rPr>
                      <w:szCs w:val="24"/>
                      <w:lang w:eastAsia="lt-LT"/>
                    </w:rPr>
                    <w:t>SA – kursanto sportinės aprangos kaina, eurais;</w:t>
                  </w:r>
                </w:p>
                <w:p>
                  <w:pPr>
                    <w:tabs>
                      <w:tab w:val="left" w:pos="993"/>
                    </w:tabs>
                    <w:spacing w:line="276" w:lineRule="auto"/>
                    <w:ind w:firstLine="720"/>
                    <w:jc w:val="both"/>
                    <w:rPr>
                      <w:szCs w:val="24"/>
                      <w:lang w:eastAsia="lt-LT"/>
                    </w:rPr>
                  </w:pPr>
                  <w:r>
                    <w:rPr>
                      <w:szCs w:val="24"/>
                      <w:lang w:eastAsia="lt-LT"/>
                    </w:rPr>
                    <w:t>B</w:t>
                  </w:r>
                  <w:r>
                    <w:rPr>
                      <w:szCs w:val="24"/>
                      <w:vertAlign w:val="subscript"/>
                      <w:lang w:eastAsia="lt-LT"/>
                    </w:rPr>
                    <w:t>k</w:t>
                  </w:r>
                  <w:r>
                    <w:rPr>
                      <w:szCs w:val="24"/>
                      <w:lang w:eastAsia="lt-LT"/>
                    </w:rPr>
                    <w:t xml:space="preserve"> – kursantui iki jo pašalinimo iš mokyklos suteikto bendrabučio nuomos kaina (į kurią įskaitomas mokestis už šaltą ir karštą vandenį, elektros energiją, dujas, šilumos energiją, telekomunikacijų ir komunalines paslaugas (šiukšlių išvežimą, naudojimąsi liftu, bendrojo naudojimo patalpų ir teritorijos valymą ir kitas), eurais.</w:t>
                  </w:r>
                </w:p>
              </w:sdtContent>
            </w:sdt>
            <w:sdt>
              <w:sdtPr>
                <w:alias w:val="18 p."/>
                <w:tag w:val="part_110533b7e4a94e83a9ce49b7b6feb53a"/>
                <w:lock w:val="sdtLocked"/>
                <w:richText/>
              </w:sdtPr>
              <w:sdtContent>
                <w:p>
                  <w:pPr>
                    <w:tabs>
                      <w:tab w:val="left" w:pos="1134"/>
                    </w:tabs>
                    <w:spacing w:line="276" w:lineRule="auto"/>
                    <w:ind w:firstLine="720"/>
                    <w:jc w:val="both"/>
                    <w:rPr>
                      <w:szCs w:val="24"/>
                      <w:lang w:eastAsia="lt-LT"/>
                    </w:rPr>
                  </w:pPr>
                  <w:sdt>
                    <w:sdtPr>
                      <w:alias w:val="Numeris"/>
                      <w:tag w:val="nr_110533b7e4a94e83a9ce49b7b6feb53a"/>
                      <w:lock w:val="sdtLocked"/>
                      <w:richText/>
                    </w:sdtPr>
                    <w:sdtContent>
                      <w:r>
                        <w:rPr>
                          <w:rFonts w:eastAsia="Calibri"/>
                          <w:szCs w:val="24"/>
                          <w:lang w:eastAsia="lt-LT"/>
                        </w:rPr>
                        <w:t>18</w:t>
                      </w:r>
                    </w:sdtContent>
                  </w:sdt>
                  <w:r>
                    <w:rPr>
                      <w:rFonts w:eastAsia="Calibri"/>
                      <w:szCs w:val="24"/>
                      <w:lang w:eastAsia="lt-LT"/>
                    </w:rPr>
                    <w:t>.</w:t>
                    <w:tab/>
                  </w:r>
                  <w:r>
                    <w:rPr>
                      <w:szCs w:val="24"/>
                      <w:lang w:eastAsia="lt-LT"/>
                    </w:rPr>
                    <w:t>K</w:t>
                  </w:r>
                  <w:r>
                    <w:rPr>
                      <w:szCs w:val="24"/>
                      <w:vertAlign w:val="subscript"/>
                      <w:lang w:eastAsia="lt-LT"/>
                    </w:rPr>
                    <w:t>k</w:t>
                  </w:r>
                  <w:r>
                    <w:rPr>
                      <w:szCs w:val="24"/>
                      <w:lang w:eastAsia="lt-LT"/>
                    </w:rPr>
                    <w:t xml:space="preserve"> – kursanto mokymosi mokykloje laiko iki jo pašalinimo iš mokyklos koeficientas</w:t>
                  </w:r>
                  <w:r>
                    <w:rPr>
                      <w:b/>
                      <w:szCs w:val="24"/>
                      <w:lang w:eastAsia="lt-LT"/>
                    </w:rPr>
                    <w:t xml:space="preserve"> </w:t>
                  </w:r>
                  <w:r>
                    <w:rPr>
                      <w:szCs w:val="24"/>
                      <w:lang w:eastAsia="lt-LT"/>
                    </w:rPr>
                    <w:t>apskaičiuojamas pagal formulę:</w:t>
                  </w:r>
                </w:p>
                <w:p>
                  <w:pPr>
                    <w:tabs>
                      <w:tab w:val="left" w:pos="993"/>
                    </w:tabs>
                    <w:spacing w:line="276" w:lineRule="auto"/>
                    <w:ind w:firstLine="709"/>
                    <w:jc w:val="both"/>
                    <w:rPr>
                      <w:szCs w:val="24"/>
                      <w:lang w:eastAsia="lt-LT"/>
                    </w:rPr>
                  </w:pPr>
                  <w:r>
                    <w:rPr>
                      <w:szCs w:val="24"/>
                      <w:lang w:eastAsia="lt-LT"/>
                    </w:rPr>
                    <mc:AlternateContent>
                      <mc:Choice Requires="wps">
                        <w:drawing>
                          <wp:anchor distT="0" distB="0" distL="114300" distR="114300" simplePos="0" relativeHeight="251659264" behindDoc="0" locked="0" layoutInCell="1" allowOverlap="1">
                            <wp:simplePos x="0" y="0"/>
                            <wp:positionH relativeFrom="column">
                              <wp:posOffset>2614930</wp:posOffset>
                            </wp:positionH>
                            <wp:positionV relativeFrom="paragraph">
                              <wp:posOffset>30480</wp:posOffset>
                            </wp:positionV>
                            <wp:extent cx="341630" cy="266700"/>
                            <wp:effectExtent l="0" t="0" r="0" b="0"/>
                            <wp:wrapNone/>
                            <wp:docPr id="102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1630" cy="2667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pPr>
                                          <w:textAlignment w:val="baseline"/>
                                          <w:rPr>
                                            <w:szCs w:val="24"/>
                                            <w:lang w:val="en-GB" w:eastAsia="lt-LT"/>
                                          </w:rPr>
                                        </w:pPr>
                                        <w:r>
                                          <w:rPr>
                                            <w:bCs/>
                                            <w:color w:val="000000"/>
                                            <w:kern w:val="24"/>
                                            <w:szCs w:val="24"/>
                                            <w:lang w:eastAsia="lt-LT"/>
                                          </w:rPr>
                                          <w:t>L</w:t>
                                        </w:r>
                                        <w:r>
                                          <w:rPr>
                                            <w:bCs/>
                                            <w:color w:val="000000"/>
                                            <w:kern w:val="24"/>
                                            <w:szCs w:val="24"/>
                                            <w:vertAlign w:val="subscript"/>
                                            <w:lang w:eastAsia="lt-LT"/>
                                          </w:rPr>
                                          <w:t>k</w:t>
                                        </w:r>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_x0000_s1038" style="position:absolute;left:0;text-align:left;margin-left:205.9pt;margin-top:2.4pt;width:26.9pt;height:21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liwxUTAMAADUHAAAOAAAAZHJzL2Uyb0RvYy54bWysVU1v2zgQvS+w/4HgXdGHacsSohS2bBUL ZLtF0yJnmqIsohIpkEzktNj/vkPKjp00h6JdHQSNOBzOezPzeP3u0HfokWsjlCxwfBVhxCVTtZD7 An/5XAVLjIylsqadkrzAT9zgdzd//nE9DjlPVKu6mmsEQaTJx6HArbVDHoaGtbyn5koNXMJio3RP LZh6H9aajhC978IkihbhqHQ9aMW4MfB3My3iGx+/aTiz/zSN4RZ1BYbcrH9r/965d3hzTfO9pkMr 2DEN+gtZ9FRIOPQ51IZaih60+CFUL5hWRjX2iqk+VE0jGPcYAE0cvUJz19KBeyxAjhmeaTL/X1j2 4fGjRqKG2kXJHCNJe6jSJ+CNyn3HUeoYGgeTg+Pd8FE7jGa4VeyrQVKVLXjxldZqbDmtIa/Y+Ycv NjjDwFa0G/9WNUSnD1Z5sg6N7l1AoAEdfE2enmvCDxYx+Dkj8WIGlWOwlCwWaeRrFtL8tHnQxr7n qkfuo8AaUvfB6eOtsS4Zmp9c3FlSVaLrfNk7+eIHOE5/uO+baTfNIRH4dJ4uJV/T71mUbZfbJQlI stgGJNpsglVVkmBRxel8M9uU5Sb+12URk7wVdc2lO/TUXzH5ufodO33qjOcOM6oTtQvnUvJzwstO o0cKHU4Z49JONYDFs2f4MhPPCsB5hSpOSLROsqBaLNOAVGQeZGm0DKI4W2eLiGRkU71EdSsk/31U aCxwNofu84jOSf8Azx7egEbzXljQkE70BV5G7pmm2nXkVta+1JaKbvq+YMJl/zYTq2oepWS2DNJ0 PgvIbBsF62VVBqsyhhbcrsv19lV9t75nzO+T4UtyakBnqAdAd9fWI6qFa/DZPEtiDAaoWALj4PAi 2u1BfpnVGGll74VtvXa4afKkOjk9t8lun/gxvQg+8XA+94KmI7QzUzAop6Hwk+6GexIJe9gdJjHx B7jJ36n6CWYfrgjIvVX6G0YjyG2BJdwHGHV/SVCNLCbEqbM3yDxNwNCXK7vLFfnQlwq6HVigkkHM I/LJKO0k76CvA7W38m5gztXR4HTg8+Ge6uEoFhZwfFAnmaX5K82YfD2BwwpEqxJeUM6wgBNngDZ7 do73iBP/S9t7nW+7m/8AAAD//wMAUEsDBBQABgAIAAAAIQB0ldvW3AAAAAgBAAAPAAAAZHJzL2Rv d25yZXYueG1sTI9BT8MwDIXvSPyHyEjcWFpUqqk0nSYE0q50aNoxa0zbrUlK4nXdv8c7wcnPetbz 98rVbAcxYYi9dwrSRQICXeNN71oFX9uPpyWISNoZPXiHCq4YYVXd35W6MP7iPnGqqRUc4mKhFXRE YyFlbDq0Oi78iI69bx+sJl5DK03QFw63g3xOklxa3Tv+0OkR3zpsTvXZKvih3f6a1ckxUthOYdO9 78fNSanHh3n9CoJwpr9juOEzOlTMdPBnZ6IYFGRpyujEggf7Wf6SgzjcxBJkVcr/BapfAAAA//8D AFBLAQItABQABgAIAAAAIQC2gziS/gAAAOEBAAATAAAAAAAAAAAAAAAAAAAAAABbQ29udGVudF9U eXBlc10ueG1sUEsBAi0AFAAGAAgAAAAhADj9If/WAAAAlAEAAAsAAAAAAAAAAAAAAAAALwEAAF9y ZWxzLy5yZWxzUEsBAi0AFAAGAAgAAAAhAKWLDFRMAwAANQcAAA4AAAAAAAAAAAAAAAAALgIAAGRy cy9lMm9Eb2MueG1sUEsBAi0AFAAGAAgAAAAhAHSV29bcAAAACAEAAA8AAAAAAAAAAAAAAAAApgUA AGRycy9kb3ducmV2LnhtbFBLBQYAAAAABAAEAPMAAACvBgAAAAA= " filled="f" fillcolor="#4f81bd [3204]" stroked="f" strokecolor="black [3213]">
                            <v:shadow color="#eeece1 [3214]"/>
                            <v:textbox style="mso-fit-shape-to-text:t">
                              <w:txbxContent>
                                <w:p>
                                  <w:pPr>
                                    <w:textAlignment w:val="baseline"/>
                                    <w:rPr>
                                      <w:szCs w:val="24"/>
                                      <w:lang w:val="en-GB" w:eastAsia="lt-LT"/>
                                    </w:rPr>
                                  </w:pPr>
                                  <w:r>
                                    <w:rPr>
                                      <w:bCs/>
                                      <w:color w:val="000000"/>
                                      <w:kern w:val="24"/>
                                      <w:szCs w:val="24"/>
                                      <w:lang w:eastAsia="lt-LT"/>
                                    </w:rPr>
                                    <w:t>L</w:t>
                                  </w:r>
                                  <w:r>
                                    <w:rPr>
                                      <w:bCs/>
                                      <w:color w:val="000000"/>
                                      <w:kern w:val="24"/>
                                      <w:szCs w:val="24"/>
                                      <w:vertAlign w:val="subscript"/>
                                      <w:lang w:eastAsia="lt-LT"/>
                                    </w:rPr>
                                    <w:t>k</w:t>
                                  </w:r>
                                </w:p>
                              </w:txbxContent>
                            </v:textbox>
                          </v:rect>
                        </w:pict>
                      </mc:Fallback>
                    </mc:AlternateContent>
                  </w:r>
                </w:p>
                <w:p>
                  <w:pPr>
                    <w:tabs>
                      <w:tab w:val="left" w:pos="993"/>
                    </w:tabs>
                    <w:spacing w:line="276" w:lineRule="auto"/>
                    <w:ind w:firstLine="709"/>
                    <w:jc w:val="center"/>
                    <w:rPr>
                      <w:szCs w:val="24"/>
                      <w:lang w:eastAsia="lt-LT"/>
                    </w:rPr>
                  </w:pPr>
                  <w:r>
                    <w:rPr>
                      <w:szCs w:val="24"/>
                      <w:lang w:eastAsia="lt-LT"/>
                    </w:rPr>
                    <mc:AlternateContent>
                      <mc:Choice Requires="wps">
                        <w:drawing>
                          <wp:anchor distT="0" distB="0" distL="114300" distR="114300" simplePos="0" relativeHeight="251662336" behindDoc="0" locked="0" layoutInCell="1" allowOverlap="1">
                            <wp:simplePos x="0" y="0"/>
                            <wp:positionH relativeFrom="column">
                              <wp:posOffset>2035810</wp:posOffset>
                            </wp:positionH>
                            <wp:positionV relativeFrom="paragraph">
                              <wp:posOffset>1905</wp:posOffset>
                            </wp:positionV>
                            <wp:extent cx="483235" cy="266700"/>
                            <wp:effectExtent l="0" t="0" r="0" b="0"/>
                            <wp:wrapNone/>
                            <wp:docPr id="1026"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3235" cy="266700"/>
                                    </a:xfrm>
                                    <a:prstGeom prst="rect">
                                      <a:avLst/>
                                    </a:prstGeom>
                                    <a:noFill/>
                                  </wps:spPr>
                                  <wps:txbx>
                                    <w:txbxContent>
                                      <w:p>
                                        <w:pPr>
                                          <w:rPr>
                                            <w:szCs w:val="24"/>
                                            <w:lang w:val="en-GB" w:eastAsia="lt-LT"/>
                                          </w:rPr>
                                        </w:pPr>
                                        <w:r>
                                          <w:rPr>
                                            <w:bCs/>
                                            <w:color w:val="000000"/>
                                            <w:kern w:val="24"/>
                                            <w:szCs w:val="24"/>
                                            <w:lang w:eastAsia="lt-LT"/>
                                          </w:rPr>
                                          <w:t>K</w:t>
                                        </w:r>
                                        <w:r>
                                          <w:rPr>
                                            <w:bCs/>
                                            <w:color w:val="000000"/>
                                            <w:kern w:val="24"/>
                                            <w:szCs w:val="24"/>
                                            <w:vertAlign w:val="subscript"/>
                                            <w:lang w:eastAsia="lt-LT"/>
                                          </w:rPr>
                                          <w:t>k</w:t>
                                        </w:r>
                                        <w:r>
                                          <w:rPr>
                                            <w:bCs/>
                                            <w:color w:val="000000"/>
                                            <w:kern w:val="24"/>
                                            <w:szCs w:val="24"/>
                                            <w:lang w:eastAsia="lt-LT"/>
                                          </w:rPr>
                                          <w:t xml:space="preserve">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160.3pt;margin-top:.15pt;width:38.05pt;height:21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Rey2pAEAADEDAAAOAAAAZHJzL2Uyb0RvYy54bWysUsFu2zAMvQ/YPwi6L3KdLiuMOMXWor0U 24C2H6DIUizMEgVRjZ2/HyUnabHeil1kS3x85OPj+npyA9vriBZ8yy8WFWfaK+is37X8+enuyxVn mKTv5ABet/ygkV9vPn9aj6HRNfQwdDoyIvHYjKHlfUqhEQJVr53EBQTtKWggOpnoGneii3IkdjeI uqpWYoTYhQhKI9Lr7Rzkm8JvjFbplzGoExtaTr2lcsZybvMpNmvZ7KIMvVXHNuQHunDSeip6prqV SbKXaN9ROasiIJi0UOAEGGOVLhpIzUX1j5rHXgZdtNBwMJzHhP+PVv3c/47MduRdVa8489KRS096 Sj9gYvR2mUc0BmwI+RgImyaKELzIxfAA6g8SRLzBzAlI6DySyUSXvySWUSK5cDhPnuowRY+XV8t6 +ZUzRaF6tfpWFWfEa3KImO41OJZ/Wh7J2NKA3D9gyuVlc4LkWh7u7DCc2po7yQ2maTvNapcnXVvo DiRrpB1ouacl5Sym4QbKwmQuDN9fEvGVMplkzjhKJl9K9eMOZePf3gvqddM3fwEAAP//AwBQSwME FAAGAAgAAAAhAHcEyNfcAAAABwEAAA8AAABkcnMvZG93bnJldi54bWxMjsFOwzAQRO9I/IO1SFwQ dUhQaEOcqkLiBJem9O7GSxIRr1PbTQNfz3IqtxnNaOaV69kOYkIfekcKHhYJCKTGmZ5aBR+71/sl iBA1GT04QgXfGGBdXV+VujDuTFuc6tgKHqFQaAVdjGMhZWg6tDos3IjE2afzVke2vpXG6zOP20Gm SZJLq3vih06P+NJh81WfrAJT7392PjvOd5u3bdru82Y+Tu9K3d7Mm2cQEed4KcMfPqNDxUwHdyIT xKAgS5OcqyxAcJyt8icQBwWPaQayKuV//uoXAAD//wMAUEsBAi0AFAAGAAgAAAAhALaDOJL+AAAA 4QEAABMAAAAAAAAAAAAAAAAAAAAAAFtDb250ZW50X1R5cGVzXS54bWxQSwECLQAUAAYACAAAACEA OP0h/9YAAACUAQAACwAAAAAAAAAAAAAAAAAvAQAAX3JlbHMvLnJlbHNQSwECLQAUAAYACAAAACEA 1kXstqQBAAAxAwAADgAAAAAAAAAAAAAAAAAuAgAAZHJzL2Uyb0RvYy54bWxQSwECLQAUAAYACAAA ACEAdwTI19wAAAAHAQAADwAAAAAAAAAAAAAAAAD+AwAAZHJzL2Rvd25yZXYueG1sUEsFBgAAAAAE AAQA8wAAAAcFAAAAAA== " filled="f" stroked="f">
                            <v:path arrowok="t"/>
                            <v:textbox style="mso-fit-shape-to-text:t">
                              <w:txbxContent>
                                <w:p>
                                  <w:pPr>
                                    <w:rPr>
                                      <w:szCs w:val="24"/>
                                      <w:lang w:val="en-GB" w:eastAsia="lt-LT"/>
                                    </w:rPr>
                                  </w:pPr>
                                  <w:r>
                                    <w:rPr>
                                      <w:bCs/>
                                      <w:color w:val="000000"/>
                                      <w:kern w:val="24"/>
                                      <w:szCs w:val="24"/>
                                      <w:lang w:eastAsia="lt-LT"/>
                                    </w:rPr>
                                    <w:t>K</w:t>
                                  </w:r>
                                  <w:r>
                                    <w:rPr>
                                      <w:bCs/>
                                      <w:color w:val="000000"/>
                                      <w:kern w:val="24"/>
                                      <w:szCs w:val="24"/>
                                      <w:vertAlign w:val="subscript"/>
                                      <w:lang w:eastAsia="lt-LT"/>
                                    </w:rPr>
                                    <w:t>k</w:t>
                                  </w:r>
                                  <w:r>
                                    <w:rPr>
                                      <w:bCs/>
                                      <w:color w:val="000000"/>
                                      <w:kern w:val="24"/>
                                      <w:szCs w:val="24"/>
                                      <w:lang w:eastAsia="lt-LT"/>
                                    </w:rPr>
                                    <w:t xml:space="preserve"> = </w:t>
                                  </w:r>
                                </w:p>
                              </w:txbxContent>
                            </v:textbox>
                          </v:shape>
                        </w:pict>
                      </mc:Fallback>
                    </mc:AlternateContent>
                    <mc:AlternateContent>
                      <mc:Choice Requires="wps">
                        <w:drawing>
                          <wp:anchor distT="0" distB="0" distL="114300" distR="114300" simplePos="0" relativeHeight="251661312" behindDoc="0" locked="0" layoutInCell="1" allowOverlap="1">
                            <wp:simplePos x="0" y="0"/>
                            <wp:positionH relativeFrom="column">
                              <wp:posOffset>2464435</wp:posOffset>
                            </wp:positionH>
                            <wp:positionV relativeFrom="paragraph">
                              <wp:posOffset>124460</wp:posOffset>
                            </wp:positionV>
                            <wp:extent cx="668655" cy="266700"/>
                            <wp:effectExtent l="0" t="0" r="0" b="0"/>
                            <wp:wrapNone/>
                            <wp:docPr id="102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865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ind w:right="-76"/>
                                          <w:rPr>
                                            <w:szCs w:val="24"/>
                                            <w:lang w:val="en-GB" w:eastAsia="lt-LT"/>
                                          </w:rPr>
                                        </w:pPr>
                                        <w:r>
                                          <w:rPr>
                                            <w:bCs/>
                                            <w:color w:val="000000"/>
                                            <w:kern w:val="24"/>
                                            <w:szCs w:val="24"/>
                                            <w:lang w:eastAsia="lt-LT"/>
                                          </w:rPr>
                                          <w:t>L</w:t>
                                        </w:r>
                                        <w:r>
                                          <w:rPr>
                                            <w:bCs/>
                                            <w:color w:val="000000"/>
                                            <w:kern w:val="24"/>
                                            <w:szCs w:val="24"/>
                                            <w:vertAlign w:val="subscript"/>
                                            <w:lang w:eastAsia="lt-LT"/>
                                          </w:rPr>
                                          <w:t>viso laik.</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0</wp14:pctHeight>
                            </wp14:sizeRelV>
                          </wp:anchor>
                        </w:drawing>
                      </mc:Choice>
                      <mc:Fallback>
                        <w:pict>
                          <v:rect id="Rectangle 4" o:spid="_x0000_s1040" style="position:absolute;left:0;text-align:left;margin-left:194.05pt;margin-top:9.8pt;width:52.65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wgYy6qQIAAKMFAAAOAAAAZHJzL2Uyb0RvYy54bWysVG1vmzAQ/j5p/8Hyd8rLHAKopGpDmCZ1 W7VuP8ABE6yBzWwnpJ3233c2TZq0X6ZtfEA+3/n8PHeP7/Jq33dox5TmUuQ4vAgwYqKSNRebHH/7 WnoJRtpQUdNOCpbjB6bx1eLtm8txyFgkW9nVTCFIInQ2DjlujRky39dVy3qqL+TABDgbqXpqwFQb v1Z0hOx950dBEPujVPWgZMW0ht1icuKFy980rDKfm0Yzg7ocAzbj/sr91/bvLy5ptlF0aHn1BIP+ BYqecgGXHlMV1FC0VfxVqp5XSmrZmItK9r5sGl4xxwHYhMELNvctHZjjAsXRw7FM+v+lrT7t7hTi NfQuiOYYCdpDl75A3ajYdAwRW6Fx0BkE3g93ynLUw62svmtw+Gcea2iIQevxo6whDd0a6aqyb1Rv TwJftHfFfzgWn+0NqmAzjpN4NsOoAlcUx/PANcen2eHwoLR5z2SP7CLHCjC65HR3q40FQ7NDiL1L yJJ3netvJ842IHDagavhqPVZEK5dP9MgXSWrhHgkilceCYrCuy6XxIvLcD4r3hXLZRH+sveGJGt5 XTNhrzlIJyR/1ponEU9NP4pHy47XNp2FpNVmvewU2lGQbuk+2wsAfxLmn8NwbuDyglIYkeAmSr0y TuYeKcnMS+dB4gVhepPGAUlJUZ5TuuWC/TslNOY4nUUz16UT0C+4Be57zY1mPTcwHDre5zg5BtGs ZbReidq11lDeTeuTUlj4z6WAih0a7fRqJTpp2uzX+0n7R5mvZf0AClYSFAbzAiYbLFqpHjEaYUrk WP/YUsUw6j4IeIZpSIgdK84gs3kEhjr1rE89VFSQKscGo2m5NNMo2g6Kb1q4KZxqNVzDyym5U7V9 VRMqoGQNmASO3NPUsqPm1HZRz7N18RsAAP//AwBQSwMEFAAGAAgAAAAhAB3FSGzgAAAACQEAAA8A AABkcnMvZG93bnJldi54bWxMj0FLw0AQhe+C/2EZwYvYTdoS0phNsYJ40Iux4HWSHbPB7G7IbtvU X+94ssfhfbz3Tbmd7SCONIXeOwXpIgFBrvW6d52C/cfzfQ4iRHQaB+9IwZkCbKvrqxIL7U/unY51 7ASXuFCgAhPjWEgZWkMWw8KP5Dj78pPFyOfUST3hicvtIJdJkkmLveMFgyM9GWq/64NV0L+cfyTe 1btkafavdf42hd1no9Ttzfz4ACLSHP9h+NNndajYqfEHp4MYFKzyPGWUg00GgoH1ZrUG0SjI0gxk VcrLD6pfAAAA//8DAFBLAQItABQABgAIAAAAIQC2gziS/gAAAOEBAAATAAAAAAAAAAAAAAAAAAAA AABbQ29udGVudF9UeXBlc10ueG1sUEsBAi0AFAAGAAgAAAAhADj9If/WAAAAlAEAAAsAAAAAAAAA AAAAAAAALwEAAF9yZWxzLy5yZWxzUEsBAi0AFAAGAAgAAAAhADCBjLqpAgAAowUAAA4AAAAAAAAA AAAAAAAALgIAAGRycy9lMm9Eb2MueG1sUEsBAi0AFAAGAAgAAAAhAB3FSGzgAAAACQEAAA8AAAAA AAAAAAAAAAAAAwUAAGRycy9kb3ducmV2LnhtbFBLBQYAAAAABAAEAPMAAAAQBgAAAAA= " filled="f" stroked="f">
                            <v:path arrowok="t"/>
                            <v:textbox style="mso-fit-shape-to-text:t">
                              <w:txbxContent>
                                <w:p>
                                  <w:pPr>
                                    <w:ind w:right="-76"/>
                                    <w:rPr>
                                      <w:szCs w:val="24"/>
                                      <w:lang w:val="en-GB" w:eastAsia="lt-LT"/>
                                    </w:rPr>
                                  </w:pPr>
                                  <w:r>
                                    <w:rPr>
                                      <w:bCs/>
                                      <w:color w:val="000000"/>
                                      <w:kern w:val="24"/>
                                      <w:szCs w:val="24"/>
                                      <w:lang w:eastAsia="lt-LT"/>
                                    </w:rPr>
                                    <w:t>L</w:t>
                                  </w:r>
                                  <w:r>
                                    <w:rPr>
                                      <w:bCs/>
                                      <w:color w:val="000000"/>
                                      <w:kern w:val="24"/>
                                      <w:szCs w:val="24"/>
                                      <w:vertAlign w:val="subscript"/>
                                      <w:lang w:eastAsia="lt-LT"/>
                                    </w:rPr>
                                    <w:t>viso laik.</w:t>
                                  </w:r>
                                </w:p>
                              </w:txbxContent>
                            </v:textbox>
                          </v:rect>
                        </w:pict>
                      </mc:Fallback>
                    </mc:AlternateContent>
                    <mc:AlternateContent>
                      <mc:Choice Requires="wps">
                        <w:drawing>
                          <wp:anchor distT="4294967292" distB="4294967292" distL="114300" distR="114300" simplePos="0" relativeHeight="251660288" behindDoc="0" locked="0" layoutInCell="1" allowOverlap="1">
                            <wp:simplePos x="0" y="0"/>
                            <wp:positionH relativeFrom="column">
                              <wp:posOffset>2496820</wp:posOffset>
                            </wp:positionH>
                            <wp:positionV relativeFrom="paragraph">
                              <wp:posOffset>122555</wp:posOffset>
                            </wp:positionV>
                            <wp:extent cx="502285" cy="0"/>
                            <wp:effectExtent l="0" t="0" r="12065" b="19050"/>
                            <wp:wrapNone/>
                            <wp:docPr id="1028" name="Tiesioji jungtis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0228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Tiesioji jungtis 18" o:spid="_x0000_s1026" style="position:absolute;z-index:25166028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196.6pt,9.65pt" to="236.15pt,9.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UmHuu6AEAAMYDAAAOAAAAZHJzL2Uyb0RvYy54bWysU8tu2zAQvBfoPxC815IFuHAEyznESC9p ayDuB2xISmLKF7iMZf99l5SdJu2tqA7Ech/Dnd3R5vZkDTuqiNq7ji8XNWfKCS+1Gzr+43D/ac0Z JnASjHeq42eF/Hb78cNmCq1q/OiNVJERiMN2Ch0fUwptVaEYlQVc+KAcBXsfLSS6xqGSESZCt6Zq 6vpzNfkoQ/RCIZJ3Nwf5tuD3vRLpe9+jSsx0nHpL5YzlfMpntd1AO0QIoxaXNuAfurCgHT36CrWD BOwl6r+grBbRo+/TQnhb+b7XQhUOxGZZ/8HmcYSgChcaDobXMeH/gxXfjvvItKTd1Q3tyoGlLR20 ooU+a/b84oakkS3XeVJTwJYK7tw+Zq7i5B7Dgxc/kWLVu2C+YJjTTn20OZ3IslOZ/Pl18uqUmCDn qm6a9YozcQ1V0F7rQsT0RXnLstFxo12eCbRwfMCUX4b2mpLdzt9rY8pejWNTx29WTUYGUldvIJFp A/FFN3AGZiDZihQLInqjZa7OOHjGOxPZEUg5JDjppwN1y5kBTBQgCuWbC0eQak69WZF7lhVC+url 7F7WVz+1O0OXzt89mWnsAMe5pIQyElUYl1tSRdAX1r9HnK0nL8/7eN0DiaWUXYSd1fj2Tvbb32/7 CwAA//8DAFBLAwQUAAYACAAAACEA/+fiB90AAAAJAQAADwAAAGRycy9kb3ducmV2LnhtbEyPQU/D MAyF70j8h8hIXKYtpUXAStMJAb1xYTBx9RrTVjRO12Rb4ddjxAFutt/T8/eK1eR6daAxdJ4NXCwS UMS1tx03Bl5fqvkNqBCRLfaeycAnBViVpycF5tYf+ZkO69goCeGQo4E2xiHXOtQtOQwLPxCL9u5H h1HWsdF2xKOEu16nSXKlHXYsH1oc6L6l+mO9dwZCtaFd9TWrZ8lb1nhKdw9Pj2jM+dl0dwsq0hT/ zPCDL+hQCtPW79kG1RvIllkqVhGWGSgxXF6nMmx/D7os9P8G5TcAAAD//wMAUEsBAi0AFAAGAAgA AAAhALaDOJL+AAAA4QEAABMAAAAAAAAAAAAAAAAAAAAAAFtDb250ZW50X1R5cGVzXS54bWxQSwEC LQAUAAYACAAAACEAOP0h/9YAAACUAQAACwAAAAAAAAAAAAAAAAAvAQAAX3JlbHMvLnJlbHNQSwEC LQAUAAYACAAAACEAFJh7rugBAADGAwAADgAAAAAAAAAAAAAAAAAuAgAAZHJzL2Uyb0RvYy54bWxQ SwECLQAUAAYACAAAACEA/+fiB90AAAAJAQAADwAAAAAAAAAAAAAAAABCBAAAZHJzL2Rvd25yZXYu eG1sUEsFBgAAAAAEAAQA8wAAAEwFAAAAAA== ">
                            <o:lock v:ext="edit" shapetype="f"/>
                          </v:line>
                        </w:pict>
                      </mc:Fallback>
                    </mc:AlternateContent>
                    <w:t xml:space="preserve">        , kur:</w:t>
                  </w:r>
                </w:p>
                <w:p>
                  <w:pPr>
                    <w:tabs>
                      <w:tab w:val="left" w:pos="993"/>
                    </w:tabs>
                    <w:spacing w:line="276" w:lineRule="auto"/>
                    <w:ind w:firstLine="709"/>
                    <w:jc w:val="both"/>
                    <w:rPr>
                      <w:szCs w:val="24"/>
                      <w:lang w:eastAsia="lt-LT"/>
                    </w:rPr>
                  </w:pPr>
                </w:p>
                <w:p>
                  <w:pPr>
                    <w:tabs>
                      <w:tab w:val="left" w:pos="993"/>
                    </w:tabs>
                    <w:spacing w:line="276" w:lineRule="auto"/>
                    <w:ind w:firstLine="720"/>
                    <w:jc w:val="both"/>
                    <w:rPr>
                      <w:szCs w:val="24"/>
                      <w:lang w:eastAsia="lt-LT"/>
                    </w:rPr>
                  </w:pPr>
                  <w:r>
                    <w:rPr>
                      <w:bCs/>
                      <w:szCs w:val="24"/>
                      <w:lang w:eastAsia="lt-LT"/>
                    </w:rPr>
                    <w:t>L</w:t>
                  </w:r>
                  <w:r>
                    <w:rPr>
                      <w:bCs/>
                      <w:szCs w:val="24"/>
                      <w:vertAlign w:val="subscript"/>
                      <w:lang w:eastAsia="lt-LT"/>
                    </w:rPr>
                    <w:t>k</w:t>
                  </w:r>
                  <w:r>
                    <w:rPr>
                      <w:szCs w:val="24"/>
                      <w:lang w:eastAsia="lt-LT"/>
                    </w:rPr>
                    <w:t xml:space="preserve"> – kursanto mokymosi mokykloje laikas iki jo pašalinimo iš mokyklos (mėnesiais, savaitėmis arba valandomis);</w:t>
                  </w:r>
                </w:p>
                <w:p>
                  <w:pPr>
                    <w:tabs>
                      <w:tab w:val="left" w:pos="1134"/>
                    </w:tabs>
                    <w:spacing w:line="276" w:lineRule="auto"/>
                    <w:ind w:firstLine="720"/>
                    <w:jc w:val="both"/>
                    <w:rPr>
                      <w:szCs w:val="24"/>
                      <w:lang w:eastAsia="lt-LT"/>
                    </w:rPr>
                  </w:pPr>
                  <w:r>
                    <w:rPr>
                      <w:szCs w:val="24"/>
                      <w:lang w:eastAsia="lt-LT"/>
                    </w:rPr>
                    <w:t>L</w:t>
                  </w:r>
                  <w:r>
                    <w:rPr>
                      <w:szCs w:val="24"/>
                      <w:vertAlign w:val="subscript"/>
                      <w:lang w:eastAsia="lt-LT"/>
                    </w:rPr>
                    <w:t>viso laik.</w:t>
                  </w:r>
                  <w:r>
                    <w:rPr>
                      <w:szCs w:val="24"/>
                      <w:lang w:eastAsia="lt-LT"/>
                    </w:rPr>
                    <w:t xml:space="preserve"> – viso profesinio mokymo laikotarpio (profesinio mokymo programos) laikas (mėnesiais, savaitėmis arba valandomis, atsižvelgiant į L</w:t>
                  </w:r>
                  <w:r>
                    <w:rPr>
                      <w:szCs w:val="24"/>
                      <w:vertAlign w:val="subscript"/>
                      <w:lang w:eastAsia="lt-LT"/>
                    </w:rPr>
                    <w:t>k</w:t>
                  </w:r>
                  <w:r>
                    <w:rPr>
                      <w:szCs w:val="24"/>
                      <w:lang w:eastAsia="lt-LT"/>
                    </w:rPr>
                    <w:t>).</w:t>
                  </w:r>
                </w:p>
              </w:sdtContent>
            </w:sdt>
            <w:sdt>
              <w:sdtPr>
                <w:alias w:val="19 p."/>
                <w:tag w:val="part_ef97dd19de2c443a9e1d15d25ea6f698"/>
                <w:lock w:val="sdtLocked"/>
                <w:richText/>
              </w:sdtPr>
              <w:sdtContent>
                <w:p>
                  <w:pPr>
                    <w:tabs>
                      <w:tab w:val="left" w:pos="1134"/>
                    </w:tabs>
                    <w:spacing w:line="276" w:lineRule="auto"/>
                    <w:ind w:firstLine="720"/>
                    <w:jc w:val="both"/>
                    <w:rPr>
                      <w:szCs w:val="24"/>
                      <w:lang w:eastAsia="lt-LT"/>
                    </w:rPr>
                  </w:pPr>
                  <w:sdt>
                    <w:sdtPr>
                      <w:alias w:val="Numeris"/>
                      <w:tag w:val="nr_ef97dd19de2c443a9e1d15d25ea6f698"/>
                      <w:lock w:val="sdtLocked"/>
                      <w:richText/>
                    </w:sdtPr>
                    <w:sdtContent>
                      <w:r>
                        <w:rPr>
                          <w:rFonts w:eastAsia="Calibri"/>
                          <w:szCs w:val="24"/>
                          <w:lang w:eastAsia="lt-LT"/>
                        </w:rPr>
                        <w:t>19</w:t>
                      </w:r>
                    </w:sdtContent>
                  </w:sdt>
                  <w:r>
                    <w:rPr>
                      <w:rFonts w:eastAsia="Calibri"/>
                      <w:szCs w:val="24"/>
                      <w:lang w:eastAsia="lt-LT"/>
                    </w:rPr>
                    <w:t>.</w:t>
                    <w:tab/>
                  </w:r>
                  <w:r>
                    <w:rPr>
                      <w:szCs w:val="24"/>
                      <w:lang w:eastAsia="lt-LT"/>
                    </w:rPr>
                    <w:t>Jeigu kursantas savo noru atsisako mokytis praėjus ne daugiau kaip mėnesiui nuo mokymosi pradžios, mokyklai atlygintinos su kursanto mokymu susijusios išlaidos neskaičiuojamos ir neišieškomos.</w:t>
                  </w:r>
                </w:p>
                <w:p>
                  <w:pPr>
                    <w:tabs>
                      <w:tab w:val="left" w:pos="1134"/>
                    </w:tabs>
                    <w:spacing w:line="276" w:lineRule="auto"/>
                    <w:ind w:firstLine="709"/>
                    <w:jc w:val="both"/>
                    <w:rPr>
                      <w:rFonts w:eastAsia="Calibri"/>
                      <w:szCs w:val="24"/>
                      <w:lang w:eastAsia="lt-LT"/>
                    </w:rPr>
                  </w:pPr>
                </w:p>
              </w:sdtContent>
            </w:sdt>
          </w:sdtContent>
        </w:sdt>
        <w:sdt>
          <w:sdtPr>
            <w:alias w:val="skyrius"/>
            <w:tag w:val="part_2325497b11864b18be35161e2da3bd2d"/>
            <w:lock w:val="sdtLocked"/>
            <w:richText/>
          </w:sdtPr>
          <w:sdtContent>
            <w:p>
              <w:pPr>
                <w:tabs>
                  <w:tab w:val="left" w:pos="1134"/>
                </w:tabs>
                <w:spacing w:line="276" w:lineRule="auto"/>
                <w:jc w:val="center"/>
                <w:rPr>
                  <w:b/>
                  <w:szCs w:val="24"/>
                  <w:lang w:eastAsia="lt-LT"/>
                </w:rPr>
              </w:pPr>
              <w:sdt>
                <w:sdtPr>
                  <w:alias w:val="Numeris"/>
                  <w:tag w:val="nr_2325497b11864b18be35161e2da3bd2d"/>
                  <w:lock w:val="sdtLocked"/>
                  <w:richText/>
                </w:sdtPr>
                <w:sdtContent>
                  <w:r>
                    <w:rPr>
                      <w:b/>
                      <w:szCs w:val="24"/>
                      <w:lang w:eastAsia="lt-LT"/>
                    </w:rPr>
                    <w:t>IV</w:t>
                  </w:r>
                </w:sdtContent>
              </w:sdt>
              <w:r>
                <w:rPr>
                  <w:b/>
                  <w:szCs w:val="24"/>
                  <w:lang w:eastAsia="lt-LT"/>
                </w:rPr>
                <w:t xml:space="preserve"> SKYRIUS</w:t>
              </w:r>
            </w:p>
            <w:p>
              <w:pPr>
                <w:tabs>
                  <w:tab w:val="left" w:pos="1134"/>
                </w:tabs>
                <w:spacing w:line="276" w:lineRule="auto"/>
                <w:jc w:val="center"/>
                <w:rPr>
                  <w:b/>
                  <w:szCs w:val="24"/>
                  <w:lang w:eastAsia="lt-LT"/>
                </w:rPr>
              </w:pPr>
              <w:sdt>
                <w:sdtPr>
                  <w:alias w:val="Pavadinimas"/>
                  <w:tag w:val="title_2325497b11864b18be35161e2da3bd2d"/>
                  <w:lock w:val="sdtLocked"/>
                  <w:richText/>
                </w:sdtPr>
                <w:sdtContent>
                  <w:r>
                    <w:rPr>
                      <w:b/>
                      <w:szCs w:val="24"/>
                      <w:lang w:eastAsia="lt-LT"/>
                    </w:rPr>
                    <w:t>BAIGIAMOSIOS NUOSTATOS</w:t>
                  </w:r>
                </w:sdtContent>
              </w:sdt>
            </w:p>
            <w:p>
              <w:pPr>
                <w:tabs>
                  <w:tab w:val="left" w:pos="1134"/>
                </w:tabs>
                <w:spacing w:line="276" w:lineRule="auto"/>
                <w:ind w:firstLine="709"/>
                <w:jc w:val="center"/>
                <w:rPr>
                  <w:b/>
                  <w:szCs w:val="24"/>
                  <w:lang w:eastAsia="lt-LT"/>
                </w:rPr>
              </w:pPr>
            </w:p>
            <w:sdt>
              <w:sdtPr>
                <w:alias w:val="20 p."/>
                <w:tag w:val="part_cb613217644e4b1593eb3426fbe049f0"/>
                <w:lock w:val="sdtLocked"/>
                <w:richText/>
              </w:sdtPr>
              <w:sdtContent>
                <w:p>
                  <w:pPr>
                    <w:shd w:val="clear" w:color="auto" w:fill="FFFFFF"/>
                    <w:tabs>
                      <w:tab w:val="left" w:pos="1134"/>
                      <w:tab w:val="left" w:pos="4962"/>
                    </w:tabs>
                    <w:spacing w:line="276" w:lineRule="auto"/>
                    <w:ind w:firstLine="720"/>
                    <w:jc w:val="both"/>
                    <w:rPr>
                      <w:szCs w:val="24"/>
                      <w:lang w:eastAsia="lt-LT"/>
                    </w:rPr>
                  </w:pPr>
                  <w:sdt>
                    <w:sdtPr>
                      <w:alias w:val="Numeris"/>
                      <w:tag w:val="nr_cb613217644e4b1593eb3426fbe049f0"/>
                      <w:lock w:val="sdtLocked"/>
                      <w:richText/>
                    </w:sdtPr>
                    <w:sdtContent>
                      <w:r>
                        <w:rPr>
                          <w:rFonts w:eastAsia="Calibri"/>
                          <w:szCs w:val="24"/>
                          <w:lang w:eastAsia="lt-LT"/>
                        </w:rPr>
                        <w:t>20</w:t>
                      </w:r>
                    </w:sdtContent>
                  </w:sdt>
                  <w:r>
                    <w:rPr>
                      <w:rFonts w:eastAsia="Calibri"/>
                      <w:szCs w:val="24"/>
                      <w:lang w:eastAsia="lt-LT"/>
                    </w:rPr>
                    <w:t>.</w:t>
                    <w:tab/>
                  </w:r>
                  <w:r>
                    <w:rPr>
                      <w:szCs w:val="24"/>
                      <w:lang w:eastAsia="lt-LT"/>
                    </w:rPr>
                    <w:t>Teisingumo ministras kasmet iki rugpjūčio 1 d. nustato kiekvienai pataisos pareigūnų profesinio mokymo įstaigai koeficientus, kurie skirti lėšoms mokymo priemonėms ir praktinio mokymo medžiagoms apskaičiuoti.</w:t>
                  </w:r>
                </w:p>
              </w:sdtContent>
            </w:sdt>
            <w:sdt>
              <w:sdtPr>
                <w:alias w:val="21 p."/>
                <w:tag w:val="part_5c4ba67cba2c421aaea9cb1c88539952"/>
                <w:lock w:val="sdtLocked"/>
                <w:richText/>
              </w:sdtPr>
              <w:sdtContent>
                <w:p>
                  <w:pPr>
                    <w:shd w:val="clear" w:color="auto" w:fill="FFFFFF"/>
                    <w:tabs>
                      <w:tab w:val="left" w:pos="1134"/>
                      <w:tab w:val="left" w:pos="4962"/>
                    </w:tabs>
                    <w:spacing w:line="276" w:lineRule="auto"/>
                    <w:ind w:firstLine="720"/>
                    <w:jc w:val="both"/>
                    <w:rPr>
                      <w:szCs w:val="24"/>
                      <w:lang w:eastAsia="lt-LT"/>
                    </w:rPr>
                  </w:pPr>
                  <w:sdt>
                    <w:sdtPr>
                      <w:alias w:val="Numeris"/>
                      <w:tag w:val="nr_5c4ba67cba2c421aaea9cb1c88539952"/>
                      <w:lock w:val="sdtLocked"/>
                      <w:richText/>
                    </w:sdtPr>
                    <w:sdtContent>
                      <w:r>
                        <w:rPr>
                          <w:rFonts w:eastAsia="Calibri"/>
                          <w:szCs w:val="24"/>
                          <w:lang w:eastAsia="lt-LT"/>
                        </w:rPr>
                        <w:t>21</w:t>
                      </w:r>
                    </w:sdtContent>
                  </w:sdt>
                  <w:r>
                    <w:rPr>
                      <w:rFonts w:eastAsia="Calibri"/>
                      <w:szCs w:val="24"/>
                      <w:lang w:eastAsia="lt-LT"/>
                    </w:rPr>
                    <w:t>.</w:t>
                    <w:tab/>
                  </w:r>
                  <w:r>
                    <w:rPr>
                      <w:szCs w:val="24"/>
                      <w:lang w:eastAsia="lt-LT"/>
                    </w:rPr>
                    <w:t>Vidaus reikalų ministras kasmet iki rugpjūčio 1 d. nustato kiekvienai vidaus</w:t>
                  </w:r>
                  <w:r>
                    <w:rPr>
                      <w:bCs/>
                      <w:szCs w:val="24"/>
                      <w:lang w:eastAsia="lt-LT"/>
                    </w:rPr>
                    <w:t xml:space="preserve"> reikalų</w:t>
                  </w:r>
                  <w:r>
                    <w:rPr>
                      <w:szCs w:val="24"/>
                      <w:lang w:eastAsia="lt-LT"/>
                    </w:rPr>
                    <w:t xml:space="preserve"> profesinio mokymo įstaigai koeficientus, kurie skirti lėšoms mokymo priemonėms ir praktinio mokymo medžiagoms apskaičiuoti.</w:t>
                  </w:r>
                </w:p>
                <w:p>
                  <w:pPr>
                    <w:tabs>
                      <w:tab w:val="left" w:pos="6237"/>
                    </w:tabs>
                    <w:rPr>
                      <w:color w:val="000000"/>
                      <w:lang w:eastAsia="lt-LT"/>
                    </w:rPr>
                  </w:pPr>
                </w:p>
              </w:sdtContent>
            </w:sdt>
          </w:sdtContent>
        </w:sdt>
        <w:sdt>
          <w:sdtPr>
            <w:alias w:val="pabaiga"/>
            <w:tag w:val="part_8f406a5567194d9c8052134aa45ff63a"/>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30a49047966e47f19bf32c9821a77143"/>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tabs>
              <w:tab w:val="left" w:pos="851"/>
            </w:tabs>
            <w:spacing w:line="276" w:lineRule="auto"/>
            <w:jc w:val="center"/>
            <w:rPr>
              <w:rFonts w:eastAsia="Calibri"/>
              <w:b/>
              <w:bCs/>
              <w:szCs w:val="24"/>
            </w:rPr>
          </w:pPr>
          <w:sdt>
            <w:sdtPr>
              <w:alias w:val="Pavadinimas"/>
              <w:tag w:val="title_30a49047966e47f19bf32c9821a77143"/>
              <w:lock w:val="sdtLocked"/>
              <w:richText/>
            </w:sdtPr>
            <w:sdtContent>
              <w:r>
                <w:rPr>
                  <w:rFonts w:eastAsia="Calibri"/>
                  <w:b/>
                  <w:bCs/>
                  <w:szCs w:val="24"/>
                </w:rPr>
                <w:t>STUDIJŲ KAINOS APMOKĖJIMO IR PARAMOS TEIKIMO ASMENIMS, KURIE STUDIJUOJA AUKŠTOSIOSE MOKYKLOSE PAGAL VIDAUS TARNYBOS SISTEMAI REIKALINGŲ SPECIALYBIŲ STUDIJŲ PROGRAMAS, TVARKOS APRAŠAS</w:t>
              </w:r>
            </w:sdtContent>
          </w:sdt>
        </w:p>
        <w:p>
          <w:pPr>
            <w:tabs>
              <w:tab w:val="left" w:pos="851"/>
            </w:tabs>
            <w:spacing w:line="276" w:lineRule="auto"/>
            <w:rPr>
              <w:rFonts w:eastAsia="Calibri"/>
              <w:bCs/>
              <w:szCs w:val="24"/>
            </w:rPr>
          </w:pPr>
        </w:p>
        <w:sdt>
          <w:sdtPr>
            <w:alias w:val="skyrius"/>
            <w:tag w:val="part_2151bd4dd5f84306a3430d4e62e5e12e"/>
            <w:lock w:val="sdtLocked"/>
            <w:richText/>
          </w:sdtPr>
          <w:sdtContent>
            <w:p>
              <w:pPr>
                <w:tabs>
                  <w:tab w:val="left" w:pos="851"/>
                </w:tabs>
                <w:spacing w:line="276" w:lineRule="auto"/>
                <w:jc w:val="center"/>
                <w:rPr>
                  <w:rFonts w:eastAsia="Calibri"/>
                  <w:b/>
                  <w:bCs/>
                  <w:szCs w:val="24"/>
                </w:rPr>
              </w:pPr>
              <w:sdt>
                <w:sdtPr>
                  <w:alias w:val="Numeris"/>
                  <w:tag w:val="nr_2151bd4dd5f84306a3430d4e62e5e12e"/>
                  <w:lock w:val="sdtLocked"/>
                  <w:richText/>
                </w:sdtPr>
                <w:sdtContent>
                  <w:r>
                    <w:rPr>
                      <w:rFonts w:eastAsia="Calibri"/>
                      <w:b/>
                      <w:bCs/>
                      <w:szCs w:val="24"/>
                    </w:rPr>
                    <w:t>I</w:t>
                  </w:r>
                </w:sdtContent>
              </w:sdt>
              <w:r>
                <w:rPr>
                  <w:rFonts w:eastAsia="Calibri"/>
                  <w:b/>
                  <w:bCs/>
                  <w:szCs w:val="24"/>
                </w:rPr>
                <w:t xml:space="preserve"> SKYRIUS</w:t>
              </w:r>
            </w:p>
            <w:p>
              <w:pPr>
                <w:tabs>
                  <w:tab w:val="left" w:pos="851"/>
                </w:tabs>
                <w:spacing w:line="276" w:lineRule="auto"/>
                <w:jc w:val="center"/>
                <w:rPr>
                  <w:rFonts w:eastAsia="Calibri"/>
                  <w:b/>
                  <w:bCs/>
                  <w:szCs w:val="24"/>
                </w:rPr>
              </w:pPr>
              <w:sdt>
                <w:sdtPr>
                  <w:alias w:val="Pavadinimas"/>
                  <w:tag w:val="title_2151bd4dd5f84306a3430d4e62e5e12e"/>
                  <w:lock w:val="sdtLocked"/>
                  <w:richText/>
                </w:sdtPr>
                <w:sdtContent>
                  <w:r>
                    <w:rPr>
                      <w:rFonts w:eastAsia="Calibri"/>
                      <w:b/>
                      <w:bCs/>
                      <w:szCs w:val="24"/>
                    </w:rPr>
                    <w:t>BENDROSIOS NUOSTATOS</w:t>
                  </w:r>
                </w:sdtContent>
              </w:sdt>
            </w:p>
            <w:p>
              <w:pPr>
                <w:tabs>
                  <w:tab w:val="left" w:pos="851"/>
                </w:tabs>
                <w:spacing w:line="276" w:lineRule="auto"/>
                <w:jc w:val="center"/>
                <w:rPr>
                  <w:rFonts w:eastAsia="Calibri"/>
                  <w:b/>
                  <w:bCs/>
                  <w:szCs w:val="24"/>
                </w:rPr>
              </w:pPr>
            </w:p>
            <w:sdt>
              <w:sdtPr>
                <w:alias w:val="1 p."/>
                <w:tag w:val="part_7997b85777e74081bb1c29f61079e950"/>
                <w:lock w:val="sdtLocked"/>
                <w:richText/>
              </w:sdtPr>
              <w:sdtContent>
                <w:p>
                  <w:pPr>
                    <w:tabs>
                      <w:tab w:val="left" w:pos="851"/>
                    </w:tabs>
                    <w:spacing w:line="276" w:lineRule="auto"/>
                    <w:ind w:firstLine="720"/>
                    <w:jc w:val="both"/>
                    <w:rPr>
                      <w:rFonts w:eastAsia="Calibri"/>
                      <w:szCs w:val="24"/>
                    </w:rPr>
                  </w:pPr>
                  <w:sdt>
                    <w:sdtPr>
                      <w:alias w:val="Numeris"/>
                      <w:tag w:val="nr_7997b85777e74081bb1c29f61079e950"/>
                      <w:lock w:val="sdtLocked"/>
                      <w:richText/>
                    </w:sdtPr>
                    <w:sdtContent>
                      <w:r>
                        <w:rPr>
                          <w:rFonts w:eastAsia="Calibri"/>
                          <w:szCs w:val="24"/>
                        </w:rPr>
                        <w:t>1</w:t>
                      </w:r>
                    </w:sdtContent>
                  </w:sdt>
                  <w:r>
                    <w:rPr>
                      <w:rFonts w:eastAsia="Calibri"/>
                      <w:szCs w:val="24"/>
                    </w:rPr>
                    <w:t>. Studijų kainos apmokėjimo ir paramos teikimo asmenims, kurie studijuoja aukštosiose mokyklose pagal vidaus tarnybos sistemai reikalingų specialybių studijų programas, tvarkos aprašas (toliau – Aprašas) nustato studijų kainos apmokėjimo atvejus, sąlygas ir tvarką ir paramos dydį, teikimo sąlygas ir tvarką asmenims, kurie studijuoja pagal vidaus tarnybos sistemai reikalingų specialybių studijų programas Lietuvos aukštosiose mokyklose (toliau – aukštosios mokyklos).</w:t>
                  </w:r>
                </w:p>
                <w:p>
                  <w:pPr>
                    <w:tabs>
                      <w:tab w:val="left" w:pos="851"/>
                    </w:tabs>
                    <w:spacing w:line="276" w:lineRule="auto"/>
                    <w:ind w:firstLine="720"/>
                    <w:jc w:val="both"/>
                    <w:rPr>
                      <w:rFonts w:eastAsia="Calibri"/>
                      <w:szCs w:val="24"/>
                    </w:rPr>
                  </w:pPr>
                  <w:r>
                    <w:rPr>
                      <w:rFonts w:eastAsia="Calibri"/>
                      <w:szCs w:val="24"/>
                    </w:rPr>
                    <w:t>Aprašas parengtas vadovaujantis Lietuvos Respublikos vidaus tarnybos statuto 18 straipsnio 5 ir 6 dalimis.</w:t>
                  </w:r>
                </w:p>
              </w:sdtContent>
            </w:sdt>
            <w:sdt>
              <w:sdtPr>
                <w:alias w:val="2 p."/>
                <w:tag w:val="part_89e8f5e23a1f4a1fa2a8151c15c0552a"/>
                <w:lock w:val="sdtLocked"/>
                <w:richText/>
              </w:sdtPr>
              <w:sdtContent>
                <w:p>
                  <w:pPr>
                    <w:tabs>
                      <w:tab w:val="left" w:pos="993"/>
                    </w:tabs>
                    <w:spacing w:line="276" w:lineRule="auto"/>
                    <w:ind w:firstLine="720"/>
                    <w:jc w:val="both"/>
                    <w:rPr>
                      <w:szCs w:val="24"/>
                      <w:lang w:eastAsia="lt-LT"/>
                    </w:rPr>
                  </w:pPr>
                  <w:sdt>
                    <w:sdtPr>
                      <w:alias w:val="Numeris"/>
                      <w:tag w:val="nr_89e8f5e23a1f4a1fa2a8151c15c0552a"/>
                      <w:lock w:val="sdtLocked"/>
                      <w:richText/>
                    </w:sdtPr>
                    <w:sdtContent>
                      <w:r>
                        <w:rPr>
                          <w:rFonts w:eastAsia="Calibri"/>
                          <w:szCs w:val="24"/>
                        </w:rPr>
                        <w:t>2</w:t>
                      </w:r>
                    </w:sdtContent>
                  </w:sdt>
                  <w:r>
                    <w:rPr>
                      <w:rFonts w:eastAsia="Calibri"/>
                      <w:szCs w:val="24"/>
                    </w:rPr>
                    <w:t xml:space="preserve">. </w:t>
                  </w:r>
                  <w:r>
                    <w:rPr>
                      <w:szCs w:val="24"/>
                      <w:lang w:eastAsia="lt-LT"/>
                    </w:rPr>
                    <w:t xml:space="preserve">Apraše vartojamos sąvokos </w:t>
                  </w:r>
                  <w:r>
                    <w:rPr>
                      <w:rFonts w:eastAsia="Calibri"/>
                      <w:szCs w:val="24"/>
                    </w:rPr>
                    <w:t>apibrėžtos</w:t>
                  </w:r>
                  <w:r>
                    <w:rPr>
                      <w:bCs/>
                      <w:szCs w:val="24"/>
                      <w:lang w:eastAsia="lt-LT"/>
                    </w:rPr>
                    <w:t xml:space="preserve"> Vidaus tarnybos statute ir </w:t>
                  </w:r>
                  <w:r>
                    <w:rPr>
                      <w:rFonts w:eastAsia="Calibri"/>
                      <w:szCs w:val="24"/>
                    </w:rPr>
                    <w:t>Lietuvos Respublikos mokslo ir studijų įstatyme</w:t>
                  </w:r>
                  <w:r>
                    <w:rPr>
                      <w:bCs/>
                      <w:szCs w:val="24"/>
                      <w:lang w:eastAsia="lt-LT"/>
                    </w:rPr>
                    <w:t>.</w:t>
                  </w:r>
                </w:p>
                <w:p>
                  <w:pPr>
                    <w:tabs>
                      <w:tab w:val="left" w:pos="851"/>
                    </w:tabs>
                    <w:spacing w:line="276" w:lineRule="auto"/>
                    <w:ind w:firstLine="851"/>
                    <w:jc w:val="both"/>
                    <w:rPr>
                      <w:rFonts w:eastAsia="Calibri"/>
                      <w:szCs w:val="24"/>
                    </w:rPr>
                  </w:pPr>
                </w:p>
              </w:sdtContent>
            </w:sdt>
          </w:sdtContent>
        </w:sdt>
        <w:sdt>
          <w:sdtPr>
            <w:alias w:val="skyrius"/>
            <w:tag w:val="part_44b1259ffadb4934989fa510e7c7dc4e"/>
            <w:lock w:val="sdtLocked"/>
            <w:richText/>
          </w:sdtPr>
          <w:sdtContent>
            <w:p>
              <w:pPr>
                <w:tabs>
                  <w:tab w:val="left" w:pos="851"/>
                </w:tabs>
                <w:spacing w:line="276" w:lineRule="auto"/>
                <w:jc w:val="center"/>
                <w:rPr>
                  <w:rFonts w:eastAsia="Calibri"/>
                  <w:b/>
                  <w:bCs/>
                  <w:szCs w:val="24"/>
                </w:rPr>
              </w:pPr>
              <w:sdt>
                <w:sdtPr>
                  <w:alias w:val="Numeris"/>
                  <w:tag w:val="nr_44b1259ffadb4934989fa510e7c7dc4e"/>
                  <w:lock w:val="sdtLocked"/>
                  <w:richText/>
                </w:sdtPr>
                <w:sdtContent>
                  <w:r>
                    <w:rPr>
                      <w:rFonts w:eastAsia="Calibri"/>
                      <w:b/>
                      <w:bCs/>
                      <w:szCs w:val="24"/>
                    </w:rPr>
                    <w:t>II</w:t>
                  </w:r>
                </w:sdtContent>
              </w:sdt>
              <w:r>
                <w:rPr>
                  <w:rFonts w:eastAsia="Calibri"/>
                  <w:b/>
                  <w:bCs/>
                  <w:szCs w:val="24"/>
                </w:rPr>
                <w:t xml:space="preserve"> SKYRIUS</w:t>
              </w:r>
            </w:p>
            <w:p>
              <w:pPr>
                <w:tabs>
                  <w:tab w:val="left" w:pos="851"/>
                </w:tabs>
                <w:spacing w:line="276" w:lineRule="auto"/>
                <w:jc w:val="center"/>
                <w:rPr>
                  <w:rFonts w:eastAsia="Calibri"/>
                  <w:b/>
                  <w:bCs/>
                  <w:szCs w:val="24"/>
                </w:rPr>
              </w:pPr>
              <w:sdt>
                <w:sdtPr>
                  <w:alias w:val="Pavadinimas"/>
                  <w:tag w:val="title_44b1259ffadb4934989fa510e7c7dc4e"/>
                  <w:lock w:val="sdtLocked"/>
                  <w:richText/>
                </w:sdtPr>
                <w:sdtContent>
                  <w:r>
                    <w:rPr>
                      <w:rFonts w:eastAsia="Calibri"/>
                      <w:b/>
                      <w:bCs/>
                      <w:szCs w:val="24"/>
                    </w:rPr>
                    <w:t>STUDIJŲ KAINOS APMOKĖJIMAS</w:t>
                  </w:r>
                </w:sdtContent>
              </w:sdt>
            </w:p>
            <w:p>
              <w:pPr>
                <w:tabs>
                  <w:tab w:val="left" w:pos="851"/>
                </w:tabs>
                <w:spacing w:line="276" w:lineRule="auto"/>
                <w:ind w:firstLine="851"/>
                <w:jc w:val="center"/>
                <w:rPr>
                  <w:rFonts w:eastAsia="Calibri"/>
                  <w:b/>
                  <w:bCs/>
                  <w:szCs w:val="24"/>
                </w:rPr>
              </w:pPr>
            </w:p>
            <w:sdt>
              <w:sdtPr>
                <w:alias w:val="3 p."/>
                <w:tag w:val="part_88e9495a2f5445958d4b7c4b13022690"/>
                <w:lock w:val="sdtLocked"/>
                <w:richText/>
              </w:sdtPr>
              <w:sdtContent>
                <w:p>
                  <w:pPr>
                    <w:tabs>
                      <w:tab w:val="left" w:pos="851"/>
                    </w:tabs>
                    <w:spacing w:line="276" w:lineRule="auto"/>
                    <w:ind w:firstLine="720"/>
                    <w:jc w:val="both"/>
                    <w:rPr>
                      <w:rFonts w:eastAsia="Calibri"/>
                      <w:szCs w:val="24"/>
                    </w:rPr>
                  </w:pPr>
                  <w:sdt>
                    <w:sdtPr>
                      <w:alias w:val="Numeris"/>
                      <w:tag w:val="nr_88e9495a2f5445958d4b7c4b13022690"/>
                      <w:lock w:val="sdtLocked"/>
                      <w:richText/>
                    </w:sdtPr>
                    <w:sdtContent>
                      <w:r>
                        <w:rPr>
                          <w:rFonts w:eastAsia="Calibri"/>
                          <w:szCs w:val="24"/>
                        </w:rPr>
                        <w:t>3</w:t>
                      </w:r>
                    </w:sdtContent>
                  </w:sdt>
                  <w:r>
                    <w:rPr>
                      <w:rFonts w:eastAsia="Calibri"/>
                      <w:szCs w:val="24"/>
                    </w:rPr>
                    <w:t>. Lietuvos Respublikos finansų ministerija, Lietuvos Respublikos teisingumo ministerija ar Lietuvos Respublikos vidaus reikalų ministerija arba centrinė statutinė įstaiga (toliau kartu – įstaiga), apmoka studijų kainą Vidaus tarnybos statuto 18 straipsnio 5 dalyje nurodytiems asmenims (toliau – studentai), kurie atitinka Aprašo 5 punkte nustatytas sąlygas, jeigu nėra Aprašo 6, 7 ir 9 punktuose nurodytų aplinkybių.</w:t>
                  </w:r>
                </w:p>
              </w:sdtContent>
            </w:sdt>
            <w:sdt>
              <w:sdtPr>
                <w:alias w:val="4 p."/>
                <w:tag w:val="part_ca9d8ba6714b48b8962fa545e0d758fc"/>
                <w:lock w:val="sdtLocked"/>
                <w:richText/>
              </w:sdtPr>
              <w:sdtContent>
                <w:p>
                  <w:pPr>
                    <w:tabs>
                      <w:tab w:val="left" w:pos="851"/>
                    </w:tabs>
                    <w:spacing w:line="276" w:lineRule="auto"/>
                    <w:ind w:firstLine="720"/>
                    <w:jc w:val="both"/>
                    <w:rPr>
                      <w:rFonts w:eastAsia="Calibri"/>
                      <w:szCs w:val="24"/>
                    </w:rPr>
                  </w:pPr>
                  <w:sdt>
                    <w:sdtPr>
                      <w:alias w:val="Numeris"/>
                      <w:tag w:val="nr_ca9d8ba6714b48b8962fa545e0d758fc"/>
                      <w:lock w:val="sdtLocked"/>
                      <w:richText/>
                    </w:sdtPr>
                    <w:sdtContent>
                      <w:r>
                        <w:rPr>
                          <w:rFonts w:eastAsia="Calibri"/>
                          <w:szCs w:val="24"/>
                        </w:rPr>
                        <w:t>4</w:t>
                      </w:r>
                    </w:sdtContent>
                  </w:sdt>
                  <w:r>
                    <w:rPr>
                      <w:rFonts w:eastAsia="Calibri"/>
                      <w:szCs w:val="24"/>
                    </w:rPr>
                    <w:t>. Įstaiga apmoka aukštosios mokyklos nustatytą studijų kainą, išskyrus šio punkto antrojoje pastraipoje nustatytą atvejį, kai apmokama ne visa studijų kaina.</w:t>
                  </w:r>
                </w:p>
                <w:p>
                  <w:pPr>
                    <w:tabs>
                      <w:tab w:val="left" w:pos="851"/>
                    </w:tabs>
                    <w:spacing w:line="276" w:lineRule="auto"/>
                    <w:ind w:firstLine="720"/>
                    <w:jc w:val="both"/>
                    <w:rPr>
                      <w:rFonts w:eastAsia="Calibri"/>
                      <w:szCs w:val="24"/>
                    </w:rPr>
                  </w:pPr>
                  <w:r>
                    <w:rPr>
                      <w:rFonts w:eastAsia="Calibri"/>
                      <w:szCs w:val="24"/>
                    </w:rPr>
                    <w:t>Jeigu aukštosios mokyklos nustatyta studijų kaina viršija švietimo, mokslo ir sporto ministro atitinkamai studijų krypčiai arba studijų programų grupei patvirtintą norminę studijų kainą, įstaiga apmoka norminę studijų kainą.</w:t>
                  </w:r>
                </w:p>
              </w:sdtContent>
            </w:sdt>
            <w:sdt>
              <w:sdtPr>
                <w:alias w:val="5 p."/>
                <w:tag w:val="part_d62bb940809a4190b8c9fd55b1f352ca"/>
                <w:lock w:val="sdtLocked"/>
                <w:richText/>
              </w:sdtPr>
              <w:sdtContent>
                <w:p>
                  <w:pPr>
                    <w:tabs>
                      <w:tab w:val="left" w:pos="851"/>
                    </w:tabs>
                    <w:spacing w:line="276" w:lineRule="auto"/>
                    <w:ind w:firstLine="720"/>
                    <w:jc w:val="both"/>
                    <w:rPr>
                      <w:rFonts w:eastAsia="Calibri"/>
                      <w:szCs w:val="24"/>
                    </w:rPr>
                  </w:pPr>
                  <w:sdt>
                    <w:sdtPr>
                      <w:alias w:val="Numeris"/>
                      <w:tag w:val="nr_d62bb940809a4190b8c9fd55b1f352ca"/>
                      <w:lock w:val="sdtLocked"/>
                      <w:richText/>
                    </w:sdtPr>
                    <w:sdtContent>
                      <w:r>
                        <w:rPr>
                          <w:rFonts w:eastAsia="Calibri"/>
                          <w:szCs w:val="24"/>
                        </w:rPr>
                        <w:t>5</w:t>
                      </w:r>
                    </w:sdtContent>
                  </w:sdt>
                  <w:r>
                    <w:rPr>
                      <w:rFonts w:eastAsia="Calibri"/>
                      <w:szCs w:val="24"/>
                    </w:rPr>
                    <w:t>. Studijų kaina apmokama pirmosios pakopos, vientisųjų studijų studentams ir šio punkto antrojoje pastraipoje nustatytu atveju antrosios pakopos studijų studentams.</w:t>
                  </w:r>
                </w:p>
                <w:p>
                  <w:pPr>
                    <w:tabs>
                      <w:tab w:val="left" w:pos="851"/>
                    </w:tabs>
                    <w:spacing w:line="276" w:lineRule="auto"/>
                    <w:ind w:firstLine="720"/>
                    <w:jc w:val="both"/>
                    <w:rPr>
                      <w:rFonts w:eastAsia="Calibri"/>
                      <w:szCs w:val="24"/>
                    </w:rPr>
                  </w:pPr>
                  <w:r>
                    <w:rPr>
                      <w:rFonts w:eastAsia="Calibri"/>
                      <w:szCs w:val="24"/>
                    </w:rPr>
                    <w:t>Kai siuntimas studijuoti aukštojoje mokykloje išduodamas ir stojimo į vidaus tarnybą sutartis sudaroma su vidaus tarnybos sistemos pareigūno statuso neturinčiu Lietuvos Respublikos piliečiu, jau turinčiu aukštojo mokslo kvalifikaciją, šis asmuo turi teisę į studijų kainos apmokėjimą, jeigu jis aukštojoje mokykloje valstybės nefinansuojamoje studijų vietoje studijuoja pagal antrosios pakopos studijų programą, kurią baigęs įgis atitinkamos studijų krypties magistro kvalifikacinį laipsnį</w:t>
                  </w:r>
                  <w:r>
                    <w:rPr>
                      <w:rFonts w:eastAsia="Calibri"/>
                      <w:b/>
                      <w:bCs/>
                      <w:szCs w:val="24"/>
                    </w:rPr>
                    <w:t xml:space="preserve"> </w:t>
                  </w:r>
                  <w:r>
                    <w:rPr>
                      <w:rFonts w:eastAsia="Calibri"/>
                      <w:szCs w:val="24"/>
                    </w:rPr>
                    <w:t>arba magistro kvalifikacinį laipsnį ir kvalifikaciją, reikalingą konkrečioms pareigoms vidaus tarnyboje eiti.</w:t>
                  </w:r>
                </w:p>
              </w:sdtContent>
            </w:sdt>
            <w:sdt>
              <w:sdtPr>
                <w:alias w:val="6 p."/>
                <w:tag w:val="part_aaea704b736b4e7196009cd9f3aa5313"/>
                <w:lock w:val="sdtLocked"/>
                <w:richText/>
              </w:sdtPr>
              <w:sdtContent>
                <w:p>
                  <w:pPr>
                    <w:tabs>
                      <w:tab w:val="left" w:pos="851"/>
                    </w:tabs>
                    <w:spacing w:line="276" w:lineRule="auto"/>
                    <w:ind w:firstLine="720"/>
                    <w:jc w:val="both"/>
                    <w:rPr>
                      <w:rFonts w:eastAsia="Calibri"/>
                      <w:szCs w:val="24"/>
                    </w:rPr>
                  </w:pPr>
                  <w:sdt>
                    <w:sdtPr>
                      <w:alias w:val="Numeris"/>
                      <w:tag w:val="nr_aaea704b736b4e7196009cd9f3aa5313"/>
                      <w:lock w:val="sdtLocked"/>
                      <w:richText/>
                    </w:sdtPr>
                    <w:sdtContent>
                      <w:r>
                        <w:rPr>
                          <w:rFonts w:eastAsia="Calibri"/>
                          <w:szCs w:val="24"/>
                        </w:rPr>
                        <w:t>6</w:t>
                      </w:r>
                    </w:sdtContent>
                  </w:sdt>
                  <w:r>
                    <w:rPr>
                      <w:rFonts w:eastAsia="Calibri"/>
                      <w:szCs w:val="24"/>
                    </w:rPr>
                    <w:t>. Studentas, kuriam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(ar) mokama studijų stipendija.</w:t>
                  </w:r>
                </w:p>
              </w:sdtContent>
            </w:sdt>
            <w:sdt>
              <w:sdtPr>
                <w:alias w:val="7 p."/>
                <w:tag w:val="part_2402d7134413436fb34b480ba4dbc801"/>
                <w:lock w:val="sdtLocked"/>
                <w:richText/>
              </w:sdtPr>
              <w:sdtContent>
                <w:p>
                  <w:pPr>
                    <w:tabs>
                      <w:tab w:val="left" w:pos="851"/>
                    </w:tabs>
                    <w:spacing w:line="276" w:lineRule="auto"/>
                    <w:ind w:firstLine="720"/>
                    <w:jc w:val="both"/>
                    <w:rPr>
                      <w:rFonts w:eastAsia="Calibri"/>
                      <w:szCs w:val="24"/>
                    </w:rPr>
                  </w:pPr>
                  <w:sdt>
                    <w:sdtPr>
                      <w:alias w:val="Numeris"/>
                      <w:tag w:val="nr_2402d7134413436fb34b480ba4dbc801"/>
                      <w:lock w:val="sdtLocked"/>
                      <w:richText/>
                    </w:sdtPr>
                    <w:sdtContent>
                      <w:r>
                        <w:rPr>
                          <w:rFonts w:eastAsia="Calibri"/>
                          <w:szCs w:val="24"/>
                        </w:rPr>
                        <w:t>7</w:t>
                      </w:r>
                    </w:sdtContent>
                  </w:sdt>
                  <w:r>
                    <w:rPr>
                      <w:rFonts w:eastAsia="Calibri"/>
                      <w:szCs w:val="24"/>
                    </w:rPr>
                    <w:t>. Studijų kainos apmokėjimas sustabdomas, jeigu studentas:</w:t>
                  </w:r>
                </w:p>
                <w:sdt>
                  <w:sdtPr>
                    <w:alias w:val="7.1 pp."/>
                    <w:tag w:val="part_f1c69bc5c5d241b2aa8554f0e0fd2c66"/>
                    <w:lock w:val="sdtLocked"/>
                    <w:richText/>
                  </w:sdtPr>
                  <w:sdtContent>
                    <w:p>
                      <w:pPr>
                        <w:tabs>
                          <w:tab w:val="left" w:pos="851"/>
                        </w:tabs>
                        <w:spacing w:line="276" w:lineRule="auto"/>
                        <w:ind w:firstLine="720"/>
                        <w:jc w:val="both"/>
                        <w:rPr>
                          <w:rFonts w:eastAsia="Calibri"/>
                          <w:szCs w:val="24"/>
                        </w:rPr>
                      </w:pPr>
                      <w:sdt>
                        <w:sdtPr>
                          <w:alias w:val="Numeris"/>
                          <w:tag w:val="nr_f1c69bc5c5d241b2aa8554f0e0fd2c66"/>
                          <w:lock w:val="sdtLocked"/>
                          <w:richText/>
                        </w:sdtPr>
                        <w:sdtContent>
                          <w:r>
                            <w:rPr>
                              <w:rFonts w:eastAsia="Calibri"/>
                              <w:szCs w:val="24"/>
                            </w:rPr>
                            <w:t>7.1</w:t>
                          </w:r>
                        </w:sdtContent>
                      </w:sdt>
                      <w:r>
                        <w:rPr>
                          <w:rFonts w:eastAsia="Calibri"/>
                          <w:szCs w:val="24"/>
                        </w:rPr>
                        <w:t>. išeina akademinių atostogų arba laikinai sustabdo studijas;</w:t>
                      </w:r>
                    </w:p>
                  </w:sdtContent>
                </w:sdt>
                <w:sdt>
                  <w:sdtPr>
                    <w:alias w:val="7.2 pp."/>
                    <w:tag w:val="part_79dee06fbaf64e568a0087a166687101"/>
                    <w:lock w:val="sdtLocked"/>
                    <w:richText/>
                  </w:sdtPr>
                  <w:sdtContent>
                    <w:p>
                      <w:pPr>
                        <w:tabs>
                          <w:tab w:val="left" w:pos="851"/>
                        </w:tabs>
                        <w:spacing w:line="276" w:lineRule="auto"/>
                        <w:ind w:firstLine="720"/>
                        <w:jc w:val="both"/>
                        <w:rPr>
                          <w:rFonts w:eastAsia="Calibri"/>
                          <w:szCs w:val="24"/>
                        </w:rPr>
                      </w:pPr>
                      <w:sdt>
                        <w:sdtPr>
                          <w:alias w:val="Numeris"/>
                          <w:tag w:val="nr_79dee06fbaf64e568a0087a166687101"/>
                          <w:lock w:val="sdtLocked"/>
                          <w:richText/>
                        </w:sdtPr>
                        <w:sdtContent>
                          <w:r>
                            <w:rPr>
                              <w:rFonts w:eastAsia="Calibri"/>
                              <w:szCs w:val="24"/>
                            </w:rPr>
                            <w:t>7.2</w:t>
                          </w:r>
                        </w:sdtContent>
                      </w:sdt>
                      <w:r>
                        <w:rPr>
                          <w:rFonts w:eastAsia="Calibri"/>
                          <w:szCs w:val="24"/>
                        </w:rPr>
                        <w:t>. pereina į valstybės finansuojamą studijų vietą.</w:t>
                      </w:r>
                    </w:p>
                  </w:sdtContent>
                </w:sdt>
              </w:sdtContent>
            </w:sdt>
            <w:sdt>
              <w:sdtPr>
                <w:alias w:val="8 p."/>
                <w:tag w:val="part_d5065321ff60411e99ea61fd924620d5"/>
                <w:lock w:val="sdtLocked"/>
                <w:richText/>
              </w:sdtPr>
              <w:sdtContent>
                <w:p>
                  <w:pPr>
                    <w:tabs>
                      <w:tab w:val="left" w:pos="851"/>
                    </w:tabs>
                    <w:spacing w:line="276" w:lineRule="auto"/>
                    <w:ind w:firstLine="720"/>
                    <w:jc w:val="both"/>
                    <w:rPr>
                      <w:rFonts w:eastAsia="Calibri"/>
                      <w:szCs w:val="24"/>
                    </w:rPr>
                  </w:pPr>
                  <w:sdt>
                    <w:sdtPr>
                      <w:alias w:val="Numeris"/>
                      <w:tag w:val="nr_d5065321ff60411e99ea61fd924620d5"/>
                      <w:lock w:val="sdtLocked"/>
                      <w:richText/>
                    </w:sdtPr>
                    <w:sdtContent>
                      <w:r>
                        <w:rPr>
                          <w:rFonts w:eastAsia="Calibri"/>
                          <w:szCs w:val="24"/>
                        </w:rPr>
                        <w:t>8</w:t>
                      </w:r>
                    </w:sdtContent>
                  </w:sdt>
                  <w:r>
                    <w:rPr>
                      <w:rFonts w:eastAsia="Calibri"/>
                      <w:szCs w:val="24"/>
                    </w:rPr>
                    <w:t>. Išnykus Aprašo 7 punkte nurodytoms aplinkybėms, studijų kainos apmokėjimas atnaujinamas.</w:t>
                  </w:r>
                </w:p>
              </w:sdtContent>
            </w:sdt>
            <w:sdt>
              <w:sdtPr>
                <w:alias w:val="9 p."/>
                <w:tag w:val="part_ae480ef2e541471480646e688a0a304a"/>
                <w:lock w:val="sdtLocked"/>
                <w:richText/>
              </w:sdtPr>
              <w:sdtContent>
                <w:p>
                  <w:pPr>
                    <w:tabs>
                      <w:tab w:val="left" w:pos="851"/>
                    </w:tabs>
                    <w:spacing w:line="276" w:lineRule="auto"/>
                    <w:ind w:firstLine="720"/>
                    <w:jc w:val="both"/>
                    <w:rPr>
                      <w:rFonts w:eastAsia="Calibri"/>
                      <w:szCs w:val="24"/>
                    </w:rPr>
                  </w:pPr>
                  <w:sdt>
                    <w:sdtPr>
                      <w:alias w:val="Numeris"/>
                      <w:tag w:val="nr_ae480ef2e541471480646e688a0a304a"/>
                      <w:lock w:val="sdtLocked"/>
                      <w:richText/>
                    </w:sdtPr>
                    <w:sdtContent>
                      <w:r>
                        <w:rPr>
                          <w:rFonts w:eastAsia="Calibri"/>
                          <w:szCs w:val="24"/>
                        </w:rPr>
                        <w:t>9</w:t>
                      </w:r>
                    </w:sdtContent>
                  </w:sdt>
                  <w:r>
                    <w:rPr>
                      <w:rFonts w:eastAsia="Calibri"/>
                      <w:szCs w:val="24"/>
                    </w:rPr>
                    <w:t>. Studijų kainos apmokėjimas nutraukiamas, jeigu studentas:</w:t>
                  </w:r>
                </w:p>
                <w:sdt>
                  <w:sdtPr>
                    <w:alias w:val="9.1 pp."/>
                    <w:tag w:val="part_3f64a336115e40e3aab890f219e4980d"/>
                    <w:lock w:val="sdtLocked"/>
                    <w:richText/>
                  </w:sdtPr>
                  <w:sdtContent>
                    <w:p>
                      <w:pPr>
                        <w:tabs>
                          <w:tab w:val="left" w:pos="851"/>
                        </w:tabs>
                        <w:spacing w:line="276" w:lineRule="auto"/>
                        <w:ind w:firstLine="720"/>
                        <w:jc w:val="both"/>
                        <w:rPr>
                          <w:rFonts w:eastAsia="Calibri"/>
                          <w:szCs w:val="24"/>
                        </w:rPr>
                      </w:pPr>
                      <w:sdt>
                        <w:sdtPr>
                          <w:alias w:val="Numeris"/>
                          <w:tag w:val="nr_3f64a336115e40e3aab890f219e4980d"/>
                          <w:lock w:val="sdtLocked"/>
                          <w:richText/>
                        </w:sdtPr>
                        <w:sdtContent>
                          <w:r>
                            <w:rPr>
                              <w:rFonts w:eastAsia="Calibri"/>
                              <w:szCs w:val="24"/>
                            </w:rPr>
                            <w:t>9.1</w:t>
                          </w:r>
                        </w:sdtContent>
                      </w:sdt>
                      <w:r>
                        <w:rPr>
                          <w:rFonts w:eastAsia="Calibri"/>
                          <w:szCs w:val="24"/>
                        </w:rPr>
                        <w:t>. pašalinamas iš aukštosios mokyklos;</w:t>
                      </w:r>
                    </w:p>
                  </w:sdtContent>
                </w:sdt>
                <w:sdt>
                  <w:sdtPr>
                    <w:alias w:val="9.2 pp."/>
                    <w:tag w:val="part_47d06b0747954557b11fbe773c16d3fe"/>
                    <w:lock w:val="sdtLocked"/>
                    <w:richText/>
                  </w:sdtPr>
                  <w:sdtContent>
                    <w:p>
                      <w:pPr>
                        <w:tabs>
                          <w:tab w:val="left" w:pos="851"/>
                        </w:tabs>
                        <w:spacing w:line="276" w:lineRule="auto"/>
                        <w:ind w:firstLine="720"/>
                        <w:jc w:val="both"/>
                        <w:rPr>
                          <w:rFonts w:eastAsia="Calibri"/>
                          <w:szCs w:val="24"/>
                        </w:rPr>
                      </w:pPr>
                      <w:sdt>
                        <w:sdtPr>
                          <w:alias w:val="Numeris"/>
                          <w:tag w:val="nr_47d06b0747954557b11fbe773c16d3fe"/>
                          <w:lock w:val="sdtLocked"/>
                          <w:richText/>
                        </w:sdtPr>
                        <w:sdtContent>
                          <w:r>
                            <w:rPr>
                              <w:rFonts w:eastAsia="Calibri"/>
                              <w:szCs w:val="24"/>
                            </w:rPr>
                            <w:t>9.2</w:t>
                          </w:r>
                        </w:sdtContent>
                      </w:sdt>
                      <w:r>
                        <w:rPr>
                          <w:rFonts w:eastAsia="Calibri"/>
                          <w:szCs w:val="24"/>
                        </w:rPr>
                        <w:t>. nutraukia studijas arba stojimo į vidaus tarnybą sutartį;</w:t>
                      </w:r>
                    </w:p>
                  </w:sdtContent>
                </w:sdt>
                <w:sdt>
                  <w:sdtPr>
                    <w:alias w:val="9.3 pp."/>
                    <w:tag w:val="part_6e2fc046b089496d8d05b98046ee61c9"/>
                    <w:lock w:val="sdtLocked"/>
                    <w:richText/>
                  </w:sdtPr>
                  <w:sdtContent>
                    <w:p>
                      <w:pPr>
                        <w:tabs>
                          <w:tab w:val="left" w:pos="851"/>
                        </w:tabs>
                        <w:spacing w:line="276" w:lineRule="auto"/>
                        <w:ind w:firstLine="720"/>
                        <w:jc w:val="both"/>
                        <w:rPr>
                          <w:rFonts w:eastAsia="Calibri"/>
                          <w:szCs w:val="24"/>
                        </w:rPr>
                      </w:pPr>
                      <w:sdt>
                        <w:sdtPr>
                          <w:alias w:val="Numeris"/>
                          <w:tag w:val="nr_6e2fc046b089496d8d05b98046ee61c9"/>
                          <w:lock w:val="sdtLocked"/>
                          <w:richText/>
                        </w:sdtPr>
                        <w:sdtContent>
                          <w:r>
                            <w:rPr>
                              <w:rFonts w:eastAsia="Calibri"/>
                              <w:szCs w:val="24"/>
                            </w:rPr>
                            <w:t>9.3</w:t>
                          </w:r>
                        </w:sdtContent>
                      </w:sdt>
                      <w:r>
                        <w:rPr>
                          <w:rFonts w:eastAsia="Calibri"/>
                          <w:szCs w:val="24"/>
                        </w:rPr>
                        <w:t>. pradeda studijuoti pagal kitą studijų programą, kuri neatitinka Vidaus tarnybos statuto 18 straipsnio 5 dalyje nustatyto kriterijaus.</w:t>
                      </w:r>
                    </w:p>
                  </w:sdtContent>
                </w:sdt>
              </w:sdtContent>
            </w:sdt>
            <w:sdt>
              <w:sdtPr>
                <w:alias w:val="10 p."/>
                <w:tag w:val="part_06b2ca52f90c4948aa987a604d3c5837"/>
                <w:lock w:val="sdtLocked"/>
                <w:richText/>
              </w:sdtPr>
              <w:sdtContent>
                <w:p>
                  <w:pPr>
                    <w:tabs>
                      <w:tab w:val="left" w:pos="851"/>
                    </w:tabs>
                    <w:spacing w:line="276" w:lineRule="auto"/>
                    <w:ind w:firstLine="720"/>
                    <w:jc w:val="both"/>
                    <w:rPr>
                      <w:rFonts w:eastAsia="Calibri"/>
                      <w:szCs w:val="24"/>
                    </w:rPr>
                  </w:pPr>
                  <w:sdt>
                    <w:sdtPr>
                      <w:alias w:val="Numeris"/>
                      <w:tag w:val="nr_06b2ca52f90c4948aa987a604d3c5837"/>
                      <w:lock w:val="sdtLocked"/>
                      <w:richText/>
                    </w:sdtPr>
                    <w:sdtContent>
                      <w:r>
                        <w:rPr>
                          <w:rFonts w:eastAsia="Calibri"/>
                          <w:szCs w:val="24"/>
                        </w:rPr>
                        <w:t>10</w:t>
                      </w:r>
                    </w:sdtContent>
                  </w:sdt>
                  <w:r>
                    <w:rPr>
                      <w:rFonts w:eastAsia="Calibri"/>
                      <w:szCs w:val="24"/>
                    </w:rPr>
                    <w:t>. Apie Aprašo 6, 7 ar 9 punktuose nurodytų aplinkybių atsiradimą, paaiškėjimą ar išnykimą įstaigai pranešama ir studijų kaina apmokama stojimo į vidaus tarnybą sutartyje nustatyta tvarka.</w:t>
                  </w:r>
                </w:p>
                <w:p>
                  <w:pPr>
                    <w:tabs>
                      <w:tab w:val="left" w:pos="851"/>
                    </w:tabs>
                    <w:spacing w:line="276" w:lineRule="auto"/>
                    <w:ind w:firstLine="851"/>
                    <w:jc w:val="center"/>
                    <w:rPr>
                      <w:rFonts w:eastAsia="Calibri"/>
                      <w:b/>
                      <w:bCs/>
                      <w:szCs w:val="24"/>
                    </w:rPr>
                  </w:pPr>
                </w:p>
              </w:sdtContent>
            </w:sdt>
          </w:sdtContent>
        </w:sdt>
        <w:sdt>
          <w:sdtPr>
            <w:alias w:val="skyrius"/>
            <w:tag w:val="part_3c5ea84469764e3e9e9b5e1678c83247"/>
            <w:lock w:val="sdtLocked"/>
            <w:richText/>
          </w:sdtPr>
          <w:sdtContent>
            <w:p>
              <w:pPr>
                <w:tabs>
                  <w:tab w:val="left" w:pos="851"/>
                </w:tabs>
                <w:spacing w:line="276" w:lineRule="auto"/>
                <w:jc w:val="center"/>
                <w:rPr>
                  <w:rFonts w:eastAsia="Calibri"/>
                  <w:b/>
                  <w:bCs/>
                  <w:szCs w:val="24"/>
                </w:rPr>
              </w:pPr>
              <w:sdt>
                <w:sdtPr>
                  <w:alias w:val="Numeris"/>
                  <w:tag w:val="nr_3c5ea84469764e3e9e9b5e1678c83247"/>
                  <w:lock w:val="sdtLocked"/>
                  <w:richText/>
                </w:sdtPr>
                <w:sdtContent>
                  <w:r>
                    <w:rPr>
                      <w:rFonts w:eastAsia="Calibri"/>
                      <w:b/>
                      <w:bCs/>
                      <w:szCs w:val="24"/>
                    </w:rPr>
                    <w:t>III</w:t>
                  </w:r>
                </w:sdtContent>
              </w:sdt>
              <w:r>
                <w:rPr>
                  <w:rFonts w:eastAsia="Calibri"/>
                  <w:b/>
                  <w:bCs/>
                  <w:szCs w:val="24"/>
                </w:rPr>
                <w:t xml:space="preserve"> SKYRIUS</w:t>
              </w:r>
            </w:p>
            <w:p>
              <w:pPr>
                <w:tabs>
                  <w:tab w:val="left" w:pos="851"/>
                </w:tabs>
                <w:spacing w:line="276" w:lineRule="auto"/>
                <w:jc w:val="center"/>
                <w:rPr>
                  <w:rFonts w:eastAsia="Calibri"/>
                  <w:b/>
                  <w:bCs/>
                  <w:szCs w:val="24"/>
                </w:rPr>
              </w:pPr>
              <w:sdt>
                <w:sdtPr>
                  <w:alias w:val="Pavadinimas"/>
                  <w:tag w:val="title_3c5ea84469764e3e9e9b5e1678c83247"/>
                  <w:lock w:val="sdtLocked"/>
                  <w:richText/>
                </w:sdtPr>
                <w:sdtContent>
                  <w:r>
                    <w:rPr>
                      <w:rFonts w:eastAsia="Calibri"/>
                      <w:b/>
                      <w:bCs/>
                      <w:szCs w:val="24"/>
                    </w:rPr>
                    <w:t>PARAMOS TEIKIMAS</w:t>
                  </w:r>
                </w:sdtContent>
              </w:sdt>
            </w:p>
            <w:p>
              <w:pPr>
                <w:tabs>
                  <w:tab w:val="left" w:pos="851"/>
                </w:tabs>
                <w:spacing w:line="276" w:lineRule="auto"/>
                <w:ind w:firstLine="851"/>
                <w:jc w:val="center"/>
                <w:rPr>
                  <w:rFonts w:eastAsia="Calibri"/>
                  <w:b/>
                  <w:bCs/>
                  <w:szCs w:val="24"/>
                </w:rPr>
              </w:pPr>
            </w:p>
            <w:sdt>
              <w:sdtPr>
                <w:alias w:val="11 p."/>
                <w:tag w:val="part_104a87055ff3473a8dd0dc82562d3444"/>
                <w:lock w:val="sdtLocked"/>
                <w:richText/>
              </w:sdtPr>
              <w:sdtContent>
                <w:p>
                  <w:pPr>
                    <w:tabs>
                      <w:tab w:val="left" w:pos="851"/>
                    </w:tabs>
                    <w:spacing w:line="276" w:lineRule="auto"/>
                    <w:ind w:firstLine="720"/>
                    <w:jc w:val="both"/>
                    <w:rPr>
                      <w:rFonts w:eastAsia="Calibri"/>
                      <w:szCs w:val="24"/>
                    </w:rPr>
                  </w:pPr>
                  <w:sdt>
                    <w:sdtPr>
                      <w:alias w:val="Numeris"/>
                      <w:tag w:val="nr_104a87055ff3473a8dd0dc82562d3444"/>
                      <w:lock w:val="sdtLocked"/>
                      <w:richText/>
                    </w:sdtPr>
                    <w:sdtContent>
                      <w:r>
                        <w:rPr>
                          <w:rFonts w:eastAsia="Calibri"/>
                          <w:szCs w:val="24"/>
                        </w:rPr>
                        <w:t>11</w:t>
                      </w:r>
                    </w:sdtContent>
                  </w:sdt>
                  <w:r>
                    <w:rPr>
                      <w:rFonts w:eastAsia="Calibri"/>
                      <w:szCs w:val="24"/>
                    </w:rPr>
                    <w:t>. Įstaiga teikia paramą asmenims, kurie atitinkamai su teisingumo ministro, finansų ministro ar vidaus reikalų ministro nustatyta tvarka išduotu siuntimu studijuoja aukštosiose mokyklose ir yra sudarę stojimo į vidaus tarnybą sutartį (toliau šiame skyriuje – asmenys), jeigu jie atitinka Aprašo 13 punkte nustatytas sąlygas ir nėra Aprašo 14, 15 ir 17 punktuose nurodytų aplinkybių.</w:t>
                  </w:r>
                </w:p>
              </w:sdtContent>
            </w:sdt>
            <w:sdt>
              <w:sdtPr>
                <w:alias w:val="12 p."/>
                <w:tag w:val="part_97a7615c149a49f1945399ea0778806a"/>
                <w:lock w:val="sdtLocked"/>
                <w:richText/>
              </w:sdtPr>
              <w:sdtContent>
                <w:p>
                  <w:pPr>
                    <w:tabs>
                      <w:tab w:val="left" w:pos="851"/>
                    </w:tabs>
                    <w:spacing w:line="276" w:lineRule="auto"/>
                    <w:ind w:firstLine="720"/>
                    <w:jc w:val="both"/>
                    <w:rPr>
                      <w:rFonts w:eastAsia="Calibri"/>
                      <w:szCs w:val="24"/>
                    </w:rPr>
                  </w:pPr>
                  <w:sdt>
                    <w:sdtPr>
                      <w:alias w:val="Numeris"/>
                      <w:tag w:val="nr_97a7615c149a49f1945399ea0778806a"/>
                      <w:lock w:val="sdtLocked"/>
                      <w:richText/>
                    </w:sdtPr>
                    <w:sdtContent>
                      <w:r>
                        <w:rPr>
                          <w:rFonts w:eastAsia="Calibri"/>
                          <w:szCs w:val="24"/>
                        </w:rPr>
                        <w:t>12</w:t>
                      </w:r>
                    </w:sdtContent>
                  </w:sdt>
                  <w:r>
                    <w:rPr>
                      <w:rFonts w:eastAsia="Calibri"/>
                      <w:szCs w:val="24"/>
                    </w:rPr>
                    <w:t>. Paramos dydis – 8 bazinės socialinės išmokos dydžiai už studijų semestrą aukštojoje mokykloje.</w:t>
                  </w:r>
                </w:p>
              </w:sdtContent>
            </w:sdt>
            <w:sdt>
              <w:sdtPr>
                <w:alias w:val="13 p."/>
                <w:tag w:val="part_4f310be8a0de49ce8cdd26472b49fbdb"/>
                <w:lock w:val="sdtLocked"/>
                <w:richText/>
              </w:sdtPr>
              <w:sdtContent>
                <w:p>
                  <w:pPr>
                    <w:tabs>
                      <w:tab w:val="left" w:pos="851"/>
                    </w:tabs>
                    <w:spacing w:line="276" w:lineRule="auto"/>
                    <w:ind w:firstLine="720"/>
                    <w:jc w:val="both"/>
                    <w:rPr>
                      <w:rFonts w:eastAsia="Calibri"/>
                      <w:szCs w:val="24"/>
                    </w:rPr>
                  </w:pPr>
                  <w:sdt>
                    <w:sdtPr>
                      <w:alias w:val="Numeris"/>
                      <w:tag w:val="nr_4f310be8a0de49ce8cdd26472b49fbdb"/>
                      <w:lock w:val="sdtLocked"/>
                      <w:richText/>
                    </w:sdtPr>
                    <w:sdtContent>
                      <w:r>
                        <w:rPr>
                          <w:rFonts w:eastAsia="Calibri"/>
                          <w:szCs w:val="24"/>
                        </w:rPr>
                        <w:t>13</w:t>
                      </w:r>
                    </w:sdtContent>
                  </w:sdt>
                  <w:r>
                    <w:rPr>
                      <w:rFonts w:eastAsia="Calibri"/>
                      <w:szCs w:val="24"/>
                    </w:rPr>
                    <w:t>. Parama teikiama, jeigu asmuo:</w:t>
                  </w:r>
                </w:p>
                <w:sdt>
                  <w:sdtPr>
                    <w:alias w:val="13.1 pp."/>
                    <w:tag w:val="part_82c56560a0a24dcba89e3551ba8259a1"/>
                    <w:lock w:val="sdtLocked"/>
                    <w:richText/>
                  </w:sdtPr>
                  <w:sdtContent>
                    <w:p>
                      <w:pPr>
                        <w:tabs>
                          <w:tab w:val="left" w:pos="851"/>
                        </w:tabs>
                        <w:spacing w:line="276" w:lineRule="auto"/>
                        <w:ind w:firstLine="720"/>
                        <w:jc w:val="both"/>
                        <w:rPr>
                          <w:rFonts w:eastAsia="Calibri"/>
                          <w:szCs w:val="24"/>
                        </w:rPr>
                      </w:pPr>
                      <w:sdt>
                        <w:sdtPr>
                          <w:alias w:val="Numeris"/>
                          <w:tag w:val="nr_82c56560a0a24dcba89e3551ba8259a1"/>
                          <w:lock w:val="sdtLocked"/>
                          <w:richText/>
                        </w:sdtPr>
                        <w:sdtContent>
                          <w:r>
                            <w:rPr>
                              <w:rFonts w:eastAsia="Calibri"/>
                              <w:szCs w:val="24"/>
                            </w:rPr>
                            <w:t>13.1</w:t>
                          </w:r>
                        </w:sdtContent>
                      </w:sdt>
                      <w:r>
                        <w:rPr>
                          <w:rFonts w:eastAsia="Calibri"/>
                          <w:szCs w:val="24"/>
                        </w:rPr>
                        <w:t>. studijuoja aukštojoje mokykloje valstybės finansuojamoje ar nefinansuojamoje studijų vietoje pagal pirmosios pakopos ar vientisųjų studijų programą ir vienas augina vaiką (-us), ne vyresnį (-ius) kaip 14 metų, arba neįgalų vaiką (-us), ne vyresnį (-ius) kaip 18 metų;</w:t>
                      </w:r>
                    </w:p>
                  </w:sdtContent>
                </w:sdt>
                <w:sdt>
                  <w:sdtPr>
                    <w:alias w:val="13.2 pp."/>
                    <w:tag w:val="part_597b9151ff30457a8065446e80e22b5a"/>
                    <w:lock w:val="sdtLocked"/>
                    <w:richText/>
                  </w:sdtPr>
                  <w:sdtContent>
                    <w:p>
                      <w:pPr>
                        <w:tabs>
                          <w:tab w:val="left" w:pos="851"/>
                        </w:tabs>
                        <w:spacing w:line="276" w:lineRule="auto"/>
                        <w:ind w:firstLine="720"/>
                        <w:jc w:val="both"/>
                        <w:rPr>
                          <w:rFonts w:eastAsia="Calibri"/>
                          <w:szCs w:val="24"/>
                        </w:rPr>
                      </w:pPr>
                      <w:sdt>
                        <w:sdtPr>
                          <w:alias w:val="Numeris"/>
                          <w:tag w:val="nr_597b9151ff30457a8065446e80e22b5a"/>
                          <w:lock w:val="sdtLocked"/>
                          <w:richText/>
                        </w:sdtPr>
                        <w:sdtContent>
                          <w:r>
                            <w:rPr>
                              <w:rFonts w:eastAsia="Calibri"/>
                              <w:szCs w:val="24"/>
                            </w:rPr>
                            <w:t>13.2</w:t>
                          </w:r>
                        </w:sdtContent>
                      </w:sdt>
                      <w:r>
                        <w:rPr>
                          <w:rFonts w:eastAsia="Calibri"/>
                          <w:szCs w:val="24"/>
                        </w:rPr>
                        <w:t>. turintis aukštojo mokslo kvalifikaciją, atitinkamai su teisingumo ministro, finansų ministro ar vidaus reikalų ministro nustatyta tvarka išduotu siuntimu ir sudarius su asmeniu stojimo į vidaus tarnybą sutartį studijuoja aukštojoje mokykloje valstybės finansuojamoje ar nefinansuojamoje studijų vietoje pagal antrosios pakopos studijų programą, kurią baigęs įgis atitinkamos studijų krypties magistro kvalifikacinį laipsnį</w:t>
                      </w:r>
                      <w:r>
                        <w:rPr>
                          <w:rFonts w:eastAsia="Calibri"/>
                          <w:b/>
                          <w:bCs/>
                          <w:szCs w:val="24"/>
                        </w:rPr>
                        <w:t xml:space="preserve"> </w:t>
                      </w:r>
                      <w:r>
                        <w:rPr>
                          <w:rFonts w:eastAsia="Calibri"/>
                          <w:szCs w:val="24"/>
                        </w:rPr>
                        <w:t>arba magistro kvalifikacinį laipsnį ir kvalifikaciją, reikalingą konkrečioms pareigoms vidaus tarnyboje eiti, ir vienas augina vaiką (-us), ne vyresnį (-ius) kaip 14 metų, arba neįgalų vaiką (-us), ne vyresnį (-ius) kaip 18 metų.</w:t>
                      </w:r>
                    </w:p>
                  </w:sdtContent>
                </w:sdt>
              </w:sdtContent>
            </w:sdt>
            <w:sdt>
              <w:sdtPr>
                <w:alias w:val="14 p."/>
                <w:tag w:val="part_bf39aa73d245485da66bab840b7845ee"/>
                <w:lock w:val="sdtLocked"/>
                <w:richText/>
              </w:sdtPr>
              <w:sdtContent>
                <w:p>
                  <w:pPr>
                    <w:tabs>
                      <w:tab w:val="left" w:pos="851"/>
                    </w:tabs>
                    <w:spacing w:line="276" w:lineRule="auto"/>
                    <w:ind w:firstLine="720"/>
                    <w:jc w:val="both"/>
                    <w:rPr>
                      <w:rFonts w:eastAsia="Calibri"/>
                      <w:szCs w:val="24"/>
                    </w:rPr>
                  </w:pPr>
                  <w:sdt>
                    <w:sdtPr>
                      <w:alias w:val="Numeris"/>
                      <w:tag w:val="nr_bf39aa73d245485da66bab840b7845ee"/>
                      <w:lock w:val="sdtLocked"/>
                      <w:richText/>
                    </w:sdtPr>
                    <w:sdtContent>
                      <w:r>
                        <w:rPr>
                          <w:rFonts w:eastAsia="Calibri"/>
                          <w:szCs w:val="24"/>
                        </w:rPr>
                        <w:t>14</w:t>
                      </w:r>
                    </w:sdtContent>
                  </w:sdt>
                  <w:r>
                    <w:rPr>
                      <w:rFonts w:eastAsia="Calibri"/>
                      <w:szCs w:val="24"/>
                    </w:rPr>
                    <w:t>. Teisės gauti paramą neturi asmenys, kuriems pagal Socialinių stipendijų aukštųjų mokyklų studentams skyrimo ir administravimo tvarkos aprašo, patvirtinto Lietuvos Respublikos Vyriausybės 2009 m. gruodžio 23 d. nutarimu Nr. 1801„Dėl Socialinių stipendijų aukštųjų mokyklų studentams skyrimo ir administravimo tvarkos aprašo patvirtinimo“, nuostatas paskirta socialinė stipendija.</w:t>
                  </w:r>
                </w:p>
              </w:sdtContent>
            </w:sdt>
            <w:sdt>
              <w:sdtPr>
                <w:alias w:val="15 p."/>
                <w:tag w:val="part_0266539d5147456780a17bde187d0a67"/>
                <w:lock w:val="sdtLocked"/>
                <w:richText/>
              </w:sdtPr>
              <w:sdtContent>
                <w:p>
                  <w:pPr>
                    <w:tabs>
                      <w:tab w:val="left" w:pos="851"/>
                    </w:tabs>
                    <w:spacing w:line="276" w:lineRule="auto"/>
                    <w:ind w:firstLine="720"/>
                    <w:jc w:val="both"/>
                    <w:rPr>
                      <w:rFonts w:eastAsia="Calibri"/>
                      <w:szCs w:val="24"/>
                    </w:rPr>
                  </w:pPr>
                  <w:sdt>
                    <w:sdtPr>
                      <w:alias w:val="Numeris"/>
                      <w:tag w:val="nr_0266539d5147456780a17bde187d0a67"/>
                      <w:lock w:val="sdtLocked"/>
                      <w:richText/>
                    </w:sdtPr>
                    <w:sdtContent>
                      <w:r>
                        <w:rPr>
                          <w:rFonts w:eastAsia="Calibri"/>
                          <w:szCs w:val="24"/>
                        </w:rPr>
                        <w:t>15</w:t>
                      </w:r>
                    </w:sdtContent>
                  </w:sdt>
                  <w:r>
                    <w:rPr>
                      <w:rFonts w:eastAsia="Calibri"/>
                      <w:szCs w:val="24"/>
                    </w:rPr>
                    <w:t>. Paramos teikimas sustabdomas, jeigu:</w:t>
                  </w:r>
                </w:p>
                <w:sdt>
                  <w:sdtPr>
                    <w:alias w:val="15.1 pp."/>
                    <w:tag w:val="part_e01ebb27ea2b454f9cd9c5fc40e3f3ca"/>
                    <w:lock w:val="sdtLocked"/>
                    <w:richText/>
                  </w:sdtPr>
                  <w:sdtContent>
                    <w:p>
                      <w:pPr>
                        <w:tabs>
                          <w:tab w:val="left" w:pos="851"/>
                        </w:tabs>
                        <w:spacing w:line="276" w:lineRule="auto"/>
                        <w:ind w:firstLine="720"/>
                        <w:jc w:val="both"/>
                        <w:rPr>
                          <w:rFonts w:eastAsia="Calibri"/>
                          <w:szCs w:val="24"/>
                        </w:rPr>
                      </w:pPr>
                      <w:sdt>
                        <w:sdtPr>
                          <w:alias w:val="Numeris"/>
                          <w:tag w:val="nr_e01ebb27ea2b454f9cd9c5fc40e3f3ca"/>
                          <w:lock w:val="sdtLocked"/>
                          <w:richText/>
                        </w:sdtPr>
                        <w:sdtContent>
                          <w:r>
                            <w:rPr>
                              <w:rFonts w:eastAsia="Calibri"/>
                              <w:szCs w:val="24"/>
                            </w:rPr>
                            <w:t>15.1</w:t>
                          </w:r>
                        </w:sdtContent>
                      </w:sdt>
                      <w:r>
                        <w:rPr>
                          <w:rFonts w:eastAsia="Calibri"/>
                          <w:szCs w:val="24"/>
                        </w:rPr>
                        <w:t>. asmuo išeina akademinių atostogų arba laikinai sustabdo studijas;</w:t>
                      </w:r>
                    </w:p>
                  </w:sdtContent>
                </w:sdt>
                <w:sdt>
                  <w:sdtPr>
                    <w:alias w:val="15.2 pp."/>
                    <w:tag w:val="part_bf929f0beff74608b91d3952b8a19ea5"/>
                    <w:lock w:val="sdtLocked"/>
                    <w:richText/>
                  </w:sdtPr>
                  <w:sdtContent>
                    <w:p>
                      <w:pPr>
                        <w:tabs>
                          <w:tab w:val="left" w:pos="851"/>
                        </w:tabs>
                        <w:spacing w:line="276" w:lineRule="auto"/>
                        <w:ind w:firstLine="720"/>
                        <w:jc w:val="both"/>
                        <w:rPr>
                          <w:rFonts w:eastAsia="Calibri"/>
                          <w:szCs w:val="24"/>
                        </w:rPr>
                      </w:pPr>
                      <w:sdt>
                        <w:sdtPr>
                          <w:alias w:val="Numeris"/>
                          <w:tag w:val="nr_bf929f0beff74608b91d3952b8a19ea5"/>
                          <w:lock w:val="sdtLocked"/>
                          <w:richText/>
                        </w:sdtPr>
                        <w:sdtContent>
                          <w:r>
                            <w:rPr>
                              <w:rFonts w:eastAsia="Calibri"/>
                              <w:szCs w:val="24"/>
                            </w:rPr>
                            <w:t>15.2</w:t>
                          </w:r>
                        </w:sdtContent>
                      </w:sdt>
                      <w:r>
                        <w:rPr>
                          <w:rFonts w:eastAsia="Calibri"/>
                          <w:szCs w:val="24"/>
                        </w:rPr>
                        <w:t>. asmeniui paskiriama Aprašo 14 punkte nurodyta stipendija.</w:t>
                      </w:r>
                    </w:p>
                  </w:sdtContent>
                </w:sdt>
              </w:sdtContent>
            </w:sdt>
            <w:sdt>
              <w:sdtPr>
                <w:alias w:val="16 p."/>
                <w:tag w:val="part_e26e1c46726f49b49e658fc17fed1dd2"/>
                <w:lock w:val="sdtLocked"/>
                <w:richText/>
              </w:sdtPr>
              <w:sdtContent>
                <w:p>
                  <w:pPr>
                    <w:tabs>
                      <w:tab w:val="left" w:pos="851"/>
                    </w:tabs>
                    <w:spacing w:line="276" w:lineRule="auto"/>
                    <w:ind w:firstLine="720"/>
                    <w:jc w:val="both"/>
                    <w:rPr>
                      <w:rFonts w:eastAsia="Calibri"/>
                      <w:szCs w:val="24"/>
                    </w:rPr>
                  </w:pPr>
                  <w:sdt>
                    <w:sdtPr>
                      <w:alias w:val="Numeris"/>
                      <w:tag w:val="nr_e26e1c46726f49b49e658fc17fed1dd2"/>
                      <w:lock w:val="sdtLocked"/>
                      <w:richText/>
                    </w:sdtPr>
                    <w:sdtContent>
                      <w:r>
                        <w:rPr>
                          <w:rFonts w:eastAsia="Calibri"/>
                          <w:szCs w:val="24"/>
                        </w:rPr>
                        <w:t>16</w:t>
                      </w:r>
                    </w:sdtContent>
                  </w:sdt>
                  <w:r>
                    <w:rPr>
                      <w:rFonts w:eastAsia="Calibri"/>
                      <w:szCs w:val="24"/>
                    </w:rPr>
                    <w:t>. Išnykus Aprašo 15 punkte nurodytoms aplinkybėms, paramos teikimas atnaujinamas.</w:t>
                  </w:r>
                </w:p>
              </w:sdtContent>
            </w:sdt>
            <w:sdt>
              <w:sdtPr>
                <w:alias w:val="17 p."/>
                <w:tag w:val="part_ad59f622932946ca8412ce7728e4995a"/>
                <w:lock w:val="sdtLocked"/>
                <w:richText/>
              </w:sdtPr>
              <w:sdtContent>
                <w:p>
                  <w:pPr>
                    <w:tabs>
                      <w:tab w:val="left" w:pos="851"/>
                    </w:tabs>
                    <w:spacing w:line="276" w:lineRule="auto"/>
                    <w:ind w:firstLine="720"/>
                    <w:jc w:val="both"/>
                    <w:rPr>
                      <w:rFonts w:eastAsia="Calibri"/>
                      <w:szCs w:val="24"/>
                    </w:rPr>
                  </w:pPr>
                  <w:sdt>
                    <w:sdtPr>
                      <w:alias w:val="Numeris"/>
                      <w:tag w:val="nr_ad59f622932946ca8412ce7728e4995a"/>
                      <w:lock w:val="sdtLocked"/>
                      <w:richText/>
                    </w:sdtPr>
                    <w:sdtContent>
                      <w:r>
                        <w:rPr>
                          <w:rFonts w:eastAsia="Calibri"/>
                          <w:szCs w:val="24"/>
                        </w:rPr>
                        <w:t>17</w:t>
                      </w:r>
                    </w:sdtContent>
                  </w:sdt>
                  <w:r>
                    <w:rPr>
                      <w:rFonts w:eastAsia="Calibri"/>
                      <w:szCs w:val="24"/>
                    </w:rPr>
                    <w:t>. Paramos teikimas nutraukiamas, jeigu asmuo:</w:t>
                  </w:r>
                </w:p>
                <w:sdt>
                  <w:sdtPr>
                    <w:alias w:val="17.1 pp."/>
                    <w:tag w:val="part_365549b5e73845218c4c768ae3d03443"/>
                    <w:lock w:val="sdtLocked"/>
                    <w:richText/>
                  </w:sdtPr>
                  <w:sdtContent>
                    <w:p>
                      <w:pPr>
                        <w:tabs>
                          <w:tab w:val="left" w:pos="851"/>
                        </w:tabs>
                        <w:spacing w:line="276" w:lineRule="auto"/>
                        <w:ind w:firstLine="720"/>
                        <w:jc w:val="both"/>
                        <w:rPr>
                          <w:rFonts w:eastAsia="Calibri"/>
                          <w:szCs w:val="24"/>
                        </w:rPr>
                      </w:pPr>
                      <w:sdt>
                        <w:sdtPr>
                          <w:alias w:val="Numeris"/>
                          <w:tag w:val="nr_365549b5e73845218c4c768ae3d03443"/>
                          <w:lock w:val="sdtLocked"/>
                          <w:richText/>
                        </w:sdtPr>
                        <w:sdtContent>
                          <w:r>
                            <w:rPr>
                              <w:rFonts w:eastAsia="Calibri"/>
                              <w:szCs w:val="24"/>
                            </w:rPr>
                            <w:t>17.1</w:t>
                          </w:r>
                        </w:sdtContent>
                      </w:sdt>
                      <w:r>
                        <w:rPr>
                          <w:rFonts w:eastAsia="Calibri"/>
                          <w:szCs w:val="24"/>
                        </w:rPr>
                        <w:t>. pašalinamas iš aukštosios mokyklos;</w:t>
                      </w:r>
                    </w:p>
                  </w:sdtContent>
                </w:sdt>
                <w:sdt>
                  <w:sdtPr>
                    <w:alias w:val="17.2 pp."/>
                    <w:tag w:val="part_4516a38ae33742158731bb408654140c"/>
                    <w:lock w:val="sdtLocked"/>
                    <w:richText/>
                  </w:sdtPr>
                  <w:sdtContent>
                    <w:p>
                      <w:pPr>
                        <w:tabs>
                          <w:tab w:val="left" w:pos="851"/>
                        </w:tabs>
                        <w:spacing w:line="276" w:lineRule="auto"/>
                        <w:ind w:firstLine="720"/>
                        <w:jc w:val="both"/>
                        <w:rPr>
                          <w:rFonts w:eastAsia="Calibri"/>
                          <w:szCs w:val="24"/>
                        </w:rPr>
                      </w:pPr>
                      <w:sdt>
                        <w:sdtPr>
                          <w:alias w:val="Numeris"/>
                          <w:tag w:val="nr_4516a38ae33742158731bb408654140c"/>
                          <w:lock w:val="sdtLocked"/>
                          <w:richText/>
                        </w:sdtPr>
                        <w:sdtContent>
                          <w:r>
                            <w:rPr>
                              <w:rFonts w:eastAsia="Calibri"/>
                              <w:szCs w:val="24"/>
                            </w:rPr>
                            <w:t>17.2</w:t>
                          </w:r>
                        </w:sdtContent>
                      </w:sdt>
                      <w:r>
                        <w:rPr>
                          <w:rFonts w:eastAsia="Calibri"/>
                          <w:szCs w:val="24"/>
                        </w:rPr>
                        <w:t>. nutraukia studijas aukštojoje mokykloje arba stojimo į vidaus tarnybą sutartį;</w:t>
                      </w:r>
                    </w:p>
                  </w:sdtContent>
                </w:sdt>
                <w:sdt>
                  <w:sdtPr>
                    <w:alias w:val="17.3 pp."/>
                    <w:tag w:val="part_8b9d32b4ced8419d9e256a3591a2686f"/>
                    <w:lock w:val="sdtLocked"/>
                    <w:richText/>
                  </w:sdtPr>
                  <w:sdtContent>
                    <w:p>
                      <w:pPr>
                        <w:tabs>
                          <w:tab w:val="left" w:pos="851"/>
                        </w:tabs>
                        <w:spacing w:line="276" w:lineRule="auto"/>
                        <w:ind w:firstLine="720"/>
                        <w:jc w:val="both"/>
                        <w:rPr>
                          <w:rFonts w:eastAsia="Calibri"/>
                          <w:szCs w:val="24"/>
                        </w:rPr>
                      </w:pPr>
                      <w:sdt>
                        <w:sdtPr>
                          <w:alias w:val="Numeris"/>
                          <w:tag w:val="nr_8b9d32b4ced8419d9e256a3591a2686f"/>
                          <w:lock w:val="sdtLocked"/>
                          <w:richText/>
                        </w:sdtPr>
                        <w:sdtContent>
                          <w:r>
                            <w:rPr>
                              <w:rFonts w:eastAsia="Calibri"/>
                              <w:szCs w:val="24"/>
                            </w:rPr>
                            <w:t>17.3</w:t>
                          </w:r>
                        </w:sdtContent>
                      </w:sdt>
                      <w:r>
                        <w:rPr>
                          <w:rFonts w:eastAsia="Calibri"/>
                          <w:szCs w:val="24"/>
                        </w:rPr>
                        <w:t>. pradeda studijuoti pagal kitą studijų programą, kuri neatitinka Vidaus tarnybos statuto 18 straipsnio 5 dalyje nustatyto kriterijaus.</w:t>
                      </w:r>
                    </w:p>
                  </w:sdtContent>
                </w:sdt>
              </w:sdtContent>
            </w:sdt>
            <w:sdt>
              <w:sdtPr>
                <w:alias w:val="18 p."/>
                <w:tag w:val="part_73b3b1d8ff9742928f06b33678a68a3d"/>
                <w:lock w:val="sdtLocked"/>
                <w:richText/>
              </w:sdtPr>
              <w:sdtContent>
                <w:p>
                  <w:pPr>
                    <w:tabs>
                      <w:tab w:val="left" w:pos="851"/>
                    </w:tabs>
                    <w:spacing w:line="276" w:lineRule="auto"/>
                    <w:ind w:firstLine="720"/>
                    <w:jc w:val="both"/>
                    <w:rPr>
                      <w:rFonts w:eastAsia="Calibri"/>
                      <w:spacing w:val="-2"/>
                      <w:szCs w:val="24"/>
                    </w:rPr>
                  </w:pPr>
                  <w:sdt>
                    <w:sdtPr>
                      <w:alias w:val="Numeris"/>
                      <w:tag w:val="nr_73b3b1d8ff9742928f06b33678a68a3d"/>
                      <w:lock w:val="sdtLocked"/>
                      <w:richText/>
                    </w:sdtPr>
                    <w:sdtContent>
                      <w:r>
                        <w:rPr>
                          <w:rFonts w:eastAsia="Calibri"/>
                          <w:spacing w:val="-2"/>
                          <w:szCs w:val="24"/>
                        </w:rPr>
                        <w:t>18</w:t>
                      </w:r>
                    </w:sdtContent>
                  </w:sdt>
                  <w:r>
                    <w:rPr>
                      <w:rFonts w:eastAsia="Calibri"/>
                      <w:spacing w:val="-2"/>
                      <w:szCs w:val="24"/>
                    </w:rPr>
                    <w:t>. Apie Aprašo 15 ar 17 punkte nurodytų aplinkybių atsiradimą, paaiškėjimą ar išnykimą įstaigai pranešama stojimo į vidaus tarnybą sutartyje nustatyta tvarka.</w:t>
                  </w:r>
                </w:p>
              </w:sdtContent>
            </w:sdt>
            <w:sdt>
              <w:sdtPr>
                <w:alias w:val="19 p."/>
                <w:tag w:val="part_d16862fe95994c64b5d826b9ff2184b3"/>
                <w:lock w:val="sdtLocked"/>
                <w:richText/>
              </w:sdtPr>
              <w:sdtContent>
                <w:p>
                  <w:pPr>
                    <w:tabs>
                      <w:tab w:val="left" w:pos="851"/>
                    </w:tabs>
                    <w:spacing w:line="276" w:lineRule="auto"/>
                    <w:ind w:firstLine="720"/>
                    <w:jc w:val="both"/>
                    <w:rPr>
                      <w:rFonts w:eastAsia="Calibri"/>
                      <w:szCs w:val="24"/>
                    </w:rPr>
                  </w:pPr>
                  <w:sdt>
                    <w:sdtPr>
                      <w:alias w:val="Numeris"/>
                      <w:tag w:val="nr_d16862fe95994c64b5d826b9ff2184b3"/>
                      <w:lock w:val="sdtLocked"/>
                      <w:richText/>
                    </w:sdtPr>
                    <w:sdtContent>
                      <w:r>
                        <w:rPr>
                          <w:rFonts w:eastAsia="Calibri"/>
                          <w:szCs w:val="24"/>
                        </w:rPr>
                        <w:t>19</w:t>
                      </w:r>
                    </w:sdtContent>
                  </w:sdt>
                  <w:r>
                    <w:rPr>
                      <w:rFonts w:eastAsia="Calibri"/>
                      <w:szCs w:val="24"/>
                    </w:rPr>
                    <w:t>. Parama asmeniui teikiama ne dažniau kaip kartą per studijų semestrą aukštojoje mokykloje ir tik esant asmens rašytiniam prašymui suteikti jam paramą. Asmuo šį prašymą pateikia įstaigai. Jeigu įstaiga, kuriai pateiktas prašymas, neturi teisės Aprašo 13 punkte nurodytus duomenis gauti iš registrų, įstaigos prašymu asmuo prie prašymo turi pridėti Aprašo 13 punkte nurodytas aplinkybes pagrindžiančius dokumentus arba jų kopijas. Asmeniui parama teikiama įstaigos vadovo įsakymu, kuris priimamas ne vėliau kaip per 5 darbo dienas nuo šiame punkte nurodyto prašymo ir (ar) dokumentų arba jų kopijų gavimo įstaigoje.</w:t>
                  </w:r>
                </w:p>
              </w:sdtContent>
            </w:sdt>
            <w:sdt>
              <w:sdtPr>
                <w:alias w:val="20 p."/>
                <w:tag w:val="part_4137854855a04b20834e0ab8ae30669f"/>
                <w:lock w:val="sdtLocked"/>
                <w:richText/>
              </w:sdtPr>
              <w:sdtContent>
                <w:p>
                  <w:pPr>
                    <w:tabs>
                      <w:tab w:val="left" w:pos="851"/>
                    </w:tabs>
                    <w:spacing w:line="276" w:lineRule="auto"/>
                    <w:ind w:firstLine="720"/>
                    <w:jc w:val="both"/>
                    <w:rPr>
                      <w:rFonts w:eastAsia="Calibri"/>
                      <w:szCs w:val="24"/>
                    </w:rPr>
                  </w:pPr>
                  <w:sdt>
                    <w:sdtPr>
                      <w:alias w:val="Numeris"/>
                      <w:tag w:val="nr_4137854855a04b20834e0ab8ae30669f"/>
                      <w:lock w:val="sdtLocked"/>
                      <w:richText/>
                    </w:sdtPr>
                    <w:sdtContent>
                      <w:r>
                        <w:rPr>
                          <w:rFonts w:eastAsia="Calibri"/>
                          <w:szCs w:val="24"/>
                        </w:rPr>
                        <w:t>20</w:t>
                      </w:r>
                    </w:sdtContent>
                  </w:sdt>
                  <w:r>
                    <w:rPr>
                      <w:rFonts w:eastAsia="Calibri"/>
                      <w:szCs w:val="24"/>
                    </w:rPr>
                    <w:t>. Aprašo 12 punkte nustatyto dydžio parama ne vėliau kaip per 15 darbo dienų nuo Aprašo 19 punkte nurodyto įstaigos vadovo įsakymo įsigaliojimo pervedama į įstaigai asmens pateiktame laisvos formos rašte nurodytą sąskaitą kredito įstaigoje.</w:t>
                  </w:r>
                </w:p>
                <w:p>
                  <w:pPr>
                    <w:tabs>
                      <w:tab w:val="left" w:pos="851"/>
                    </w:tabs>
                    <w:spacing w:line="276" w:lineRule="auto"/>
                    <w:ind w:firstLine="851"/>
                    <w:jc w:val="both"/>
                    <w:rPr>
                      <w:rFonts w:eastAsia="Calibri"/>
                      <w:bCs/>
                      <w:szCs w:val="24"/>
                    </w:rPr>
                  </w:pPr>
                </w:p>
              </w:sdtContent>
            </w:sdt>
          </w:sdtContent>
        </w:sdt>
        <w:sdt>
          <w:sdtPr>
            <w:alias w:val="skyrius"/>
            <w:tag w:val="part_6cb1b3094b95495893d9f06d364827d1"/>
            <w:lock w:val="sdtLocked"/>
            <w:richText/>
          </w:sdtPr>
          <w:sdtContent>
            <w:p>
              <w:pPr>
                <w:tabs>
                  <w:tab w:val="left" w:pos="851"/>
                </w:tabs>
                <w:spacing w:line="276" w:lineRule="auto"/>
                <w:jc w:val="center"/>
                <w:rPr>
                  <w:rFonts w:eastAsia="Calibri"/>
                  <w:b/>
                  <w:bCs/>
                  <w:szCs w:val="24"/>
                </w:rPr>
              </w:pPr>
              <w:sdt>
                <w:sdtPr>
                  <w:alias w:val="Numeris"/>
                  <w:tag w:val="nr_6cb1b3094b95495893d9f06d364827d1"/>
                  <w:lock w:val="sdtLocked"/>
                  <w:richText/>
                </w:sdtPr>
                <w:sdtContent>
                  <w:r>
                    <w:rPr>
                      <w:rFonts w:eastAsia="Calibri"/>
                      <w:b/>
                      <w:bCs/>
                      <w:szCs w:val="24"/>
                    </w:rPr>
                    <w:t>IV</w:t>
                  </w:r>
                </w:sdtContent>
              </w:sdt>
              <w:r>
                <w:rPr>
                  <w:rFonts w:eastAsia="Calibri"/>
                  <w:b/>
                  <w:bCs/>
                  <w:szCs w:val="24"/>
                </w:rPr>
                <w:t xml:space="preserve"> SKYRIUS</w:t>
              </w:r>
            </w:p>
            <w:p>
              <w:pPr>
                <w:tabs>
                  <w:tab w:val="left" w:pos="851"/>
                </w:tabs>
                <w:spacing w:line="276" w:lineRule="auto"/>
                <w:jc w:val="center"/>
                <w:rPr>
                  <w:rFonts w:eastAsia="Calibri"/>
                  <w:b/>
                  <w:bCs/>
                  <w:szCs w:val="24"/>
                </w:rPr>
              </w:pPr>
              <w:sdt>
                <w:sdtPr>
                  <w:alias w:val="Pavadinimas"/>
                  <w:tag w:val="title_6cb1b3094b95495893d9f06d364827d1"/>
                  <w:lock w:val="sdtLocked"/>
                  <w:richText/>
                </w:sdtPr>
                <w:sdtContent>
                  <w:r>
                    <w:rPr>
                      <w:rFonts w:eastAsia="Calibri"/>
                      <w:b/>
                      <w:bCs/>
                      <w:szCs w:val="24"/>
                    </w:rPr>
                    <w:t>BAIGIAMOSIOS NUOSTATOS</w:t>
                  </w:r>
                </w:sdtContent>
              </w:sdt>
            </w:p>
            <w:p>
              <w:pPr>
                <w:tabs>
                  <w:tab w:val="left" w:pos="851"/>
                </w:tabs>
                <w:spacing w:line="276" w:lineRule="auto"/>
                <w:ind w:firstLine="851"/>
                <w:jc w:val="both"/>
                <w:rPr>
                  <w:rFonts w:eastAsia="Calibri"/>
                  <w:szCs w:val="24"/>
                </w:rPr>
              </w:pPr>
            </w:p>
            <w:sdt>
              <w:sdtPr>
                <w:alias w:val="21 p."/>
                <w:tag w:val="part_ca70ce04efc94f858e8e49c2ce12a555"/>
                <w:lock w:val="sdtLocked"/>
                <w:richText/>
              </w:sdtPr>
              <w:sdtContent>
                <w:p>
                  <w:pPr>
                    <w:tabs>
                      <w:tab w:val="left" w:pos="851"/>
                    </w:tabs>
                    <w:spacing w:line="276" w:lineRule="auto"/>
                    <w:ind w:firstLine="720"/>
                    <w:jc w:val="both"/>
                    <w:rPr>
                      <w:rFonts w:eastAsia="Calibri"/>
                      <w:szCs w:val="24"/>
                    </w:rPr>
                  </w:pPr>
                  <w:sdt>
                    <w:sdtPr>
                      <w:alias w:val="Numeris"/>
                      <w:tag w:val="nr_ca70ce04efc94f858e8e49c2ce12a555"/>
                      <w:lock w:val="sdtLocked"/>
                      <w:richText/>
                    </w:sdtPr>
                    <w:sdtContent>
                      <w:r>
                        <w:rPr>
                          <w:rFonts w:eastAsia="Calibri"/>
                          <w:szCs w:val="24"/>
                        </w:rPr>
                        <w:t>21</w:t>
                      </w:r>
                    </w:sdtContent>
                  </w:sdt>
                  <w:r>
                    <w:rPr>
                      <w:rFonts w:eastAsia="Calibri"/>
                      <w:szCs w:val="24"/>
                    </w:rPr>
                    <w:t>. Įstaiga turi teisę iš aukštųjų mokyklų neatlygintinai gauti informaciją, kurios reikia studijų kainos apmokėjimui ir paramos teikimui administruoti.</w:t>
                  </w:r>
                </w:p>
              </w:sdtContent>
            </w:sdt>
            <w:sdt>
              <w:sdtPr>
                <w:alias w:val="22 p."/>
                <w:tag w:val="part_fd351b99e4e24e8b9a1af011c3937e38"/>
                <w:lock w:val="sdtLocked"/>
                <w:richText/>
              </w:sdtPr>
              <w:sdtContent>
                <w:p>
                  <w:pPr>
                    <w:tabs>
                      <w:tab w:val="left" w:pos="851"/>
                    </w:tabs>
                    <w:spacing w:line="276" w:lineRule="auto"/>
                    <w:ind w:firstLine="720"/>
                    <w:jc w:val="both"/>
                    <w:rPr>
                      <w:rFonts w:eastAsia="Calibri"/>
                      <w:szCs w:val="24"/>
                    </w:rPr>
                  </w:pPr>
                  <w:sdt>
                    <w:sdtPr>
                      <w:alias w:val="Numeris"/>
                      <w:tag w:val="nr_fd351b99e4e24e8b9a1af011c3937e38"/>
                      <w:lock w:val="sdtLocked"/>
                      <w:richText/>
                    </w:sdtPr>
                    <w:sdtContent>
                      <w:r>
                        <w:rPr>
                          <w:rFonts w:eastAsia="Calibri"/>
                          <w:szCs w:val="24"/>
                        </w:rPr>
                        <w:t>22</w:t>
                      </w:r>
                    </w:sdtContent>
                  </w:sdt>
                  <w:r>
                    <w:rPr>
                      <w:rFonts w:eastAsia="Calibri"/>
                      <w:szCs w:val="24"/>
                    </w:rPr>
                    <w:t>. Įstaiga studijų kainą apmoka ir paramą teikia iš jai skirtų lėšų.</w:t>
                  </w:r>
                </w:p>
              </w:sdtContent>
            </w:sdt>
            <w:sdt>
              <w:sdtPr>
                <w:alias w:val="23 p."/>
                <w:tag w:val="part_43252d4a244f49df892d55850b43886c"/>
                <w:lock w:val="sdtLocked"/>
                <w:richText/>
              </w:sdtPr>
              <w:sdtContent>
                <w:p>
                  <w:pPr>
                    <w:tabs>
                      <w:tab w:val="left" w:pos="851"/>
                    </w:tabs>
                    <w:spacing w:line="276" w:lineRule="auto"/>
                    <w:ind w:firstLine="720"/>
                    <w:jc w:val="both"/>
                    <w:rPr>
                      <w:color w:val="000000"/>
                      <w:lang w:eastAsia="lt-LT"/>
                    </w:rPr>
                  </w:pPr>
                  <w:sdt>
                    <w:sdtPr>
                      <w:alias w:val="Numeris"/>
                      <w:tag w:val="nr_43252d4a244f49df892d55850b43886c"/>
                      <w:lock w:val="sdtLocked"/>
                      <w:richText/>
                    </w:sdtPr>
                    <w:sdtContent>
                      <w:r>
                        <w:rPr>
                          <w:rFonts w:eastAsia="Calibri"/>
                          <w:szCs w:val="24"/>
                        </w:rPr>
                        <w:t>23</w:t>
                      </w:r>
                    </w:sdtContent>
                  </w:sdt>
                  <w:r>
                    <w:rPr>
                      <w:rFonts w:eastAsia="Calibri"/>
                      <w:szCs w:val="24"/>
                    </w:rPr>
                    <w:t>. Apraše nustatytais atvejais įstaigai pateikti dokumentai saugomi Lietuvos Respublikos dokumentų ir archyvų įstatyme nustatyta tvarka.</w:t>
                  </w:r>
                </w:p>
                <w:p>
                  <w:pPr>
                    <w:tabs>
                      <w:tab w:val="left" w:pos="6237"/>
                    </w:tabs>
                    <w:rPr>
                      <w:color w:val="000000"/>
                      <w:lang w:eastAsia="lt-LT"/>
                    </w:rPr>
                  </w:pPr>
                </w:p>
              </w:sdtContent>
            </w:sdt>
          </w:sdtContent>
        </w:sdt>
        <w:sdt>
          <w:sdtPr>
            <w:alias w:val="pabaiga"/>
            <w:tag w:val="part_de464dc637104bd1a8728f0d51d52426"/>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961832e006be49dca4a0fb8ea3978ba2"/>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spacing w:line="276" w:lineRule="auto"/>
            <w:jc w:val="center"/>
            <w:rPr>
              <w:b/>
              <w:szCs w:val="24"/>
              <w:lang w:eastAsia="lt-LT"/>
            </w:rPr>
          </w:pPr>
          <w:sdt>
            <w:sdtPr>
              <w:alias w:val="Pavadinimas"/>
              <w:tag w:val="title_961832e006be49dca4a0fb8ea3978ba2"/>
              <w:lock w:val="sdtLocked"/>
              <w:richText/>
            </w:sdtPr>
            <w:sdtContent>
              <w:r>
                <w:rPr>
                  <w:b/>
                  <w:bCs/>
                  <w:szCs w:val="24"/>
                  <w:lang w:eastAsia="lt-LT"/>
                </w:rPr>
                <w:t xml:space="preserve">STIPENDIJOS MOKĖJIMO IR MATERIALINĖS PARAMOS TEIKIMO </w:t>
              </w:r>
              <w:r>
                <w:rPr>
                  <w:b/>
                  <w:szCs w:val="24"/>
                  <w:lang w:eastAsia="lt-LT"/>
                </w:rPr>
                <w:t>PATAISOS PAREIGŪNŲ IR</w:t>
              </w:r>
              <w:r>
                <w:rPr>
                  <w:b/>
                  <w:bCs/>
                  <w:szCs w:val="24"/>
                  <w:lang w:eastAsia="lt-LT"/>
                </w:rPr>
                <w:t xml:space="preserve"> VIDAUS REIKALŲ PROFESINIO MOKYMO ĮSTAIGŲ MOKINIAMS TVARKOS APRAŠAS</w:t>
              </w:r>
            </w:sdtContent>
          </w:sdt>
        </w:p>
        <w:p>
          <w:pPr>
            <w:spacing w:line="276" w:lineRule="auto"/>
            <w:rPr>
              <w:szCs w:val="24"/>
              <w:lang w:eastAsia="lt-LT"/>
            </w:rPr>
          </w:pPr>
        </w:p>
        <w:sdt>
          <w:sdtPr>
            <w:alias w:val="1 p."/>
            <w:tag w:val="part_01c2c5ed4bce4e34a747167433167795"/>
            <w:lock w:val="sdtLocked"/>
            <w:richText/>
          </w:sdtPr>
          <w:sdtContent>
            <w:p>
              <w:pPr>
                <w:spacing w:line="276" w:lineRule="auto"/>
                <w:ind w:firstLine="720"/>
                <w:jc w:val="both"/>
                <w:rPr>
                  <w:szCs w:val="24"/>
                  <w:lang w:eastAsia="lt-LT"/>
                </w:rPr>
              </w:pPr>
              <w:sdt>
                <w:sdtPr>
                  <w:alias w:val="Numeris"/>
                  <w:tag w:val="nr_01c2c5ed4bce4e34a747167433167795"/>
                  <w:lock w:val="sdtLocked"/>
                  <w:richText/>
                </w:sdtPr>
                <w:sdtContent>
                  <w:r>
                    <w:rPr>
                      <w:szCs w:val="24"/>
                      <w:lang w:eastAsia="lt-LT"/>
                    </w:rPr>
                    <w:t>1</w:t>
                  </w:r>
                </w:sdtContent>
              </w:sdt>
              <w:r>
                <w:rPr>
                  <w:szCs w:val="24"/>
                  <w:lang w:eastAsia="lt-LT"/>
                </w:rPr>
                <w:t>. Stipendijos mokėjimo ir materialinės paramos teikimo pataisos pareigūnų ir vidaus reikalų profesinio mokymo įstaigų mokiniams tvarkos aprašas (toliau − Aprašas) nustato stipendijų dydžius ir mokėjimo tvarką, materialinės paramos dydžius, teikimo sąlygas ir tvarką pataisos pareigūnų ir vidaus reikalų profesinio mokymo įstaigų mokiniams (toliau – kursantai).</w:t>
              </w:r>
            </w:p>
            <w:p>
              <w:pPr>
                <w:spacing w:line="276" w:lineRule="auto"/>
                <w:ind w:firstLine="720"/>
                <w:jc w:val="both"/>
                <w:rPr>
                  <w:szCs w:val="24"/>
                  <w:lang w:eastAsia="lt-LT"/>
                </w:rPr>
              </w:pPr>
              <w:r>
                <w:rPr>
                  <w:szCs w:val="24"/>
                  <w:lang w:eastAsia="lt-LT"/>
                </w:rPr>
                <w:t>Aprašas parengtas vadovaujantis Lietuvos Respublikos švietimo įstatymo 69 straipsnio 1 dalimi, Lietuvos Respublikos profesinio mokymo įstatymo 38 straipsnio 1 dalimi ir Lietuvos Respublikos vidaus tarnybos statuto 18 straipsnio 6 dalimi.</w:t>
              </w:r>
            </w:p>
          </w:sdtContent>
        </w:sdt>
        <w:sdt>
          <w:sdtPr>
            <w:alias w:val="2 p."/>
            <w:tag w:val="part_1df668077a054716ac52aa717926235e"/>
            <w:lock w:val="sdtLocked"/>
            <w:richText/>
          </w:sdtPr>
          <w:sdtContent>
            <w:p>
              <w:pPr>
                <w:spacing w:line="276" w:lineRule="auto"/>
                <w:ind w:firstLine="720"/>
                <w:jc w:val="both"/>
                <w:rPr>
                  <w:szCs w:val="24"/>
                  <w:lang w:eastAsia="lt-LT"/>
                </w:rPr>
              </w:pPr>
              <w:sdt>
                <w:sdtPr>
                  <w:alias w:val="Numeris"/>
                  <w:tag w:val="nr_1df668077a054716ac52aa717926235e"/>
                  <w:lock w:val="sdtLocked"/>
                  <w:richText/>
                </w:sdtPr>
                <w:sdtContent>
                  <w:r>
                    <w:rPr>
                      <w:szCs w:val="24"/>
                      <w:lang w:eastAsia="lt-LT"/>
                    </w:rPr>
                    <w:t>2</w:t>
                  </w:r>
                </w:sdtContent>
              </w:sdt>
              <w:r>
                <w:rPr>
                  <w:szCs w:val="24"/>
                  <w:lang w:eastAsia="lt-LT"/>
                </w:rPr>
                <w:t xml:space="preserve">. Apraše vartojamos sąvokos apibrėžtos </w:t>
              </w:r>
              <w:r>
                <w:rPr>
                  <w:color w:val="000000"/>
                  <w:lang w:eastAsia="lt-LT"/>
                </w:rPr>
                <w:t>Lietuvos Respublikos piniginės socialinės paramos nepasiturintiems gyventojams įstatyme ir Vidaus tarnybos statute</w:t>
              </w:r>
              <w:r>
                <w:rPr>
                  <w:szCs w:val="24"/>
                  <w:lang w:eastAsia="lt-LT"/>
                </w:rPr>
                <w:t>.</w:t>
              </w:r>
            </w:p>
          </w:sdtContent>
        </w:sdt>
        <w:sdt>
          <w:sdtPr>
            <w:alias w:val="3 p."/>
            <w:tag w:val="part_ed4e9c7b60dd45789a9ed703b2c504c4"/>
            <w:lock w:val="sdtLocked"/>
            <w:richText/>
          </w:sdtPr>
          <w:sdtContent>
            <w:p>
              <w:pPr>
                <w:spacing w:line="276" w:lineRule="auto"/>
                <w:ind w:firstLine="720"/>
                <w:jc w:val="both"/>
                <w:rPr>
                  <w:szCs w:val="24"/>
                  <w:lang w:eastAsia="lt-LT"/>
                </w:rPr>
              </w:pPr>
              <w:sdt>
                <w:sdtPr>
                  <w:alias w:val="Numeris"/>
                  <w:tag w:val="nr_ed4e9c7b60dd45789a9ed703b2c504c4"/>
                  <w:lock w:val="sdtLocked"/>
                  <w:richText/>
                </w:sdtPr>
                <w:sdtContent>
                  <w:r>
                    <w:rPr>
                      <w:szCs w:val="24"/>
                      <w:lang w:eastAsia="lt-LT"/>
                    </w:rPr>
                    <w:t>3</w:t>
                  </w:r>
                </w:sdtContent>
              </w:sdt>
              <w:r>
                <w:rPr>
                  <w:szCs w:val="24"/>
                  <w:lang w:eastAsia="lt-LT"/>
                </w:rPr>
                <w:t>. Pataisos pareigūnų ir vidaus reikalų profesinio mokymo įstaigos kiekvienais metais nustato tokį stipendijų fondą, kad kiekvieno kursanto stipendija 20 procentų viršytų 3,7 bazinių socialinių išmokų dydį.</w:t>
              </w:r>
            </w:p>
          </w:sdtContent>
        </w:sdt>
        <w:sdt>
          <w:sdtPr>
            <w:alias w:val="4 p."/>
            <w:tag w:val="part_8c03cdaecfa14b6e8238f616c9ae5c21"/>
            <w:lock w:val="sdtLocked"/>
            <w:richText/>
          </w:sdtPr>
          <w:sdtContent>
            <w:p>
              <w:pPr>
                <w:spacing w:line="276" w:lineRule="auto"/>
                <w:ind w:firstLine="720"/>
                <w:jc w:val="both"/>
                <w:rPr>
                  <w:szCs w:val="24"/>
                  <w:lang w:eastAsia="lt-LT"/>
                </w:rPr>
              </w:pPr>
              <w:sdt>
                <w:sdtPr>
                  <w:alias w:val="Numeris"/>
                  <w:tag w:val="nr_8c03cdaecfa14b6e8238f616c9ae5c21"/>
                  <w:lock w:val="sdtLocked"/>
                  <w:richText/>
                </w:sdtPr>
                <w:sdtContent>
                  <w:r>
                    <w:rPr>
                      <w:szCs w:val="24"/>
                      <w:lang w:eastAsia="lt-LT"/>
                    </w:rPr>
                    <w:t>4</w:t>
                  </w:r>
                </w:sdtContent>
              </w:sdt>
              <w:r>
                <w:rPr>
                  <w:szCs w:val="24"/>
                  <w:lang w:eastAsia="lt-LT"/>
                </w:rPr>
                <w:t>. K</w:t>
              </w:r>
              <w:r>
                <w:rPr>
                  <w:lang w:eastAsia="lt-LT"/>
                </w:rPr>
                <w:t>ursantų minimali stipendija yra 10 procentų mažesnė už 3,7 bazinių socialinių išmokų dydžio stipendiją, o maksimali – iki 40 procentų didesnė už 3,7 bazinių socialinių išmokų dydžio stipendiją. Stipendijos dydis priklauso nuo kursantų mokymosi rezultatų.</w:t>
              </w:r>
            </w:p>
          </w:sdtContent>
        </w:sdt>
        <w:sdt>
          <w:sdtPr>
            <w:alias w:val="5 p."/>
            <w:tag w:val="part_8482d950e8a2468f8ca14e38a4cc86c0"/>
            <w:lock w:val="sdtLocked"/>
            <w:richText/>
          </w:sdtPr>
          <w:sdtContent>
            <w:p>
              <w:pPr>
                <w:spacing w:line="276" w:lineRule="auto"/>
                <w:ind w:firstLine="720"/>
                <w:jc w:val="both"/>
                <w:rPr>
                  <w:szCs w:val="24"/>
                  <w:lang w:eastAsia="lt-LT"/>
                </w:rPr>
              </w:pPr>
              <w:sdt>
                <w:sdtPr>
                  <w:alias w:val="Numeris"/>
                  <w:tag w:val="nr_8482d950e8a2468f8ca14e38a4cc86c0"/>
                  <w:lock w:val="sdtLocked"/>
                  <w:richText/>
                </w:sdtPr>
                <w:sdtContent>
                  <w:r>
                    <w:rPr>
                      <w:szCs w:val="24"/>
                      <w:lang w:eastAsia="lt-LT"/>
                    </w:rPr>
                    <w:t>5</w:t>
                  </w:r>
                </w:sdtContent>
              </w:sdt>
              <w:r>
                <w:rPr>
                  <w:szCs w:val="24"/>
                  <w:lang w:eastAsia="lt-LT"/>
                </w:rPr>
                <w:t>. Stipendijos neskiriamos kursantams, kurie pakartotinai mokosi pagal tas pačias profesinio mokymo programas.</w:t>
              </w:r>
            </w:p>
          </w:sdtContent>
        </w:sdt>
        <w:sdt>
          <w:sdtPr>
            <w:alias w:val="6 p."/>
            <w:tag w:val="part_52a74f39ff174a37b351586e2b92bb6b"/>
            <w:lock w:val="sdtLocked"/>
            <w:richText/>
          </w:sdtPr>
          <w:sdtContent>
            <w:p>
              <w:pPr>
                <w:spacing w:line="276" w:lineRule="auto"/>
                <w:ind w:firstLine="720"/>
                <w:jc w:val="both"/>
                <w:rPr>
                  <w:szCs w:val="24"/>
                  <w:lang w:eastAsia="lt-LT"/>
                </w:rPr>
              </w:pPr>
              <w:sdt>
                <w:sdtPr>
                  <w:alias w:val="Numeris"/>
                  <w:tag w:val="nr_52a74f39ff174a37b351586e2b92bb6b"/>
                  <w:lock w:val="sdtLocked"/>
                  <w:richText/>
                </w:sdtPr>
                <w:sdtContent>
                  <w:r>
                    <w:rPr>
                      <w:szCs w:val="24"/>
                      <w:lang w:eastAsia="lt-LT"/>
                    </w:rPr>
                    <w:t>6</w:t>
                  </w:r>
                </w:sdtContent>
              </w:sdt>
              <w:r>
                <w:rPr>
                  <w:szCs w:val="24"/>
                  <w:lang w:eastAsia="lt-LT"/>
                </w:rPr>
                <w:t>. Stipendijos mokėjimas nutraukiamas:</w:t>
              </w:r>
            </w:p>
            <w:sdt>
              <w:sdtPr>
                <w:alias w:val="6.1 pp."/>
                <w:tag w:val="part_5e32a2272a5541238d982c521ec16616"/>
                <w:lock w:val="sdtLocked"/>
                <w:richText/>
              </w:sdtPr>
              <w:sdtContent>
                <w:p>
                  <w:pPr>
                    <w:spacing w:line="276" w:lineRule="auto"/>
                    <w:ind w:firstLine="720"/>
                    <w:jc w:val="both"/>
                    <w:rPr>
                      <w:szCs w:val="24"/>
                      <w:lang w:eastAsia="lt-LT"/>
                    </w:rPr>
                  </w:pPr>
                  <w:sdt>
                    <w:sdtPr>
                      <w:alias w:val="Numeris"/>
                      <w:tag w:val="nr_5e32a2272a5541238d982c521ec16616"/>
                      <w:lock w:val="sdtLocked"/>
                      <w:richText/>
                    </w:sdtPr>
                    <w:sdtContent>
                      <w:r>
                        <w:rPr>
                          <w:szCs w:val="24"/>
                          <w:lang w:eastAsia="lt-LT"/>
                        </w:rPr>
                        <w:t>6.1</w:t>
                      </w:r>
                    </w:sdtContent>
                  </w:sdt>
                  <w:r>
                    <w:rPr>
                      <w:szCs w:val="24"/>
                      <w:lang w:eastAsia="lt-LT"/>
                    </w:rPr>
                    <w:t>. pašalinus kursantą iš pataisos pareigūnų ar vidaus reikalų profesinio mokymo įstaigos;</w:t>
                  </w:r>
                </w:p>
              </w:sdtContent>
            </w:sdt>
            <w:sdt>
              <w:sdtPr>
                <w:alias w:val="6.2 pp."/>
                <w:tag w:val="part_1ed4507264084332968084ffcb75cbb4"/>
                <w:lock w:val="sdtLocked"/>
                <w:richText/>
              </w:sdtPr>
              <w:sdtContent>
                <w:p>
                  <w:pPr>
                    <w:spacing w:line="276" w:lineRule="auto"/>
                    <w:ind w:firstLine="720"/>
                    <w:jc w:val="both"/>
                    <w:rPr>
                      <w:szCs w:val="24"/>
                      <w:lang w:eastAsia="lt-LT"/>
                    </w:rPr>
                  </w:pPr>
                  <w:sdt>
                    <w:sdtPr>
                      <w:alias w:val="Numeris"/>
                      <w:tag w:val="nr_1ed4507264084332968084ffcb75cbb4"/>
                      <w:lock w:val="sdtLocked"/>
                      <w:richText/>
                    </w:sdtPr>
                    <w:sdtContent>
                      <w:r>
                        <w:rPr>
                          <w:szCs w:val="24"/>
                          <w:lang w:eastAsia="lt-LT"/>
                        </w:rPr>
                        <w:t>6.2</w:t>
                      </w:r>
                    </w:sdtContent>
                  </w:sdt>
                  <w:r>
                    <w:rPr>
                      <w:szCs w:val="24"/>
                      <w:lang w:eastAsia="lt-LT"/>
                    </w:rPr>
                    <w:t>. kursantui suteikus akademines atostogas;</w:t>
                  </w:r>
                </w:p>
              </w:sdtContent>
            </w:sdt>
            <w:sdt>
              <w:sdtPr>
                <w:alias w:val="6.3 pp."/>
                <w:tag w:val="part_e638ee42a852432fb5eecb7fdb6046a9"/>
                <w:lock w:val="sdtLocked"/>
                <w:richText/>
              </w:sdtPr>
              <w:sdtContent>
                <w:p>
                  <w:pPr>
                    <w:spacing w:line="276" w:lineRule="auto"/>
                    <w:ind w:firstLine="720"/>
                    <w:jc w:val="both"/>
                    <w:rPr>
                      <w:szCs w:val="24"/>
                      <w:lang w:eastAsia="lt-LT"/>
                    </w:rPr>
                  </w:pPr>
                  <w:sdt>
                    <w:sdtPr>
                      <w:alias w:val="Numeris"/>
                      <w:tag w:val="nr_e638ee42a852432fb5eecb7fdb6046a9"/>
                      <w:lock w:val="sdtLocked"/>
                      <w:richText/>
                    </w:sdtPr>
                    <w:sdtContent>
                      <w:r>
                        <w:rPr>
                          <w:szCs w:val="24"/>
                          <w:lang w:eastAsia="lt-LT"/>
                        </w:rPr>
                        <w:t>6.3</w:t>
                      </w:r>
                    </w:sdtContent>
                  </w:sdt>
                  <w:r>
                    <w:rPr>
                      <w:szCs w:val="24"/>
                      <w:lang w:eastAsia="lt-LT"/>
                    </w:rPr>
                    <w:t>. kursantui gavus nuobaudą.</w:t>
                  </w:r>
                </w:p>
              </w:sdtContent>
            </w:sdt>
          </w:sdtContent>
        </w:sdt>
        <w:sdt>
          <w:sdtPr>
            <w:alias w:val="7 p."/>
            <w:tag w:val="part_c13e84e468244a9988eca0f32678a149"/>
            <w:lock w:val="sdtLocked"/>
            <w:richText/>
          </w:sdtPr>
          <w:sdtContent>
            <w:p>
              <w:pPr>
                <w:spacing w:line="276" w:lineRule="auto"/>
                <w:ind w:firstLine="720"/>
                <w:jc w:val="both"/>
                <w:rPr>
                  <w:szCs w:val="24"/>
                  <w:lang w:eastAsia="lt-LT"/>
                </w:rPr>
              </w:pPr>
              <w:sdt>
                <w:sdtPr>
                  <w:alias w:val="Numeris"/>
                  <w:tag w:val="nr_c13e84e468244a9988eca0f32678a149"/>
                  <w:lock w:val="sdtLocked"/>
                  <w:richText/>
                </w:sdtPr>
                <w:sdtContent>
                  <w:r>
                    <w:rPr>
                      <w:szCs w:val="24"/>
                      <w:lang w:eastAsia="lt-LT"/>
                    </w:rPr>
                    <w:t>7</w:t>
                  </w:r>
                </w:sdtContent>
              </w:sdt>
              <w:r>
                <w:rPr>
                  <w:szCs w:val="24"/>
                  <w:lang w:eastAsia="lt-LT"/>
                </w:rPr>
                <w:t>. Stipendijos mokėjimas atnaujinamas:</w:t>
              </w:r>
            </w:p>
            <w:sdt>
              <w:sdtPr>
                <w:alias w:val="7.1 pp."/>
                <w:tag w:val="part_7e3eb0a5f64f4944881b73fe816911b1"/>
                <w:lock w:val="sdtLocked"/>
                <w:richText/>
              </w:sdtPr>
              <w:sdtContent>
                <w:p>
                  <w:pPr>
                    <w:spacing w:line="276" w:lineRule="auto"/>
                    <w:ind w:firstLine="720"/>
                    <w:jc w:val="both"/>
                    <w:rPr>
                      <w:szCs w:val="24"/>
                      <w:lang w:eastAsia="lt-LT"/>
                    </w:rPr>
                  </w:pPr>
                  <w:sdt>
                    <w:sdtPr>
                      <w:alias w:val="Numeris"/>
                      <w:tag w:val="nr_7e3eb0a5f64f4944881b73fe816911b1"/>
                      <w:lock w:val="sdtLocked"/>
                      <w:richText/>
                    </w:sdtPr>
                    <w:sdtContent>
                      <w:r>
                        <w:rPr>
                          <w:szCs w:val="24"/>
                          <w:lang w:eastAsia="lt-LT"/>
                        </w:rPr>
                        <w:t>7.1</w:t>
                      </w:r>
                    </w:sdtContent>
                  </w:sdt>
                  <w:r>
                    <w:rPr>
                      <w:szCs w:val="24"/>
                      <w:lang w:eastAsia="lt-LT"/>
                    </w:rPr>
                    <w:t>. kursantui grįžus iš akademinių atostogų;</w:t>
                  </w:r>
                </w:p>
              </w:sdtContent>
            </w:sdt>
            <w:sdt>
              <w:sdtPr>
                <w:alias w:val="7.2 pp."/>
                <w:tag w:val="part_7d57681f46ac4b4c80462ef9812b8946"/>
                <w:lock w:val="sdtLocked"/>
                <w:richText/>
              </w:sdtPr>
              <w:sdtContent>
                <w:p>
                  <w:pPr>
                    <w:spacing w:line="276" w:lineRule="auto"/>
                    <w:ind w:firstLine="720"/>
                    <w:jc w:val="both"/>
                    <w:rPr>
                      <w:szCs w:val="24"/>
                      <w:lang w:eastAsia="lt-LT"/>
                    </w:rPr>
                  </w:pPr>
                  <w:sdt>
                    <w:sdtPr>
                      <w:alias w:val="Numeris"/>
                      <w:tag w:val="nr_7d57681f46ac4b4c80462ef9812b8946"/>
                      <w:lock w:val="sdtLocked"/>
                      <w:richText/>
                    </w:sdtPr>
                    <w:sdtContent>
                      <w:r>
                        <w:rPr>
                          <w:szCs w:val="24"/>
                          <w:lang w:eastAsia="lt-LT"/>
                        </w:rPr>
                        <w:t>7.2</w:t>
                      </w:r>
                    </w:sdtContent>
                  </w:sdt>
                  <w:r>
                    <w:rPr>
                      <w:szCs w:val="24"/>
                      <w:lang w:eastAsia="lt-LT"/>
                    </w:rPr>
                    <w:t>. pasibaigus kursantui skirtos nuobaudos galiojimo laikui ar panaikinus nuobaudą.</w:t>
                  </w:r>
                </w:p>
              </w:sdtContent>
            </w:sdt>
          </w:sdtContent>
        </w:sdt>
        <w:sdt>
          <w:sdtPr>
            <w:alias w:val="8 p."/>
            <w:tag w:val="part_6b57441011dd407aac3faf494ce951bd"/>
            <w:lock w:val="sdtLocked"/>
            <w:richText/>
          </w:sdtPr>
          <w:sdtContent>
            <w:p>
              <w:pPr>
                <w:spacing w:line="276" w:lineRule="auto"/>
                <w:ind w:firstLine="720"/>
                <w:jc w:val="both"/>
                <w:rPr>
                  <w:szCs w:val="24"/>
                  <w:lang w:eastAsia="lt-LT"/>
                </w:rPr>
              </w:pPr>
              <w:sdt>
                <w:sdtPr>
                  <w:alias w:val="Numeris"/>
                  <w:tag w:val="nr_6b57441011dd407aac3faf494ce951bd"/>
                  <w:lock w:val="sdtLocked"/>
                  <w:richText/>
                </w:sdtPr>
                <w:sdtContent>
                  <w:r>
                    <w:rPr>
                      <w:szCs w:val="24"/>
                      <w:lang w:eastAsia="lt-LT"/>
                    </w:rPr>
                    <w:t>8</w:t>
                  </w:r>
                </w:sdtContent>
              </w:sdt>
              <w:r>
                <w:rPr>
                  <w:szCs w:val="24"/>
                  <w:lang w:eastAsia="lt-LT"/>
                </w:rPr>
                <w:t>. Materialinė parama gali būti teikiama ne dažniau kaip kartą per pusmetį:</w:t>
              </w:r>
            </w:p>
            <w:sdt>
              <w:sdtPr>
                <w:alias w:val="8.1 pp."/>
                <w:tag w:val="part_dbf293a55d7d4772b15035c8ecf7d571"/>
                <w:lock w:val="sdtLocked"/>
                <w:richText/>
              </w:sdtPr>
              <w:sdtContent>
                <w:p>
                  <w:pPr>
                    <w:spacing w:line="276" w:lineRule="auto"/>
                    <w:ind w:firstLine="720"/>
                    <w:jc w:val="both"/>
                    <w:rPr>
                      <w:szCs w:val="24"/>
                      <w:lang w:eastAsia="lt-LT"/>
                    </w:rPr>
                  </w:pPr>
                  <w:sdt>
                    <w:sdtPr>
                      <w:alias w:val="Numeris"/>
                      <w:tag w:val="nr_dbf293a55d7d4772b15035c8ecf7d571"/>
                      <w:lock w:val="sdtLocked"/>
                      <w:richText/>
                    </w:sdtPr>
                    <w:sdtContent>
                      <w:r>
                        <w:rPr>
                          <w:szCs w:val="24"/>
                          <w:lang w:eastAsia="lt-LT"/>
                        </w:rPr>
                        <w:t>8.1</w:t>
                      </w:r>
                    </w:sdtContent>
                  </w:sdt>
                  <w:r>
                    <w:rPr>
                      <w:szCs w:val="24"/>
                      <w:lang w:eastAsia="lt-LT"/>
                    </w:rPr>
                    <w:t>. kursantams, kurie gauna piniginę socialinę paramą nepasiturintiems gyventojams pagal Piniginės socialinės paramos nepasiturintiems gyventojams įstatymą;</w:t>
                  </w:r>
                </w:p>
              </w:sdtContent>
            </w:sdt>
            <w:sdt>
              <w:sdtPr>
                <w:alias w:val="8.2 pp."/>
                <w:tag w:val="part_5a1de529601241fbb5a8b8279fe856a7"/>
                <w:lock w:val="sdtLocked"/>
                <w:richText/>
              </w:sdtPr>
              <w:sdtContent>
                <w:p>
                  <w:pPr>
                    <w:spacing w:line="276" w:lineRule="auto"/>
                    <w:ind w:firstLine="720"/>
                    <w:jc w:val="both"/>
                    <w:rPr>
                      <w:szCs w:val="24"/>
                      <w:lang w:eastAsia="lt-LT"/>
                    </w:rPr>
                  </w:pPr>
                  <w:sdt>
                    <w:sdtPr>
                      <w:alias w:val="Numeris"/>
                      <w:tag w:val="nr_5a1de529601241fbb5a8b8279fe856a7"/>
                      <w:lock w:val="sdtLocked"/>
                      <w:richText/>
                    </w:sdtPr>
                    <w:sdtContent>
                      <w:r>
                        <w:rPr>
                          <w:szCs w:val="24"/>
                          <w:lang w:eastAsia="lt-LT"/>
                        </w:rPr>
                        <w:t>8.2</w:t>
                      </w:r>
                    </w:sdtContent>
                  </w:sdt>
                  <w:r>
                    <w:rPr>
                      <w:szCs w:val="24"/>
                      <w:lang w:eastAsia="lt-LT"/>
                    </w:rPr>
                    <w:t>. kursantams, netekusiems vieno iš tėvų (globėjų, rūpintojų) ar esantiems iš šeimų, auginančių 3 ir daugiau vaikų iki 18 metų ir vyresnius, kurie mokosi įregistruotose bendrojo ugdymo mokyklose ar profesinio mokymo įstaigose pagal bendrojo ugdymo ar profesinio mokymo programas grupinio mokymosi forma kasdieniu, neakivaizdiniu ar nuotoliniu mokymo proceso organizavimo būdais arba pavienio mokymosi forma savarankišku ar nuotoliniu mokymo proceso organizavimo būdais arba studijuoja aukštojoje mokykloje pagal nuolatinės formos studijų programas, kol jiems sukaks 24 metai;</w:t>
                  </w:r>
                </w:p>
              </w:sdtContent>
            </w:sdt>
            <w:sdt>
              <w:sdtPr>
                <w:alias w:val="8.3 pp."/>
                <w:tag w:val="part_b3fb8e83bb2b4cc9a5af110afedccca5"/>
                <w:lock w:val="sdtLocked"/>
                <w:richText/>
              </w:sdtPr>
              <w:sdtContent>
                <w:p>
                  <w:pPr>
                    <w:spacing w:line="276" w:lineRule="auto"/>
                    <w:ind w:firstLine="720"/>
                    <w:jc w:val="both"/>
                    <w:rPr>
                      <w:szCs w:val="24"/>
                      <w:lang w:eastAsia="lt-LT"/>
                    </w:rPr>
                  </w:pPr>
                  <w:sdt>
                    <w:sdtPr>
                      <w:alias w:val="Numeris"/>
                      <w:tag w:val="nr_b3fb8e83bb2b4cc9a5af110afedccca5"/>
                      <w:lock w:val="sdtLocked"/>
                      <w:richText/>
                    </w:sdtPr>
                    <w:sdtContent>
                      <w:r>
                        <w:rPr>
                          <w:szCs w:val="24"/>
                          <w:lang w:eastAsia="lt-LT"/>
                        </w:rPr>
                        <w:t>8.3</w:t>
                      </w:r>
                    </w:sdtContent>
                  </w:sdt>
                  <w:r>
                    <w:rPr>
                      <w:szCs w:val="24"/>
                      <w:lang w:eastAsia="lt-LT"/>
                    </w:rPr>
                    <w:t>. kursantams, turintiems vaikų.</w:t>
                  </w:r>
                </w:p>
              </w:sdtContent>
            </w:sdt>
          </w:sdtContent>
        </w:sdt>
        <w:sdt>
          <w:sdtPr>
            <w:alias w:val="9 p."/>
            <w:tag w:val="part_029288bb47284170812c4c14335a4c8f"/>
            <w:lock w:val="sdtLocked"/>
            <w:richText/>
          </w:sdtPr>
          <w:sdtContent>
            <w:p>
              <w:pPr>
                <w:spacing w:line="276" w:lineRule="auto"/>
                <w:ind w:firstLine="720"/>
                <w:jc w:val="both"/>
                <w:rPr>
                  <w:szCs w:val="24"/>
                  <w:lang w:eastAsia="lt-LT"/>
                </w:rPr>
              </w:pPr>
              <w:sdt>
                <w:sdtPr>
                  <w:alias w:val="Numeris"/>
                  <w:tag w:val="nr_029288bb47284170812c4c14335a4c8f"/>
                  <w:lock w:val="sdtLocked"/>
                  <w:richText/>
                </w:sdtPr>
                <w:sdtContent>
                  <w:r>
                    <w:rPr>
                      <w:szCs w:val="24"/>
                      <w:lang w:eastAsia="lt-LT"/>
                    </w:rPr>
                    <w:t>9</w:t>
                  </w:r>
                </w:sdtContent>
              </w:sdt>
              <w:r>
                <w:rPr>
                  <w:szCs w:val="24"/>
                  <w:lang w:eastAsia="lt-LT"/>
                </w:rPr>
                <w:t>. Materialinės paramos kursantams dydis negali viršyti Aprašo 4 punkte nurodytų 2 maksimalių stipendijų dydžių.</w:t>
              </w:r>
            </w:p>
          </w:sdtContent>
        </w:sdt>
        <w:sdt>
          <w:sdtPr>
            <w:alias w:val="10 p."/>
            <w:tag w:val="part_8295bb3f22614fbaa975c73439b76329"/>
            <w:lock w:val="sdtLocked"/>
            <w:richText/>
          </w:sdtPr>
          <w:sdtContent>
            <w:p>
              <w:pPr>
                <w:tabs>
                  <w:tab w:val="left" w:pos="851"/>
                </w:tabs>
                <w:spacing w:line="276" w:lineRule="auto"/>
                <w:ind w:firstLine="720"/>
                <w:jc w:val="both"/>
                <w:rPr>
                  <w:szCs w:val="24"/>
                  <w:lang w:eastAsia="lt-LT"/>
                </w:rPr>
              </w:pPr>
              <w:sdt>
                <w:sdtPr>
                  <w:alias w:val="Numeris"/>
                  <w:tag w:val="nr_8295bb3f22614fbaa975c73439b76329"/>
                  <w:lock w:val="sdtLocked"/>
                  <w:richText/>
                </w:sdtPr>
                <w:sdtContent>
                  <w:r>
                    <w:rPr>
                      <w:szCs w:val="24"/>
                      <w:lang w:eastAsia="lt-LT"/>
                    </w:rPr>
                    <w:t>10</w:t>
                  </w:r>
                </w:sdtContent>
              </w:sdt>
              <w:r>
                <w:rPr>
                  <w:szCs w:val="24"/>
                  <w:lang w:eastAsia="lt-LT"/>
                </w:rPr>
                <w:t xml:space="preserve">. Prašymą dėl materialinės paramos teikimo atitinkamai pataisos pareigūnų ar vidaus reikalų profesinio mokymo įstaigos vadovui gali pateikti kursantas, atitinkantis bent vieną Aprašo 8 punkte nustatytą sąlygą. </w:t>
              </w:r>
              <w:r>
                <w:rPr>
                  <w:rFonts w:eastAsia="Calibri"/>
                  <w:szCs w:val="24"/>
                </w:rPr>
                <w:t xml:space="preserve">Jeigu </w:t>
              </w:r>
              <w:r>
                <w:rPr>
                  <w:szCs w:val="24"/>
                  <w:lang w:eastAsia="lt-LT"/>
                </w:rPr>
                <w:t>pataisos pareigūnų ar vidaus reikalų profesinio mokymo</w:t>
              </w:r>
              <w:r>
                <w:rPr>
                  <w:rFonts w:eastAsia="Calibri"/>
                  <w:szCs w:val="24"/>
                </w:rPr>
                <w:t xml:space="preserve"> įstaiga, kurios vadovui pateiktas prašymas dėl materialinės paramos teikimo, neturi teisės Aprašo 8 punkte nurodytus duomenis gauti iš registrų, šios įstaigos prašymu kursantas prie prašymo turi pridėti Aprašo 8 punkte nustatytas sąlygas pagrindžiančius dokumentus arba jų kopijas.</w:t>
              </w:r>
            </w:p>
          </w:sdtContent>
        </w:sdt>
        <w:sdt>
          <w:sdtPr>
            <w:alias w:val="11 p."/>
            <w:tag w:val="part_96a44d2efa894f14b2dd588f77092d16"/>
            <w:lock w:val="sdtLocked"/>
            <w:richText/>
          </w:sdtPr>
          <w:sdtContent>
            <w:p>
              <w:pPr>
                <w:spacing w:line="276" w:lineRule="auto"/>
                <w:ind w:firstLine="720"/>
                <w:jc w:val="both"/>
                <w:rPr>
                  <w:szCs w:val="24"/>
                  <w:lang w:eastAsia="lt-LT"/>
                </w:rPr>
              </w:pPr>
              <w:sdt>
                <w:sdtPr>
                  <w:alias w:val="Numeris"/>
                  <w:tag w:val="nr_96a44d2efa894f14b2dd588f77092d16"/>
                  <w:lock w:val="sdtLocked"/>
                  <w:richText/>
                </w:sdtPr>
                <w:sdtContent>
                  <w:r>
                    <w:rPr>
                      <w:szCs w:val="24"/>
                      <w:lang w:eastAsia="lt-LT"/>
                    </w:rPr>
                    <w:t>11</w:t>
                  </w:r>
                </w:sdtContent>
              </w:sdt>
              <w:r>
                <w:rPr>
                  <w:szCs w:val="24"/>
                  <w:lang w:eastAsia="lt-LT"/>
                </w:rPr>
                <w:t>. Stipendijos mokamos ir materialinė parama kursantams teikiama, jų mokėjimas nutraukiamas, stipendijos mokėjimas atnaujinamas pataisos pareigūnų ar vidaus reikalų profesinio mokymo įstaigos vadovo įsakymu.</w:t>
              </w:r>
              <w:r>
                <w:rPr>
                  <w:rFonts w:eastAsia="Calibri"/>
                  <w:szCs w:val="24"/>
                </w:rPr>
                <w:t xml:space="preserve"> Sprendimas dėl materialinės paramos teikimo priimamas ne vėliau kaip per 5 darbo dienas nuo Aprašo 10 punkte nurodyto prašymo ir (ar) dokumentų gavimo </w:t>
              </w:r>
              <w:r>
                <w:rPr>
                  <w:szCs w:val="24"/>
                  <w:lang w:eastAsia="lt-LT"/>
                </w:rPr>
                <w:t xml:space="preserve">pataisos pareigūnų ar vidaus reikalų profesinio mokymo </w:t>
              </w:r>
              <w:r>
                <w:rPr>
                  <w:rFonts w:eastAsia="Calibri"/>
                  <w:szCs w:val="24"/>
                </w:rPr>
                <w:t>įstaigoje.</w:t>
              </w:r>
            </w:p>
          </w:sdtContent>
        </w:sdt>
        <w:sdt>
          <w:sdtPr>
            <w:alias w:val="12 p."/>
            <w:tag w:val="part_4acf536d193f475baafda12556685794"/>
            <w:lock w:val="sdtLocked"/>
            <w:richText/>
          </w:sdtPr>
          <w:sdtContent>
            <w:p>
              <w:pPr>
                <w:spacing w:line="276" w:lineRule="auto"/>
                <w:ind w:firstLine="720"/>
                <w:jc w:val="both"/>
                <w:rPr>
                  <w:szCs w:val="24"/>
                  <w:lang w:eastAsia="lt-LT"/>
                </w:rPr>
              </w:pPr>
              <w:sdt>
                <w:sdtPr>
                  <w:alias w:val="Numeris"/>
                  <w:tag w:val="nr_4acf536d193f475baafda12556685794"/>
                  <w:lock w:val="sdtLocked"/>
                  <w:richText/>
                </w:sdtPr>
                <w:sdtContent>
                  <w:r>
                    <w:rPr>
                      <w:szCs w:val="24"/>
                      <w:lang w:eastAsia="lt-LT"/>
                    </w:rPr>
                    <w:t>12</w:t>
                  </w:r>
                </w:sdtContent>
              </w:sdt>
              <w:r>
                <w:rPr>
                  <w:szCs w:val="24"/>
                  <w:lang w:eastAsia="lt-LT"/>
                </w:rPr>
                <w:t>. Konkrečius stipendijų dydžius ir skyrimo kriterijus, materialinės paramos dydžius, dokumentų, kurių reikia materialinei paramai gauti, pateikimo tvarką, kitas su stipendijų skyrimu ir materialinės paramos teikimu susijusias nuostatas nustato Stipendijų ir materialinės paramos skyrimo nuostatai, kuriuos tvirtina atitinkamai pataisos pareigūnų ir vidaus reikalų profesinio mokymo įstaigų vadovai.</w:t>
              </w:r>
            </w:p>
          </w:sdtContent>
        </w:sdt>
        <w:sdt>
          <w:sdtPr>
            <w:alias w:val="13 p."/>
            <w:tag w:val="part_d6d42fa870b14d468230afaacfcf9379"/>
            <w:lock w:val="sdtLocked"/>
            <w:richText/>
          </w:sdtPr>
          <w:sdtContent>
            <w:p>
              <w:pPr>
                <w:spacing w:line="276" w:lineRule="auto"/>
                <w:ind w:firstLine="720"/>
                <w:jc w:val="both"/>
                <w:rPr>
                  <w:szCs w:val="24"/>
                  <w:lang w:eastAsia="lt-LT"/>
                </w:rPr>
              </w:pPr>
              <w:sdt>
                <w:sdtPr>
                  <w:alias w:val="Numeris"/>
                  <w:tag w:val="nr_d6d42fa870b14d468230afaacfcf9379"/>
                  <w:lock w:val="sdtLocked"/>
                  <w:richText/>
                </w:sdtPr>
                <w:sdtContent>
                  <w:r>
                    <w:rPr>
                      <w:szCs w:val="24"/>
                      <w:lang w:eastAsia="lt-LT"/>
                    </w:rPr>
                    <w:t>13</w:t>
                  </w:r>
                </w:sdtContent>
              </w:sdt>
              <w:r>
                <w:rPr>
                  <w:szCs w:val="24"/>
                  <w:lang w:eastAsia="lt-LT"/>
                </w:rPr>
                <w:t>. Stipendijos mokamos ir materialinė parama kursantams teikiama iš pataisos pareigūnų ir vidaus reikalų profesinio mokymo įstaigoms atitinkamiems metams skirtų lėšų.</w:t>
              </w:r>
            </w:p>
          </w:sdtContent>
        </w:sdt>
        <w:sdt>
          <w:sdtPr>
            <w:alias w:val="14 p."/>
            <w:tag w:val="part_e9386cedabd8480ea6184e999d5dafee"/>
            <w:lock w:val="sdtLocked"/>
            <w:richText/>
          </w:sdtPr>
          <w:sdtContent>
            <w:p>
              <w:pPr>
                <w:spacing w:line="276" w:lineRule="auto"/>
                <w:ind w:firstLine="720"/>
                <w:jc w:val="both"/>
                <w:rPr>
                  <w:color w:val="000000"/>
                  <w:lang w:eastAsia="lt-LT"/>
                </w:rPr>
              </w:pPr>
              <w:sdt>
                <w:sdtPr>
                  <w:alias w:val="Numeris"/>
                  <w:tag w:val="nr_e9386cedabd8480ea6184e999d5dafee"/>
                  <w:lock w:val="sdtLocked"/>
                  <w:richText/>
                </w:sdtPr>
                <w:sdtContent>
                  <w:r>
                    <w:rPr>
                      <w:szCs w:val="24"/>
                      <w:lang w:eastAsia="lt-LT"/>
                    </w:rPr>
                    <w:t>14</w:t>
                  </w:r>
                </w:sdtContent>
              </w:sdt>
              <w:r>
                <w:rPr>
                  <w:szCs w:val="24"/>
                  <w:lang w:eastAsia="lt-LT"/>
                </w:rPr>
                <w:t>. Apraše nustatytais atvejais pataisos pareigūnų ar vidaus reikalų profesinio mokymo įstaigai pateikti dokumentai saugomi Lietuvos Respublikos dokumentų ir archyvų įstatyme nustatyta tvarka.</w:t>
              </w:r>
            </w:p>
            <w:p>
              <w:pPr>
                <w:tabs>
                  <w:tab w:val="left" w:pos="6237"/>
                </w:tabs>
                <w:rPr>
                  <w:color w:val="000000"/>
                  <w:lang w:eastAsia="lt-LT"/>
                </w:rPr>
              </w:pPr>
            </w:p>
          </w:sdtContent>
        </w:sdt>
        <w:sdt>
          <w:sdtPr>
            <w:alias w:val="pabaiga"/>
            <w:tag w:val="part_87d033f9e9d64623ad51f9f6f10a0903"/>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a01f011c06d940b38a170ac3a0319fd6"/>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spacing w:line="276" w:lineRule="auto"/>
            <w:jc w:val="center"/>
            <w:rPr>
              <w:b/>
              <w:szCs w:val="24"/>
            </w:rPr>
          </w:pPr>
          <w:sdt>
            <w:sdtPr>
              <w:alias w:val="Pavadinimas"/>
              <w:tag w:val="title_a01f011c06d940b38a170ac3a0319fd6"/>
              <w:lock w:val="sdtLocked"/>
              <w:richText/>
            </w:sdtPr>
            <w:sdtContent>
              <w:r>
                <w:rPr>
                  <w:b/>
                  <w:szCs w:val="24"/>
                </w:rPr>
                <w:t>TARNYBOS IR MOKYMOSI KITOSE VALSTYBĖSE LAIKO ĮSKAITYMO Į VIDAUS TARNYBOS SISTEMOS PAREIGŪNO VIDAUS TARNYBOS STAŽĄ TVARKOS APRAŠAS</w:t>
              </w:r>
            </w:sdtContent>
          </w:sdt>
        </w:p>
        <w:p>
          <w:pPr>
            <w:spacing w:line="276" w:lineRule="auto"/>
            <w:ind w:firstLine="720"/>
            <w:jc w:val="both"/>
            <w:rPr>
              <w:szCs w:val="24"/>
            </w:rPr>
          </w:pPr>
        </w:p>
        <w:sdt>
          <w:sdtPr>
            <w:alias w:val="1 p."/>
            <w:tag w:val="part_af858b52d33b4059a1def041c2753f44"/>
            <w:lock w:val="sdtLocked"/>
            <w:richText/>
          </w:sdtPr>
          <w:sdtContent>
            <w:p>
              <w:pPr>
                <w:ind w:firstLine="720"/>
                <w:jc w:val="both"/>
                <w:rPr>
                  <w:szCs w:val="24"/>
                </w:rPr>
              </w:pPr>
              <w:sdt>
                <w:sdtPr>
                  <w:alias w:val="Numeris"/>
                  <w:tag w:val="nr_af858b52d33b4059a1def041c2753f44"/>
                  <w:lock w:val="sdtLocked"/>
                  <w:richText/>
                </w:sdtPr>
                <w:sdtContent>
                  <w:r>
                    <w:rPr>
                      <w:szCs w:val="24"/>
                    </w:rPr>
                    <w:t>1</w:t>
                  </w:r>
                </w:sdtContent>
              </w:sdt>
              <w:r>
                <w:rPr>
                  <w:szCs w:val="24"/>
                </w:rPr>
                <w:t>. Tarnybos ir mokymosi kitose valstybėse laiko įskaitymo į vidaus tarnybos sistemos pareigūno vidaus tarnybos stažą tvarkos aprašas (toliau – Aprašas) nustato tarnybos ir mokymosi kitose valstybėse laikotarpių įskaitymo į vidaus tarnybos sistemos pareigūno (toliau – pareigūnas) vidaus tarnybos stažą tvarką.</w:t>
              </w:r>
            </w:p>
            <w:p>
              <w:pPr>
                <w:ind w:firstLine="720"/>
                <w:jc w:val="both"/>
                <w:rPr>
                  <w:szCs w:val="24"/>
                </w:rPr>
              </w:pPr>
              <w:r>
                <w:rPr>
                  <w:szCs w:val="24"/>
                </w:rPr>
                <w:t>Aprašas parengtas vadovaujantis Lietuvos Respublikos vidaus tarnybos statuto 55 straipsnio 1 dalies 4 ir 9 punktais.</w:t>
              </w:r>
            </w:p>
          </w:sdtContent>
        </w:sdt>
        <w:sdt>
          <w:sdtPr>
            <w:alias w:val="2 p."/>
            <w:tag w:val="part_4ea08865db2148ddb4ad14001d6439e0"/>
            <w:lock w:val="sdtLocked"/>
            <w:richText/>
          </w:sdtPr>
          <w:sdtContent>
            <w:p>
              <w:pPr>
                <w:ind w:firstLine="720"/>
                <w:jc w:val="both"/>
                <w:rPr>
                  <w:szCs w:val="24"/>
                </w:rPr>
              </w:pPr>
              <w:sdt>
                <w:sdtPr>
                  <w:alias w:val="Numeris"/>
                  <w:tag w:val="nr_4ea08865db2148ddb4ad14001d6439e0"/>
                  <w:lock w:val="sdtLocked"/>
                  <w:richText/>
                </w:sdtPr>
                <w:sdtContent>
                  <w:r>
                    <w:rPr>
                      <w:szCs w:val="24"/>
                    </w:rPr>
                    <w:t>2</w:t>
                  </w:r>
                </w:sdtContent>
              </w:sdt>
              <w:r>
                <w:rPr>
                  <w:szCs w:val="24"/>
                </w:rPr>
                <w:t>. A</w:t>
              </w:r>
              <w:r>
                <w:rPr>
                  <w:szCs w:val="24"/>
                  <w:lang w:eastAsia="zh-CN"/>
                </w:rPr>
                <w:t xml:space="preserve">praše </w:t>
              </w:r>
              <w:r>
                <w:rPr>
                  <w:szCs w:val="24"/>
                </w:rPr>
                <w:t>vartojamos sąvokos apibrėžtos Vidaus tarnybos statute.</w:t>
              </w:r>
            </w:p>
          </w:sdtContent>
        </w:sdt>
        <w:sdt>
          <w:sdtPr>
            <w:alias w:val="3 p."/>
            <w:tag w:val="part_34f6e1f428bd40f2a9e188775d4b4916"/>
            <w:lock w:val="sdtLocked"/>
            <w:richText/>
          </w:sdtPr>
          <w:sdtContent>
            <w:p>
              <w:pPr>
                <w:ind w:firstLine="720"/>
                <w:jc w:val="both"/>
                <w:rPr>
                  <w:szCs w:val="24"/>
                </w:rPr>
              </w:pPr>
              <w:sdt>
                <w:sdtPr>
                  <w:alias w:val="Numeris"/>
                  <w:tag w:val="nr_34f6e1f428bd40f2a9e188775d4b4916"/>
                  <w:lock w:val="sdtLocked"/>
                  <w:richText/>
                </w:sdtPr>
                <w:sdtContent>
                  <w:r>
                    <w:rPr>
                      <w:szCs w:val="24"/>
                    </w:rPr>
                    <w:t>3</w:t>
                  </w:r>
                </w:sdtContent>
              </w:sdt>
              <w:r>
                <w:rPr>
                  <w:szCs w:val="24"/>
                </w:rPr>
                <w:t>. Faktinis tarnybos kitų valstybių ginkluotosiose pajėgose, pasienio tarnyboje, vidaus reikalų ir kitose tarnybose (išskyrus tarnybą naikintojų būriuose ir batalionuose) laikas (toliau – tarnybos laikotarpis) į pareigūno vidaus tarnybos stažą įskaitomas, jeigu yra tai patvirtinančių dokumentų.</w:t>
              </w:r>
            </w:p>
          </w:sdtContent>
        </w:sdt>
        <w:sdt>
          <w:sdtPr>
            <w:alias w:val="4 p."/>
            <w:tag w:val="part_f273e49572f143e3bbfe4508ec903e86"/>
            <w:lock w:val="sdtLocked"/>
            <w:richText/>
          </w:sdtPr>
          <w:sdtContent>
            <w:p>
              <w:pPr>
                <w:ind w:firstLine="720"/>
                <w:jc w:val="both"/>
                <w:rPr>
                  <w:color w:val="000000"/>
                  <w:szCs w:val="24"/>
                  <w:lang w:eastAsia="lt-LT"/>
                </w:rPr>
              </w:pPr>
              <w:sdt>
                <w:sdtPr>
                  <w:alias w:val="Numeris"/>
                  <w:tag w:val="nr_f273e49572f143e3bbfe4508ec903e86"/>
                  <w:lock w:val="sdtLocked"/>
                  <w:richText/>
                </w:sdtPr>
                <w:sdtContent>
                  <w:r>
                    <w:rPr>
                      <w:color w:val="000000"/>
                      <w:szCs w:val="24"/>
                      <w:lang w:eastAsia="lt-LT"/>
                    </w:rPr>
                    <w:t>4</w:t>
                  </w:r>
                </w:sdtContent>
              </w:sdt>
              <w:r>
                <w:rPr>
                  <w:color w:val="000000"/>
                  <w:szCs w:val="24"/>
                  <w:lang w:eastAsia="lt-LT"/>
                </w:rPr>
                <w:t>. Mokymosi kitų valstybių statutinėse profesinio mokymo įstaigose, aukštosiose, specialiosiose vidurinėse, aukštesniosiose policijos (vidaus reikalų), saugumo ir karo mokyklose laikas (toliau – mokymosi laikotarpis) į pareigūno vidaus tarnybos stažą įskaitomas, jeigu kompetentinga Lietuvos Respublikos institucija yra suteikusi pareigūnui profesinės kvalifikacijos pripažinimą.</w:t>
              </w:r>
            </w:p>
          </w:sdtContent>
        </w:sdt>
        <w:sdt>
          <w:sdtPr>
            <w:alias w:val="5 p."/>
            <w:tag w:val="part_c577267b3df84c54981662eea85bdc94"/>
            <w:lock w:val="sdtLocked"/>
            <w:richText/>
          </w:sdtPr>
          <w:sdtContent>
            <w:p>
              <w:pPr>
                <w:ind w:firstLine="720"/>
                <w:jc w:val="both"/>
                <w:rPr>
                  <w:szCs w:val="24"/>
                  <w:lang w:eastAsia="lt-LT"/>
                </w:rPr>
              </w:pPr>
              <w:sdt>
                <w:sdtPr>
                  <w:alias w:val="Numeris"/>
                  <w:tag w:val="nr_c577267b3df84c54981662eea85bdc94"/>
                  <w:lock w:val="sdtLocked"/>
                  <w:richText/>
                </w:sdtPr>
                <w:sdtContent>
                  <w:r>
                    <w:rPr>
                      <w:color w:val="000000"/>
                      <w:szCs w:val="24"/>
                      <w:lang w:eastAsia="lt-LT"/>
                    </w:rPr>
                    <w:t>5</w:t>
                  </w:r>
                </w:sdtContent>
              </w:sdt>
              <w:r>
                <w:rPr>
                  <w:color w:val="000000"/>
                  <w:szCs w:val="24"/>
                  <w:lang w:eastAsia="lt-LT"/>
                </w:rPr>
                <w:t xml:space="preserve">. Jeigu pareigūno tarnybos byloje nėra duomenų apie </w:t>
              </w:r>
              <w:r>
                <w:rPr>
                  <w:szCs w:val="24"/>
                </w:rPr>
                <w:t xml:space="preserve">tarnybos ir </w:t>
              </w:r>
              <w:r>
                <w:rPr>
                  <w:color w:val="000000"/>
                  <w:szCs w:val="24"/>
                  <w:lang w:eastAsia="lt-LT"/>
                </w:rPr>
                <w:t>mokymosi laikotarpius, pareigūnas pateikia statutinės įstaigos vadovui, paskyrusiam jį į pareigas (toliau – įstaigos vadovas), prašymą įskaityti tarnybos ir mokymosi laikotarpius į pareigūno vidaus tarnybos stažą ir dokumentus, patvirtinančius tarnybos ir mokymosi laikotarpius bei Aprašo 4 punkte nurodytu atveju pareigūnui Lietuvos Respublikos kompetentingos institucijos suteiktą profesinės kvalifikacijos pripažinimą.</w:t>
              </w:r>
            </w:p>
          </w:sdtContent>
        </w:sdt>
        <w:sdt>
          <w:sdtPr>
            <w:alias w:val="6 p."/>
            <w:tag w:val="part_c3515d78f74d4e389fa375231b0e2f5b"/>
            <w:lock w:val="sdtLocked"/>
            <w:richText/>
          </w:sdtPr>
          <w:sdtContent>
            <w:p>
              <w:pPr>
                <w:ind w:firstLine="720"/>
                <w:jc w:val="both"/>
                <w:rPr>
                  <w:szCs w:val="24"/>
                  <w:lang w:eastAsia="lt-LT"/>
                </w:rPr>
              </w:pPr>
              <w:sdt>
                <w:sdtPr>
                  <w:alias w:val="Numeris"/>
                  <w:tag w:val="nr_c3515d78f74d4e389fa375231b0e2f5b"/>
                  <w:lock w:val="sdtLocked"/>
                  <w:richText/>
                </w:sdtPr>
                <w:sdtContent>
                  <w:r>
                    <w:rPr>
                      <w:color w:val="000000"/>
                      <w:szCs w:val="24"/>
                      <w:lang w:eastAsia="lt-LT"/>
                    </w:rPr>
                    <w:t>6</w:t>
                  </w:r>
                </w:sdtContent>
              </w:sdt>
              <w:r>
                <w:rPr>
                  <w:color w:val="000000"/>
                  <w:szCs w:val="24"/>
                  <w:lang w:eastAsia="lt-LT"/>
                </w:rPr>
                <w:t>. Aprašo 5 punkte nurodytus dokumentus tikrina statutinė įstaiga, kurios vadovas paskyrė pareigūną į pareigas, o jeigu statutinėje įstaigoje pagal Lietuvos Respublikos Vyriausybės 2018 m. vasario 7 d. nutarimą Nr. 126 „Dėl buhalterinės apskaitos ir personalo administravimo funkcijų atlikimo centralizuotai“ personalo administravimo funkcijos atliekamos centralizuotai, – įstaiga, centralizuotai atliekanti personalo administravimo funkcijas, ir per 20 darbo dienų nuo Aprašo 5 punkte nurodytų dokumentų pateikimo įstaigos vadovui pateikia įstaigos vadovui išvadą dėl tarnybos ir mokymosi laikotarpių įskaitymo į pareigūno vidaus tarnybos stažą.</w:t>
              </w:r>
            </w:p>
          </w:sdtContent>
        </w:sdt>
        <w:sdt>
          <w:sdtPr>
            <w:alias w:val="7 p."/>
            <w:tag w:val="part_c837cfb6015b4aa58cfa3fb8d05f27fe"/>
            <w:lock w:val="sdtLocked"/>
            <w:richText/>
          </w:sdtPr>
          <w:sdtContent>
            <w:p>
              <w:pPr>
                <w:ind w:firstLine="720"/>
                <w:jc w:val="both"/>
                <w:rPr>
                  <w:color w:val="000000"/>
                  <w:szCs w:val="24"/>
                  <w:lang w:eastAsia="lt-LT"/>
                </w:rPr>
              </w:pPr>
              <w:sdt>
                <w:sdtPr>
                  <w:alias w:val="Numeris"/>
                  <w:tag w:val="nr_c837cfb6015b4aa58cfa3fb8d05f27fe"/>
                  <w:lock w:val="sdtLocked"/>
                  <w:richText/>
                </w:sdtPr>
                <w:sdtContent>
                  <w:r>
                    <w:rPr>
                      <w:color w:val="000000"/>
                      <w:szCs w:val="24"/>
                      <w:lang w:eastAsia="lt-LT"/>
                    </w:rPr>
                    <w:t>7</w:t>
                  </w:r>
                </w:sdtContent>
              </w:sdt>
              <w:r>
                <w:rPr>
                  <w:color w:val="000000"/>
                  <w:szCs w:val="24"/>
                  <w:lang w:eastAsia="lt-LT"/>
                </w:rPr>
                <w:t>. Įstaigos vadovas, įvertinęs Aprašo 6 punkte nurodytą išvadą, per 10 darbo dienų nuo jos gavimo priima sprendimą dėl tarnybos ir mokymosi laikotarpių įskaitymo į pareigūno vidaus tarnybos stažą. Apie šį sprendimą įstaigos vadovas ar jo įgaliotas asmuo pareigūnui praneša Lietuvos Respublikos viešojo administravimo įstatymo 8 straipsnyje nustatyta tvarka.</w:t>
              </w:r>
            </w:p>
          </w:sdtContent>
        </w:sdt>
        <w:sdt>
          <w:sdtPr>
            <w:alias w:val="pabaiga"/>
            <w:tag w:val="part_77429a2f9aef4070b584f6646d37a84b"/>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14b76b7f9d9842b5886493f54f496481"/>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spacing w:line="276" w:lineRule="auto"/>
            <w:jc w:val="center"/>
            <w:rPr>
              <w:rFonts w:eastAsia="Calibri"/>
              <w:b/>
              <w:bCs/>
              <w:szCs w:val="24"/>
              <w:lang w:eastAsia="lt-LT"/>
            </w:rPr>
          </w:pPr>
          <w:sdt>
            <w:sdtPr>
              <w:alias w:val="Pavadinimas"/>
              <w:tag w:val="title_14b76b7f9d9842b5886493f54f496481"/>
              <w:lock w:val="sdtLocked"/>
              <w:richText/>
            </w:sdtPr>
            <w:sdtContent>
              <w:r>
                <w:rPr>
                  <w:rFonts w:eastAsia="Calibri"/>
                  <w:b/>
                  <w:bCs/>
                  <w:szCs w:val="24"/>
                  <w:lang w:eastAsia="lt-LT"/>
                </w:rPr>
                <w:t>PRIEMOKOS VIDAUS TARNYBOS SISTEMOS PAREIGŪNAMS, TARNAUJANTIEMS MISIJOSE UŽSIENYJE, DYDŽIŲ APRAŠAS</w:t>
              </w:r>
            </w:sdtContent>
          </w:sdt>
        </w:p>
        <w:p>
          <w:pPr>
            <w:spacing w:line="276" w:lineRule="auto"/>
            <w:jc w:val="center"/>
            <w:rPr>
              <w:rFonts w:eastAsia="Calibri"/>
              <w:b/>
              <w:bCs/>
              <w:szCs w:val="24"/>
              <w:lang w:eastAsia="lt-LT"/>
            </w:rPr>
          </w:pPr>
        </w:p>
        <w:p>
          <w:pPr>
            <w:spacing w:line="276" w:lineRule="auto"/>
            <w:ind w:firstLine="709"/>
            <w:jc w:val="both"/>
            <w:rPr>
              <w:rFonts w:eastAsia="Calibri"/>
              <w:szCs w:val="24"/>
              <w:lang w:eastAsia="lt-LT"/>
            </w:rPr>
          </w:pPr>
        </w:p>
        <w:sdt>
          <w:sdtPr>
            <w:alias w:val="1 p."/>
            <w:tag w:val="part_eee33551d06d406ca8245718b4af8728"/>
            <w:lock w:val="sdtLocked"/>
            <w:richText/>
          </w:sdtPr>
          <w:sdtContent>
            <w:p>
              <w:pPr>
                <w:spacing w:line="276" w:lineRule="auto"/>
                <w:ind w:firstLine="720"/>
                <w:jc w:val="both"/>
                <w:rPr>
                  <w:rFonts w:eastAsia="Calibri"/>
                  <w:szCs w:val="24"/>
                  <w:lang w:eastAsia="lt-LT"/>
                </w:rPr>
              </w:pPr>
              <w:sdt>
                <w:sdtPr>
                  <w:alias w:val="Numeris"/>
                  <w:tag w:val="nr_eee33551d06d406ca8245718b4af8728"/>
                  <w:lock w:val="sdtLocked"/>
                  <w:richText/>
                </w:sdtPr>
                <w:sdtContent>
                  <w:r>
                    <w:rPr>
                      <w:rFonts w:eastAsia="Calibri"/>
                      <w:szCs w:val="24"/>
                      <w:lang w:eastAsia="lt-LT"/>
                    </w:rPr>
                    <w:t>1</w:t>
                  </w:r>
                </w:sdtContent>
              </w:sdt>
              <w:r>
                <w:rPr>
                  <w:rFonts w:eastAsia="Calibri"/>
                  <w:szCs w:val="24"/>
                  <w:lang w:eastAsia="lt-LT"/>
                </w:rPr>
                <w:t>. Priemokos vidaus tarnybos sistemos pareigūnams, tarnaujantiems misijose užsienyje, dydžiai nustatyti vadovaujantis Lietuvos Respublikos vidaus tarnybos statuto 56 straipsnio 3 dalimi.</w:t>
              </w:r>
            </w:p>
          </w:sdtContent>
        </w:sdt>
        <w:sdt>
          <w:sdtPr>
            <w:alias w:val="2 p."/>
            <w:tag w:val="part_448a680d494246788bce7237958e5176"/>
            <w:lock w:val="sdtLocked"/>
            <w:richText/>
          </w:sdtPr>
          <w:sdtContent>
            <w:p>
              <w:pPr>
                <w:spacing w:line="276" w:lineRule="auto"/>
                <w:ind w:firstLine="720"/>
                <w:jc w:val="both"/>
                <w:rPr>
                  <w:b/>
                  <w:color w:val="000000"/>
                  <w:szCs w:val="24"/>
                  <w:lang w:eastAsia="lt-LT"/>
                </w:rPr>
              </w:pPr>
              <w:sdt>
                <w:sdtPr>
                  <w:alias w:val="Numeris"/>
                  <w:tag w:val="nr_448a680d494246788bce7237958e5176"/>
                  <w:lock w:val="sdtLocked"/>
                  <w:richText/>
                </w:sdtPr>
                <w:sdtContent>
                  <w:r>
                    <w:rPr>
                      <w:rFonts w:eastAsia="Calibri"/>
                      <w:szCs w:val="24"/>
                      <w:lang w:eastAsia="lt-LT"/>
                    </w:rPr>
                    <w:t>2</w:t>
                  </w:r>
                </w:sdtContent>
              </w:sdt>
              <w:r>
                <w:rPr>
                  <w:color w:val="000000"/>
                  <w:szCs w:val="24"/>
                  <w:lang w:eastAsia="lt-LT"/>
                </w:rPr>
                <w:t xml:space="preserve">. Vidaus tarnybos sistemos pareigūnams, tarnaujantiems </w:t>
              </w:r>
              <w:r>
                <w:rPr>
                  <w:rFonts w:eastAsia="Calibri"/>
                  <w:szCs w:val="24"/>
                  <w:lang w:eastAsia="lt-LT"/>
                </w:rPr>
                <w:t xml:space="preserve">Vidaus tarnybos statuto </w:t>
              </w:r>
              <w:r>
                <w:rPr>
                  <w:color w:val="000000"/>
                  <w:szCs w:val="24"/>
                  <w:lang w:eastAsia="lt-LT"/>
                </w:rPr>
                <w:t>36 straipsnio 1 dalyje nurodytose tarptautinėse operacijose ir misijose užsienyje (toliau – tarptautinės operacijos ir misijos), kas mėnesį mokama 1,4 Lietuvos Respublikos Seimo patvirtinto atitinkamų metų Lietuvos Respublikos valstybės politikų, teisėjų, valstybės pareigūnų, valstybės tarnautojų, valstybės ir savivaldybių biudžetinių įstaigų darbuotojų pareiginės algos (atlyginimo) bazinio dydžio</w:t>
              </w:r>
              <w:r>
                <w:rPr>
                  <w:rFonts w:ascii="Arial" w:hAnsi="Arial" w:cs="Arial"/>
                  <w:color w:val="000000"/>
                  <w:szCs w:val="24"/>
                  <w:lang w:eastAsia="lt-LT"/>
                </w:rPr>
                <w:t xml:space="preserve"> </w:t>
              </w:r>
              <w:r>
                <w:rPr>
                  <w:color w:val="000000"/>
                  <w:szCs w:val="24"/>
                  <w:lang w:eastAsia="lt-LT"/>
                </w:rPr>
                <w:t>(toliau – bazinis dydis) priemoka (išskyrus šio aprašo 3 punkte nurodytus atvejus). Šią priemoką statutinės įstaigos moka iš joms skirtų lėšų.</w:t>
              </w:r>
            </w:p>
          </w:sdtContent>
        </w:sdt>
        <w:sdt>
          <w:sdtPr>
            <w:alias w:val="3 p."/>
            <w:tag w:val="part_fe4d31f501fe40118d0a1cd45c9894f2"/>
            <w:lock w:val="sdtLocked"/>
            <w:richText/>
          </w:sdtPr>
          <w:sdtContent>
            <w:p>
              <w:pPr>
                <w:spacing w:line="276" w:lineRule="auto"/>
                <w:ind w:firstLine="720"/>
                <w:jc w:val="both"/>
                <w:rPr>
                  <w:lang w:eastAsia="lt-LT"/>
                </w:rPr>
              </w:pPr>
              <w:sdt>
                <w:sdtPr>
                  <w:alias w:val="Numeris"/>
                  <w:tag w:val="nr_fe4d31f501fe40118d0a1cd45c9894f2"/>
                  <w:lock w:val="sdtLocked"/>
                  <w:richText/>
                </w:sdtPr>
                <w:sdtContent>
                  <w:r>
                    <w:rPr>
                      <w:szCs w:val="24"/>
                      <w:lang w:eastAsia="lt-LT"/>
                    </w:rPr>
                    <w:t>3</w:t>
                  </w:r>
                </w:sdtContent>
              </w:sdt>
              <w:r>
                <w:rPr>
                  <w:szCs w:val="24"/>
                  <w:lang w:eastAsia="lt-LT"/>
                </w:rPr>
                <w:t xml:space="preserve">. Viešojo saugumo tarnybos prie Vidaus reikalų ministerijos pareigūnams, tarnaujantiems tarptautinėje operacijoje ir misijoje, kas mėnesį gali būti mokama nuo 10 iki 20 bazinių dydžių priemoka, jeigu, atsižvelgiant į tarptautinės operacijos ir misijos vietą, sąlygas ir tarptautinės operacijos ir misijos metu atliekamų funkcijų pobūdį, kyla grėsmė šių pareigūnų gyvybei ar sveikatai. Konkretus priemokos dydis nustatomas Lietuvos Respublikos Vyriausybės nutarime dėl Viešojo saugumo tarnybos prie Vidaus reikalų ministerijos pareigūnų siuntimo į tarptautines operacijas ir misijas. Šiuo atveju 2 punkte nurodyta priemoka nemokama. </w:t>
              </w:r>
              <w:r>
                <w:rPr>
                  <w:color w:val="000000"/>
                  <w:szCs w:val="24"/>
                  <w:lang w:eastAsia="lt-LT"/>
                </w:rPr>
                <w:t>Šią priemoką Viešojo saugumo tarnyba prie Vidaus reikalų ministerijos moka iš jai skirtų lėšų.</w:t>
              </w:r>
            </w:p>
            <w:p>
              <w:pPr>
                <w:tabs>
                  <w:tab w:val="left" w:pos="6237"/>
                </w:tabs>
                <w:rPr>
                  <w:color w:val="000000"/>
                  <w:lang w:eastAsia="lt-LT"/>
                </w:rPr>
              </w:pPr>
            </w:p>
          </w:sdtContent>
        </w:sdt>
        <w:sdt>
          <w:sdtPr>
            <w:alias w:val="pabaiga"/>
            <w:tag w:val="part_addf01c37b3a4bb7a5ecf1e905556f03"/>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8b00066f0591482dba26ebaa185af3cd"/>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tabs>
              <w:tab w:val="center" w:pos="4153"/>
              <w:tab w:val="left" w:pos="6237"/>
              <w:tab w:val="right" w:pos="8306"/>
            </w:tabs>
            <w:spacing w:line="276" w:lineRule="auto"/>
            <w:jc w:val="center"/>
            <w:rPr>
              <w:b/>
              <w:color w:val="000000"/>
              <w:lang w:eastAsia="lt-LT"/>
            </w:rPr>
          </w:pPr>
          <w:sdt>
            <w:sdtPr>
              <w:alias w:val="Pavadinimas"/>
              <w:tag w:val="title_8b00066f0591482dba26ebaa185af3cd"/>
              <w:lock w:val="sdtLocked"/>
              <w:richText/>
            </w:sdtPr>
            <w:sdtContent>
              <w:r>
                <w:rPr>
                  <w:b/>
                  <w:color w:val="000000"/>
                  <w:lang w:eastAsia="lt-LT"/>
                </w:rPr>
                <w:t>KENKSMINGŲ VEIKSNIŲ VALDYMO VIDAUS TARNYBOS SISTEMOJE TVARKOS APRAŠAS</w:t>
              </w:r>
            </w:sdtContent>
          </w:sdt>
        </w:p>
        <w:p>
          <w:pPr>
            <w:tabs>
              <w:tab w:val="center" w:pos="4153"/>
              <w:tab w:val="left" w:pos="6237"/>
              <w:tab w:val="right" w:pos="8306"/>
            </w:tabs>
            <w:spacing w:line="276" w:lineRule="auto"/>
            <w:rPr>
              <w:color w:val="000000"/>
              <w:lang w:eastAsia="lt-LT"/>
            </w:rPr>
          </w:pPr>
        </w:p>
        <w:sdt>
          <w:sdtPr>
            <w:alias w:val="skyrius"/>
            <w:tag w:val="part_467fbe55b0a8490b815110b8bafcf3ae"/>
            <w:lock w:val="sdtLocked"/>
            <w:richText/>
          </w:sdtPr>
          <w:sdtContent>
            <w:p>
              <w:pPr>
                <w:tabs>
                  <w:tab w:val="center" w:pos="4153"/>
                  <w:tab w:val="left" w:pos="6237"/>
                  <w:tab w:val="right" w:pos="8306"/>
                </w:tabs>
                <w:spacing w:line="276" w:lineRule="auto"/>
                <w:jc w:val="center"/>
                <w:rPr>
                  <w:b/>
                  <w:color w:val="000000"/>
                  <w:lang w:eastAsia="lt-LT"/>
                </w:rPr>
              </w:pPr>
              <w:sdt>
                <w:sdtPr>
                  <w:alias w:val="Numeris"/>
                  <w:tag w:val="nr_467fbe55b0a8490b815110b8bafcf3ae"/>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spacing w:line="276" w:lineRule="auto"/>
                <w:jc w:val="center"/>
                <w:rPr>
                  <w:b/>
                  <w:color w:val="000000"/>
                  <w:lang w:eastAsia="lt-LT"/>
                </w:rPr>
              </w:pPr>
              <w:sdt>
                <w:sdtPr>
                  <w:alias w:val="Pavadinimas"/>
                  <w:tag w:val="title_467fbe55b0a8490b815110b8bafcf3ae"/>
                  <w:lock w:val="sdtLocked"/>
                  <w:richText/>
                </w:sdtPr>
                <w:sdtContent>
                  <w:r>
                    <w:rPr>
                      <w:b/>
                      <w:color w:val="000000"/>
                      <w:lang w:eastAsia="lt-LT"/>
                    </w:rPr>
                    <w:t>BENDROSIOS NUOSTATOS</w:t>
                  </w:r>
                </w:sdtContent>
              </w:sdt>
            </w:p>
            <w:p>
              <w:pPr>
                <w:tabs>
                  <w:tab w:val="center" w:pos="4153"/>
                  <w:tab w:val="left" w:pos="6237"/>
                  <w:tab w:val="right" w:pos="8306"/>
                </w:tabs>
                <w:spacing w:line="276" w:lineRule="auto"/>
                <w:rPr>
                  <w:color w:val="000000"/>
                  <w:lang w:eastAsia="lt-LT"/>
                </w:rPr>
              </w:pPr>
            </w:p>
            <w:sdt>
              <w:sdtPr>
                <w:alias w:val="1 p."/>
                <w:tag w:val="part_9a8f6c1a0d0d417caa752ee886bed564"/>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9a8f6c1a0d0d417caa752ee886bed564"/>
                      <w:lock w:val="sdtLocked"/>
                      <w:richText/>
                    </w:sdtPr>
                    <w:sdtContent>
                      <w:r>
                        <w:rPr>
                          <w:color w:val="000000"/>
                          <w:lang w:eastAsia="lt-LT"/>
                        </w:rPr>
                        <w:t>1</w:t>
                      </w:r>
                    </w:sdtContent>
                  </w:sdt>
                  <w:r>
                    <w:rPr>
                      <w:color w:val="000000"/>
                      <w:lang w:eastAsia="lt-LT"/>
                    </w:rPr>
                    <w:t>. Kenksmingų veiksnių valdymo vidaus tarnybos sistemoje tvarkos aprašas (toliau – Aprašas) nustato kenksmingų veiksnių valdymo vidaus tarnybos sistemoje (toliau – veiksnių valdymas) dalyvių veiklą organizuojant ir atliekant vidaus tarnybos sistemai būdingų kenksmingų veiksnių analizę, stebėseną, šalinimą arba poveikio sumažinimą, prevencijos priemonių įdiegimą.</w:t>
                  </w:r>
                </w:p>
                <w:p>
                  <w:pPr>
                    <w:tabs>
                      <w:tab w:val="center" w:pos="4153"/>
                      <w:tab w:val="left" w:pos="6237"/>
                      <w:tab w:val="right" w:pos="8306"/>
                    </w:tabs>
                    <w:spacing w:line="276" w:lineRule="auto"/>
                    <w:ind w:firstLine="720"/>
                    <w:jc w:val="both"/>
                    <w:rPr>
                      <w:color w:val="000000"/>
                      <w:lang w:eastAsia="lt-LT"/>
                    </w:rPr>
                  </w:pPr>
                  <w:r>
                    <w:rPr>
                      <w:color w:val="000000"/>
                      <w:lang w:eastAsia="lt-LT"/>
                    </w:rPr>
                    <w:t>Aprašas parengtas vadovaujantis Lietuvos Respublikos vidaus tarnybos statuto 56 straipsnio 4 dalimi.</w:t>
                  </w:r>
                </w:p>
              </w:sdtContent>
            </w:sdt>
            <w:sdt>
              <w:sdtPr>
                <w:alias w:val="2 p."/>
                <w:tag w:val="part_8cb12083c3af48e795085c5df497bb62"/>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8cb12083c3af48e795085c5df497bb62"/>
                      <w:lock w:val="sdtLocked"/>
                      <w:richText/>
                    </w:sdtPr>
                    <w:sdtContent>
                      <w:r>
                        <w:rPr>
                          <w:color w:val="000000"/>
                          <w:lang w:eastAsia="lt-LT"/>
                        </w:rPr>
                        <w:t>2</w:t>
                      </w:r>
                    </w:sdtContent>
                  </w:sdt>
                  <w:r>
                    <w:rPr>
                      <w:color w:val="000000"/>
                      <w:lang w:eastAsia="lt-LT"/>
                    </w:rPr>
                    <w:t xml:space="preserve">. Valdant kenksmingus veiksnius, dalyvauja Lietuvos Respublikos finansų ministerija, Lietuvos Respublikos teisingumo ministerija, Lietuvos Respublikos vidaus reikalų ministerija (toliau kartu – ministerija), asmens sveikatos priežiūros įstaigos, kurių savininko teises ir pareigas įgyvendina Vidaus reikalų ministerija (toliau – sveikatos priežiūros įstaigos), statutinės įstaigos (toliau – įstaigos), įstaigų vadovų steigiami vidaus tarnybos sistemos pareigūnų </w:t>
                    <w:br/>
                    <w:t>(toliau – pareigūnai) saugos ir sveikatos komitetai (toliau – komitetai) ir įvykio tyrimo komisijos.</w:t>
                  </w:r>
                </w:p>
              </w:sdtContent>
            </w:sdt>
            <w:sdt>
              <w:sdtPr>
                <w:alias w:val="3 p."/>
                <w:tag w:val="part_99b77c23dae14042a40cfee2cbe70f19"/>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99b77c23dae14042a40cfee2cbe70f19"/>
                      <w:lock w:val="sdtLocked"/>
                      <w:richText/>
                    </w:sdtPr>
                    <w:sdtContent>
                      <w:r>
                        <w:rPr>
                          <w:color w:val="000000"/>
                          <w:lang w:eastAsia="lt-LT"/>
                        </w:rPr>
                        <w:t>3</w:t>
                      </w:r>
                    </w:sdtContent>
                  </w:sdt>
                  <w:r>
                    <w:rPr>
                      <w:color w:val="000000"/>
                      <w:lang w:eastAsia="lt-LT"/>
                    </w:rPr>
                    <w:t xml:space="preserve">. Kenksmingų veiksnių valdymo tikslas – nustatyti ir įvertinti esamus ar galimus kenksmingus veiksnius pareigūno tarnybos ar kursanto mokymo aplinkoje, jiems vykdant specifinę (su didesniu pavojumi ar didesne rizika gyvybei ir sveikatai susijusią) veiklą </w:t>
                    <w:br/>
                    <w:t>(toliau – specifinė veikla), jų poveikį pareigūnui ar kursantui, juos pašalinti, o jeigu kenksmingi veiksniai negali būti pašalinti, užtikrinti, kad jų poveikis pareigūnams ar kursantams sumažėtų, įdiegti prevencijos priemones, kad pareigūnai ar kursantai būtų apsaugoti nuo kenksmingų veiksnių arba jie būtų kiek įmanoma sumažinti, taip pat stiprinti pareigūnų ar kursantų saugą ir sveikatą (toliau – sauga ir sveikata), siekti, kad sumažėtų incidentų, nelaimingų atsitikimų tarnyboje, nelaimingų atsitikimų pakeliui į tarnybą ar iš tarnybos, nelaimingų atsitikimų profesinio ar įvadinio mokymo metu (toliau – nelaimingi atsitikimai) ir profesinių ligų, didinti diegiamų įstaigose prevencijos priemonių veiksmingumą.</w:t>
                  </w:r>
                </w:p>
                <w:p>
                  <w:pPr>
                    <w:tabs>
                      <w:tab w:val="center" w:pos="4153"/>
                      <w:tab w:val="left" w:pos="6237"/>
                      <w:tab w:val="right" w:pos="8306"/>
                    </w:tabs>
                    <w:spacing w:line="276" w:lineRule="auto"/>
                    <w:ind w:firstLine="720"/>
                    <w:jc w:val="both"/>
                    <w:rPr>
                      <w:color w:val="000000"/>
                      <w:lang w:eastAsia="lt-LT"/>
                    </w:rPr>
                  </w:pPr>
                  <w:r>
                    <w:rPr>
                      <w:color w:val="000000"/>
                      <w:lang w:eastAsia="lt-LT"/>
                    </w:rPr>
                    <w:t>Kai pareigūnai ar kursantai vykdo veiklą, kuriai nebūdingi specifinės veiklos požymiai, profesinė rizika vertinama vadovaujantis Lietuvos Respublikos darbuotojų saugos ir sveikatos įstatymu.</w:t>
                  </w:r>
                </w:p>
              </w:sdtContent>
            </w:sdt>
            <w:sdt>
              <w:sdtPr>
                <w:alias w:val="4 p."/>
                <w:tag w:val="part_84d6ab4c742b4600b358e651ca87d5df"/>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84d6ab4c742b4600b358e651ca87d5df"/>
                      <w:lock w:val="sdtLocked"/>
                      <w:richText/>
                    </w:sdtPr>
                    <w:sdtContent>
                      <w:r>
                        <w:rPr>
                          <w:color w:val="000000"/>
                          <w:lang w:eastAsia="lt-LT"/>
                        </w:rPr>
                        <w:t>4</w:t>
                      </w:r>
                    </w:sdtContent>
                  </w:sdt>
                  <w:r>
                    <w:rPr>
                      <w:color w:val="000000"/>
                      <w:lang w:eastAsia="lt-LT"/>
                    </w:rPr>
                    <w:t>. Apraše vartojamos sąvokos:</w:t>
                  </w:r>
                </w:p>
                <w:sdt>
                  <w:sdtPr>
                    <w:alias w:val="4.1 pp."/>
                    <w:tag w:val="part_04523b8613ed4de0b653adf6d9d46045"/>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04523b8613ed4de0b653adf6d9d46045"/>
                          <w:lock w:val="sdtLocked"/>
                          <w:richText/>
                        </w:sdtPr>
                        <w:sdtContent>
                          <w:r>
                            <w:rPr>
                              <w:color w:val="000000"/>
                              <w:lang w:eastAsia="lt-LT"/>
                            </w:rPr>
                            <w:t>4.1</w:t>
                          </w:r>
                        </w:sdtContent>
                      </w:sdt>
                      <w:r>
                        <w:rPr>
                          <w:color w:val="000000"/>
                          <w:lang w:eastAsia="lt-LT"/>
                        </w:rPr>
                        <w:t>.</w:t>
                        <w:tab/>
                        <w:t xml:space="preserve"> </w:t>
                      </w:r>
                      <w:r>
                        <w:rPr>
                          <w:b/>
                          <w:color w:val="000000"/>
                          <w:lang w:eastAsia="lt-LT"/>
                        </w:rPr>
                        <w:t>Įvykio tyrimas</w:t>
                      </w:r>
                      <w:r>
                        <w:rPr>
                          <w:color w:val="000000"/>
                          <w:lang w:eastAsia="lt-LT"/>
                        </w:rPr>
                        <w:t xml:space="preserve"> – tyrimas, kurį atliekant siekiama ištirti įvykio – incidento ar nelaimingo atsitikimo – aplinkybes ir priežastis ir nustatyti priemones įvykių, kurie gali pasikartoti ateityje, priežastims pašalinti.</w:t>
                      </w:r>
                    </w:p>
                  </w:sdtContent>
                </w:sdt>
                <w:sdt>
                  <w:sdtPr>
                    <w:alias w:val="4.2 pp."/>
                    <w:tag w:val="part_2271f22c49034c5d97c0820b4676f8b7"/>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2271f22c49034c5d97c0820b4676f8b7"/>
                          <w:lock w:val="sdtLocked"/>
                          <w:richText/>
                        </w:sdtPr>
                        <w:sdtContent>
                          <w:r>
                            <w:rPr>
                              <w:color w:val="000000"/>
                              <w:lang w:eastAsia="lt-LT"/>
                            </w:rPr>
                            <w:t>4.2</w:t>
                          </w:r>
                        </w:sdtContent>
                      </w:sdt>
                      <w:r>
                        <w:rPr>
                          <w:color w:val="000000"/>
                          <w:lang w:eastAsia="lt-LT"/>
                        </w:rPr>
                        <w:t>.</w:t>
                        <w:tab/>
                        <w:t xml:space="preserve"> </w:t>
                      </w:r>
                      <w:r>
                        <w:rPr>
                          <w:b/>
                          <w:color w:val="000000"/>
                          <w:lang w:eastAsia="lt-LT"/>
                        </w:rPr>
                        <w:t>Kenksmingi veiksniai</w:t>
                      </w:r>
                      <w:r>
                        <w:rPr>
                          <w:color w:val="000000"/>
                          <w:lang w:eastAsia="lt-LT"/>
                        </w:rPr>
                        <w:t xml:space="preserve"> (toliau – veiksniai) – pareigūno tarnybos ar kursanto mokymo aplinkoje pasireiškiantys kenksmingi ar pavojingi rizikos veiksniai (cheminiai, biologiniai, fizikiniai, ergonominiai, psichosocialiniai, fiziniai), kurie gali sukelti ligą, taip pat ir profesinę, ūmių sveikatos sutrikimų, ir kurių poveikis gali būti pavojingas gyvybei.</w:t>
                      </w:r>
                    </w:p>
                  </w:sdtContent>
                </w:sdt>
                <w:sdt>
                  <w:sdtPr>
                    <w:alias w:val="4.3 pp."/>
                    <w:tag w:val="part_ae5e7294250446b58f3967a8b2164ee6"/>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ae5e7294250446b58f3967a8b2164ee6"/>
                          <w:lock w:val="sdtLocked"/>
                          <w:richText/>
                        </w:sdtPr>
                        <w:sdtContent>
                          <w:r>
                            <w:rPr>
                              <w:color w:val="000000"/>
                              <w:lang w:eastAsia="lt-LT"/>
                            </w:rPr>
                            <w:t>4.3</w:t>
                          </w:r>
                        </w:sdtContent>
                      </w:sdt>
                      <w:r>
                        <w:rPr>
                          <w:color w:val="000000"/>
                          <w:lang w:eastAsia="lt-LT"/>
                        </w:rPr>
                        <w:t xml:space="preserve">. </w:t>
                        <w:tab/>
                      </w:r>
                      <w:r>
                        <w:rPr>
                          <w:b/>
                          <w:color w:val="000000"/>
                          <w:lang w:eastAsia="lt-LT"/>
                        </w:rPr>
                        <w:t>Pareigūno tarnybos ar kursanto mokymo aplinka</w:t>
                      </w:r>
                      <w:r>
                        <w:rPr>
                          <w:color w:val="000000"/>
                          <w:lang w:eastAsia="lt-LT"/>
                        </w:rPr>
                        <w:t xml:space="preserve"> (toliau – tarnybos aplinka) – pareigūno tarnybos vieta ar kitos vietos, kuriose jis eina tarnybines pareigas, arba kursanto profesinio ar įvadinio mokymo vieta.</w:t>
                      </w:r>
                    </w:p>
                  </w:sdtContent>
                </w:sdt>
                <w:sdt>
                  <w:sdtPr>
                    <w:alias w:val="4.4 pp."/>
                    <w:tag w:val="part_e67f952eaa4a46b8bcde46521bf92afa"/>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e67f952eaa4a46b8bcde46521bf92afa"/>
                          <w:lock w:val="sdtLocked"/>
                          <w:richText/>
                        </w:sdtPr>
                        <w:sdtContent>
                          <w:r>
                            <w:rPr>
                              <w:color w:val="000000"/>
                              <w:lang w:eastAsia="lt-LT"/>
                            </w:rPr>
                            <w:t>4.4</w:t>
                          </w:r>
                        </w:sdtContent>
                      </w:sdt>
                      <w:r>
                        <w:rPr>
                          <w:color w:val="000000"/>
                          <w:lang w:eastAsia="lt-LT"/>
                        </w:rPr>
                        <w:t>.</w:t>
                        <w:tab/>
                        <w:t xml:space="preserve"> Kitos Apraše vartojamos sąvokos apibrėžtos Vidaus tarnybos statute ir Darbuotojų saugos ir sveikatos įstatyme.</w:t>
                      </w:r>
                    </w:p>
                    <w:p>
                      <w:pPr>
                        <w:tabs>
                          <w:tab w:val="center" w:pos="4153"/>
                          <w:tab w:val="left" w:pos="6237"/>
                          <w:tab w:val="right" w:pos="8306"/>
                        </w:tabs>
                        <w:spacing w:line="276" w:lineRule="auto"/>
                        <w:rPr>
                          <w:color w:val="000000"/>
                          <w:lang w:eastAsia="lt-LT"/>
                        </w:rPr>
                      </w:pPr>
                    </w:p>
                  </w:sdtContent>
                </w:sdt>
              </w:sdtContent>
            </w:sdt>
          </w:sdtContent>
        </w:sdt>
        <w:sdt>
          <w:sdtPr>
            <w:alias w:val="skyrius"/>
            <w:tag w:val="part_3bda5d5ff7704069bfe7bbec8b86637b"/>
            <w:lock w:val="sdtLocked"/>
            <w:richText/>
          </w:sdtPr>
          <w:sdtContent>
            <w:p>
              <w:pPr>
                <w:tabs>
                  <w:tab w:val="center" w:pos="4153"/>
                  <w:tab w:val="left" w:pos="6237"/>
                  <w:tab w:val="right" w:pos="8306"/>
                </w:tabs>
                <w:spacing w:line="276" w:lineRule="auto"/>
                <w:jc w:val="center"/>
                <w:rPr>
                  <w:b/>
                  <w:color w:val="000000"/>
                  <w:lang w:eastAsia="lt-LT"/>
                </w:rPr>
              </w:pPr>
              <w:sdt>
                <w:sdtPr>
                  <w:alias w:val="Numeris"/>
                  <w:tag w:val="nr_3bda5d5ff7704069bfe7bbec8b86637b"/>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spacing w:line="276" w:lineRule="auto"/>
                <w:jc w:val="center"/>
                <w:rPr>
                  <w:b/>
                  <w:color w:val="000000"/>
                  <w:lang w:eastAsia="lt-LT"/>
                </w:rPr>
              </w:pPr>
              <w:sdt>
                <w:sdtPr>
                  <w:alias w:val="Pavadinimas"/>
                  <w:tag w:val="title_3bda5d5ff7704069bfe7bbec8b86637b"/>
                  <w:lock w:val="sdtLocked"/>
                  <w:richText/>
                </w:sdtPr>
                <w:sdtContent>
                  <w:r>
                    <w:rPr>
                      <w:b/>
                      <w:color w:val="000000"/>
                      <w:lang w:eastAsia="lt-LT"/>
                    </w:rPr>
                    <w:t>VEIKSNIŲ VALDYMO ORGANIZAVIMAS</w:t>
                  </w:r>
                </w:sdtContent>
              </w:sdt>
            </w:p>
            <w:p>
              <w:pPr>
                <w:tabs>
                  <w:tab w:val="center" w:pos="4153"/>
                  <w:tab w:val="left" w:pos="6237"/>
                  <w:tab w:val="right" w:pos="8306"/>
                </w:tabs>
                <w:spacing w:line="276" w:lineRule="auto"/>
                <w:rPr>
                  <w:color w:val="000000"/>
                  <w:lang w:eastAsia="lt-LT"/>
                </w:rPr>
              </w:pPr>
            </w:p>
            <w:sdt>
              <w:sdtPr>
                <w:alias w:val="skirsnis"/>
                <w:tag w:val="part_120bdb3f99504db2a166c5430eb0e7f7"/>
                <w:lock w:val="sdtLocked"/>
                <w:richText/>
              </w:sdtPr>
              <w:sdtContent>
                <w:p>
                  <w:pPr>
                    <w:tabs>
                      <w:tab w:val="center" w:pos="4153"/>
                      <w:tab w:val="left" w:pos="6237"/>
                      <w:tab w:val="right" w:pos="8306"/>
                    </w:tabs>
                    <w:spacing w:line="276" w:lineRule="auto"/>
                    <w:jc w:val="center"/>
                    <w:rPr>
                      <w:b/>
                      <w:color w:val="000000"/>
                      <w:szCs w:val="24"/>
                      <w:lang w:eastAsia="lt-LT"/>
                    </w:rPr>
                  </w:pPr>
                  <w:sdt>
                    <w:sdtPr>
                      <w:alias w:val="Numeris"/>
                      <w:tag w:val="nr_120bdb3f99504db2a166c5430eb0e7f7"/>
                      <w:lock w:val="sdtLocked"/>
                      <w:richText/>
                    </w:sdtPr>
                    <w:sdtContent>
                      <w:r>
                        <w:rPr>
                          <w:b/>
                          <w:color w:val="000000"/>
                          <w:szCs w:val="24"/>
                          <w:lang w:eastAsia="lt-LT"/>
                        </w:rPr>
                        <w:t>PIRMASIS</w:t>
                      </w:r>
                    </w:sdtContent>
                  </w:sdt>
                  <w:r>
                    <w:rPr>
                      <w:b/>
                      <w:color w:val="000000"/>
                      <w:szCs w:val="24"/>
                      <w:lang w:eastAsia="lt-LT"/>
                    </w:rPr>
                    <w:t xml:space="preserve"> SKIRSNIS</w:t>
                  </w:r>
                </w:p>
                <w:p>
                  <w:pPr>
                    <w:tabs>
                      <w:tab w:val="center" w:pos="4153"/>
                      <w:tab w:val="left" w:pos="6237"/>
                      <w:tab w:val="right" w:pos="8306"/>
                    </w:tabs>
                    <w:spacing w:line="276" w:lineRule="auto"/>
                    <w:jc w:val="center"/>
                    <w:rPr>
                      <w:b/>
                      <w:color w:val="000000"/>
                      <w:szCs w:val="24"/>
                      <w:lang w:eastAsia="lt-LT"/>
                    </w:rPr>
                  </w:pPr>
                  <w:sdt>
                    <w:sdtPr>
                      <w:alias w:val="Pavadinimas"/>
                      <w:tag w:val="title_120bdb3f99504db2a166c5430eb0e7f7"/>
                      <w:lock w:val="sdtLocked"/>
                      <w:richText/>
                    </w:sdtPr>
                    <w:sdtContent>
                      <w:r>
                        <w:rPr>
                          <w:b/>
                          <w:color w:val="000000"/>
                          <w:szCs w:val="24"/>
                          <w:lang w:eastAsia="lt-LT"/>
                        </w:rPr>
                        <w:t>BENDRASIS VEIKSNIŲ VALDYMAS</w:t>
                      </w:r>
                    </w:sdtContent>
                  </w:sdt>
                </w:p>
                <w:p>
                  <w:pPr>
                    <w:tabs>
                      <w:tab w:val="center" w:pos="4153"/>
                      <w:tab w:val="left" w:pos="6237"/>
                      <w:tab w:val="right" w:pos="8306"/>
                    </w:tabs>
                    <w:spacing w:line="276" w:lineRule="auto"/>
                    <w:rPr>
                      <w:color w:val="000000"/>
                      <w:lang w:eastAsia="lt-LT"/>
                    </w:rPr>
                  </w:pPr>
                </w:p>
                <w:sdt>
                  <w:sdtPr>
                    <w:alias w:val="5 p."/>
                    <w:tag w:val="part_07a179e9106244f485a0b2220cd78b0f"/>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07a179e9106244f485a0b2220cd78b0f"/>
                          <w:lock w:val="sdtLocked"/>
                          <w:richText/>
                        </w:sdtPr>
                        <w:sdtContent>
                          <w:r>
                            <w:rPr>
                              <w:color w:val="000000"/>
                              <w:lang w:eastAsia="lt-LT"/>
                            </w:rPr>
                            <w:t>5</w:t>
                          </w:r>
                        </w:sdtContent>
                      </w:sdt>
                      <w:r>
                        <w:rPr>
                          <w:color w:val="000000"/>
                          <w:lang w:eastAsia="lt-LT"/>
                        </w:rPr>
                        <w:t>. Ministerija, organizuodama veiksnių valdymą:</w:t>
                      </w:r>
                    </w:p>
                    <w:sdt>
                      <w:sdtPr>
                        <w:alias w:val="5.1 pp."/>
                        <w:tag w:val="part_27f2ef7dfca24b92ac3579f22a7e4f9b"/>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27f2ef7dfca24b92ac3579f22a7e4f9b"/>
                              <w:lock w:val="sdtLocked"/>
                              <w:richText/>
                            </w:sdtPr>
                            <w:sdtContent>
                              <w:r>
                                <w:rPr>
                                  <w:color w:val="000000"/>
                                  <w:lang w:eastAsia="lt-LT"/>
                                </w:rPr>
                                <w:t>5.1</w:t>
                              </w:r>
                            </w:sdtContent>
                          </w:sdt>
                          <w:r>
                            <w:rPr>
                              <w:color w:val="000000"/>
                              <w:lang w:eastAsia="lt-LT"/>
                            </w:rPr>
                            <w:t>.</w:t>
                            <w:tab/>
                            <w:t xml:space="preserve"> prireikus įtraukia į atitinkamai Lietuvos Respublikos finansų ministrui, Lietuvos Respublikos teisingumo ministrui ir Lietuvos Respublikos vidaus reikalų ministrui (toliau – ministras) pavestų valdymo sričių strateginį veiklos planą priemones, kurios užtikrintų veiksnių valdymą;</w:t>
                          </w:r>
                        </w:p>
                      </w:sdtContent>
                    </w:sdt>
                    <w:sdt>
                      <w:sdtPr>
                        <w:alias w:val="5.2 pp."/>
                        <w:tag w:val="part_d3f93f1e00ef4b51a45aad45878285df"/>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d3f93f1e00ef4b51a45aad45878285df"/>
                              <w:lock w:val="sdtLocked"/>
                              <w:richText/>
                            </w:sdtPr>
                            <w:sdtContent>
                              <w:r>
                                <w:rPr>
                                  <w:color w:val="000000"/>
                                  <w:lang w:eastAsia="lt-LT"/>
                                </w:rPr>
                                <w:t>5.2</w:t>
                              </w:r>
                            </w:sdtContent>
                          </w:sdt>
                          <w:r>
                            <w:rPr>
                              <w:color w:val="000000"/>
                              <w:lang w:eastAsia="lt-LT"/>
                            </w:rPr>
                            <w:t xml:space="preserve">. </w:t>
                            <w:tab/>
                            <w:t>išnagrinėja ir teikia jai vadovaujančiam ministrui išvadą dėl vidaus reikalų ministro įgaliotos sveikatos priežiūros įstaigos pateiktos apibendrintos informacijos ir pasiūlymų dėl veiksnių valdymo tobulinimo;</w:t>
                          </w:r>
                        </w:p>
                      </w:sdtContent>
                    </w:sdt>
                    <w:sdt>
                      <w:sdtPr>
                        <w:alias w:val="5.3 pp."/>
                        <w:tag w:val="part_09db9a6ff92b4fc792883ced462ef89f"/>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09db9a6ff92b4fc792883ced462ef89f"/>
                              <w:lock w:val="sdtLocked"/>
                              <w:richText/>
                            </w:sdtPr>
                            <w:sdtContent>
                              <w:r>
                                <w:rPr>
                                  <w:color w:val="000000"/>
                                  <w:lang w:eastAsia="lt-LT"/>
                                </w:rPr>
                                <w:t>5.3</w:t>
                              </w:r>
                            </w:sdtContent>
                          </w:sdt>
                          <w:r>
                            <w:rPr>
                              <w:color w:val="000000"/>
                              <w:lang w:eastAsia="lt-LT"/>
                            </w:rPr>
                            <w:t xml:space="preserve">. </w:t>
                            <w:tab/>
                            <w:t>kontroliuoja, kaip įstaigose laikomasi saugos ir sveikatos reikalavimų, arba paveda tai atlikti centrinės statutinės įstaigos vadovui;</w:t>
                          </w:r>
                        </w:p>
                      </w:sdtContent>
                    </w:sdt>
                    <w:sdt>
                      <w:sdtPr>
                        <w:alias w:val="5.4 pp."/>
                        <w:tag w:val="part_476f56a471e4496ab79db6f2843ef7af"/>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476f56a471e4496ab79db6f2843ef7af"/>
                              <w:lock w:val="sdtLocked"/>
                              <w:richText/>
                            </w:sdtPr>
                            <w:sdtContent>
                              <w:r>
                                <w:rPr>
                                  <w:color w:val="000000"/>
                                  <w:lang w:eastAsia="lt-LT"/>
                                </w:rPr>
                                <w:t>5.4</w:t>
                              </w:r>
                            </w:sdtContent>
                          </w:sdt>
                          <w:r>
                            <w:rPr>
                              <w:color w:val="000000"/>
                              <w:lang w:eastAsia="lt-LT"/>
                            </w:rPr>
                            <w:t xml:space="preserve">. </w:t>
                            <w:tab/>
                            <w:t>kontroliuoja, kaip įstaigose atliekamas veiksnių vertinimas, kurį organizuoja įstaigų vadovai, arba paveda tai atlikti centrinės statutinės įstaigos vadovui;</w:t>
                          </w:r>
                        </w:p>
                      </w:sdtContent>
                    </w:sdt>
                    <w:sdt>
                      <w:sdtPr>
                        <w:alias w:val="5.5 pp."/>
                        <w:tag w:val="part_080e7044a63b4d34898a562f857e5aa6"/>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080e7044a63b4d34898a562f857e5aa6"/>
                              <w:lock w:val="sdtLocked"/>
                              <w:richText/>
                            </w:sdtPr>
                            <w:sdtContent>
                              <w:r>
                                <w:rPr>
                                  <w:color w:val="000000"/>
                                  <w:lang w:eastAsia="lt-LT"/>
                                </w:rPr>
                                <w:t>5.5</w:t>
                              </w:r>
                            </w:sdtContent>
                          </w:sdt>
                          <w:r>
                            <w:rPr>
                              <w:color w:val="000000"/>
                              <w:lang w:eastAsia="lt-LT"/>
                            </w:rPr>
                            <w:t>. atlieka kitas Apraše nustatytas funkcijas.</w:t>
                          </w:r>
                        </w:p>
                      </w:sdtContent>
                    </w:sdt>
                  </w:sdtContent>
                </w:sdt>
                <w:sdt>
                  <w:sdtPr>
                    <w:alias w:val="6 p."/>
                    <w:tag w:val="part_a9272fe8315c42579d025aeefebfe135"/>
                    <w:lock w:val="sdtLocked"/>
                    <w:richText/>
                  </w:sdtPr>
                  <w:sdtContent>
                    <w:p>
                      <w:pPr>
                        <w:tabs>
                          <w:tab w:val="center" w:pos="4153"/>
                          <w:tab w:val="left" w:pos="6237"/>
                          <w:tab w:val="right" w:pos="8306"/>
                        </w:tabs>
                        <w:spacing w:line="276" w:lineRule="auto"/>
                        <w:ind w:firstLine="720"/>
                        <w:jc w:val="both"/>
                        <w:rPr>
                          <w:strike/>
                          <w:color w:val="000000"/>
                          <w:lang w:eastAsia="lt-LT"/>
                        </w:rPr>
                      </w:pPr>
                      <w:sdt>
                        <w:sdtPr>
                          <w:alias w:val="Numeris"/>
                          <w:tag w:val="nr_a9272fe8315c42579d025aeefebfe135"/>
                          <w:lock w:val="sdtLocked"/>
                          <w:richText/>
                        </w:sdtPr>
                        <w:sdtContent>
                          <w:r>
                            <w:rPr>
                              <w:color w:val="000000"/>
                              <w:lang w:eastAsia="lt-LT"/>
                            </w:rPr>
                            <w:t>6</w:t>
                          </w:r>
                        </w:sdtContent>
                      </w:sdt>
                      <w:r>
                        <w:rPr>
                          <w:color w:val="000000"/>
                          <w:lang w:eastAsia="lt-LT"/>
                        </w:rPr>
                        <w:t>. Vidaus reikalų ministras, suderinęs su finansų ir teisingumo ministrais, nustato darbuotojų saugos ir sveikatos specialistų skyrimo tvarką.</w:t>
                      </w:r>
                    </w:p>
                  </w:sdtContent>
                </w:sdt>
                <w:sdt>
                  <w:sdtPr>
                    <w:alias w:val="7 p."/>
                    <w:tag w:val="part_7b55542341bd4fcd951900d93fffd718"/>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7b55542341bd4fcd951900d93fffd718"/>
                          <w:lock w:val="sdtLocked"/>
                          <w:richText/>
                        </w:sdtPr>
                        <w:sdtContent>
                          <w:r>
                            <w:rPr>
                              <w:color w:val="000000"/>
                              <w:lang w:eastAsia="lt-LT"/>
                            </w:rPr>
                            <w:t>7</w:t>
                          </w:r>
                        </w:sdtContent>
                      </w:sdt>
                      <w:r>
                        <w:rPr>
                          <w:color w:val="000000"/>
                          <w:lang w:eastAsia="lt-LT"/>
                        </w:rPr>
                        <w:t xml:space="preserve">. Centrinės statutinės įstaigos, atlikdamos veiksnių valdymą, kaupia, analizuoja, sistemina ir apibendrina savo ir jai pavaldžių įstaigų pateiktą informaciją, būtiną saugai ir sveikatai bei veiksnių valdymui užtikrinti: </w:t>
                      </w:r>
                      <w:r>
                        <w:t>apie įstaigose įvykusius incidentus, nelaimingus atsitikimus, nustatytas profesines ligas, pareigūnų ir kursantų sergamumą, darbo vietas, pareigūnų ir kursantų veiklos pobūdį ir jo pasikeitimą</w:t>
                      </w:r>
                      <w:r>
                        <w:rPr>
                          <w:color w:val="000000"/>
                          <w:lang w:eastAsia="lt-LT"/>
                        </w:rPr>
                        <w:t>. Šią informaciją centrinės statutinės įstaigos teikia vidaus reikalų ministro įgaliotai sveikatos priežiūros įstaigai. Informacijos teikimo vidaus reikalų ministro įgaliotai sveikatos priežiūros įstaigai formą ir tvarką nustato vidaus reikalų ministras, suderinęs su finansų ir teisingumo ministrais.</w:t>
                      </w:r>
                    </w:p>
                  </w:sdtContent>
                </w:sdt>
                <w:sdt>
                  <w:sdtPr>
                    <w:alias w:val="8 p."/>
                    <w:tag w:val="part_0e4d887f825e43529bd1ca5b797af9d3"/>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0e4d887f825e43529bd1ca5b797af9d3"/>
                          <w:lock w:val="sdtLocked"/>
                          <w:richText/>
                        </w:sdtPr>
                        <w:sdtContent>
                          <w:r>
                            <w:rPr>
                              <w:color w:val="000000"/>
                              <w:lang w:eastAsia="lt-LT"/>
                            </w:rPr>
                            <w:t>8</w:t>
                          </w:r>
                        </w:sdtContent>
                      </w:sdt>
                      <w:r>
                        <w:rPr>
                          <w:color w:val="000000"/>
                          <w:lang w:eastAsia="lt-LT"/>
                        </w:rPr>
                        <w:t>. Centrinių statutinių įstaigų vadovai, atlikdami veiksnių valdymą:</w:t>
                      </w:r>
                    </w:p>
                    <w:sdt>
                      <w:sdtPr>
                        <w:alias w:val="8.1 pp."/>
                        <w:tag w:val="part_d52d66ee90d6401a925d8446b7a05dc7"/>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d52d66ee90d6401a925d8446b7a05dc7"/>
                              <w:lock w:val="sdtLocked"/>
                              <w:richText/>
                            </w:sdtPr>
                            <w:sdtContent>
                              <w:r>
                                <w:rPr>
                                  <w:color w:val="000000"/>
                                  <w:lang w:eastAsia="lt-LT"/>
                                </w:rPr>
                                <w:t>8.1</w:t>
                              </w:r>
                            </w:sdtContent>
                          </w:sdt>
                          <w:r>
                            <w:rPr>
                              <w:color w:val="000000"/>
                              <w:lang w:eastAsia="lt-LT"/>
                            </w:rPr>
                            <w:t>. nustato saugos ir sveikatos reikalavimus centrinės statutinės įstaigos ir jai pavaldžių įstaigų pareigūnams ar kursantams, vykdantiems specifinę veiklą;</w:t>
                          </w:r>
                        </w:p>
                      </w:sdtContent>
                    </w:sdt>
                    <w:sdt>
                      <w:sdtPr>
                        <w:alias w:val="8.2 pp."/>
                        <w:tag w:val="part_4b57c57d3ae54e368a5b51e1507d231d"/>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4b57c57d3ae54e368a5b51e1507d231d"/>
                              <w:lock w:val="sdtLocked"/>
                              <w:richText/>
                            </w:sdtPr>
                            <w:sdtContent>
                              <w:r>
                                <w:rPr>
                                  <w:color w:val="000000"/>
                                  <w:lang w:eastAsia="lt-LT"/>
                                </w:rPr>
                                <w:t>8.2</w:t>
                              </w:r>
                            </w:sdtContent>
                          </w:sdt>
                          <w:r>
                            <w:rPr>
                              <w:color w:val="000000"/>
                              <w:lang w:eastAsia="lt-LT"/>
                            </w:rPr>
                            <w:t>. tvirtina centrinės statutinės įstaigos ir jai pavaldžių įstaigų veiksnių valdymo planus (toliau – įstaigų veiksnių valdymo planai);</w:t>
                          </w:r>
                        </w:p>
                      </w:sdtContent>
                    </w:sdt>
                    <w:sdt>
                      <w:sdtPr>
                        <w:alias w:val="8.3 pp."/>
                        <w:tag w:val="part_2a58214f7d73468ca00ec33ef9936118"/>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2a58214f7d73468ca00ec33ef9936118"/>
                              <w:lock w:val="sdtLocked"/>
                              <w:richText/>
                            </w:sdtPr>
                            <w:sdtContent>
                              <w:r>
                                <w:rPr>
                                  <w:color w:val="000000"/>
                                  <w:lang w:eastAsia="lt-LT"/>
                                </w:rPr>
                                <w:t>8.3</w:t>
                              </w:r>
                            </w:sdtContent>
                          </w:sdt>
                          <w:r>
                            <w:rPr>
                              <w:color w:val="000000"/>
                              <w:lang w:eastAsia="lt-LT"/>
                            </w:rPr>
                            <w:t>.</w:t>
                            <w:tab/>
                            <w:t xml:space="preserve"> nustato centrinės statutinės įstaigos ir jai pavaldžių įstaigų pareigūnų ar kursantų vykdomą specifinę veiklą;</w:t>
                          </w:r>
                        </w:p>
                      </w:sdtContent>
                    </w:sdt>
                    <w:sdt>
                      <w:sdtPr>
                        <w:alias w:val="8.4 pp."/>
                        <w:tag w:val="part_966d5018819e48359d1853d32fe6f477"/>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966d5018819e48359d1853d32fe6f477"/>
                              <w:lock w:val="sdtLocked"/>
                              <w:richText/>
                            </w:sdtPr>
                            <w:sdtContent>
                              <w:r>
                                <w:rPr>
                                  <w:color w:val="000000"/>
                                  <w:lang w:eastAsia="lt-LT"/>
                                </w:rPr>
                                <w:t>8.4</w:t>
                              </w:r>
                            </w:sdtContent>
                          </w:sdt>
                          <w:r>
                            <w:rPr>
                              <w:color w:val="000000"/>
                              <w:lang w:eastAsia="lt-LT"/>
                            </w:rPr>
                            <w:t>.</w:t>
                            <w:tab/>
                            <w:t xml:space="preserve"> nustato centrinės statutinės įstaigos ir jai pavaldžių įstaigų pareigūnų ir kursantų instruktavimo ir mokymo saugos ir sveikatos klausimais tvarką;</w:t>
                          </w:r>
                        </w:p>
                      </w:sdtContent>
                    </w:sdt>
                    <w:sdt>
                      <w:sdtPr>
                        <w:alias w:val="8.5 pp."/>
                        <w:tag w:val="part_9afc9ba5db624926856df2d14818dd4d"/>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9afc9ba5db624926856df2d14818dd4d"/>
                              <w:lock w:val="sdtLocked"/>
                              <w:richText/>
                            </w:sdtPr>
                            <w:sdtContent>
                              <w:r>
                                <w:rPr>
                                  <w:color w:val="000000"/>
                                  <w:lang w:eastAsia="lt-LT"/>
                                </w:rPr>
                                <w:t>8.5</w:t>
                              </w:r>
                            </w:sdtContent>
                          </w:sdt>
                          <w:r>
                            <w:rPr>
                              <w:color w:val="000000"/>
                              <w:lang w:eastAsia="lt-LT"/>
                            </w:rPr>
                            <w:t>.</w:t>
                            <w:tab/>
                            <w:t xml:space="preserve"> tvirtina veiksnių keliamos rizikos vertinimo centrinėje statutinėje įstaigoje ir jai pavaldžiose įstaigose metodiką (toliau – veiksnių vertinimo metodika);</w:t>
                          </w:r>
                        </w:p>
                      </w:sdtContent>
                    </w:sdt>
                    <w:sdt>
                      <w:sdtPr>
                        <w:alias w:val="8.6 pp."/>
                        <w:tag w:val="part_9217064f7060471eb2f45f5aee87bc78"/>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9217064f7060471eb2f45f5aee87bc78"/>
                              <w:lock w:val="sdtLocked"/>
                              <w:richText/>
                            </w:sdtPr>
                            <w:sdtContent>
                              <w:r>
                                <w:rPr>
                                  <w:color w:val="000000"/>
                                  <w:lang w:eastAsia="lt-LT"/>
                                </w:rPr>
                                <w:t>8.6</w:t>
                              </w:r>
                            </w:sdtContent>
                          </w:sdt>
                          <w:r>
                            <w:rPr>
                              <w:color w:val="000000"/>
                              <w:lang w:eastAsia="lt-LT"/>
                            </w:rPr>
                            <w:t>. teikia atitinkamai ministerijai pasiūlymus dėl teisės aktų, reguliuojančių saugą ir sveikatą, keitimo ir (ar) veiksnių valdymo tobulinimo.</w:t>
                          </w:r>
                        </w:p>
                      </w:sdtContent>
                    </w:sdt>
                  </w:sdtContent>
                </w:sdt>
                <w:sdt>
                  <w:sdtPr>
                    <w:alias w:val="9 p."/>
                    <w:tag w:val="part_93a962b26c374157b46ead963eea5818"/>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93a962b26c374157b46ead963eea5818"/>
                          <w:lock w:val="sdtLocked"/>
                          <w:richText/>
                        </w:sdtPr>
                        <w:sdtContent>
                          <w:r>
                            <w:rPr>
                              <w:color w:val="000000"/>
                              <w:lang w:eastAsia="lt-LT"/>
                            </w:rPr>
                            <w:t>9</w:t>
                          </w:r>
                        </w:sdtContent>
                      </w:sdt>
                      <w:r>
                        <w:rPr>
                          <w:color w:val="000000"/>
                          <w:lang w:eastAsia="lt-LT"/>
                        </w:rPr>
                        <w:t>. Įstaigų vadovai privalo imtis priemonių, kurios apsaugotų pareigūnus ar kursantus nuo veiksnių poveikio. Tuo tikslu įstaigų vadovai:</w:t>
                      </w:r>
                    </w:p>
                    <w:sdt>
                      <w:sdtPr>
                        <w:alias w:val="9.1 pp."/>
                        <w:tag w:val="part_7c831d616f774fbbb45894cc006f944f"/>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7c831d616f774fbbb45894cc006f944f"/>
                              <w:lock w:val="sdtLocked"/>
                              <w:richText/>
                            </w:sdtPr>
                            <w:sdtContent>
                              <w:r>
                                <w:rPr>
                                  <w:color w:val="000000"/>
                                  <w:lang w:eastAsia="lt-LT"/>
                                </w:rPr>
                                <w:t>9.1</w:t>
                              </w:r>
                            </w:sdtContent>
                          </w:sdt>
                          <w:r>
                            <w:rPr>
                              <w:color w:val="000000"/>
                              <w:lang w:eastAsia="lt-LT"/>
                            </w:rPr>
                            <w:t>.</w:t>
                            <w:tab/>
                            <w:t xml:space="preserve"> įgyvendina įstaigos veiksnių valdymo plane nustatytas priemones;</w:t>
                          </w:r>
                        </w:p>
                      </w:sdtContent>
                    </w:sdt>
                    <w:sdt>
                      <w:sdtPr>
                        <w:alias w:val="9.2 pp."/>
                        <w:tag w:val="part_f3b1af419a9e460e937f560d6b0ae017"/>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f3b1af419a9e460e937f560d6b0ae017"/>
                              <w:lock w:val="sdtLocked"/>
                              <w:richText/>
                            </w:sdtPr>
                            <w:sdtContent>
                              <w:r>
                                <w:rPr>
                                  <w:color w:val="000000"/>
                                  <w:lang w:eastAsia="lt-LT"/>
                                </w:rPr>
                                <w:t>9.2</w:t>
                              </w:r>
                            </w:sdtContent>
                          </w:sdt>
                          <w:r>
                            <w:rPr>
                              <w:color w:val="000000"/>
                              <w:lang w:eastAsia="lt-LT"/>
                            </w:rPr>
                            <w:t xml:space="preserve">. </w:t>
                            <w:tab/>
                            <w:t>vadovaudamiesi darbuotojų saugos ir sveikatos specialistų skyrimo tvarka, įstaigoje paskiria vieną ar daugiau darbuotojų saugos ir sveikatos specialistų (toliau – įstaigos vadovo įgalioti asmenys saugai ir sveikatai);</w:t>
                          </w:r>
                        </w:p>
                      </w:sdtContent>
                    </w:sdt>
                    <w:sdt>
                      <w:sdtPr>
                        <w:alias w:val="9.3 pp."/>
                        <w:tag w:val="part_b4baae5cb78a4fb1b0f0c997378a1a5f"/>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b4baae5cb78a4fb1b0f0c997378a1a5f"/>
                              <w:lock w:val="sdtLocked"/>
                              <w:richText/>
                            </w:sdtPr>
                            <w:sdtContent>
                              <w:r>
                                <w:rPr>
                                  <w:color w:val="000000"/>
                                  <w:lang w:eastAsia="lt-LT"/>
                                </w:rPr>
                                <w:t>9.3</w:t>
                              </w:r>
                            </w:sdtContent>
                          </w:sdt>
                          <w:r>
                            <w:rPr>
                              <w:color w:val="000000"/>
                              <w:lang w:eastAsia="lt-LT"/>
                            </w:rPr>
                            <w:t xml:space="preserve">. </w:t>
                            <w:tab/>
                            <w:t>įsteigia komitetą ir užtikrina jo veiklą, teikia komitetui informaciją, reikalingą jo funkcijoms atlikti;</w:t>
                          </w:r>
                        </w:p>
                      </w:sdtContent>
                    </w:sdt>
                    <w:sdt>
                      <w:sdtPr>
                        <w:alias w:val="9.4 pp."/>
                        <w:tag w:val="part_20c5e53aca634533bab4840da3ef74da"/>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20c5e53aca634533bab4840da3ef74da"/>
                              <w:lock w:val="sdtLocked"/>
                              <w:richText/>
                            </w:sdtPr>
                            <w:sdtContent>
                              <w:r>
                                <w:rPr>
                                  <w:color w:val="000000"/>
                                  <w:lang w:eastAsia="lt-LT"/>
                                </w:rPr>
                                <w:t>9.4</w:t>
                              </w:r>
                            </w:sdtContent>
                          </w:sdt>
                          <w:r>
                            <w:rPr>
                              <w:color w:val="000000"/>
                              <w:lang w:eastAsia="lt-LT"/>
                            </w:rPr>
                            <w:t xml:space="preserve">. </w:t>
                            <w:tab/>
                            <w:t>sudaro sąlygas sprendžiant saugos ir sveikatos užtikrinimo įstaigoje klausimus dalyvauti visiems įstaigos pareigūnams ar kursantams, o jeigu įstaigoje veikia profesinė sąjunga, darbo taryba arba yra pasirašyta kolektyvinė sutartis, – darbo tarybos ir įstaigoje veikiančių ar kolektyvinę sutartį pasirašiusių profesinių sąjungų atstovams (toliau – darbuotojų atstovai);</w:t>
                          </w:r>
                        </w:p>
                      </w:sdtContent>
                    </w:sdt>
                    <w:sdt>
                      <w:sdtPr>
                        <w:alias w:val="9.5 pp."/>
                        <w:tag w:val="part_ca596a708e534f10b740c6e89a8b7054"/>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ca596a708e534f10b740c6e89a8b7054"/>
                              <w:lock w:val="sdtLocked"/>
                              <w:richText/>
                            </w:sdtPr>
                            <w:sdtContent>
                              <w:r>
                                <w:rPr>
                                  <w:color w:val="000000"/>
                                  <w:lang w:eastAsia="lt-LT"/>
                                </w:rPr>
                                <w:t>9.5</w:t>
                              </w:r>
                            </w:sdtContent>
                          </w:sdt>
                          <w:r>
                            <w:rPr>
                              <w:color w:val="000000"/>
                              <w:lang w:eastAsia="lt-LT"/>
                            </w:rPr>
                            <w:t>.</w:t>
                            <w:tab/>
                            <w:t xml:space="preserve"> užtikrina, kad pareigūnai ar kursantai būtų konsultuojami, informuojami ar mokomi saugos ir sveikatos klausimais;</w:t>
                          </w:r>
                        </w:p>
                      </w:sdtContent>
                    </w:sdt>
                    <w:sdt>
                      <w:sdtPr>
                        <w:alias w:val="9.6 pp."/>
                        <w:tag w:val="part_d284a5b103ca42e4a615aea5f0606607"/>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d284a5b103ca42e4a615aea5f0606607"/>
                              <w:lock w:val="sdtLocked"/>
                              <w:richText/>
                            </w:sdtPr>
                            <w:sdtContent>
                              <w:r>
                                <w:rPr>
                                  <w:color w:val="000000"/>
                                  <w:lang w:eastAsia="lt-LT"/>
                                </w:rPr>
                                <w:t>9.6</w:t>
                              </w:r>
                            </w:sdtContent>
                          </w:sdt>
                          <w:r>
                            <w:rPr>
                              <w:color w:val="000000"/>
                              <w:lang w:eastAsia="lt-LT"/>
                            </w:rPr>
                            <w:t>.</w:t>
                            <w:tab/>
                            <w:t xml:space="preserve"> užtikrina, kad su pareigūnais ar kursantais, darbuotojų atstovais būtų aptartos įvykio tyrimo komisijos parengta įvykio tyrimo ataskaita, pasiūlytos prevencijos priemonės saugai ir sveikatai užtikrinti ir kad šios prevencijos priemonės būtų įgyvendintos;</w:t>
                          </w:r>
                        </w:p>
                      </w:sdtContent>
                    </w:sdt>
                    <w:sdt>
                      <w:sdtPr>
                        <w:alias w:val="9.7 pp."/>
                        <w:tag w:val="part_5a2bb3c865024aaf9d328da2eedf5c1d"/>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5a2bb3c865024aaf9d328da2eedf5c1d"/>
                              <w:lock w:val="sdtLocked"/>
                              <w:richText/>
                            </w:sdtPr>
                            <w:sdtContent>
                              <w:r>
                                <w:rPr>
                                  <w:color w:val="000000"/>
                                  <w:lang w:eastAsia="lt-LT"/>
                                </w:rPr>
                                <w:t>9.7</w:t>
                              </w:r>
                            </w:sdtContent>
                          </w:sdt>
                          <w:r>
                            <w:rPr>
                              <w:color w:val="000000"/>
                              <w:lang w:eastAsia="lt-LT"/>
                            </w:rPr>
                            <w:t>. teikia centrinei statutinei įstaigai, kuriai yra pavaldi vadovaujama įstaiga, pasiūlymus dėl teisės aktų, reguliuojančių saugą ir sveikatą, keitimo ir (ar) veiksnių valdymo tobulinimo;</w:t>
                          </w:r>
                        </w:p>
                      </w:sdtContent>
                    </w:sdt>
                    <w:sdt>
                      <w:sdtPr>
                        <w:alias w:val="9.8 pp."/>
                        <w:tag w:val="part_c5cdf4b0b55f40b187cf214e032c6120"/>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c5cdf4b0b55f40b187cf214e032c6120"/>
                              <w:lock w:val="sdtLocked"/>
                              <w:richText/>
                            </w:sdtPr>
                            <w:sdtContent>
                              <w:r>
                                <w:rPr>
                                  <w:color w:val="000000"/>
                                  <w:lang w:eastAsia="lt-LT"/>
                                </w:rPr>
                                <w:t>9.8</w:t>
                              </w:r>
                            </w:sdtContent>
                          </w:sdt>
                          <w:r>
                            <w:rPr>
                              <w:color w:val="000000"/>
                              <w:lang w:eastAsia="lt-LT"/>
                            </w:rPr>
                            <w:t>. atlieka kitas Apraše nustatytas funkcijas.</w:t>
                          </w:r>
                        </w:p>
                      </w:sdtContent>
                    </w:sdt>
                  </w:sdtContent>
                </w:sdt>
                <w:sdt>
                  <w:sdtPr>
                    <w:alias w:val="10 p."/>
                    <w:tag w:val="part_0056a19af3fb4913b8062e58a0c6e1b5"/>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0056a19af3fb4913b8062e58a0c6e1b5"/>
                          <w:lock w:val="sdtLocked"/>
                          <w:richText/>
                        </w:sdtPr>
                        <w:sdtContent>
                          <w:r>
                            <w:rPr>
                              <w:color w:val="000000"/>
                              <w:lang w:eastAsia="lt-LT"/>
                            </w:rPr>
                            <w:t>10</w:t>
                          </w:r>
                        </w:sdtContent>
                      </w:sdt>
                      <w:r>
                        <w:rPr>
                          <w:color w:val="000000"/>
                          <w:lang w:eastAsia="lt-LT"/>
                        </w:rPr>
                        <w:t>. Pareigūnai ar kursantai, darbuotojų atstovai turi teisę kreiptis į įstaigų vadovus su pasiūlymais ar reikalavimais, kad būtų sudarytos saugios ir sveikatai nekenksmingos tarnybos ar mokymo sąlygos.</w:t>
                      </w:r>
                    </w:p>
                    <w:p>
                      <w:pPr>
                        <w:tabs>
                          <w:tab w:val="center" w:pos="4153"/>
                          <w:tab w:val="left" w:pos="6237"/>
                          <w:tab w:val="right" w:pos="8306"/>
                        </w:tabs>
                        <w:spacing w:line="276" w:lineRule="auto"/>
                        <w:rPr>
                          <w:color w:val="000000"/>
                          <w:lang w:eastAsia="lt-LT"/>
                        </w:rPr>
                      </w:pPr>
                    </w:p>
                  </w:sdtContent>
                </w:sdt>
              </w:sdtContent>
            </w:sdt>
            <w:sdt>
              <w:sdtPr>
                <w:alias w:val="skirsnis"/>
                <w:tag w:val="part_9aac96865fbb43c0a2a9b5a8d134a7e5"/>
                <w:lock w:val="sdtLocked"/>
                <w:richText/>
              </w:sdtPr>
              <w:sdtContent>
                <w:p>
                  <w:pPr>
                    <w:tabs>
                      <w:tab w:val="center" w:pos="4153"/>
                      <w:tab w:val="left" w:pos="6237"/>
                      <w:tab w:val="right" w:pos="8306"/>
                    </w:tabs>
                    <w:spacing w:line="276" w:lineRule="auto"/>
                    <w:jc w:val="center"/>
                    <w:rPr>
                      <w:b/>
                      <w:color w:val="000000"/>
                      <w:szCs w:val="24"/>
                      <w:lang w:eastAsia="lt-LT"/>
                    </w:rPr>
                  </w:pPr>
                  <w:sdt>
                    <w:sdtPr>
                      <w:alias w:val="Numeris"/>
                      <w:tag w:val="nr_9aac96865fbb43c0a2a9b5a8d134a7e5"/>
                      <w:lock w:val="sdtLocked"/>
                      <w:richText/>
                    </w:sdtPr>
                    <w:sdtContent>
                      <w:r>
                        <w:rPr>
                          <w:b/>
                          <w:color w:val="000000"/>
                          <w:szCs w:val="24"/>
                          <w:lang w:eastAsia="lt-LT"/>
                        </w:rPr>
                        <w:t>ANTRASIS</w:t>
                      </w:r>
                    </w:sdtContent>
                  </w:sdt>
                  <w:r>
                    <w:rPr>
                      <w:b/>
                      <w:color w:val="000000"/>
                      <w:szCs w:val="24"/>
                      <w:lang w:eastAsia="lt-LT"/>
                    </w:rPr>
                    <w:t xml:space="preserve"> SKIRSNIS</w:t>
                  </w:r>
                </w:p>
                <w:p>
                  <w:pPr>
                    <w:tabs>
                      <w:tab w:val="center" w:pos="4153"/>
                      <w:tab w:val="left" w:pos="6237"/>
                      <w:tab w:val="right" w:pos="8306"/>
                    </w:tabs>
                    <w:spacing w:line="276" w:lineRule="auto"/>
                    <w:jc w:val="center"/>
                    <w:rPr>
                      <w:b/>
                      <w:color w:val="000000"/>
                      <w:szCs w:val="24"/>
                      <w:lang w:eastAsia="lt-LT"/>
                    </w:rPr>
                  </w:pPr>
                  <w:sdt>
                    <w:sdtPr>
                      <w:alias w:val="Pavadinimas"/>
                      <w:tag w:val="title_9aac96865fbb43c0a2a9b5a8d134a7e5"/>
                      <w:lock w:val="sdtLocked"/>
                      <w:richText/>
                    </w:sdtPr>
                    <w:sdtContent>
                      <w:r>
                        <w:rPr>
                          <w:b/>
                          <w:color w:val="000000"/>
                          <w:szCs w:val="24"/>
                          <w:lang w:eastAsia="lt-LT"/>
                        </w:rPr>
                        <w:t>VEIKSNIŲ VALDYMAS PROFESINĖS SVEIKATOS SRITYJE</w:t>
                      </w:r>
                    </w:sdtContent>
                  </w:sdt>
                </w:p>
                <w:p>
                  <w:pPr>
                    <w:tabs>
                      <w:tab w:val="center" w:pos="4153"/>
                      <w:tab w:val="left" w:pos="6237"/>
                      <w:tab w:val="right" w:pos="8306"/>
                    </w:tabs>
                    <w:spacing w:line="276" w:lineRule="auto"/>
                    <w:rPr>
                      <w:color w:val="000000"/>
                      <w:lang w:eastAsia="lt-LT"/>
                    </w:rPr>
                  </w:pPr>
                </w:p>
                <w:sdt>
                  <w:sdtPr>
                    <w:alias w:val="11 p."/>
                    <w:tag w:val="part_feed30c7f1cf42d0b4e6e6592dcc55ec"/>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feed30c7f1cf42d0b4e6e6592dcc55ec"/>
                          <w:lock w:val="sdtLocked"/>
                          <w:richText/>
                        </w:sdtPr>
                        <w:sdtContent>
                          <w:r>
                            <w:rPr>
                              <w:color w:val="000000"/>
                              <w:lang w:eastAsia="lt-LT"/>
                            </w:rPr>
                            <w:t>11</w:t>
                          </w:r>
                        </w:sdtContent>
                      </w:sdt>
                      <w:r>
                        <w:rPr>
                          <w:color w:val="000000"/>
                          <w:lang w:eastAsia="lt-LT"/>
                        </w:rPr>
                        <w:t>. Sveikatos priežiūros įstaigos vykdo Vidaus tarnybos statuto 58 straipsnio 2 dalyje nustatytas sveikatos priežiūros priemones.</w:t>
                      </w:r>
                    </w:p>
                  </w:sdtContent>
                </w:sdt>
                <w:sdt>
                  <w:sdtPr>
                    <w:alias w:val="12 p."/>
                    <w:tag w:val="part_37ab8c3e03f14ea29dc17327d938e9a9"/>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37ab8c3e03f14ea29dc17327d938e9a9"/>
                          <w:lock w:val="sdtLocked"/>
                          <w:richText/>
                        </w:sdtPr>
                        <w:sdtContent>
                          <w:r>
                            <w:rPr>
                              <w:color w:val="000000"/>
                              <w:lang w:eastAsia="lt-LT"/>
                            </w:rPr>
                            <w:t>12</w:t>
                          </w:r>
                        </w:sdtContent>
                      </w:sdt>
                      <w:r>
                        <w:rPr>
                          <w:color w:val="000000"/>
                          <w:lang w:eastAsia="lt-LT"/>
                        </w:rPr>
                        <w:t>. Vidaus reikalų ministro įgaliota sveikatos priežiūros įstaiga kaupia, analizuoja, sistemina ir apibendrina Aprašo 7 punkte nurodytą centrinių statutinių įstaigų pateiktą informaciją ir teikia atitinkamai ministerijai apibendrintą informaciją ir pasiūlymus dėl veiksnių valdymo tobulinimo.</w:t>
                      </w:r>
                    </w:p>
                  </w:sdtContent>
                </w:sdt>
                <w:sdt>
                  <w:sdtPr>
                    <w:alias w:val="13 p."/>
                    <w:tag w:val="part_b80ae6cbedeb4fd79c2656948e159d73"/>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b80ae6cbedeb4fd79c2656948e159d73"/>
                          <w:lock w:val="sdtLocked"/>
                          <w:richText/>
                        </w:sdtPr>
                        <w:sdtContent>
                          <w:r>
                            <w:rPr>
                              <w:color w:val="000000"/>
                              <w:lang w:eastAsia="lt-LT"/>
                            </w:rPr>
                            <w:t>13</w:t>
                          </w:r>
                        </w:sdtContent>
                      </w:sdt>
                      <w:r>
                        <w:rPr>
                          <w:color w:val="000000"/>
                          <w:lang w:eastAsia="lt-LT"/>
                        </w:rPr>
                        <w:t>. Vidaus reikalų ministro įgaliotos sveikatos priežiūros įstaigos paskirtas profesinės sveikatos specialistas, atitinkantis Lietuvos Respublikos sveikatos apsaugos ministro nustatytus kvalifikacinius reikalavimus:</w:t>
                      </w:r>
                    </w:p>
                    <w:sdt>
                      <w:sdtPr>
                        <w:alias w:val="13.1 pp."/>
                        <w:tag w:val="part_f194f4e3df6548079cf795f919191e0a"/>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f194f4e3df6548079cf795f919191e0a"/>
                              <w:lock w:val="sdtLocked"/>
                              <w:richText/>
                            </w:sdtPr>
                            <w:sdtContent>
                              <w:r>
                                <w:rPr>
                                  <w:color w:val="000000"/>
                                  <w:lang w:eastAsia="lt-LT"/>
                                </w:rPr>
                                <w:t>13.1</w:t>
                              </w:r>
                            </w:sdtContent>
                          </w:sdt>
                          <w:r>
                            <w:rPr>
                              <w:color w:val="000000"/>
                              <w:lang w:eastAsia="lt-LT"/>
                            </w:rPr>
                            <w:t>.</w:t>
                            <w:tab/>
                            <w:t>konsultuoja įstaigų vadovus profesinės sveikatos klausimais;</w:t>
                          </w:r>
                        </w:p>
                      </w:sdtContent>
                    </w:sdt>
                    <w:sdt>
                      <w:sdtPr>
                        <w:alias w:val="13.2 pp."/>
                        <w:tag w:val="part_bf7a16e92f5d41ca88f6348cd77d1d35"/>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bf7a16e92f5d41ca88f6348cd77d1d35"/>
                              <w:lock w:val="sdtLocked"/>
                              <w:richText/>
                            </w:sdtPr>
                            <w:sdtContent>
                              <w:r>
                                <w:rPr>
                                  <w:color w:val="000000"/>
                                  <w:lang w:eastAsia="lt-LT"/>
                                </w:rPr>
                                <w:t>13.2</w:t>
                              </w:r>
                            </w:sdtContent>
                          </w:sdt>
                          <w:r>
                            <w:rPr>
                              <w:color w:val="000000"/>
                              <w:lang w:eastAsia="lt-LT"/>
                            </w:rPr>
                            <w:t>.</w:t>
                            <w:tab/>
                            <w:t xml:space="preserve"> teikia įstaigų vadovams veiksnių vertinimo įstaigose rekomendacijas;</w:t>
                          </w:r>
                        </w:p>
                      </w:sdtContent>
                    </w:sdt>
                    <w:sdt>
                      <w:sdtPr>
                        <w:alias w:val="13.3 pp."/>
                        <w:tag w:val="part_1caa24c6621b4a3c8ba56dcdbdcc9e54"/>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1caa24c6621b4a3c8ba56dcdbdcc9e54"/>
                              <w:lock w:val="sdtLocked"/>
                              <w:richText/>
                            </w:sdtPr>
                            <w:sdtContent>
                              <w:r>
                                <w:rPr>
                                  <w:color w:val="000000"/>
                                  <w:lang w:eastAsia="lt-LT"/>
                                </w:rPr>
                                <w:t>13.3</w:t>
                              </w:r>
                            </w:sdtContent>
                          </w:sdt>
                          <w:r>
                            <w:rPr>
                              <w:color w:val="000000"/>
                              <w:lang w:eastAsia="lt-LT"/>
                            </w:rPr>
                            <w:t>.</w:t>
                            <w:tab/>
                            <w:t xml:space="preserve"> konsultuoja pareigūnus jų sveikatos, darbingumo išsaugojimo ir stiprinimo klausimais;</w:t>
                          </w:r>
                        </w:p>
                      </w:sdtContent>
                    </w:sdt>
                    <w:sdt>
                      <w:sdtPr>
                        <w:alias w:val="13.4 pp."/>
                        <w:tag w:val="part_72d5c49bb9d2457e8231d2eb3b473085"/>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72d5c49bb9d2457e8231d2eb3b473085"/>
                              <w:lock w:val="sdtLocked"/>
                              <w:richText/>
                            </w:sdtPr>
                            <w:sdtContent>
                              <w:r>
                                <w:rPr>
                                  <w:color w:val="000000"/>
                                  <w:lang w:eastAsia="lt-LT"/>
                                </w:rPr>
                                <w:t>13.4</w:t>
                              </w:r>
                            </w:sdtContent>
                          </w:sdt>
                          <w:r>
                            <w:rPr>
                              <w:color w:val="000000"/>
                              <w:lang w:eastAsia="lt-LT"/>
                            </w:rPr>
                            <w:t>. padeda įstaigoje atlikti veiksnių tyrimus;</w:t>
                          </w:r>
                        </w:p>
                      </w:sdtContent>
                    </w:sdt>
                    <w:sdt>
                      <w:sdtPr>
                        <w:alias w:val="13.5 pp."/>
                        <w:tag w:val="part_d2b7264414a34295bef5a2f10dcf4a02"/>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d2b7264414a34295bef5a2f10dcf4a02"/>
                              <w:lock w:val="sdtLocked"/>
                              <w:richText/>
                            </w:sdtPr>
                            <w:sdtContent>
                              <w:r>
                                <w:rPr>
                                  <w:color w:val="000000"/>
                                  <w:lang w:eastAsia="lt-LT"/>
                                </w:rPr>
                                <w:t>13.5</w:t>
                              </w:r>
                            </w:sdtContent>
                          </w:sdt>
                          <w:r>
                            <w:rPr>
                              <w:color w:val="000000"/>
                              <w:lang w:eastAsia="lt-LT"/>
                            </w:rPr>
                            <w:t>. bendradarbiauja su komitetais;</w:t>
                          </w:r>
                        </w:p>
                      </w:sdtContent>
                    </w:sdt>
                    <w:sdt>
                      <w:sdtPr>
                        <w:alias w:val="13.6 pp."/>
                        <w:tag w:val="part_fb18477a6b5a4081ba417e4475012684"/>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fb18477a6b5a4081ba417e4475012684"/>
                              <w:lock w:val="sdtLocked"/>
                              <w:richText/>
                            </w:sdtPr>
                            <w:sdtContent>
                              <w:r>
                                <w:rPr>
                                  <w:color w:val="000000"/>
                                  <w:lang w:eastAsia="lt-LT"/>
                                </w:rPr>
                                <w:t>13.6</w:t>
                              </w:r>
                            </w:sdtContent>
                          </w:sdt>
                          <w:r>
                            <w:rPr>
                              <w:color w:val="000000"/>
                              <w:lang w:eastAsia="lt-LT"/>
                            </w:rPr>
                            <w:t>. vykdo pareigūnų sveikatos stebėseną.</w:t>
                          </w:r>
                        </w:p>
                        <w:p>
                          <w:pPr>
                            <w:tabs>
                              <w:tab w:val="center" w:pos="4153"/>
                              <w:tab w:val="left" w:pos="6237"/>
                              <w:tab w:val="right" w:pos="8306"/>
                            </w:tabs>
                            <w:spacing w:line="276" w:lineRule="auto"/>
                            <w:rPr>
                              <w:color w:val="000000"/>
                              <w:lang w:eastAsia="lt-LT"/>
                            </w:rPr>
                          </w:pPr>
                        </w:p>
                      </w:sdtContent>
                    </w:sdt>
                  </w:sdtContent>
                </w:sdt>
              </w:sdtContent>
            </w:sdt>
            <w:sdt>
              <w:sdtPr>
                <w:alias w:val="skirsnis"/>
                <w:tag w:val="part_dc8205cd76f24279aa23470a652aaa71"/>
                <w:lock w:val="sdtLocked"/>
                <w:richText/>
              </w:sdtPr>
              <w:sdtContent>
                <w:p>
                  <w:pPr>
                    <w:tabs>
                      <w:tab w:val="center" w:pos="4153"/>
                      <w:tab w:val="left" w:pos="6237"/>
                      <w:tab w:val="right" w:pos="8306"/>
                    </w:tabs>
                    <w:spacing w:line="276" w:lineRule="auto"/>
                    <w:jc w:val="center"/>
                    <w:rPr>
                      <w:b/>
                      <w:color w:val="000000"/>
                      <w:szCs w:val="24"/>
                      <w:lang w:eastAsia="lt-LT"/>
                    </w:rPr>
                  </w:pPr>
                  <w:sdt>
                    <w:sdtPr>
                      <w:alias w:val="Numeris"/>
                      <w:tag w:val="nr_dc8205cd76f24279aa23470a652aaa71"/>
                      <w:lock w:val="sdtLocked"/>
                      <w:richText/>
                    </w:sdtPr>
                    <w:sdtContent>
                      <w:r>
                        <w:rPr>
                          <w:b/>
                          <w:color w:val="000000"/>
                          <w:szCs w:val="24"/>
                          <w:lang w:eastAsia="lt-LT"/>
                        </w:rPr>
                        <w:t>TREČIASIS</w:t>
                      </w:r>
                    </w:sdtContent>
                  </w:sdt>
                  <w:r>
                    <w:rPr>
                      <w:b/>
                      <w:color w:val="000000"/>
                      <w:szCs w:val="24"/>
                      <w:lang w:eastAsia="lt-LT"/>
                    </w:rPr>
                    <w:t xml:space="preserve"> SKIRSNIS</w:t>
                  </w:r>
                </w:p>
                <w:p>
                  <w:pPr>
                    <w:tabs>
                      <w:tab w:val="center" w:pos="4153"/>
                      <w:tab w:val="left" w:pos="6237"/>
                      <w:tab w:val="right" w:pos="8306"/>
                    </w:tabs>
                    <w:spacing w:line="276" w:lineRule="auto"/>
                    <w:jc w:val="center"/>
                    <w:rPr>
                      <w:b/>
                      <w:color w:val="000000"/>
                      <w:szCs w:val="24"/>
                      <w:lang w:eastAsia="lt-LT"/>
                    </w:rPr>
                  </w:pPr>
                  <w:sdt>
                    <w:sdtPr>
                      <w:alias w:val="Pavadinimas"/>
                      <w:tag w:val="title_dc8205cd76f24279aa23470a652aaa71"/>
                      <w:lock w:val="sdtLocked"/>
                      <w:richText/>
                    </w:sdtPr>
                    <w:sdtContent>
                      <w:r>
                        <w:rPr>
                          <w:b/>
                          <w:color w:val="000000"/>
                          <w:szCs w:val="24"/>
                          <w:lang w:eastAsia="lt-LT"/>
                        </w:rPr>
                        <w:t>KOMITETŲ VEIKLA</w:t>
                      </w:r>
                    </w:sdtContent>
                  </w:sdt>
                </w:p>
                <w:p>
                  <w:pPr>
                    <w:tabs>
                      <w:tab w:val="center" w:pos="4153"/>
                      <w:tab w:val="left" w:pos="6237"/>
                      <w:tab w:val="right" w:pos="8306"/>
                    </w:tabs>
                    <w:spacing w:line="276" w:lineRule="auto"/>
                    <w:rPr>
                      <w:color w:val="000000"/>
                      <w:lang w:eastAsia="lt-LT"/>
                    </w:rPr>
                  </w:pPr>
                </w:p>
                <w:sdt>
                  <w:sdtPr>
                    <w:alias w:val="14 p."/>
                    <w:tag w:val="part_e2b162fefd6e4e9d8b34f2e76dfc9f96"/>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e2b162fefd6e4e9d8b34f2e76dfc9f96"/>
                          <w:lock w:val="sdtLocked"/>
                          <w:richText/>
                        </w:sdtPr>
                        <w:sdtContent>
                          <w:r>
                            <w:rPr>
                              <w:color w:val="000000"/>
                              <w:lang w:eastAsia="lt-LT"/>
                            </w:rPr>
                            <w:t>14</w:t>
                          </w:r>
                        </w:sdtContent>
                      </w:sdt>
                      <w:r>
                        <w:rPr>
                          <w:color w:val="000000"/>
                          <w:lang w:eastAsia="lt-LT"/>
                        </w:rPr>
                        <w:t>. Siekiant konsultuotis veiksnių valdymo, saugos ir sveikatos priemonių planavimo, organizavimo, įgyvendinimo ir saugos ir sveikatos užtikrinimo kontrolės klausimais įstaigose, kuriose pareigūnai ar kursantai vykdo specifinę veiklą ir kuriose nėra įsteigtų komitetų pagal Darbuotojų saugos ir sveikatos įstatymą, steigiami komitetai.</w:t>
                      </w:r>
                    </w:p>
                  </w:sdtContent>
                </w:sdt>
                <w:sdt>
                  <w:sdtPr>
                    <w:alias w:val="15 p."/>
                    <w:tag w:val="part_f60aa058326143eebbdd26db197b3b4d"/>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f60aa058326143eebbdd26db197b3b4d"/>
                          <w:lock w:val="sdtLocked"/>
                          <w:richText/>
                        </w:sdtPr>
                        <w:sdtContent>
                          <w:r>
                            <w:rPr>
                              <w:color w:val="000000"/>
                              <w:lang w:eastAsia="lt-LT"/>
                            </w:rPr>
                            <w:t>15</w:t>
                          </w:r>
                        </w:sdtContent>
                      </w:sdt>
                      <w:r>
                        <w:rPr>
                          <w:color w:val="000000"/>
                          <w:lang w:eastAsia="lt-LT"/>
                        </w:rPr>
                        <w:t>. Įstaigos vadovas tvirtina su darbuotojų atstovais suderintą komiteto darbo reglamentą.</w:t>
                      </w:r>
                    </w:p>
                  </w:sdtContent>
                </w:sdt>
                <w:sdt>
                  <w:sdtPr>
                    <w:alias w:val="16 p."/>
                    <w:tag w:val="part_dfbe4c51f40e4c3c9cda8d7bf5d3485f"/>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dfbe4c51f40e4c3c9cda8d7bf5d3485f"/>
                          <w:lock w:val="sdtLocked"/>
                          <w:richText/>
                        </w:sdtPr>
                        <w:sdtContent>
                          <w:r>
                            <w:rPr>
                              <w:color w:val="000000"/>
                              <w:lang w:eastAsia="lt-LT"/>
                            </w:rPr>
                            <w:t>16</w:t>
                          </w:r>
                        </w:sdtContent>
                      </w:sdt>
                      <w:r>
                        <w:rPr>
                          <w:color w:val="000000"/>
                          <w:lang w:eastAsia="lt-LT"/>
                        </w:rPr>
                        <w:t>. Komitetas sudaromas dvišaliu principu – iš vienodo skaičiaus įstaigos vadovo paskirtų atstovų (įstaigos pareigūnų, kitų valstybės tarnautojų ir darbuotojų, dirbančių pagal darbo sutartį (toliau – darbuotojai), ir darbuotojų atstovų.</w:t>
                      </w:r>
                    </w:p>
                  </w:sdtContent>
                </w:sdt>
                <w:sdt>
                  <w:sdtPr>
                    <w:alias w:val="17 p."/>
                    <w:tag w:val="part_0a6b3ef1d2884cb2ba07a4965ce600fb"/>
                    <w:lock w:val="sdtLocked"/>
                    <w:richText/>
                  </w:sdtPr>
                  <w:sdtContent>
                    <w:p>
                      <w:pPr>
                        <w:tabs>
                          <w:tab w:val="center" w:pos="4153"/>
                          <w:tab w:val="left" w:pos="6237"/>
                          <w:tab w:val="right" w:pos="8306"/>
                        </w:tabs>
                        <w:spacing w:line="276" w:lineRule="auto"/>
                        <w:ind w:firstLine="720"/>
                        <w:jc w:val="both"/>
                        <w:rPr>
                          <w:color w:val="000000"/>
                        </w:rPr>
                      </w:pPr>
                      <w:sdt>
                        <w:sdtPr>
                          <w:alias w:val="Numeris"/>
                          <w:tag w:val="nr_0a6b3ef1d2884cb2ba07a4965ce600fb"/>
                          <w:lock w:val="sdtLocked"/>
                          <w:richText/>
                        </w:sdtPr>
                        <w:sdtContent>
                          <w:r>
                            <w:rPr>
                              <w:color w:val="000000"/>
                              <w:lang w:eastAsia="lt-LT"/>
                            </w:rPr>
                            <w:t>17</w:t>
                          </w:r>
                        </w:sdtContent>
                      </w:sdt>
                      <w:r>
                        <w:rPr>
                          <w:color w:val="000000"/>
                          <w:lang w:eastAsia="lt-LT"/>
                        </w:rPr>
                        <w:t>. Komiteto veiklą organizuoja ir jam vadovauja komiteto pirmininkas – įstaigos vadovas ar jo paskirtas asmuo.</w:t>
                      </w:r>
                    </w:p>
                  </w:sdtContent>
                </w:sdt>
                <w:sdt>
                  <w:sdtPr>
                    <w:alias w:val="18 p."/>
                    <w:tag w:val="part_672cef2461fc427482e22ef9aad6d456"/>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672cef2461fc427482e22ef9aad6d456"/>
                          <w:lock w:val="sdtLocked"/>
                          <w:richText/>
                        </w:sdtPr>
                        <w:sdtContent>
                          <w:r>
                            <w:rPr>
                              <w:color w:val="000000"/>
                              <w:lang w:eastAsia="lt-LT"/>
                            </w:rPr>
                            <w:t>18</w:t>
                          </w:r>
                        </w:sdtContent>
                      </w:sdt>
                      <w:r>
                        <w:rPr>
                          <w:color w:val="000000"/>
                          <w:lang w:eastAsia="lt-LT"/>
                        </w:rPr>
                        <w:t>. Neeiliniai komiteto posėdžiai šaukiami įstaigoje įvykus mirtinam, sunkiam ar grupiniam nelaimingam atsitikimui, pasireiškus ūmiai profesinei ligai, įvykus avarijai ar gaisrui jų priežastims apsvarstyti, taip pat pasiūlius komiteto pirmininkui arba 1/3 komiteto narių.</w:t>
                      </w:r>
                    </w:p>
                  </w:sdtContent>
                </w:sdt>
                <w:sdt>
                  <w:sdtPr>
                    <w:alias w:val="19 p."/>
                    <w:tag w:val="part_207cc96ed62b40369e55a7176593d23a"/>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207cc96ed62b40369e55a7176593d23a"/>
                          <w:lock w:val="sdtLocked"/>
                          <w:richText/>
                        </w:sdtPr>
                        <w:sdtContent>
                          <w:r>
                            <w:rPr>
                              <w:color w:val="000000"/>
                              <w:lang w:eastAsia="lt-LT"/>
                            </w:rPr>
                            <w:t>19</w:t>
                          </w:r>
                        </w:sdtContent>
                      </w:sdt>
                      <w:r>
                        <w:rPr>
                          <w:color w:val="000000"/>
                          <w:lang w:eastAsia="lt-LT"/>
                        </w:rPr>
                        <w:t>. Komitetas:</w:t>
                      </w:r>
                    </w:p>
                    <w:sdt>
                      <w:sdtPr>
                        <w:alias w:val="19.1 pp."/>
                        <w:tag w:val="part_8791f353fb8c467c82d3072f7d5321d9"/>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8791f353fb8c467c82d3072f7d5321d9"/>
                              <w:lock w:val="sdtLocked"/>
                              <w:richText/>
                            </w:sdtPr>
                            <w:sdtContent>
                              <w:r>
                                <w:rPr>
                                  <w:color w:val="000000"/>
                                  <w:lang w:eastAsia="lt-LT"/>
                                </w:rPr>
                                <w:t>19.1</w:t>
                              </w:r>
                            </w:sdtContent>
                          </w:sdt>
                          <w:r>
                            <w:rPr>
                              <w:color w:val="000000"/>
                              <w:lang w:eastAsia="lt-LT"/>
                            </w:rPr>
                            <w:t>.</w:t>
                            <w:tab/>
                            <w:t xml:space="preserve"> analizuoja incidentų, nelaimingų atsitikimų ar profesinių ligų įstaigoje priežastis ir aplinkybes;</w:t>
                          </w:r>
                        </w:p>
                      </w:sdtContent>
                    </w:sdt>
                    <w:sdt>
                      <w:sdtPr>
                        <w:alias w:val="19.2 pp."/>
                        <w:tag w:val="part_d329fd7321e44eedba5cdc8fdd92ddd3"/>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d329fd7321e44eedba5cdc8fdd92ddd3"/>
                              <w:lock w:val="sdtLocked"/>
                              <w:richText/>
                            </w:sdtPr>
                            <w:sdtContent>
                              <w:r>
                                <w:rPr>
                                  <w:color w:val="000000"/>
                                  <w:lang w:eastAsia="lt-LT"/>
                                </w:rPr>
                                <w:t>19.2</w:t>
                              </w:r>
                            </w:sdtContent>
                          </w:sdt>
                          <w:r>
                            <w:rPr>
                              <w:color w:val="000000"/>
                              <w:lang w:eastAsia="lt-LT"/>
                            </w:rPr>
                            <w:t>.</w:t>
                            <w:tab/>
                            <w:t xml:space="preserve"> vertina, kaip įstaigoje užtikrinama sauga ir sveikata, ir įstaigos įgyvendinamas saugos ir sveikatos užtikrinimo priemones;</w:t>
                          </w:r>
                        </w:p>
                      </w:sdtContent>
                    </w:sdt>
                    <w:sdt>
                      <w:sdtPr>
                        <w:alias w:val="19.3 pp."/>
                        <w:tag w:val="part_28dd4487e3c64fc39d83093c0457e1b5"/>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28dd4487e3c64fc39d83093c0457e1b5"/>
                              <w:lock w:val="sdtLocked"/>
                              <w:richText/>
                            </w:sdtPr>
                            <w:sdtContent>
                              <w:r>
                                <w:rPr>
                                  <w:color w:val="000000"/>
                                  <w:lang w:eastAsia="lt-LT"/>
                                </w:rPr>
                                <w:t>19.3</w:t>
                              </w:r>
                            </w:sdtContent>
                          </w:sdt>
                          <w:r>
                            <w:rPr>
                              <w:color w:val="000000"/>
                              <w:lang w:eastAsia="lt-LT"/>
                            </w:rPr>
                            <w:t xml:space="preserve">. </w:t>
                            <w:tab/>
                            <w:t>dalyvauja vertinant įstaigos veiksnius arba vertina veiksnių įvertinimo rezultatus;</w:t>
                          </w:r>
                        </w:p>
                      </w:sdtContent>
                    </w:sdt>
                    <w:sdt>
                      <w:sdtPr>
                        <w:alias w:val="19.4 pp."/>
                        <w:tag w:val="part_1e6de560e15142639257dedaa276360c"/>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1e6de560e15142639257dedaa276360c"/>
                              <w:lock w:val="sdtLocked"/>
                              <w:richText/>
                            </w:sdtPr>
                            <w:sdtContent>
                              <w:r>
                                <w:rPr>
                                  <w:color w:val="000000"/>
                                  <w:lang w:eastAsia="lt-LT"/>
                                </w:rPr>
                                <w:t>19.4</w:t>
                              </w:r>
                            </w:sdtContent>
                          </w:sdt>
                          <w:r>
                            <w:rPr>
                              <w:color w:val="000000"/>
                              <w:lang w:eastAsia="lt-LT"/>
                            </w:rPr>
                            <w:t>.</w:t>
                            <w:tab/>
                            <w:t xml:space="preserve"> vertina, kaip įstaigoje laikomasi saugos ir sveikatos reikalavimų;</w:t>
                          </w:r>
                        </w:p>
                      </w:sdtContent>
                    </w:sdt>
                    <w:sdt>
                      <w:sdtPr>
                        <w:alias w:val="19.5 pp."/>
                        <w:tag w:val="part_12b1d9d6c6824e3b8e4af5709c06eda9"/>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12b1d9d6c6824e3b8e4af5709c06eda9"/>
                              <w:lock w:val="sdtLocked"/>
                              <w:richText/>
                            </w:sdtPr>
                            <w:sdtContent>
                              <w:r>
                                <w:rPr>
                                  <w:color w:val="000000"/>
                                  <w:lang w:eastAsia="lt-LT"/>
                                </w:rPr>
                                <w:t>19.5</w:t>
                              </w:r>
                            </w:sdtContent>
                          </w:sdt>
                          <w:r>
                            <w:rPr>
                              <w:color w:val="000000"/>
                              <w:lang w:eastAsia="lt-LT"/>
                            </w:rPr>
                            <w:t>.</w:t>
                            <w:tab/>
                            <w:t xml:space="preserve"> vertina, kaip įstaigoje laikomasi pareigūnų ar kursantų instruktavimo ir mokymo saugos ir sveikatos klausimais tvarkos;</w:t>
                          </w:r>
                        </w:p>
                      </w:sdtContent>
                    </w:sdt>
                    <w:sdt>
                      <w:sdtPr>
                        <w:alias w:val="19.6 pp."/>
                        <w:tag w:val="part_13d759f98fcd4f779a45de4ee0c0cd30"/>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13d759f98fcd4f779a45de4ee0c0cd30"/>
                              <w:lock w:val="sdtLocked"/>
                              <w:richText/>
                            </w:sdtPr>
                            <w:sdtContent>
                              <w:r>
                                <w:rPr>
                                  <w:color w:val="000000"/>
                                  <w:lang w:eastAsia="lt-LT"/>
                                </w:rPr>
                                <w:t>19.6</w:t>
                              </w:r>
                            </w:sdtContent>
                          </w:sdt>
                          <w:r>
                            <w:rPr>
                              <w:color w:val="000000"/>
                              <w:lang w:eastAsia="lt-LT"/>
                            </w:rPr>
                            <w:t xml:space="preserve">. </w:t>
                            <w:tab/>
                            <w:t>vertina, ar įstaigoje tinkamai organizuojami pareigūnų privalomi periodiniai profilaktiniai sveikatos patikrinimai;</w:t>
                          </w:r>
                        </w:p>
                      </w:sdtContent>
                    </w:sdt>
                    <w:sdt>
                      <w:sdtPr>
                        <w:alias w:val="19.7 pp."/>
                        <w:tag w:val="part_3f99aa67bb594421b2b53db6a16c0a5f"/>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3f99aa67bb594421b2b53db6a16c0a5f"/>
                              <w:lock w:val="sdtLocked"/>
                              <w:richText/>
                            </w:sdtPr>
                            <w:sdtContent>
                              <w:r>
                                <w:rPr>
                                  <w:color w:val="000000"/>
                                  <w:lang w:eastAsia="lt-LT"/>
                                </w:rPr>
                                <w:t>19.7</w:t>
                              </w:r>
                            </w:sdtContent>
                          </w:sdt>
                          <w:r>
                            <w:rPr>
                              <w:color w:val="000000"/>
                              <w:lang w:eastAsia="lt-LT"/>
                            </w:rPr>
                            <w:t>.</w:t>
                            <w:tab/>
                            <w:t xml:space="preserve"> vertina, kaip pareigūnai ar kursantai aprūpinami buities, sanitarinėmis ir higienos patalpomis;</w:t>
                          </w:r>
                        </w:p>
                      </w:sdtContent>
                    </w:sdt>
                    <w:sdt>
                      <w:sdtPr>
                        <w:alias w:val="19.8 pp."/>
                        <w:tag w:val="part_bf9007490ac540f49d302adae58f75d4"/>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bf9007490ac540f49d302adae58f75d4"/>
                              <w:lock w:val="sdtLocked"/>
                              <w:richText/>
                            </w:sdtPr>
                            <w:sdtContent>
                              <w:r>
                                <w:rPr>
                                  <w:color w:val="000000"/>
                                  <w:lang w:eastAsia="lt-LT"/>
                                </w:rPr>
                                <w:t>19.8</w:t>
                              </w:r>
                            </w:sdtContent>
                          </w:sdt>
                          <w:r>
                            <w:rPr>
                              <w:color w:val="000000"/>
                              <w:lang w:eastAsia="lt-LT"/>
                            </w:rPr>
                            <w:t>.</w:t>
                            <w:tab/>
                            <w:t xml:space="preserve"> vertina, kaip pareigūnai ar kursantai aprūpinami asmeninėmis apsaugos priemonėmis;</w:t>
                          </w:r>
                        </w:p>
                      </w:sdtContent>
                    </w:sdt>
                    <w:sdt>
                      <w:sdtPr>
                        <w:alias w:val="19.9 pp."/>
                        <w:tag w:val="part_144221b47b3d4f23a35b6d6d4c096451"/>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144221b47b3d4f23a35b6d6d4c096451"/>
                              <w:lock w:val="sdtLocked"/>
                              <w:richText/>
                            </w:sdtPr>
                            <w:sdtContent>
                              <w:r>
                                <w:rPr>
                                  <w:color w:val="000000"/>
                                  <w:lang w:eastAsia="lt-LT"/>
                                </w:rPr>
                                <w:t>19.9</w:t>
                              </w:r>
                            </w:sdtContent>
                          </w:sdt>
                          <w:r>
                            <w:rPr>
                              <w:color w:val="000000"/>
                              <w:lang w:eastAsia="lt-LT"/>
                            </w:rPr>
                            <w:t>. vertina įstaigos veiksnių valdymo planą;</w:t>
                          </w:r>
                        </w:p>
                      </w:sdtContent>
                    </w:sdt>
                    <w:sdt>
                      <w:sdtPr>
                        <w:alias w:val="19.10 pp."/>
                        <w:tag w:val="part_65db62501e4f48d8a4989983ebfa8f09"/>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65db62501e4f48d8a4989983ebfa8f09"/>
                              <w:lock w:val="sdtLocked"/>
                              <w:richText/>
                            </w:sdtPr>
                            <w:sdtContent>
                              <w:r>
                                <w:rPr>
                                  <w:color w:val="000000"/>
                                  <w:lang w:eastAsia="lt-LT"/>
                                </w:rPr>
                                <w:t>19.10</w:t>
                              </w:r>
                            </w:sdtContent>
                          </w:sdt>
                          <w:r>
                            <w:rPr>
                              <w:color w:val="000000"/>
                              <w:lang w:eastAsia="lt-LT"/>
                            </w:rPr>
                            <w:t>.</w:t>
                            <w:tab/>
                            <w:t xml:space="preserve"> nagrinėja kitus su veiksnių valdymu, sauga ir sveikata susijusius klausimus;</w:t>
                          </w:r>
                        </w:p>
                      </w:sdtContent>
                    </w:sdt>
                    <w:sdt>
                      <w:sdtPr>
                        <w:alias w:val="19.11 pp."/>
                        <w:tag w:val="part_9dbcd6bb36c24b3ab91daad090ff8197"/>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9dbcd6bb36c24b3ab91daad090ff8197"/>
                              <w:lock w:val="sdtLocked"/>
                              <w:richText/>
                            </w:sdtPr>
                            <w:sdtContent>
                              <w:r>
                                <w:rPr>
                                  <w:color w:val="000000"/>
                                  <w:lang w:eastAsia="lt-LT"/>
                                </w:rPr>
                                <w:t>19.11</w:t>
                              </w:r>
                            </w:sdtContent>
                          </w:sdt>
                          <w:r>
                            <w:rPr>
                              <w:color w:val="000000"/>
                              <w:lang w:eastAsia="lt-LT"/>
                            </w:rPr>
                            <w:t>.</w:t>
                            <w:tab/>
                            <w:t xml:space="preserve"> atlikęs Aprašo 19.1–19.10 papunkčiuose nurodytus veiksmus, teikia įstaigos vadovui pasiūlymus dėl veiksnių valdymo tobulinimo, saugos ir sveikatos gerinimo ir prireikus teikia įstaigos vadovui pasiūlymus dėl teisės aktų, reguliuojančių saugą ir sveikatą, keitimo ir (ar) veiksnių valdymo tobulinimo.</w:t>
                          </w:r>
                        </w:p>
                        <w:p>
                          <w:pPr>
                            <w:tabs>
                              <w:tab w:val="center" w:pos="4153"/>
                              <w:tab w:val="left" w:pos="6237"/>
                              <w:tab w:val="right" w:pos="8306"/>
                            </w:tabs>
                            <w:spacing w:line="276" w:lineRule="auto"/>
                            <w:rPr>
                              <w:color w:val="000000"/>
                              <w:lang w:eastAsia="lt-LT"/>
                            </w:rPr>
                          </w:pPr>
                        </w:p>
                      </w:sdtContent>
                    </w:sdt>
                  </w:sdtContent>
                </w:sdt>
              </w:sdtContent>
            </w:sdt>
          </w:sdtContent>
        </w:sdt>
        <w:sdt>
          <w:sdtPr>
            <w:alias w:val="skyrius"/>
            <w:tag w:val="part_1234c1e65b0648c1b91759918759915e"/>
            <w:lock w:val="sdtLocked"/>
            <w:richText/>
          </w:sdtPr>
          <w:sdtContent>
            <w:p>
              <w:pPr>
                <w:tabs>
                  <w:tab w:val="center" w:pos="4153"/>
                  <w:tab w:val="left" w:pos="6237"/>
                  <w:tab w:val="right" w:pos="8306"/>
                </w:tabs>
                <w:spacing w:line="276" w:lineRule="auto"/>
                <w:jc w:val="center"/>
                <w:rPr>
                  <w:b/>
                  <w:color w:val="000000"/>
                  <w:lang w:eastAsia="lt-LT"/>
                </w:rPr>
              </w:pPr>
              <w:sdt>
                <w:sdtPr>
                  <w:alias w:val="Numeris"/>
                  <w:tag w:val="nr_1234c1e65b0648c1b91759918759915e"/>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spacing w:line="276" w:lineRule="auto"/>
                <w:jc w:val="center"/>
                <w:rPr>
                  <w:b/>
                  <w:color w:val="000000"/>
                  <w:lang w:eastAsia="lt-LT"/>
                </w:rPr>
              </w:pPr>
              <w:sdt>
                <w:sdtPr>
                  <w:alias w:val="Pavadinimas"/>
                  <w:tag w:val="title_1234c1e65b0648c1b91759918759915e"/>
                  <w:lock w:val="sdtLocked"/>
                  <w:richText/>
                </w:sdtPr>
                <w:sdtContent>
                  <w:r>
                    <w:rPr>
                      <w:b/>
                      <w:color w:val="000000"/>
                      <w:lang w:eastAsia="lt-LT"/>
                    </w:rPr>
                    <w:t>VEIKSNIŲ VALDYMAS ĮSTAIGOSE</w:t>
                  </w:r>
                </w:sdtContent>
              </w:sdt>
            </w:p>
            <w:p>
              <w:pPr>
                <w:tabs>
                  <w:tab w:val="center" w:pos="4153"/>
                  <w:tab w:val="left" w:pos="6237"/>
                  <w:tab w:val="right" w:pos="8306"/>
                </w:tabs>
                <w:spacing w:line="276" w:lineRule="auto"/>
                <w:rPr>
                  <w:color w:val="000000"/>
                  <w:lang w:eastAsia="lt-LT"/>
                </w:rPr>
              </w:pPr>
            </w:p>
            <w:sdt>
              <w:sdtPr>
                <w:alias w:val="skirsnis"/>
                <w:tag w:val="part_715ada7137444bb29a4954c603c017a0"/>
                <w:lock w:val="sdtLocked"/>
                <w:richText/>
              </w:sdtPr>
              <w:sdtContent>
                <w:p>
                  <w:pPr>
                    <w:tabs>
                      <w:tab w:val="center" w:pos="4153"/>
                      <w:tab w:val="left" w:pos="6237"/>
                      <w:tab w:val="right" w:pos="8306"/>
                    </w:tabs>
                    <w:spacing w:line="276" w:lineRule="auto"/>
                    <w:jc w:val="center"/>
                    <w:rPr>
                      <w:b/>
                      <w:color w:val="000000"/>
                      <w:szCs w:val="24"/>
                      <w:lang w:eastAsia="lt-LT"/>
                    </w:rPr>
                  </w:pPr>
                  <w:sdt>
                    <w:sdtPr>
                      <w:alias w:val="Numeris"/>
                      <w:tag w:val="nr_715ada7137444bb29a4954c603c017a0"/>
                      <w:lock w:val="sdtLocked"/>
                      <w:richText/>
                    </w:sdtPr>
                    <w:sdtContent>
                      <w:r>
                        <w:rPr>
                          <w:b/>
                          <w:color w:val="000000"/>
                          <w:szCs w:val="24"/>
                          <w:lang w:eastAsia="lt-LT"/>
                        </w:rPr>
                        <w:t>PIRMASIS</w:t>
                      </w:r>
                    </w:sdtContent>
                  </w:sdt>
                  <w:r>
                    <w:rPr>
                      <w:b/>
                      <w:color w:val="000000"/>
                      <w:szCs w:val="24"/>
                      <w:lang w:eastAsia="lt-LT"/>
                    </w:rPr>
                    <w:t xml:space="preserve"> SKIRSNIS</w:t>
                  </w:r>
                </w:p>
                <w:p>
                  <w:pPr>
                    <w:tabs>
                      <w:tab w:val="center" w:pos="4153"/>
                      <w:tab w:val="left" w:pos="6237"/>
                      <w:tab w:val="right" w:pos="8306"/>
                    </w:tabs>
                    <w:spacing w:line="276" w:lineRule="auto"/>
                    <w:jc w:val="center"/>
                    <w:rPr>
                      <w:b/>
                      <w:color w:val="000000"/>
                      <w:szCs w:val="24"/>
                      <w:lang w:eastAsia="lt-LT"/>
                    </w:rPr>
                  </w:pPr>
                  <w:sdt>
                    <w:sdtPr>
                      <w:alias w:val="Pavadinimas"/>
                      <w:tag w:val="title_715ada7137444bb29a4954c603c017a0"/>
                      <w:lock w:val="sdtLocked"/>
                      <w:richText/>
                    </w:sdtPr>
                    <w:sdtContent>
                      <w:r>
                        <w:rPr>
                          <w:b/>
                          <w:color w:val="000000"/>
                          <w:szCs w:val="24"/>
                          <w:lang w:eastAsia="lt-LT"/>
                        </w:rPr>
                        <w:t>VEIKSNIŲ KELIAMOS RIZIKOS VERTINIMAS ĮSTAIGOSE</w:t>
                      </w:r>
                    </w:sdtContent>
                  </w:sdt>
                </w:p>
                <w:p>
                  <w:pPr>
                    <w:tabs>
                      <w:tab w:val="center" w:pos="4153"/>
                      <w:tab w:val="left" w:pos="6237"/>
                      <w:tab w:val="right" w:pos="8306"/>
                    </w:tabs>
                    <w:spacing w:line="276" w:lineRule="auto"/>
                    <w:rPr>
                      <w:color w:val="000000"/>
                      <w:lang w:eastAsia="lt-LT"/>
                    </w:rPr>
                  </w:pPr>
                </w:p>
                <w:sdt>
                  <w:sdtPr>
                    <w:alias w:val="20 p."/>
                    <w:tag w:val="part_d0a710d96b8947219e0f3f56cb0ba710"/>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d0a710d96b8947219e0f3f56cb0ba710"/>
                          <w:lock w:val="sdtLocked"/>
                          <w:richText/>
                        </w:sdtPr>
                        <w:sdtContent>
                          <w:r>
                            <w:rPr>
                              <w:color w:val="000000"/>
                              <w:lang w:eastAsia="lt-LT"/>
                            </w:rPr>
                            <w:t>20</w:t>
                          </w:r>
                        </w:sdtContent>
                      </w:sdt>
                      <w:r>
                        <w:rPr>
                          <w:color w:val="000000"/>
                          <w:lang w:eastAsia="lt-LT"/>
                        </w:rPr>
                        <w:t>. Veiksnių keliamos rizikos (toliau – rizika) vertinimas įstaigose organizuojamas pradedant įstaigos veiklą, projektuojant ar įrengiant naujas pareigūnų darbo vietas, parenkant ar keičiant darbo priemones, reorganizuojant įstaigą, įvykus nelaimingam atsitikimui ar pareigūnui ar kursantui nustačius profesinę ligą, pasikeitus pareigūnų vykdomai veiklai, saugos ir sveikatos reikalavimams, nustačius įstaigoje šių reikalavimų pažeidimus.</w:t>
                      </w:r>
                    </w:p>
                  </w:sdtContent>
                </w:sdt>
                <w:sdt>
                  <w:sdtPr>
                    <w:alias w:val="21 p."/>
                    <w:tag w:val="part_53b95c00ff7f4db89c052daa07ac2038"/>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53b95c00ff7f4db89c052daa07ac2038"/>
                          <w:lock w:val="sdtLocked"/>
                          <w:richText/>
                        </w:sdtPr>
                        <w:sdtContent>
                          <w:r>
                            <w:rPr>
                              <w:color w:val="000000"/>
                              <w:lang w:eastAsia="lt-LT"/>
                            </w:rPr>
                            <w:t>21</w:t>
                          </w:r>
                        </w:sdtContent>
                      </w:sdt>
                      <w:r>
                        <w:rPr>
                          <w:color w:val="000000"/>
                          <w:lang w:eastAsia="lt-LT"/>
                        </w:rPr>
                        <w:t>. Rizikos vertinimą atlieka įstaigos vadovo įgaliotas asmuo (asmenys) saugai ir sveikatai. Įstaigos vadovas organizuoja jų mokymą (kompetencijos tobulinimą) rizikos vertinimo klausimais. Pareigūnams ar kursantams dėl jų specifinės veiklos kylanti rizika vertinama vadovaujantis Aprašu ir veiksnių vertinimo metodika.</w:t>
                      </w:r>
                    </w:p>
                  </w:sdtContent>
                </w:sdt>
                <w:sdt>
                  <w:sdtPr>
                    <w:alias w:val="22 p."/>
                    <w:tag w:val="part_a40cde2e4e0a4b7d9f0806bba9524592"/>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a40cde2e4e0a4b7d9f0806bba9524592"/>
                          <w:lock w:val="sdtLocked"/>
                          <w:richText/>
                        </w:sdtPr>
                        <w:sdtContent>
                          <w:r>
                            <w:rPr>
                              <w:color w:val="000000"/>
                              <w:lang w:eastAsia="lt-LT"/>
                            </w:rPr>
                            <w:t>22</w:t>
                          </w:r>
                        </w:sdtContent>
                      </w:sdt>
                      <w:r>
                        <w:rPr>
                          <w:color w:val="000000"/>
                          <w:lang w:eastAsia="lt-LT"/>
                        </w:rPr>
                        <w:t>. Įstaigos vadovo įgaliotas asmuo (asmenys) saugai ir sveikatai pagal pareigūnų pareigybių aprašymuose nustatytas funkcijas rizikos vertinimą atlieka tarnybos aplinkoje.</w:t>
                      </w:r>
                    </w:p>
                  </w:sdtContent>
                </w:sdt>
                <w:sdt>
                  <w:sdtPr>
                    <w:alias w:val="23 p."/>
                    <w:tag w:val="part_fec14ffa7f974b1ca2fd3c1c2b553c65"/>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fec14ffa7f974b1ca2fd3c1c2b553c65"/>
                          <w:lock w:val="sdtLocked"/>
                          <w:richText/>
                        </w:sdtPr>
                        <w:sdtContent>
                          <w:r>
                            <w:rPr>
                              <w:color w:val="000000"/>
                              <w:lang w:eastAsia="lt-LT"/>
                            </w:rPr>
                            <w:t>23</w:t>
                          </w:r>
                        </w:sdtContent>
                      </w:sdt>
                      <w:r>
                        <w:rPr>
                          <w:color w:val="000000"/>
                          <w:lang w:eastAsia="lt-LT"/>
                        </w:rPr>
                        <w:t>. Vertindamas riziką, įstaigos vadovo įgaliotas asmuo (asmenys) saugai ir sveikatai privalo atsižvelgti į visų asmenų, esančių ar galinčių būti tarnybos aplinkoje (nuolat ir laikinai dirbančių, atliekančių praktiką, komandiruotų pareigūnų, kitų valstybės tarnautojų ar darbuotojų, trečiųjų asmenų), veiklą.</w:t>
                      </w:r>
                    </w:p>
                  </w:sdtContent>
                </w:sdt>
                <w:sdt>
                  <w:sdtPr>
                    <w:alias w:val="24 p."/>
                    <w:tag w:val="part_bb029cd1ecf4413db2ff6b989ae081e4"/>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bb029cd1ecf4413db2ff6b989ae081e4"/>
                          <w:lock w:val="sdtLocked"/>
                          <w:richText/>
                        </w:sdtPr>
                        <w:sdtContent>
                          <w:r>
                            <w:rPr>
                              <w:color w:val="000000"/>
                              <w:lang w:eastAsia="lt-LT"/>
                            </w:rPr>
                            <w:t>24</w:t>
                          </w:r>
                        </w:sdtContent>
                      </w:sdt>
                      <w:r>
                        <w:rPr>
                          <w:color w:val="000000"/>
                          <w:lang w:eastAsia="lt-LT"/>
                        </w:rPr>
                        <w:t>. Įstaigos vadovo įgaliotas asmuo (asmenys) saugai ir sveikatai renka ir apibendrina informaciją apie incidentus, nelaimingus atsitikimus, profesines ligas ir esamus ar galinčius atsirasti tarnybos aplinkoje veiksnius, jų veikimo trukmę atliekant užduotis.</w:t>
                      </w:r>
                    </w:p>
                  </w:sdtContent>
                </w:sdt>
                <w:sdt>
                  <w:sdtPr>
                    <w:alias w:val="25 p."/>
                    <w:tag w:val="part_53999f3c2fbc494b968235bfd97505e4"/>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53999f3c2fbc494b968235bfd97505e4"/>
                          <w:lock w:val="sdtLocked"/>
                          <w:richText/>
                        </w:sdtPr>
                        <w:sdtContent>
                          <w:r>
                            <w:rPr>
                              <w:color w:val="000000"/>
                              <w:lang w:eastAsia="lt-LT"/>
                            </w:rPr>
                            <w:t>25</w:t>
                          </w:r>
                        </w:sdtContent>
                      </w:sdt>
                      <w:r>
                        <w:rPr>
                          <w:color w:val="000000"/>
                          <w:lang w:eastAsia="lt-LT"/>
                        </w:rPr>
                        <w:t>. Atlikęs rizikos vertinimą ir nustatęs, ar taikomos priemonės veiksmingos ir tinkamos, įstaigos vadovo įgaliotas asmuo (asmenys) saugai ir sveikatai su rezultatais supažindina pareigūnus ar kursantus, įstaigos vadovą, darbuotojų atstovus, komitetą, aptaria su jais numatomas rizikos šalinimo ir mažinimo priemones, kurios įtraukiamos į rengiamą įstaigos veiksnių valdymo planą.</w:t>
                      </w:r>
                    </w:p>
                  </w:sdtContent>
                </w:sdt>
                <w:sdt>
                  <w:sdtPr>
                    <w:alias w:val="26 p."/>
                    <w:tag w:val="part_79b7eb19c41b4b1199f314bb496cf563"/>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79b7eb19c41b4b1199f314bb496cf563"/>
                          <w:lock w:val="sdtLocked"/>
                          <w:richText/>
                        </w:sdtPr>
                        <w:sdtContent>
                          <w:r>
                            <w:rPr>
                              <w:color w:val="000000"/>
                              <w:lang w:eastAsia="lt-LT"/>
                            </w:rPr>
                            <w:t>26</w:t>
                          </w:r>
                        </w:sdtContent>
                      </w:sdt>
                      <w:r>
                        <w:rPr>
                          <w:color w:val="000000"/>
                          <w:lang w:eastAsia="lt-LT"/>
                        </w:rPr>
                        <w:t>. Įstaigos vadovas sudaro sąlygas įstaigos vadovo įgaliotam asmeniui (asmenims) saugai ir sveikatai, atliekančiam (atliekantiems) rizikos vertinimą įstaigoje, gauti visą informaciją apie pareigūnų pareigybių aprašymuose nustatytas funkcijas, asmenines apsaugos priemones, užregistruotus nelaimingus atsitikimus, incidentus ir profesines ligas, profilaktinius sveikatos patikrinimus, pareigūnų ar kursantų sergamumą, anksčiau įstaigoje atliktą rizikos vertinimą ir kitą informaciją, reikalingą rizikos vertinimui atlikti.</w:t>
                      </w:r>
                    </w:p>
                  </w:sdtContent>
                </w:sdt>
                <w:sdt>
                  <w:sdtPr>
                    <w:alias w:val="27 p."/>
                    <w:tag w:val="part_75d794f0d3de4115ba93e17a031d84bf"/>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75d794f0d3de4115ba93e17a031d84bf"/>
                          <w:lock w:val="sdtLocked"/>
                          <w:richText/>
                        </w:sdtPr>
                        <w:sdtContent>
                          <w:r>
                            <w:rPr>
                              <w:color w:val="000000"/>
                              <w:lang w:eastAsia="lt-LT"/>
                            </w:rPr>
                            <w:t>27</w:t>
                          </w:r>
                        </w:sdtContent>
                      </w:sdt>
                      <w:r>
                        <w:rPr>
                          <w:color w:val="000000"/>
                          <w:lang w:eastAsia="lt-LT"/>
                        </w:rPr>
                        <w:t>. Skirtingų įstaigų vadovų įgalioti asmenys saugai ir sveikatai, vertindami 2 ir daugiau įstaigų pareigūnų, atliekančių funkcijas toje pačioje ar keliose tarnybos aplinkose, riziką, turi tarpusavyje bendradarbiauti ir koordinuoti savo veiksmus.</w:t>
                      </w:r>
                    </w:p>
                    <w:p>
                      <w:pPr>
                        <w:tabs>
                          <w:tab w:val="center" w:pos="4153"/>
                          <w:tab w:val="left" w:pos="6237"/>
                          <w:tab w:val="right" w:pos="8306"/>
                        </w:tabs>
                        <w:spacing w:line="276" w:lineRule="auto"/>
                        <w:rPr>
                          <w:color w:val="000000"/>
                          <w:lang w:eastAsia="lt-LT"/>
                        </w:rPr>
                      </w:pPr>
                    </w:p>
                  </w:sdtContent>
                </w:sdt>
              </w:sdtContent>
            </w:sdt>
            <w:sdt>
              <w:sdtPr>
                <w:alias w:val="skirsnis"/>
                <w:tag w:val="part_3f595529c66b453c8651402b601a87b3"/>
                <w:lock w:val="sdtLocked"/>
                <w:richText/>
              </w:sdtPr>
              <w:sdtContent>
                <w:p>
                  <w:pPr>
                    <w:tabs>
                      <w:tab w:val="center" w:pos="4153"/>
                      <w:tab w:val="left" w:pos="6237"/>
                      <w:tab w:val="right" w:pos="8306"/>
                    </w:tabs>
                    <w:spacing w:line="276" w:lineRule="auto"/>
                    <w:jc w:val="center"/>
                    <w:rPr>
                      <w:b/>
                      <w:color w:val="000000"/>
                      <w:szCs w:val="24"/>
                      <w:lang w:eastAsia="lt-LT"/>
                    </w:rPr>
                  </w:pPr>
                  <w:sdt>
                    <w:sdtPr>
                      <w:alias w:val="Numeris"/>
                      <w:tag w:val="nr_3f595529c66b453c8651402b601a87b3"/>
                      <w:lock w:val="sdtLocked"/>
                      <w:richText/>
                    </w:sdtPr>
                    <w:sdtContent>
                      <w:r>
                        <w:rPr>
                          <w:b/>
                          <w:color w:val="000000"/>
                          <w:szCs w:val="24"/>
                          <w:lang w:eastAsia="lt-LT"/>
                        </w:rPr>
                        <w:t>ANTRASIS</w:t>
                      </w:r>
                    </w:sdtContent>
                  </w:sdt>
                  <w:r>
                    <w:rPr>
                      <w:b/>
                      <w:color w:val="000000"/>
                      <w:szCs w:val="24"/>
                      <w:lang w:eastAsia="lt-LT"/>
                    </w:rPr>
                    <w:t xml:space="preserve"> SKIRSNIS</w:t>
                  </w:r>
                </w:p>
                <w:p>
                  <w:pPr>
                    <w:tabs>
                      <w:tab w:val="center" w:pos="4153"/>
                      <w:tab w:val="left" w:pos="6237"/>
                      <w:tab w:val="right" w:pos="8306"/>
                    </w:tabs>
                    <w:spacing w:line="276" w:lineRule="auto"/>
                    <w:jc w:val="center"/>
                    <w:rPr>
                      <w:b/>
                      <w:color w:val="000000"/>
                      <w:szCs w:val="24"/>
                      <w:lang w:eastAsia="lt-LT"/>
                    </w:rPr>
                  </w:pPr>
                  <w:sdt>
                    <w:sdtPr>
                      <w:alias w:val="Pavadinimas"/>
                      <w:tag w:val="title_3f595529c66b453c8651402b601a87b3"/>
                      <w:lock w:val="sdtLocked"/>
                      <w:richText/>
                    </w:sdtPr>
                    <w:sdtContent>
                      <w:r>
                        <w:rPr>
                          <w:b/>
                          <w:color w:val="000000"/>
                          <w:szCs w:val="24"/>
                          <w:lang w:eastAsia="lt-LT"/>
                        </w:rPr>
                        <w:t>RIZIKOS VERTINIMO ĮSTAIGOSE ETAPAI</w:t>
                      </w:r>
                    </w:sdtContent>
                  </w:sdt>
                </w:p>
                <w:p>
                  <w:pPr>
                    <w:tabs>
                      <w:tab w:val="center" w:pos="4153"/>
                      <w:tab w:val="left" w:pos="6237"/>
                      <w:tab w:val="right" w:pos="8306"/>
                    </w:tabs>
                    <w:spacing w:line="276" w:lineRule="auto"/>
                    <w:rPr>
                      <w:color w:val="000000"/>
                      <w:szCs w:val="24"/>
                      <w:lang w:eastAsia="lt-LT"/>
                    </w:rPr>
                  </w:pPr>
                </w:p>
                <w:sdt>
                  <w:sdtPr>
                    <w:alias w:val="28 p."/>
                    <w:tag w:val="part_400c4a383679463886edda79a0ec9384"/>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400c4a383679463886edda79a0ec9384"/>
                          <w:lock w:val="sdtLocked"/>
                          <w:richText/>
                        </w:sdtPr>
                        <w:sdtContent>
                          <w:r>
                            <w:rPr>
                              <w:color w:val="000000"/>
                              <w:lang w:eastAsia="lt-LT"/>
                            </w:rPr>
                            <w:t>28</w:t>
                          </w:r>
                        </w:sdtContent>
                      </w:sdt>
                      <w:r>
                        <w:rPr>
                          <w:color w:val="000000"/>
                          <w:lang w:eastAsia="lt-LT"/>
                        </w:rPr>
                        <w:t>. Rizikos vertinimas įstaigoje atliekamas šiais etapais:</w:t>
                      </w:r>
                    </w:p>
                    <w:sdt>
                      <w:sdtPr>
                        <w:alias w:val="28.1 pp."/>
                        <w:tag w:val="part_1d4985cef7c34e099d52f6c4dbdd0bf2"/>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1d4985cef7c34e099d52f6c4dbdd0bf2"/>
                              <w:lock w:val="sdtLocked"/>
                              <w:richText/>
                            </w:sdtPr>
                            <w:sdtContent>
                              <w:r>
                                <w:rPr>
                                  <w:color w:val="000000"/>
                                  <w:lang w:eastAsia="lt-LT"/>
                                </w:rPr>
                                <w:t>28.1</w:t>
                              </w:r>
                            </w:sdtContent>
                          </w:sdt>
                          <w:r>
                            <w:rPr>
                              <w:color w:val="000000"/>
                              <w:lang w:eastAsia="lt-LT"/>
                            </w:rPr>
                            <w:t>. parengiamieji darbai;</w:t>
                          </w:r>
                        </w:p>
                      </w:sdtContent>
                    </w:sdt>
                    <w:sdt>
                      <w:sdtPr>
                        <w:alias w:val="28.2 pp."/>
                        <w:tag w:val="part_ca395be297144f5fbd2dc070d1d6f312"/>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ca395be297144f5fbd2dc070d1d6f312"/>
                              <w:lock w:val="sdtLocked"/>
                              <w:richText/>
                            </w:sdtPr>
                            <w:sdtContent>
                              <w:r>
                                <w:rPr>
                                  <w:color w:val="000000"/>
                                  <w:lang w:eastAsia="lt-LT"/>
                                </w:rPr>
                                <w:t>28.2</w:t>
                              </w:r>
                            </w:sdtContent>
                          </w:sdt>
                          <w:r>
                            <w:rPr>
                              <w:color w:val="000000"/>
                              <w:lang w:eastAsia="lt-LT"/>
                            </w:rPr>
                            <w:t>. veiksnių tyrimas, rizikos įvertinimas;</w:t>
                          </w:r>
                        </w:p>
                      </w:sdtContent>
                    </w:sdt>
                    <w:sdt>
                      <w:sdtPr>
                        <w:alias w:val="28.3 pp."/>
                        <w:tag w:val="part_00ea30dd621c46b293b088dbb04c8796"/>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00ea30dd621c46b293b088dbb04c8796"/>
                              <w:lock w:val="sdtLocked"/>
                              <w:richText/>
                            </w:sdtPr>
                            <w:sdtContent>
                              <w:r>
                                <w:rPr>
                                  <w:color w:val="000000"/>
                                  <w:lang w:eastAsia="lt-LT"/>
                                </w:rPr>
                                <w:t>28.3</w:t>
                              </w:r>
                            </w:sdtContent>
                          </w:sdt>
                          <w:r>
                            <w:rPr>
                              <w:color w:val="000000"/>
                              <w:lang w:eastAsia="lt-LT"/>
                            </w:rPr>
                            <w:t>. rizikos pašalinimas ar sumažinimas;</w:t>
                          </w:r>
                        </w:p>
                      </w:sdtContent>
                    </w:sdt>
                    <w:sdt>
                      <w:sdtPr>
                        <w:alias w:val="28.4 pp."/>
                        <w:tag w:val="part_c92f9f6d602e4d5dbf0a70c14df6318c"/>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c92f9f6d602e4d5dbf0a70c14df6318c"/>
                              <w:lock w:val="sdtLocked"/>
                              <w:richText/>
                            </w:sdtPr>
                            <w:sdtContent>
                              <w:r>
                                <w:rPr>
                                  <w:color w:val="000000"/>
                                  <w:lang w:eastAsia="lt-LT"/>
                                </w:rPr>
                                <w:t>28.4</w:t>
                              </w:r>
                            </w:sdtContent>
                          </w:sdt>
                          <w:r>
                            <w:rPr>
                              <w:color w:val="000000"/>
                              <w:lang w:eastAsia="lt-LT"/>
                            </w:rPr>
                            <w:t>. rizikos stebėjimas.</w:t>
                          </w:r>
                        </w:p>
                      </w:sdtContent>
                    </w:sdt>
                  </w:sdtContent>
                </w:sdt>
                <w:sdt>
                  <w:sdtPr>
                    <w:alias w:val="29 p."/>
                    <w:tag w:val="part_4bc43791a3704a48812ea32e08dfc9b7"/>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4bc43791a3704a48812ea32e08dfc9b7"/>
                          <w:lock w:val="sdtLocked"/>
                          <w:richText/>
                        </w:sdtPr>
                        <w:sdtContent>
                          <w:r>
                            <w:rPr>
                              <w:color w:val="000000"/>
                              <w:lang w:eastAsia="lt-LT"/>
                            </w:rPr>
                            <w:t>29</w:t>
                          </w:r>
                        </w:sdtContent>
                      </w:sdt>
                      <w:r>
                        <w:rPr>
                          <w:color w:val="000000"/>
                          <w:lang w:eastAsia="lt-LT"/>
                        </w:rPr>
                        <w:t>. Parengiamųjų darbų etape:</w:t>
                      </w:r>
                    </w:p>
                    <w:sdt>
                      <w:sdtPr>
                        <w:alias w:val="29.1 pp."/>
                        <w:tag w:val="part_3a17f1a8cad14068b3a8b2ac18211e60"/>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3a17f1a8cad14068b3a8b2ac18211e60"/>
                              <w:lock w:val="sdtLocked"/>
                              <w:richText/>
                            </w:sdtPr>
                            <w:sdtContent>
                              <w:r>
                                <w:rPr>
                                  <w:color w:val="000000"/>
                                  <w:lang w:eastAsia="lt-LT"/>
                                </w:rPr>
                                <w:t>29.1</w:t>
                              </w:r>
                            </w:sdtContent>
                          </w:sdt>
                          <w:r>
                            <w:rPr>
                              <w:color w:val="000000"/>
                              <w:lang w:eastAsia="lt-LT"/>
                            </w:rPr>
                            <w:t>.</w:t>
                            <w:tab/>
                            <w:t xml:space="preserve"> nustatomi darbai, procesai ar vietos, galintys kelti pavojų saugai ir sveikatai; darbai ar procesai gali būti klasifikuojami pagal vietas įstaigos pastatų viduje arba išorėje, proceso teikimo stadijas, planinį arba reaguojamąjį darbą;</w:t>
                          </w:r>
                        </w:p>
                      </w:sdtContent>
                    </w:sdt>
                    <w:sdt>
                      <w:sdtPr>
                        <w:alias w:val="29.2 pp."/>
                        <w:tag w:val="part_0e1820e5b0f4449d93d968f1928ffe8e"/>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0e1820e5b0f4449d93d968f1928ffe8e"/>
                              <w:lock w:val="sdtLocked"/>
                              <w:richText/>
                            </w:sdtPr>
                            <w:sdtContent>
                              <w:r>
                                <w:rPr>
                                  <w:color w:val="000000"/>
                                  <w:lang w:eastAsia="lt-LT"/>
                                </w:rPr>
                                <w:t>29.2</w:t>
                              </w:r>
                            </w:sdtContent>
                          </w:sdt>
                          <w:r>
                            <w:rPr>
                              <w:color w:val="000000"/>
                              <w:lang w:eastAsia="lt-LT"/>
                            </w:rPr>
                            <w:t>.</w:t>
                            <w:tab/>
                            <w:t xml:space="preserve"> nustatomi esami ir galimi veiksniai, susiję su kiekvienu atliekamu darbu, procesu ar vieta; esamų ir galimų veiksnių, kurių keliama rizika aiškiai labai maža ir mažai tikėtina, galima nevertinti;</w:t>
                          </w:r>
                        </w:p>
                      </w:sdtContent>
                    </w:sdt>
                    <w:sdt>
                      <w:sdtPr>
                        <w:alias w:val="29.3 pp."/>
                        <w:tag w:val="part_b33c29c617d4407d88c236f06f538a87"/>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b33c29c617d4407d88c236f06f538a87"/>
                              <w:lock w:val="sdtLocked"/>
                              <w:richText/>
                            </w:sdtPr>
                            <w:sdtContent>
                              <w:r>
                                <w:rPr>
                                  <w:color w:val="000000"/>
                                  <w:lang w:eastAsia="lt-LT"/>
                                </w:rPr>
                                <w:t>29.3</w:t>
                              </w:r>
                            </w:sdtContent>
                          </w:sdt>
                          <w:r>
                            <w:rPr>
                              <w:color w:val="000000"/>
                              <w:lang w:eastAsia="lt-LT"/>
                            </w:rPr>
                            <w:t>.</w:t>
                            <w:tab/>
                            <w:t xml:space="preserve"> nustatomi vykdantys specifinę veiklą pareigūnai ar kursantai, kuriems kyla pavojus dėl jų ar kitų asmenų veiklos, atsižvelgiama į pareigūnus ar kursantus, kuriems gali grėsti didesnė rizika (nėščioms, neseniai pagimdžiusioms ar krūtimi maitinančioms moterims, priimtiems į tarnybą naujiems pareigūnams, pareigūnams, tarnaujantiems stresą ir įtampą keliančiomis sąlygomis, ir kitiems);</w:t>
                          </w:r>
                        </w:p>
                      </w:sdtContent>
                    </w:sdt>
                    <w:sdt>
                      <w:sdtPr>
                        <w:alias w:val="29.4 pp."/>
                        <w:tag w:val="part_343eb5012b8f4f87bd457ba7ec292db3"/>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343eb5012b8f4f87bd457ba7ec292db3"/>
                              <w:lock w:val="sdtLocked"/>
                              <w:richText/>
                            </w:sdtPr>
                            <w:sdtContent>
                              <w:r>
                                <w:rPr>
                                  <w:color w:val="000000"/>
                                  <w:lang w:eastAsia="lt-LT"/>
                                </w:rPr>
                                <w:t>29.4</w:t>
                              </w:r>
                            </w:sdtContent>
                          </w:sdt>
                          <w:r>
                            <w:rPr>
                              <w:color w:val="000000"/>
                              <w:lang w:eastAsia="lt-LT"/>
                            </w:rPr>
                            <w:t>.</w:t>
                            <w:tab/>
                            <w:t xml:space="preserve"> surenkama informacija apie įstaigoje registruotus incidentus, nelaimingus atsitikimus, profesines ligas, profilaktinius sveikatos patikrinimus, pareigūnų ar kursantų sergamumą, anksčiau atliktą rizikos vertinimą;</w:t>
                          </w:r>
                        </w:p>
                      </w:sdtContent>
                    </w:sdt>
                    <w:sdt>
                      <w:sdtPr>
                        <w:alias w:val="29.5 pp."/>
                        <w:tag w:val="part_b1a1fb09facb4e12bd9abecd6323c57a"/>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b1a1fb09facb4e12bd9abecd6323c57a"/>
                              <w:lock w:val="sdtLocked"/>
                              <w:richText/>
                            </w:sdtPr>
                            <w:sdtContent>
                              <w:r>
                                <w:rPr>
                                  <w:color w:val="000000"/>
                                  <w:lang w:eastAsia="lt-LT"/>
                                </w:rPr>
                                <w:t>29.5</w:t>
                              </w:r>
                            </w:sdtContent>
                          </w:sdt>
                          <w:r>
                            <w:rPr>
                              <w:color w:val="000000"/>
                              <w:lang w:eastAsia="lt-LT"/>
                            </w:rPr>
                            <w:t>.</w:t>
                            <w:tab/>
                            <w:t xml:space="preserve"> parengiamas rizikos vertinimo darbų planas, kuriame nurodomi rizikos vertinimo darbai, rizikos vertinimo objektai, darbų atlikimo terminai ir atsakingi pareigūnai, kiti valstybės tarnautojai ar darbuotojai, prireikus įtraukiamas komitetas, Aprašo 13 punkte nurodytas profesinės sveikatos specialistas; šį planą tvirtina centrinės statutinės įstaigos vadovas.</w:t>
                          </w:r>
                        </w:p>
                      </w:sdtContent>
                    </w:sdt>
                  </w:sdtContent>
                </w:sdt>
                <w:sdt>
                  <w:sdtPr>
                    <w:alias w:val="30 p."/>
                    <w:tag w:val="part_e68eb89053774e57a9d7acedd78523c1"/>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e68eb89053774e57a9d7acedd78523c1"/>
                          <w:lock w:val="sdtLocked"/>
                          <w:richText/>
                        </w:sdtPr>
                        <w:sdtContent>
                          <w:r>
                            <w:rPr>
                              <w:color w:val="000000"/>
                              <w:lang w:eastAsia="lt-LT"/>
                            </w:rPr>
                            <w:t>30</w:t>
                          </w:r>
                        </w:sdtContent>
                      </w:sdt>
                      <w:r>
                        <w:rPr>
                          <w:color w:val="000000"/>
                          <w:lang w:eastAsia="lt-LT"/>
                        </w:rPr>
                        <w:t>. Veiksnių tyrimo, rizikos įvertinimo etape:</w:t>
                      </w:r>
                    </w:p>
                    <w:sdt>
                      <w:sdtPr>
                        <w:alias w:val="30.1 pp."/>
                        <w:tag w:val="part_d1f93d50c69844f48e3fbc270be3c219"/>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d1f93d50c69844f48e3fbc270be3c219"/>
                              <w:lock w:val="sdtLocked"/>
                              <w:richText/>
                            </w:sdtPr>
                            <w:sdtContent>
                              <w:r>
                                <w:rPr>
                                  <w:color w:val="000000"/>
                                  <w:lang w:eastAsia="lt-LT"/>
                                </w:rPr>
                                <w:t>30.1</w:t>
                              </w:r>
                            </w:sdtContent>
                          </w:sdt>
                          <w:r>
                            <w:rPr>
                              <w:color w:val="000000"/>
                              <w:lang w:eastAsia="lt-LT"/>
                            </w:rPr>
                            <w:t>.</w:t>
                            <w:tab/>
                            <w:t xml:space="preserve"> pagal rizikos vertinimo darbų planą kiekybiškai tiriami (matuojami cheminių, biologinių, fizikinių, ergonominių, psichosocialinių ar fizinių rizikos veiksnių dydžiai) ar kokybiškai vertinami veiksniai, keliantys ar galintys kelti riziką pareigūnams ar kursantams; įvertinama veiksnių keliama rizika, atsižvelgiant į jų dydžius, tarpusavio sąveiką, veikimo trukmę, galimas pasekmes ir esamas apsaugos priemones;</w:t>
                          </w:r>
                        </w:p>
                      </w:sdtContent>
                    </w:sdt>
                    <w:sdt>
                      <w:sdtPr>
                        <w:alias w:val="30.2 pp."/>
                        <w:tag w:val="part_97761b847236435094be922304b3603d"/>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97761b847236435094be922304b3603d"/>
                              <w:lock w:val="sdtLocked"/>
                              <w:richText/>
                            </w:sdtPr>
                            <w:sdtContent>
                              <w:r>
                                <w:rPr>
                                  <w:color w:val="000000"/>
                                  <w:lang w:eastAsia="lt-LT"/>
                                </w:rPr>
                                <w:t>30.2</w:t>
                              </w:r>
                            </w:sdtContent>
                          </w:sdt>
                          <w:r>
                            <w:rPr>
                              <w:color w:val="000000"/>
                              <w:lang w:eastAsia="lt-LT"/>
                            </w:rPr>
                            <w:t xml:space="preserve">. </w:t>
                            <w:tab/>
                            <w:t>ergonominiai ir psichosocialiniai rizikos veiksniai tiriami vadovaujantis sveikatos apsaugos ministro ir socialinės apsaugos ir darbo ministro nustatyta tvarka;</w:t>
                          </w:r>
                        </w:p>
                      </w:sdtContent>
                    </w:sdt>
                    <w:sdt>
                      <w:sdtPr>
                        <w:alias w:val="30.3 pp."/>
                        <w:tag w:val="part_c3cae963152d41b5800b0770899e2487"/>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c3cae963152d41b5800b0770899e2487"/>
                              <w:lock w:val="sdtLocked"/>
                              <w:richText/>
                            </w:sdtPr>
                            <w:sdtContent>
                              <w:r>
                                <w:rPr>
                                  <w:color w:val="000000"/>
                                  <w:lang w:eastAsia="lt-LT"/>
                                </w:rPr>
                                <w:t>30.3</w:t>
                              </w:r>
                            </w:sdtContent>
                          </w:sdt>
                          <w:r>
                            <w:rPr>
                              <w:color w:val="000000"/>
                              <w:lang w:eastAsia="lt-LT"/>
                            </w:rPr>
                            <w:t>.</w:t>
                            <w:tab/>
                            <w:t xml:space="preserve"> atsižvelgiant į galimą riziką, galimos žalos sveikatai dydį ir jos pasireiškimo tikimybę, nustatomas rizikos dydis (maža, vidutinė, didelė, labai didelė), vadovaujantis veiksnių vertinimo metodika;</w:t>
                          </w:r>
                        </w:p>
                      </w:sdtContent>
                    </w:sdt>
                    <w:sdt>
                      <w:sdtPr>
                        <w:alias w:val="30.4 pp."/>
                        <w:tag w:val="part_1ba3661c9b784e5e8b4b504261593696"/>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1ba3661c9b784e5e8b4b504261593696"/>
                              <w:lock w:val="sdtLocked"/>
                              <w:richText/>
                            </w:sdtPr>
                            <w:sdtContent>
                              <w:r>
                                <w:rPr>
                                  <w:color w:val="000000"/>
                                  <w:lang w:eastAsia="lt-LT"/>
                                </w:rPr>
                                <w:t>30.4</w:t>
                              </w:r>
                            </w:sdtContent>
                          </w:sdt>
                          <w:r>
                            <w:rPr>
                              <w:color w:val="000000"/>
                              <w:lang w:eastAsia="lt-LT"/>
                            </w:rPr>
                            <w:t>.</w:t>
                            <w:tab/>
                            <w:t xml:space="preserve"> atsižvelgiant į nustatytą rizikos dydį, priimamas sprendimas dėl rizikos priimtinumo, tai yra nusprendžiama, ar rizika priimtina, toleruotina ar nepriimtina.</w:t>
                          </w:r>
                        </w:p>
                      </w:sdtContent>
                    </w:sdt>
                  </w:sdtContent>
                </w:sdt>
                <w:sdt>
                  <w:sdtPr>
                    <w:alias w:val="31 p."/>
                    <w:tag w:val="part_6e38f94cdf5b41958a599fc09971f6b3"/>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6e38f94cdf5b41958a599fc09971f6b3"/>
                          <w:lock w:val="sdtLocked"/>
                          <w:richText/>
                        </w:sdtPr>
                        <w:sdtContent>
                          <w:r>
                            <w:rPr>
                              <w:color w:val="000000"/>
                              <w:lang w:eastAsia="lt-LT"/>
                            </w:rPr>
                            <w:t>31</w:t>
                          </w:r>
                        </w:sdtContent>
                      </w:sdt>
                      <w:r>
                        <w:rPr>
                          <w:color w:val="000000"/>
                          <w:lang w:eastAsia="lt-LT"/>
                        </w:rPr>
                        <w:t>. Rizikos pašalinimo ar sumažinimo etape:</w:t>
                      </w:r>
                    </w:p>
                    <w:sdt>
                      <w:sdtPr>
                        <w:alias w:val="31.1 pp."/>
                        <w:tag w:val="part_58000bb23a5b48d7b5143cb65e677cc9"/>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58000bb23a5b48d7b5143cb65e677cc9"/>
                              <w:lock w:val="sdtLocked"/>
                              <w:richText/>
                            </w:sdtPr>
                            <w:sdtContent>
                              <w:r>
                                <w:rPr>
                                  <w:color w:val="000000"/>
                                  <w:lang w:eastAsia="lt-LT"/>
                                </w:rPr>
                                <w:t>31.1</w:t>
                              </w:r>
                            </w:sdtContent>
                          </w:sdt>
                          <w:r>
                            <w:rPr>
                              <w:color w:val="000000"/>
                              <w:lang w:eastAsia="lt-LT"/>
                            </w:rPr>
                            <w:t>.</w:t>
                            <w:tab/>
                            <w:t xml:space="preserve"> jeigu rizika nepriimtina, nedelsiant imamasi priemonių jai šalinti ar mažinti arba darbai ar procesai sustabdomi, iki bus įgyvendintos rizikos šalinimo ar mažinimo priemonės; jeigu nepriimtinos rizikos sumažinti neįmanoma, toje tarnybos aplinkoje dirbti draudžiama;</w:t>
                          </w:r>
                        </w:p>
                      </w:sdtContent>
                    </w:sdt>
                    <w:sdt>
                      <w:sdtPr>
                        <w:alias w:val="31.2 pp."/>
                        <w:tag w:val="part_b76a83cba7234806bf8fc790feab3067"/>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b76a83cba7234806bf8fc790feab3067"/>
                              <w:lock w:val="sdtLocked"/>
                              <w:richText/>
                            </w:sdtPr>
                            <w:sdtContent>
                              <w:r>
                                <w:rPr>
                                  <w:color w:val="000000"/>
                                  <w:lang w:eastAsia="lt-LT"/>
                                </w:rPr>
                                <w:t>31.2</w:t>
                              </w:r>
                            </w:sdtContent>
                          </w:sdt>
                          <w:r>
                            <w:rPr>
                              <w:color w:val="000000"/>
                              <w:lang w:eastAsia="lt-LT"/>
                            </w:rPr>
                            <w:t>.</w:t>
                            <w:tab/>
                            <w:t xml:space="preserve"> jeigu rizika toleruotina, nustatomos priemonės jai šalinti ar mažinti, jų veiksmingumas ir pakankamumas; nusprendžiama, kurį veiksnį galima šalinti, o kokį – tik mažinti;</w:t>
                          </w:r>
                        </w:p>
                      </w:sdtContent>
                    </w:sdt>
                    <w:sdt>
                      <w:sdtPr>
                        <w:alias w:val="31.3 pp."/>
                        <w:tag w:val="part_64f0ab23d8304baeb6cda07695e2e249"/>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64f0ab23d8304baeb6cda07695e2e249"/>
                              <w:lock w:val="sdtLocked"/>
                              <w:richText/>
                            </w:sdtPr>
                            <w:sdtContent>
                              <w:r>
                                <w:rPr>
                                  <w:color w:val="000000"/>
                                  <w:lang w:eastAsia="lt-LT"/>
                                </w:rPr>
                                <w:t>31.3</w:t>
                              </w:r>
                            </w:sdtContent>
                          </w:sdt>
                          <w:r>
                            <w:rPr>
                              <w:color w:val="000000"/>
                              <w:lang w:eastAsia="lt-LT"/>
                            </w:rPr>
                            <w:t>.</w:t>
                            <w:tab/>
                            <w:t xml:space="preserve"> parengiamas įstaigos veiksnių valdymo planas, kuriame prioriteto tvarka surašoma rizika, jos šalinimo ir mažinimo priemonės, pareigūnai, kiti valstybės tarnautojai ar darbuotojai, atsakingi už šių priemonių įgyvendinimą, priemonių įgyvendinimo terminas, skirtos lėšos ir numatoma rizikos šalinimo ir mažinimo priemonių vykdymo kontrolė; priemonės įgyvendinimo skuba turi būti proporcinga nustatytam rizikos dydžiui – kuo rizika didesnė, tuo skubiau turi būti imtasi priemonių jai šalinti ar mažinti; planuojant prevencijos priemones, pirmenybė teikiama kolektyvinėms, o ne individualioms darbo saugos priemonėms;</w:t>
                          </w:r>
                        </w:p>
                      </w:sdtContent>
                    </w:sdt>
                    <w:sdt>
                      <w:sdtPr>
                        <w:alias w:val="31.4 pp."/>
                        <w:tag w:val="part_beb7c7634f14447d8d99a71c1ef2250f"/>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beb7c7634f14447d8d99a71c1ef2250f"/>
                              <w:lock w:val="sdtLocked"/>
                              <w:richText/>
                            </w:sdtPr>
                            <w:sdtContent>
                              <w:r>
                                <w:rPr>
                                  <w:color w:val="000000"/>
                                  <w:lang w:eastAsia="lt-LT"/>
                                </w:rPr>
                                <w:t>31.4</w:t>
                              </w:r>
                            </w:sdtContent>
                          </w:sdt>
                          <w:r>
                            <w:rPr>
                              <w:color w:val="000000"/>
                              <w:lang w:eastAsia="lt-LT"/>
                            </w:rPr>
                            <w:t>.</w:t>
                            <w:tab/>
                            <w:t xml:space="preserve"> įstaigos veiksnių valdymo planas aptariamas su pareigūnais ar kursantais, darbuotojų atstovais, komitetu ir tikslinamas pagal jų pastabas ar pasiūlymus; įstaigos veiksnių valdymo planas teikiamas tvirtinti centrinės statutinės įstaigos vadovui;</w:t>
                          </w:r>
                        </w:p>
                      </w:sdtContent>
                    </w:sdt>
                    <w:sdt>
                      <w:sdtPr>
                        <w:alias w:val="31.5 pp."/>
                        <w:tag w:val="part_7aea29a694c84af9a8fbe79e91a39e45"/>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7aea29a694c84af9a8fbe79e91a39e45"/>
                              <w:lock w:val="sdtLocked"/>
                              <w:richText/>
                            </w:sdtPr>
                            <w:sdtContent>
                              <w:r>
                                <w:rPr>
                                  <w:color w:val="000000"/>
                                  <w:lang w:eastAsia="lt-LT"/>
                                </w:rPr>
                                <w:t>31.5</w:t>
                              </w:r>
                            </w:sdtContent>
                          </w:sdt>
                          <w:r>
                            <w:rPr>
                              <w:color w:val="000000"/>
                              <w:lang w:eastAsia="lt-LT"/>
                            </w:rPr>
                            <w:t xml:space="preserve">. </w:t>
                            <w:tab/>
                            <w:t>įgyvendinamos įstaigos veiksnių valdymo plane nustatytos prevencijos priemonės pagal šiame plane nustatytus prioritetus;</w:t>
                          </w:r>
                        </w:p>
                      </w:sdtContent>
                    </w:sdt>
                    <w:sdt>
                      <w:sdtPr>
                        <w:alias w:val="31.6 pp."/>
                        <w:tag w:val="part_8e9edc45931b403c800c55340f909685"/>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8e9edc45931b403c800c55340f909685"/>
                              <w:lock w:val="sdtLocked"/>
                              <w:richText/>
                            </w:sdtPr>
                            <w:sdtContent>
                              <w:r>
                                <w:rPr>
                                  <w:color w:val="000000"/>
                                  <w:lang w:eastAsia="lt-LT"/>
                                </w:rPr>
                                <w:t>31.6</w:t>
                              </w:r>
                            </w:sdtContent>
                          </w:sdt>
                          <w:r>
                            <w:rPr>
                              <w:color w:val="000000"/>
                              <w:lang w:eastAsia="lt-LT"/>
                            </w:rPr>
                            <w:t>.</w:t>
                            <w:tab/>
                            <w:t xml:space="preserve"> įgyvendinus įstaigos veiksnių valdymo plane nustatytas prevencijos priemones konkrečiai rizikai šalinti ar mažinti, pakartotinai atliekamas rizikos vertinimas, sprendžiama, ar reikia imtis kitų priemonių šiai rizikai šalinti ar mažinti;</w:t>
                          </w:r>
                        </w:p>
                      </w:sdtContent>
                    </w:sdt>
                    <w:sdt>
                      <w:sdtPr>
                        <w:alias w:val="31.7 pp."/>
                        <w:tag w:val="part_623ca2e3cc6a4d99b581a7ce03824176"/>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623ca2e3cc6a4d99b581a7ce03824176"/>
                              <w:lock w:val="sdtLocked"/>
                              <w:richText/>
                            </w:sdtPr>
                            <w:sdtContent>
                              <w:r>
                                <w:rPr>
                                  <w:color w:val="000000"/>
                                  <w:lang w:eastAsia="lt-LT"/>
                                </w:rPr>
                                <w:t>31.7</w:t>
                              </w:r>
                            </w:sdtContent>
                          </w:sdt>
                          <w:r>
                            <w:rPr>
                              <w:color w:val="000000"/>
                              <w:lang w:eastAsia="lt-LT"/>
                            </w:rPr>
                            <w:t>.</w:t>
                            <w:tab/>
                            <w:t xml:space="preserve"> su rizikos vertinimo rezultatais supažindinami įstaigos pareigūnai ar kursantai, įstaigos vadovas, darbuotojų atstovai ir komitetas.</w:t>
                          </w:r>
                        </w:p>
                      </w:sdtContent>
                    </w:sdt>
                  </w:sdtContent>
                </w:sdt>
                <w:sdt>
                  <w:sdtPr>
                    <w:alias w:val="32 p."/>
                    <w:tag w:val="part_6884a672de694075a9bf451cc9199e4a"/>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6884a672de694075a9bf451cc9199e4a"/>
                          <w:lock w:val="sdtLocked"/>
                          <w:richText/>
                        </w:sdtPr>
                        <w:sdtContent>
                          <w:r>
                            <w:rPr>
                              <w:color w:val="000000"/>
                              <w:lang w:eastAsia="lt-LT"/>
                            </w:rPr>
                            <w:t>32</w:t>
                          </w:r>
                        </w:sdtContent>
                      </w:sdt>
                      <w:r>
                        <w:rPr>
                          <w:color w:val="000000"/>
                          <w:lang w:eastAsia="lt-LT"/>
                        </w:rPr>
                        <w:t>. Rizikos stebėjimo etape:</w:t>
                      </w:r>
                    </w:p>
                    <w:sdt>
                      <w:sdtPr>
                        <w:alias w:val="32.1 pp."/>
                        <w:tag w:val="part_3657458619cd4aaf87b91d07149e24a5"/>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3657458619cd4aaf87b91d07149e24a5"/>
                              <w:lock w:val="sdtLocked"/>
                              <w:richText/>
                            </w:sdtPr>
                            <w:sdtContent>
                              <w:r>
                                <w:rPr>
                                  <w:color w:val="000000"/>
                                  <w:lang w:eastAsia="lt-LT"/>
                                </w:rPr>
                                <w:t>32.1</w:t>
                              </w:r>
                            </w:sdtContent>
                          </w:sdt>
                          <w:r>
                            <w:rPr>
                              <w:color w:val="000000"/>
                              <w:lang w:eastAsia="lt-LT"/>
                            </w:rPr>
                            <w:t xml:space="preserve">. </w:t>
                            <w:tab/>
                            <w:t>jeigu pareigūno ar kursanto tarnybos ar mokymo sąlygos pakinta tiek, kad gali padidėti pavojus ar kilti naujas pavojus sveikatai ar gyvybei, rizikos vertinimas nedelsiant atliekamas pakartotinai;</w:t>
                          </w:r>
                        </w:p>
                      </w:sdtContent>
                    </w:sdt>
                    <w:sdt>
                      <w:sdtPr>
                        <w:alias w:val="32.2 pp."/>
                        <w:tag w:val="part_cadaa0991d0341c7bd99ffa24055f77a"/>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cadaa0991d0341c7bd99ffa24055f77a"/>
                              <w:lock w:val="sdtLocked"/>
                              <w:richText/>
                            </w:sdtPr>
                            <w:sdtContent>
                              <w:r>
                                <w:rPr>
                                  <w:color w:val="000000"/>
                                  <w:lang w:eastAsia="lt-LT"/>
                                </w:rPr>
                                <w:t>32.2</w:t>
                              </w:r>
                            </w:sdtContent>
                          </w:sdt>
                          <w:r>
                            <w:rPr>
                              <w:color w:val="000000"/>
                              <w:lang w:eastAsia="lt-LT"/>
                            </w:rPr>
                            <w:t xml:space="preserve">. </w:t>
                            <w:tab/>
                            <w:t>įstaigų vadovų nustatytu periodiškumu turi būti vykdoma rizikos šalinimo ir mažinimo priemonių įgyvendinimo kontrolė ir užtikrinamas jų veiksmingumas.</w:t>
                          </w:r>
                        </w:p>
                      </w:sdtContent>
                    </w:sdt>
                  </w:sdtContent>
                </w:sdt>
                <w:sdt>
                  <w:sdtPr>
                    <w:alias w:val="33 p."/>
                    <w:tag w:val="part_8a1a6243673e4fb98ddb7c2bb7f6e852"/>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8a1a6243673e4fb98ddb7c2bb7f6e852"/>
                          <w:lock w:val="sdtLocked"/>
                          <w:richText/>
                        </w:sdtPr>
                        <w:sdtContent>
                          <w:r>
                            <w:rPr>
                              <w:color w:val="000000"/>
                              <w:lang w:eastAsia="lt-LT"/>
                            </w:rPr>
                            <w:t>33</w:t>
                          </w:r>
                        </w:sdtContent>
                      </w:sdt>
                      <w:r>
                        <w:rPr>
                          <w:color w:val="000000"/>
                          <w:lang w:eastAsia="lt-LT"/>
                        </w:rPr>
                        <w:t>. Įstaigos vadovas, gavęs informaciją apie įvykį ir susipažinęs su jo aplinkybėmis, turi teisę priimti sprendimą atlikti įvykio tyrimą ir nedelsiant sudaryti įvykio tyrimo komisiją. Jeigu įvykis susijęs su keliomis įstaigomis ir (ar) jų veikla, įvykio tyrimą turi teisę inicijuoti ir ministras, pavesdamas įstaigos vadovui ar keliems įstaigų vadovams nedelsiant sudaryti įvykio tyrimo komisiją. Įvykio tyrimo tvarką nustato vidaus reikalų ministras, suderinęs su finansų ir teisingumo ministrais.</w:t>
                      </w:r>
                    </w:p>
                    <w:p>
                      <w:pPr>
                        <w:tabs>
                          <w:tab w:val="center" w:pos="4153"/>
                          <w:tab w:val="left" w:pos="6237"/>
                          <w:tab w:val="right" w:pos="8306"/>
                        </w:tabs>
                        <w:spacing w:line="276" w:lineRule="auto"/>
                        <w:rPr>
                          <w:color w:val="000000"/>
                          <w:lang w:eastAsia="lt-LT"/>
                        </w:rPr>
                      </w:pPr>
                    </w:p>
                  </w:sdtContent>
                </w:sdt>
              </w:sdtContent>
            </w:sdt>
          </w:sdtContent>
        </w:sdt>
        <w:sdt>
          <w:sdtPr>
            <w:alias w:val="skyrius"/>
            <w:tag w:val="part_f2152a10f07944cf877fc5e3b9c10e08"/>
            <w:lock w:val="sdtLocked"/>
            <w:richText/>
          </w:sdtPr>
          <w:sdtContent>
            <w:p>
              <w:pPr>
                <w:tabs>
                  <w:tab w:val="center" w:pos="4153"/>
                  <w:tab w:val="left" w:pos="6237"/>
                  <w:tab w:val="right" w:pos="8306"/>
                </w:tabs>
                <w:spacing w:line="276" w:lineRule="auto"/>
                <w:jc w:val="center"/>
                <w:rPr>
                  <w:b/>
                  <w:color w:val="000000"/>
                  <w:lang w:eastAsia="lt-LT"/>
                </w:rPr>
              </w:pPr>
              <w:sdt>
                <w:sdtPr>
                  <w:alias w:val="Numeris"/>
                  <w:tag w:val="nr_f2152a10f07944cf877fc5e3b9c10e08"/>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spacing w:line="276" w:lineRule="auto"/>
                <w:jc w:val="center"/>
                <w:rPr>
                  <w:b/>
                  <w:color w:val="000000"/>
                  <w:lang w:eastAsia="lt-LT"/>
                </w:rPr>
              </w:pPr>
              <w:sdt>
                <w:sdtPr>
                  <w:alias w:val="Pavadinimas"/>
                  <w:tag w:val="title_f2152a10f07944cf877fc5e3b9c10e08"/>
                  <w:lock w:val="sdtLocked"/>
                  <w:richText/>
                </w:sdtPr>
                <w:sdtContent>
                  <w:r>
                    <w:rPr>
                      <w:b/>
                      <w:color w:val="000000"/>
                      <w:lang w:eastAsia="lt-LT"/>
                    </w:rPr>
                    <w:t>BAIGIAMOSIOS NUOSTATOS</w:t>
                  </w:r>
                </w:sdtContent>
              </w:sdt>
            </w:p>
            <w:p>
              <w:pPr>
                <w:tabs>
                  <w:tab w:val="center" w:pos="4153"/>
                  <w:tab w:val="left" w:pos="6237"/>
                  <w:tab w:val="right" w:pos="8306"/>
                </w:tabs>
                <w:spacing w:line="276" w:lineRule="auto"/>
                <w:rPr>
                  <w:color w:val="000000"/>
                  <w:lang w:eastAsia="lt-LT"/>
                </w:rPr>
              </w:pPr>
            </w:p>
            <w:sdt>
              <w:sdtPr>
                <w:alias w:val="34 p."/>
                <w:tag w:val="part_8cdc226d007b43509da87f141cb0756e"/>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8cdc226d007b43509da87f141cb0756e"/>
                      <w:lock w:val="sdtLocked"/>
                      <w:richText/>
                    </w:sdtPr>
                    <w:sdtContent>
                      <w:r>
                        <w:rPr>
                          <w:color w:val="000000"/>
                          <w:lang w:eastAsia="lt-LT"/>
                        </w:rPr>
                        <w:t>34</w:t>
                      </w:r>
                    </w:sdtContent>
                  </w:sdt>
                  <w:r>
                    <w:rPr>
                      <w:color w:val="000000"/>
                      <w:lang w:eastAsia="lt-LT"/>
                    </w:rPr>
                    <w:t>. Rizikos vertinimas turi būti įformintas vertinimo aktais, kuriuos pasirašo rizikos vertinimą atlikę asmenys.</w:t>
                  </w:r>
                </w:p>
              </w:sdtContent>
            </w:sdt>
            <w:sdt>
              <w:sdtPr>
                <w:alias w:val="35 p."/>
                <w:tag w:val="part_e923d817f1ea4571b34dcd73b1a39f36"/>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e923d817f1ea4571b34dcd73b1a39f36"/>
                      <w:lock w:val="sdtLocked"/>
                      <w:richText/>
                    </w:sdtPr>
                    <w:sdtContent>
                      <w:r>
                        <w:rPr>
                          <w:color w:val="000000"/>
                          <w:lang w:eastAsia="lt-LT"/>
                        </w:rPr>
                        <w:t>35</w:t>
                      </w:r>
                    </w:sdtContent>
                  </w:sdt>
                  <w:r>
                    <w:rPr>
                      <w:color w:val="000000"/>
                      <w:lang w:eastAsia="lt-LT"/>
                    </w:rPr>
                    <w:t xml:space="preserve">. Veiksnių valdymo procese parengti dokumentai įstaigose saugomi </w:t>
                  </w:r>
                  <w:r>
                    <w:rPr>
                      <w:rFonts w:eastAsia="Calibri"/>
                      <w:szCs w:val="24"/>
                    </w:rPr>
                    <w:t>Lietuvos Respublikos dokumentų ir archyvų įstatyme nustatyta tvarka</w:t>
                  </w:r>
                  <w:r>
                    <w:rPr>
                      <w:color w:val="000000"/>
                      <w:lang w:eastAsia="lt-LT"/>
                    </w:rPr>
                    <w:t>.</w:t>
                  </w:r>
                </w:p>
              </w:sdtContent>
            </w:sdt>
            <w:sdt>
              <w:sdtPr>
                <w:alias w:val="36 p."/>
                <w:tag w:val="part_1622d02af8c44ad08cc83f91bec1466c"/>
                <w:lock w:val="sdtLocked"/>
                <w:richText/>
              </w:sdtPr>
              <w:sdtContent>
                <w:p>
                  <w:pPr>
                    <w:tabs>
                      <w:tab w:val="center" w:pos="4153"/>
                      <w:tab w:val="left" w:pos="6237"/>
                      <w:tab w:val="right" w:pos="8306"/>
                    </w:tabs>
                    <w:spacing w:line="276" w:lineRule="auto"/>
                    <w:ind w:firstLine="720"/>
                    <w:jc w:val="both"/>
                    <w:rPr>
                      <w:color w:val="000000"/>
                      <w:lang w:eastAsia="lt-LT"/>
                    </w:rPr>
                  </w:pPr>
                  <w:sdt>
                    <w:sdtPr>
                      <w:alias w:val="Numeris"/>
                      <w:tag w:val="nr_1622d02af8c44ad08cc83f91bec1466c"/>
                      <w:lock w:val="sdtLocked"/>
                      <w:richText/>
                    </w:sdtPr>
                    <w:sdtContent>
                      <w:r>
                        <w:rPr>
                          <w:color w:val="000000"/>
                          <w:lang w:eastAsia="lt-LT"/>
                        </w:rPr>
                        <w:t>36</w:t>
                      </w:r>
                    </w:sdtContent>
                  </w:sdt>
                  <w:r>
                    <w:rPr>
                      <w:color w:val="000000"/>
                      <w:lang w:eastAsia="lt-LT"/>
                    </w:rPr>
                    <w:t>. Veiksnių valdymas finansuojamas iš atitinkamai ministerijai arba centrinei statutinei įstaigai patvirtintų valstybės biudžeto asignavimų.</w:t>
                  </w:r>
                </w:p>
              </w:sdtContent>
            </w:sdt>
            <w:sdt>
              <w:sdtPr>
                <w:alias w:val="37 p."/>
                <w:tag w:val="part_0dd4672540f745eb897e02a4cc95e8b9"/>
                <w:lock w:val="sdtLocked"/>
                <w:richText/>
              </w:sdtPr>
              <w:sdtContent>
                <w:p>
                  <w:pPr>
                    <w:tabs>
                      <w:tab w:val="left" w:pos="6237"/>
                      <w:tab w:val="right" w:pos="8306"/>
                    </w:tabs>
                    <w:spacing w:line="276" w:lineRule="auto"/>
                    <w:ind w:firstLine="720"/>
                    <w:jc w:val="both"/>
                    <w:rPr>
                      <w:color w:val="000000"/>
                      <w:lang w:eastAsia="lt-LT"/>
                    </w:rPr>
                  </w:pPr>
                  <w:sdt>
                    <w:sdtPr>
                      <w:alias w:val="Numeris"/>
                      <w:tag w:val="nr_0dd4672540f745eb897e02a4cc95e8b9"/>
                      <w:lock w:val="sdtLocked"/>
                      <w:richText/>
                    </w:sdtPr>
                    <w:sdtContent>
                      <w:r>
                        <w:rPr>
                          <w:color w:val="000000"/>
                          <w:lang w:eastAsia="lt-LT"/>
                        </w:rPr>
                        <w:t>37</w:t>
                      </w:r>
                    </w:sdtContent>
                  </w:sdt>
                  <w:r>
                    <w:rPr>
                      <w:color w:val="000000"/>
                      <w:lang w:eastAsia="lt-LT"/>
                    </w:rPr>
                    <w:t>. Veiksnių valdymo procese priimti sprendimai gali būti skundžiami Vidaus tarnybos statuto ir Lietuvos Respublikos administracinių bylų teisenos įstatymo nustatyta tvarka.</w:t>
                  </w:r>
                </w:p>
                <w:p>
                  <w:pPr>
                    <w:tabs>
                      <w:tab w:val="left" w:pos="6237"/>
                    </w:tabs>
                    <w:rPr>
                      <w:color w:val="000000"/>
                      <w:lang w:eastAsia="lt-LT"/>
                    </w:rPr>
                  </w:pPr>
                </w:p>
              </w:sdtContent>
            </w:sdt>
          </w:sdtContent>
        </w:sdt>
        <w:sdt>
          <w:sdtPr>
            <w:alias w:val="pabaiga"/>
            <w:tag w:val="part_25c535bb0a8b4695a969a5dcbd6ea9db"/>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356e94ad9b4a4532815a6f5a3161b190"/>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sdt>
          <w:sdtPr>
            <w:alias w:val="Pavadinimas"/>
            <w:tag w:val="title_356e94ad9b4a4532815a6f5a3161b190"/>
            <w:lock w:val="sdtLocked"/>
            <w:richText/>
          </w:sdtPr>
          <w:sdtContent>
            <w:p>
              <w:pPr>
                <w:spacing w:line="276" w:lineRule="auto"/>
                <w:jc w:val="center"/>
                <w:rPr>
                  <w:szCs w:val="24"/>
                  <w:lang w:eastAsia="lt-LT"/>
                </w:rPr>
              </w:pPr>
              <w:r>
                <w:rPr>
                  <w:b/>
                  <w:bCs/>
                  <w:color w:val="000000"/>
                  <w:szCs w:val="24"/>
                  <w:lang w:eastAsia="lt-LT"/>
                </w:rPr>
                <w:t>ASMENS SVEIKATOS PRIEŽIŪROS PASLAUGŲ VIDAUS TARNYBOS SISTEMOS PAREIGŪNAMS APMOKĖJIMO TVARKOS</w:t>
              </w:r>
            </w:p>
            <w:p>
              <w:pPr>
                <w:spacing w:line="276" w:lineRule="auto"/>
                <w:jc w:val="center"/>
                <w:rPr>
                  <w:szCs w:val="24"/>
                  <w:lang w:eastAsia="lt-LT"/>
                </w:rPr>
              </w:pPr>
              <w:r>
                <w:rPr>
                  <w:b/>
                  <w:szCs w:val="24"/>
                  <w:lang w:eastAsia="lt-LT"/>
                </w:rPr>
                <w:t>APRAŠAS</w:t>
              </w:r>
            </w:p>
          </w:sdtContent>
        </w:sdt>
        <w:p>
          <w:pPr>
            <w:spacing w:line="276" w:lineRule="auto"/>
            <w:jc w:val="center"/>
            <w:rPr>
              <w:szCs w:val="24"/>
              <w:lang w:eastAsia="lt-LT"/>
            </w:rPr>
          </w:pPr>
        </w:p>
        <w:sdt>
          <w:sdtPr>
            <w:alias w:val="1 p."/>
            <w:tag w:val="part_5f967769c9ee41ae9d6a09df60f397d4"/>
            <w:lock w:val="sdtLocked"/>
            <w:richText/>
          </w:sdtPr>
          <w:sdtContent>
            <w:p>
              <w:pPr>
                <w:spacing w:line="276" w:lineRule="auto"/>
                <w:ind w:firstLine="720"/>
                <w:jc w:val="both"/>
                <w:rPr>
                  <w:color w:val="000000"/>
                  <w:szCs w:val="24"/>
                  <w:lang w:eastAsia="lt-LT"/>
                </w:rPr>
              </w:pPr>
              <w:sdt>
                <w:sdtPr>
                  <w:alias w:val="Numeris"/>
                  <w:tag w:val="nr_5f967769c9ee41ae9d6a09df60f397d4"/>
                  <w:lock w:val="sdtLocked"/>
                  <w:richText/>
                </w:sdtPr>
                <w:sdtContent>
                  <w:r>
                    <w:rPr>
                      <w:color w:val="000000"/>
                      <w:szCs w:val="24"/>
                      <w:lang w:eastAsia="lt-LT"/>
                    </w:rPr>
                    <w:t>1</w:t>
                  </w:r>
                </w:sdtContent>
              </w:sdt>
              <w:r>
                <w:rPr>
                  <w:color w:val="000000"/>
                  <w:szCs w:val="24"/>
                  <w:lang w:eastAsia="lt-LT"/>
                </w:rPr>
                <w:t>. Asmens sveikatos priežiūros paslaugų vidaus tarnybos sistemos pareigūnams apmokėjimo tvarkos aprašas parengtas vadovaujantis Lietuvos Respublikos vidaus tarnybos statuto 58 straipsnio 1 dalimi.</w:t>
              </w:r>
            </w:p>
          </w:sdtContent>
        </w:sdt>
        <w:sdt>
          <w:sdtPr>
            <w:alias w:val="2 p."/>
            <w:tag w:val="part_c211d7339f7c49b3953435efb0db9340"/>
            <w:lock w:val="sdtLocked"/>
            <w:richText/>
          </w:sdtPr>
          <w:sdtContent>
            <w:p>
              <w:pPr>
                <w:spacing w:line="276" w:lineRule="auto"/>
                <w:ind w:firstLine="720"/>
                <w:jc w:val="both"/>
                <w:rPr>
                  <w:color w:val="000000"/>
                  <w:szCs w:val="24"/>
                  <w:lang w:eastAsia="lt-LT"/>
                </w:rPr>
              </w:pPr>
              <w:sdt>
                <w:sdtPr>
                  <w:alias w:val="Numeris"/>
                  <w:tag w:val="nr_c211d7339f7c49b3953435efb0db9340"/>
                  <w:lock w:val="sdtLocked"/>
                  <w:richText/>
                </w:sdtPr>
                <w:sdtContent>
                  <w:r>
                    <w:rPr>
                      <w:color w:val="000000"/>
                      <w:szCs w:val="24"/>
                      <w:lang w:eastAsia="lt-LT"/>
                    </w:rPr>
                    <w:t>2</w:t>
                  </w:r>
                </w:sdtContent>
              </w:sdt>
              <w:r>
                <w:rPr>
                  <w:color w:val="000000"/>
                  <w:szCs w:val="24"/>
                  <w:lang w:eastAsia="lt-LT"/>
                </w:rPr>
                <w:t>. Asmens sveikatos priežiūros paslaugos vidaus tarnybos sistemos pareigūnams apmokamos iš:</w:t>
              </w:r>
            </w:p>
            <w:sdt>
              <w:sdtPr>
                <w:alias w:val="2.1 pp."/>
                <w:tag w:val="part_1d964b0753534a00876c576e4fbc6bb2"/>
                <w:lock w:val="sdtLocked"/>
                <w:richText/>
              </w:sdtPr>
              <w:sdtContent>
                <w:p>
                  <w:pPr>
                    <w:spacing w:line="276" w:lineRule="auto"/>
                    <w:ind w:firstLine="720"/>
                    <w:jc w:val="both"/>
                    <w:rPr>
                      <w:color w:val="000000"/>
                      <w:szCs w:val="24"/>
                      <w:lang w:eastAsia="lt-LT"/>
                    </w:rPr>
                  </w:pPr>
                  <w:sdt>
                    <w:sdtPr>
                      <w:alias w:val="Numeris"/>
                      <w:tag w:val="nr_1d964b0753534a00876c576e4fbc6bb2"/>
                      <w:lock w:val="sdtLocked"/>
                      <w:richText/>
                    </w:sdtPr>
                    <w:sdtContent>
                      <w:r>
                        <w:rPr>
                          <w:color w:val="000000"/>
                          <w:szCs w:val="24"/>
                          <w:lang w:eastAsia="lt-LT"/>
                        </w:rPr>
                        <w:t>2.1</w:t>
                      </w:r>
                    </w:sdtContent>
                  </w:sdt>
                  <w:r>
                    <w:rPr>
                      <w:color w:val="000000"/>
                      <w:szCs w:val="24"/>
                      <w:lang w:eastAsia="lt-LT"/>
                    </w:rPr>
                    <w:t>. Privalomojo sveikatos draudimo fondo biudžeto – kaip ir kitiems apdraustiesiems privalomuoju sveikatos draudimu;</w:t>
                  </w:r>
                </w:p>
              </w:sdtContent>
            </w:sdt>
            <w:sdt>
              <w:sdtPr>
                <w:alias w:val="2.2 pp."/>
                <w:tag w:val="part_7cb7cdb08e94493ba25708e5d41c32e7"/>
                <w:lock w:val="sdtLocked"/>
                <w:richText/>
              </w:sdtPr>
              <w:sdtContent>
                <w:p>
                  <w:pPr>
                    <w:spacing w:line="276" w:lineRule="auto"/>
                    <w:ind w:firstLine="720"/>
                    <w:jc w:val="both"/>
                    <w:rPr>
                      <w:color w:val="000000"/>
                      <w:szCs w:val="24"/>
                      <w:lang w:eastAsia="lt-LT"/>
                    </w:rPr>
                  </w:pPr>
                  <w:sdt>
                    <w:sdtPr>
                      <w:alias w:val="Numeris"/>
                      <w:tag w:val="nr_7cb7cdb08e94493ba25708e5d41c32e7"/>
                      <w:lock w:val="sdtLocked"/>
                      <w:richText/>
                    </w:sdtPr>
                    <w:sdtContent>
                      <w:r>
                        <w:rPr>
                          <w:color w:val="000000"/>
                          <w:szCs w:val="24"/>
                          <w:lang w:eastAsia="lt-LT"/>
                        </w:rPr>
                        <w:t>2.2</w:t>
                      </w:r>
                    </w:sdtContent>
                  </w:sdt>
                  <w:r>
                    <w:rPr>
                      <w:color w:val="000000"/>
                      <w:szCs w:val="24"/>
                      <w:lang w:eastAsia="lt-LT"/>
                    </w:rPr>
                    <w:t>. Lietuvos Respublikos valstybės biudžeto ir savivaldybių biudžetų – kai vidaus tarnybos sistemos pareigūnų – Lietuvos Respublikos gyventojų asmens sveikatos priežiūros paslaugos įtrauktos į sveikatinimo veiklos priemones, finansuojamas iš Lietuvos Respublikos valstybės biudžeto ir savivaldybių biudžetų;</w:t>
                  </w:r>
                </w:p>
              </w:sdtContent>
            </w:sdt>
            <w:sdt>
              <w:sdtPr>
                <w:alias w:val="2.3 pp."/>
                <w:tag w:val="part_7e77e6aed41f4352ab9cb41df33a3ade"/>
                <w:lock w:val="sdtLocked"/>
                <w:richText/>
              </w:sdtPr>
              <w:sdtContent>
                <w:p>
                  <w:pPr>
                    <w:spacing w:line="276" w:lineRule="auto"/>
                    <w:ind w:firstLine="720"/>
                    <w:jc w:val="both"/>
                    <w:rPr>
                      <w:color w:val="000000"/>
                      <w:lang w:eastAsia="lt-LT"/>
                    </w:rPr>
                  </w:pPr>
                  <w:sdt>
                    <w:sdtPr>
                      <w:alias w:val="Numeris"/>
                      <w:tag w:val="nr_7e77e6aed41f4352ab9cb41df33a3ade"/>
                      <w:lock w:val="sdtLocked"/>
                      <w:richText/>
                    </w:sdtPr>
                    <w:sdtContent>
                      <w:r>
                        <w:rPr>
                          <w:color w:val="000000"/>
                          <w:lang w:eastAsia="lt-LT"/>
                        </w:rPr>
                        <w:t>2.3</w:t>
                      </w:r>
                    </w:sdtContent>
                  </w:sdt>
                  <w:r>
                    <w:rPr>
                      <w:color w:val="000000"/>
                      <w:lang w:eastAsia="lt-LT"/>
                    </w:rPr>
                    <w:t>. Lietuvos Respublikos valstybės biudžeto – kai Lietuvos Respublikos valstybės biudžeto lėšos Lietuvos Respublikos vidaus reikalų ministerijai skirtos vidaus tarnybos sistemos pareigūnų sveikatos priežiūrai papildomai remti.</w:t>
                  </w:r>
                </w:p>
                <w:p>
                  <w:pPr>
                    <w:tabs>
                      <w:tab w:val="left" w:pos="6237"/>
                    </w:tabs>
                    <w:rPr>
                      <w:color w:val="000000"/>
                      <w:lang w:eastAsia="lt-LT"/>
                    </w:rPr>
                  </w:pPr>
                </w:p>
              </w:sdtContent>
            </w:sdt>
          </w:sdtContent>
        </w:sdt>
        <w:sdt>
          <w:sdtPr>
            <w:alias w:val="pabaiga"/>
            <w:tag w:val="part_7884a60874f44b83b402bf27bfb1b194"/>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c274f8ca89ae45e1a89bea03e855ad7e"/>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spacing w:line="276" w:lineRule="auto"/>
            <w:jc w:val="center"/>
            <w:rPr>
              <w:b/>
              <w:szCs w:val="24"/>
            </w:rPr>
          </w:pPr>
          <w:sdt>
            <w:sdtPr>
              <w:alias w:val="Pavadinimas"/>
              <w:tag w:val="title_c274f8ca89ae45e1a89bea03e855ad7e"/>
              <w:lock w:val="sdtLocked"/>
              <w:richText/>
            </w:sdtPr>
            <w:sdtContent>
              <w:r>
                <w:rPr>
                  <w:b/>
                  <w:bCs/>
                  <w:szCs w:val="24"/>
                </w:rPr>
                <w:t>VIDAUS TARNYBOS SISTEMOS PAREIGŪNO IR KURSANTO SVEIKATOS SUTRIKDYMO MASTO NUSTATYMO TVARKOS APRAŠAS</w:t>
              </w:r>
            </w:sdtContent>
          </w:sdt>
        </w:p>
        <w:p>
          <w:pPr>
            <w:spacing w:line="276" w:lineRule="auto"/>
            <w:jc w:val="both"/>
            <w:rPr>
              <w:szCs w:val="24"/>
              <w:lang w:eastAsia="lt-LT"/>
            </w:rPr>
          </w:pPr>
        </w:p>
        <w:sdt>
          <w:sdtPr>
            <w:alias w:val="1 p."/>
            <w:tag w:val="part_c85b32896a2a46a1b63a5f04f893bb53"/>
            <w:lock w:val="sdtLocked"/>
            <w:richText/>
          </w:sdtPr>
          <w:sdtContent>
            <w:p>
              <w:pPr>
                <w:spacing w:line="276" w:lineRule="auto"/>
                <w:ind w:firstLine="720"/>
                <w:jc w:val="both"/>
                <w:rPr>
                  <w:szCs w:val="24"/>
                  <w:lang w:eastAsia="lt-LT"/>
                </w:rPr>
              </w:pPr>
              <w:sdt>
                <w:sdtPr>
                  <w:alias w:val="Numeris"/>
                  <w:tag w:val="nr_c85b32896a2a46a1b63a5f04f893bb53"/>
                  <w:lock w:val="sdtLocked"/>
                  <w:richText/>
                </w:sdtPr>
                <w:sdtContent>
                  <w:r>
                    <w:rPr>
                      <w:szCs w:val="24"/>
                      <w:lang w:eastAsia="lt-LT"/>
                    </w:rPr>
                    <w:t>1</w:t>
                  </w:r>
                </w:sdtContent>
              </w:sdt>
              <w:r>
                <w:rPr>
                  <w:szCs w:val="24"/>
                  <w:lang w:eastAsia="lt-LT"/>
                </w:rPr>
                <w:t>. Vidaus tarnybos sistemos pareigūno ir kursanto sveikatos sutrikdymo masto nustatymo tvarkos aprašas (toliau – Aprašas) nustato vidaus tarnybos sistemos pareigūno (toliau – pareigūnas) ir kursanto sveikatos sutrikdymo masto nustatymo tvarką.</w:t>
              </w:r>
            </w:p>
            <w:p>
              <w:pPr>
                <w:spacing w:line="276" w:lineRule="auto"/>
                <w:ind w:firstLine="720"/>
                <w:jc w:val="both"/>
                <w:rPr>
                  <w:szCs w:val="24"/>
                  <w:lang w:eastAsia="lt-LT"/>
                </w:rPr>
              </w:pPr>
              <w:r>
                <w:rPr>
                  <w:szCs w:val="24"/>
                </w:rPr>
                <w:t xml:space="preserve">Aprašas parengtas vadovaujantis </w:t>
              </w:r>
              <w:r>
                <w:rPr>
                  <w:szCs w:val="24"/>
                  <w:lang w:eastAsia="lt-LT"/>
                </w:rPr>
                <w:t>Lietuvos Respublikos vidaus tarnybos statuto 59 straipsnio 9 dalimi</w:t>
              </w:r>
              <w:r>
                <w:rPr>
                  <w:szCs w:val="24"/>
                </w:rPr>
                <w:t>.</w:t>
              </w:r>
            </w:p>
          </w:sdtContent>
        </w:sdt>
        <w:sdt>
          <w:sdtPr>
            <w:alias w:val="2 p."/>
            <w:tag w:val="part_228bbf3df490440cb78d2afa2df6cc4a"/>
            <w:lock w:val="sdtLocked"/>
            <w:richText/>
          </w:sdtPr>
          <w:sdtContent>
            <w:p>
              <w:pPr>
                <w:spacing w:line="276" w:lineRule="auto"/>
                <w:ind w:firstLine="720"/>
                <w:jc w:val="both"/>
                <w:rPr>
                  <w:szCs w:val="24"/>
                  <w:lang w:eastAsia="lt-LT"/>
                </w:rPr>
              </w:pPr>
              <w:sdt>
                <w:sdtPr>
                  <w:alias w:val="Numeris"/>
                  <w:tag w:val="nr_228bbf3df490440cb78d2afa2df6cc4a"/>
                  <w:lock w:val="sdtLocked"/>
                  <w:richText/>
                </w:sdtPr>
                <w:sdtContent>
                  <w:r>
                    <w:rPr>
                      <w:szCs w:val="24"/>
                      <w:lang w:eastAsia="lt-LT"/>
                    </w:rPr>
                    <w:t>2</w:t>
                  </w:r>
                </w:sdtContent>
              </w:sdt>
              <w:r>
                <w:rPr>
                  <w:szCs w:val="24"/>
                  <w:lang w:eastAsia="lt-LT"/>
                </w:rPr>
                <w:t>. Apraše vartojamos sąvokos apibrėžtos Vidaus tarnybos statute.</w:t>
              </w:r>
            </w:p>
          </w:sdtContent>
        </w:sdt>
        <w:sdt>
          <w:sdtPr>
            <w:alias w:val="3 p."/>
            <w:tag w:val="part_ace2ff5b4d4745548ebd82d4cbc5c12a"/>
            <w:lock w:val="sdtLocked"/>
            <w:richText/>
          </w:sdtPr>
          <w:sdtContent>
            <w:p>
              <w:pPr>
                <w:spacing w:line="276" w:lineRule="auto"/>
                <w:ind w:firstLine="720"/>
                <w:jc w:val="both"/>
                <w:rPr>
                  <w:szCs w:val="24"/>
                  <w:lang w:eastAsia="lt-LT"/>
                </w:rPr>
              </w:pPr>
              <w:sdt>
                <w:sdtPr>
                  <w:alias w:val="Numeris"/>
                  <w:tag w:val="nr_ace2ff5b4d4745548ebd82d4cbc5c12a"/>
                  <w:lock w:val="sdtLocked"/>
                  <w:richText/>
                </w:sdtPr>
                <w:sdtContent>
                  <w:r>
                    <w:rPr>
                      <w:szCs w:val="24"/>
                      <w:lang w:eastAsia="lt-LT"/>
                    </w:rPr>
                    <w:t>3</w:t>
                  </w:r>
                </w:sdtContent>
              </w:sdt>
              <w:r>
                <w:rPr>
                  <w:szCs w:val="24"/>
                  <w:lang w:eastAsia="lt-LT"/>
                </w:rPr>
                <w:t>. Gali būti nustatomas sunkus, apysunkis ir lengvas pareigūno ir kursanto sveikatos sutrikdymo mastas.</w:t>
              </w:r>
            </w:p>
          </w:sdtContent>
        </w:sdt>
        <w:sdt>
          <w:sdtPr>
            <w:alias w:val="4 p."/>
            <w:tag w:val="part_b5063afaa03d4a0395d3e4e16a4c6b2d"/>
            <w:lock w:val="sdtLocked"/>
            <w:richText/>
          </w:sdtPr>
          <w:sdtContent>
            <w:p>
              <w:pPr>
                <w:spacing w:line="276" w:lineRule="auto"/>
                <w:ind w:firstLine="720"/>
                <w:jc w:val="both"/>
                <w:rPr>
                  <w:szCs w:val="24"/>
                  <w:lang w:eastAsia="lt-LT"/>
                </w:rPr>
              </w:pPr>
              <w:sdt>
                <w:sdtPr>
                  <w:alias w:val="Numeris"/>
                  <w:tag w:val="nr_b5063afaa03d4a0395d3e4e16a4c6b2d"/>
                  <w:lock w:val="sdtLocked"/>
                  <w:richText/>
                </w:sdtPr>
                <w:sdtContent>
                  <w:r>
                    <w:rPr>
                      <w:szCs w:val="24"/>
                      <w:lang w:eastAsia="lt-LT"/>
                    </w:rPr>
                    <w:t>4</w:t>
                  </w:r>
                </w:sdtContent>
              </w:sdt>
              <w:r>
                <w:rPr>
                  <w:szCs w:val="24"/>
                  <w:lang w:eastAsia="lt-LT"/>
                </w:rPr>
                <w:t>. Sveikatos sutrikdymo mastui nustatyti pareigūnas ir kursantas siunčiamas į Lietuvos Respublikos vidaus reikalų ministerijos Medicinos centro Centrinę medicinos ekspertizės komisiją (toliau – Centrinė medicinos ekspertizės komisija), kai vidaus reikalų ministro nustatyta tvarka, suderinta su finansų ministru ir teisingumo ministru, nustatoma, kad pareigūno sveikatos sutrikdymas susijęs su tarnybinių pareigų atlikimu ar pareigūno statusu, o kursanto – su profesiniu ar įvadiniu mokymu ir esant Aprašo 6 punkte nurodytoms sąlygoms.</w:t>
              </w:r>
            </w:p>
          </w:sdtContent>
        </w:sdt>
        <w:sdt>
          <w:sdtPr>
            <w:alias w:val="5 p."/>
            <w:tag w:val="part_765cbbdab7684c41bbe58f472d0aee3d"/>
            <w:lock w:val="sdtLocked"/>
            <w:richText/>
          </w:sdtPr>
          <w:sdtContent>
            <w:p>
              <w:pPr>
                <w:spacing w:line="276" w:lineRule="auto"/>
                <w:ind w:firstLine="720"/>
                <w:jc w:val="both"/>
                <w:rPr>
                  <w:szCs w:val="24"/>
                  <w:lang w:eastAsia="lt-LT"/>
                </w:rPr>
              </w:pPr>
              <w:sdt>
                <w:sdtPr>
                  <w:alias w:val="Numeris"/>
                  <w:tag w:val="nr_765cbbdab7684c41bbe58f472d0aee3d"/>
                  <w:lock w:val="sdtLocked"/>
                  <w:richText/>
                </w:sdtPr>
                <w:sdtContent>
                  <w:r>
                    <w:rPr>
                      <w:szCs w:val="24"/>
                      <w:lang w:eastAsia="lt-LT"/>
                    </w:rPr>
                    <w:t>5</w:t>
                  </w:r>
                </w:sdtContent>
              </w:sdt>
              <w:r>
                <w:rPr>
                  <w:szCs w:val="24"/>
                  <w:lang w:eastAsia="lt-LT"/>
                </w:rPr>
                <w:t xml:space="preserve">. Pareigūną ar kursantą į Centrinę medicinos ekspertizės komisiją siunčia atitinkamai statutinė įstaiga, statutinė profesinio mokymo įstaiga, kurioje pareigūnas eina pareigas ar mokosi kursantas, ar </w:t>
              </w:r>
              <w:r>
                <w:rPr>
                  <w:szCs w:val="24"/>
                  <w:lang w:eastAsia="ar-SA"/>
                </w:rPr>
                <w:t>Lietuvos Respublikos v</w:t>
              </w:r>
              <w:r>
                <w:rPr>
                  <w:szCs w:val="24"/>
                  <w:lang w:eastAsia="lt-LT"/>
                </w:rPr>
                <w:t>idaus reikalų ministerija (toliau – įstaiga).</w:t>
              </w:r>
            </w:p>
          </w:sdtContent>
        </w:sdt>
        <w:sdt>
          <w:sdtPr>
            <w:alias w:val="6 p."/>
            <w:tag w:val="part_2d7a06198ebc4dc7a35f216a865e63c9"/>
            <w:lock w:val="sdtLocked"/>
            <w:richText/>
          </w:sdtPr>
          <w:sdtContent>
            <w:p>
              <w:pPr>
                <w:spacing w:line="276" w:lineRule="auto"/>
                <w:ind w:firstLine="720"/>
                <w:jc w:val="both"/>
                <w:rPr>
                  <w:szCs w:val="24"/>
                  <w:lang w:eastAsia="lt-LT"/>
                </w:rPr>
              </w:pPr>
              <w:sdt>
                <w:sdtPr>
                  <w:alias w:val="Numeris"/>
                  <w:tag w:val="nr_2d7a06198ebc4dc7a35f216a865e63c9"/>
                  <w:lock w:val="sdtLocked"/>
                  <w:richText/>
                </w:sdtPr>
                <w:sdtContent>
                  <w:r>
                    <w:rPr>
                      <w:szCs w:val="24"/>
                      <w:lang w:eastAsia="lt-LT"/>
                    </w:rPr>
                    <w:t>6</w:t>
                  </w:r>
                </w:sdtContent>
              </w:sdt>
              <w:r>
                <w:rPr>
                  <w:szCs w:val="24"/>
                  <w:lang w:eastAsia="lt-LT"/>
                </w:rPr>
                <w:t>. Į Centrinę medicinos ekspertizės komisiją siunčiama: pareigūnas – po to, kai jam užbaigiamas elektroninis nedarbingumo pažymėjimas ar sveikatos apsaugos ministro nustatytos formos medicininė pažyma (forma Nr. 094/a), kursantas – po to, kai užbaigiama pateisinanti jo neatvykimą į statutinę profesinio mokymo įstaigą pažyma (toliau – pažyma) dėl sveikatos sutrikdymo, bet ne vėliau kaip po 122 dienų nuo elektroninio nedarbingumo pažymėjimo ar medicininės pažymos (forma Nr. 094/a) pareigūnui ar pažymos kursantui išdavimo. Jeigu dėl sveikatos sutrikdymo elektroninis nedarbingumo pažymėjimas, medicininė pažyma (forma Nr. 094/a) ar pažyma neišduodama, į Centrinę medicinos ekspertizės komisiją pareigūnas ar kursantas siunčiamas nedelsiant, ne vėliau kaip per 3 darbo dienas nuo nurodytos aplinkybės paaiškėjimo.</w:t>
              </w:r>
            </w:p>
          </w:sdtContent>
        </w:sdt>
        <w:sdt>
          <w:sdtPr>
            <w:alias w:val="7 p."/>
            <w:tag w:val="part_49ad4c523f5e4167856a495443621665"/>
            <w:lock w:val="sdtLocked"/>
            <w:richText/>
          </w:sdtPr>
          <w:sdtContent>
            <w:p>
              <w:pPr>
                <w:spacing w:line="276" w:lineRule="auto"/>
                <w:ind w:firstLine="720"/>
                <w:jc w:val="both"/>
                <w:rPr>
                  <w:szCs w:val="24"/>
                  <w:lang w:eastAsia="lt-LT"/>
                </w:rPr>
              </w:pPr>
              <w:sdt>
                <w:sdtPr>
                  <w:alias w:val="Numeris"/>
                  <w:tag w:val="nr_49ad4c523f5e4167856a495443621665"/>
                  <w:lock w:val="sdtLocked"/>
                  <w:richText/>
                </w:sdtPr>
                <w:sdtContent>
                  <w:r>
                    <w:rPr>
                      <w:szCs w:val="24"/>
                      <w:lang w:eastAsia="lt-LT"/>
                    </w:rPr>
                    <w:t>7</w:t>
                  </w:r>
                </w:sdtContent>
              </w:sdt>
              <w:r>
                <w:rPr>
                  <w:szCs w:val="24"/>
                  <w:lang w:eastAsia="lt-LT"/>
                </w:rPr>
                <w:t>. Sveikatos sutrikdymo mastą Centrinė medicinos ekspertizės komisija nustato vadovaudamasi įvykio tarnyboje, profesinio ar įvadinio mokymo metu tyrimo dokumentais, analizuodama medicinos dokumentus, atlikdama fizinės ir psichikos sveikatos būklės medicininį, psichologinį tyrimą, o prireikus – pagal kitus dokumentus ir naudodamasi aprobuotomis (įvertintomis) asmens sveikatos priežiūros, psichologinės diagnostikos technologijomis, laikydamasi sveikatos sutrikdymo mastui nustatyti būtinų asmens sveikatos priežiūros paslaugų saugumo ir tinkamumo reikalavimų.</w:t>
              </w:r>
            </w:p>
          </w:sdtContent>
        </w:sdt>
        <w:sdt>
          <w:sdtPr>
            <w:alias w:val="8 p."/>
            <w:tag w:val="part_9eb77083cc044edfb8609fc9afce9fd6"/>
            <w:lock w:val="sdtLocked"/>
            <w:richText/>
          </w:sdtPr>
          <w:sdtContent>
            <w:p>
              <w:pPr>
                <w:spacing w:line="276" w:lineRule="auto"/>
                <w:ind w:firstLine="720"/>
                <w:jc w:val="both"/>
                <w:rPr>
                  <w:szCs w:val="24"/>
                  <w:lang w:eastAsia="lt-LT"/>
                </w:rPr>
              </w:pPr>
              <w:sdt>
                <w:sdtPr>
                  <w:alias w:val="Numeris"/>
                  <w:tag w:val="nr_9eb77083cc044edfb8609fc9afce9fd6"/>
                  <w:lock w:val="sdtLocked"/>
                  <w:richText/>
                </w:sdtPr>
                <w:sdtContent>
                  <w:r>
                    <w:rPr>
                      <w:szCs w:val="24"/>
                      <w:lang w:eastAsia="lt-LT"/>
                    </w:rPr>
                    <w:t>8</w:t>
                  </w:r>
                </w:sdtContent>
              </w:sdt>
              <w:r>
                <w:rPr>
                  <w:szCs w:val="24"/>
                  <w:lang w:eastAsia="lt-LT"/>
                </w:rPr>
                <w:t>. Įvykio tarnyboje, profesinio ar įvadinio mokymo metu tyrimo ir kitus dokumentus Centrinei medicinos ekspertizės komisijai pateikia pareigūną ar kursantą siunčianti įstaiga. Medicinos dokumentus Centrinė medicinos ekspertizės komisija gauna iš pareigūno ar kursanto ir (ar) jo nurodytų sveikatos priežiūros įstaigų.</w:t>
              </w:r>
            </w:p>
          </w:sdtContent>
        </w:sdt>
        <w:sdt>
          <w:sdtPr>
            <w:alias w:val="9 p."/>
            <w:tag w:val="part_b0e0c4ea89124a57b858d51c37f1ffd2"/>
            <w:lock w:val="sdtLocked"/>
            <w:richText/>
          </w:sdtPr>
          <w:sdtContent>
            <w:p>
              <w:pPr>
                <w:spacing w:line="276" w:lineRule="auto"/>
                <w:ind w:firstLine="720"/>
                <w:jc w:val="both"/>
                <w:rPr>
                  <w:szCs w:val="24"/>
                  <w:lang w:eastAsia="lt-LT"/>
                </w:rPr>
              </w:pPr>
              <w:sdt>
                <w:sdtPr>
                  <w:alias w:val="Numeris"/>
                  <w:tag w:val="nr_b0e0c4ea89124a57b858d51c37f1ffd2"/>
                  <w:lock w:val="sdtLocked"/>
                  <w:richText/>
                </w:sdtPr>
                <w:sdtContent>
                  <w:r>
                    <w:rPr>
                      <w:szCs w:val="24"/>
                      <w:lang w:eastAsia="lt-LT"/>
                    </w:rPr>
                    <w:t>9</w:t>
                  </w:r>
                </w:sdtContent>
              </w:sdt>
              <w:r>
                <w:rPr>
                  <w:szCs w:val="24"/>
                  <w:lang w:eastAsia="lt-LT"/>
                </w:rPr>
                <w:t>. Centrinė medicinos ekspertizės komisija:</w:t>
              </w:r>
            </w:p>
            <w:sdt>
              <w:sdtPr>
                <w:alias w:val="9.1 pp."/>
                <w:tag w:val="part_0aac593ce9ea4ae7aa44697902fac8d8"/>
                <w:lock w:val="sdtLocked"/>
                <w:richText/>
              </w:sdtPr>
              <w:sdtContent>
                <w:p>
                  <w:pPr>
                    <w:spacing w:line="276" w:lineRule="auto"/>
                    <w:ind w:firstLine="720"/>
                    <w:jc w:val="both"/>
                    <w:rPr>
                      <w:szCs w:val="24"/>
                      <w:lang w:eastAsia="lt-LT"/>
                    </w:rPr>
                  </w:pPr>
                  <w:sdt>
                    <w:sdtPr>
                      <w:alias w:val="Numeris"/>
                      <w:tag w:val="nr_0aac593ce9ea4ae7aa44697902fac8d8"/>
                      <w:lock w:val="sdtLocked"/>
                      <w:richText/>
                    </w:sdtPr>
                    <w:sdtContent>
                      <w:r>
                        <w:rPr>
                          <w:szCs w:val="24"/>
                          <w:lang w:eastAsia="lt-LT"/>
                        </w:rPr>
                        <w:t>9.1</w:t>
                      </w:r>
                    </w:sdtContent>
                  </w:sdt>
                  <w:r>
                    <w:rPr>
                      <w:szCs w:val="24"/>
                      <w:lang w:eastAsia="lt-LT"/>
                    </w:rPr>
                    <w:t>. nustato, ar yra medicinos mokslu pagrįstas padarinių pareigūno ar kursanto sveikatai ir pasireiškusio sveikatos sutrikdymu fizinio, cheminio, fizikinio, biologinio ar ergonominio veiksnio tarpusavio ryšys;</w:t>
                  </w:r>
                </w:p>
              </w:sdtContent>
            </w:sdt>
            <w:sdt>
              <w:sdtPr>
                <w:alias w:val="9.2 pp."/>
                <w:tag w:val="part_a54647468ca645b5bc2b8c6968b7e346"/>
                <w:lock w:val="sdtLocked"/>
                <w:richText/>
              </w:sdtPr>
              <w:sdtContent>
                <w:p>
                  <w:pPr>
                    <w:spacing w:line="276" w:lineRule="auto"/>
                    <w:ind w:firstLine="720"/>
                    <w:jc w:val="both"/>
                    <w:rPr>
                      <w:szCs w:val="24"/>
                      <w:lang w:eastAsia="lt-LT"/>
                    </w:rPr>
                  </w:pPr>
                  <w:sdt>
                    <w:sdtPr>
                      <w:alias w:val="Numeris"/>
                      <w:tag w:val="nr_a54647468ca645b5bc2b8c6968b7e346"/>
                      <w:lock w:val="sdtLocked"/>
                      <w:richText/>
                    </w:sdtPr>
                    <w:sdtContent>
                      <w:r>
                        <w:rPr>
                          <w:szCs w:val="24"/>
                          <w:lang w:eastAsia="lt-LT"/>
                        </w:rPr>
                        <w:t>9.2</w:t>
                      </w:r>
                    </w:sdtContent>
                  </w:sdt>
                  <w:r>
                    <w:rPr>
                      <w:szCs w:val="24"/>
                      <w:lang w:eastAsia="lt-LT"/>
                    </w:rPr>
                    <w:t>. nustato sunkų, apysunkį ar lengvą sveikatos sutrikdymo mastą, išskyrus tuos atvejus, kai sunkaus, apysunkio ar lengvo sveikatos sutrikdymo masto nėra;</w:t>
                  </w:r>
                </w:p>
              </w:sdtContent>
            </w:sdt>
            <w:sdt>
              <w:sdtPr>
                <w:alias w:val="9.3 pp."/>
                <w:tag w:val="part_81405cd2cb1c4ffa8e225bdfd50432cc"/>
                <w:lock w:val="sdtLocked"/>
                <w:richText/>
              </w:sdtPr>
              <w:sdtContent>
                <w:p>
                  <w:pPr>
                    <w:spacing w:line="276" w:lineRule="auto"/>
                    <w:ind w:firstLine="720"/>
                    <w:jc w:val="both"/>
                    <w:rPr>
                      <w:szCs w:val="24"/>
                      <w:lang w:eastAsia="lt-LT"/>
                    </w:rPr>
                  </w:pPr>
                  <w:sdt>
                    <w:sdtPr>
                      <w:alias w:val="Numeris"/>
                      <w:tag w:val="nr_81405cd2cb1c4ffa8e225bdfd50432cc"/>
                      <w:lock w:val="sdtLocked"/>
                      <w:richText/>
                    </w:sdtPr>
                    <w:sdtContent>
                      <w:r>
                        <w:rPr>
                          <w:szCs w:val="24"/>
                          <w:lang w:eastAsia="lt-LT"/>
                        </w:rPr>
                        <w:t>9.3</w:t>
                      </w:r>
                    </w:sdtContent>
                  </w:sdt>
                  <w:r>
                    <w:rPr>
                      <w:szCs w:val="24"/>
                      <w:lang w:eastAsia="lt-LT"/>
                    </w:rPr>
                    <w:t>. įvertina po sveikatos sutrikdymo likusius sveikatos pakitimus ir pareigūno sveikatos būklės tinkamumą tolesnei vidaus tarnybai, o kursanto – profesiniam mokymui.</w:t>
                  </w:r>
                </w:p>
              </w:sdtContent>
            </w:sdt>
          </w:sdtContent>
        </w:sdt>
        <w:sdt>
          <w:sdtPr>
            <w:alias w:val="10 p."/>
            <w:tag w:val="part_d8d5b3828c4745c09526afb0cc9facc4"/>
            <w:lock w:val="sdtLocked"/>
            <w:richText/>
          </w:sdtPr>
          <w:sdtContent>
            <w:p>
              <w:pPr>
                <w:spacing w:line="276" w:lineRule="auto"/>
                <w:ind w:firstLine="720"/>
                <w:jc w:val="both"/>
                <w:rPr>
                  <w:szCs w:val="24"/>
                </w:rPr>
              </w:pPr>
              <w:sdt>
                <w:sdtPr>
                  <w:alias w:val="Numeris"/>
                  <w:tag w:val="nr_d8d5b3828c4745c09526afb0cc9facc4"/>
                  <w:lock w:val="sdtLocked"/>
                  <w:richText/>
                </w:sdtPr>
                <w:sdtContent>
                  <w:r>
                    <w:rPr>
                      <w:szCs w:val="24"/>
                    </w:rPr>
                    <w:t>10</w:t>
                  </w:r>
                </w:sdtContent>
              </w:sdt>
              <w:r>
                <w:rPr>
                  <w:szCs w:val="24"/>
                </w:rPr>
                <w:t>. Centrinė medicinos ekspertizės komisija pateikia išvadas pagal Aprašo 9.1–9.3 papunkčius pareigūną ar kursantą pasiuntusiai įstaigai ir pareigūnui ar kursantui.</w:t>
              </w:r>
            </w:p>
            <w:p>
              <w:pPr>
                <w:spacing w:line="276" w:lineRule="auto"/>
                <w:ind w:firstLine="720"/>
                <w:jc w:val="both"/>
                <w:rPr>
                  <w:color w:val="000000"/>
                  <w:lang w:eastAsia="lt-LT"/>
                </w:rPr>
              </w:pPr>
            </w:p>
          </w:sdtContent>
        </w:sdt>
        <w:sdt>
          <w:sdtPr>
            <w:alias w:val="pabaiga"/>
            <w:tag w:val="part_b53ab9d1240e4a30afda6358ff636840"/>
            <w:lock w:val="sdtLocked"/>
            <w:richText/>
          </w:sdtPr>
          <w:sdtContent>
            <w:p>
              <w:pPr>
                <w:tabs>
                  <w:tab w:val="left" w:pos="6237"/>
                  <w:tab w:val="right" w:pos="8306"/>
                </w:tabs>
                <w:spacing w:line="276" w:lineRule="auto"/>
                <w:jc w:val="center"/>
                <w:rPr>
                  <w:lang w:eastAsia="lt-LT"/>
                </w:rPr>
              </w:pPr>
              <w:r>
                <w:rPr>
                  <w:color w:val="000000"/>
                  <w:lang w:eastAsia="lt-LT"/>
                </w:rPr>
                <w:t>––––––––––––––––––––</w:t>
              </w:r>
            </w:p>
          </w:sdtContent>
        </w:sdt>
      </w:sdtContent>
    </w:sdt>
    <w:sdt>
      <w:sdtPr>
        <w:alias w:val="patvirtinta"/>
        <w:tag w:val="part_c8741fa727bb43ce83b8aba50fc91181"/>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color w:val="000000"/>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spacing w:line="276" w:lineRule="auto"/>
            <w:jc w:val="center"/>
            <w:rPr>
              <w:b/>
              <w:bCs/>
              <w:szCs w:val="24"/>
            </w:rPr>
          </w:pPr>
          <w:sdt>
            <w:sdtPr>
              <w:alias w:val="Pavadinimas"/>
              <w:tag w:val="title_c8741fa727bb43ce83b8aba50fc91181"/>
              <w:lock w:val="sdtLocked"/>
              <w:richText/>
            </w:sdtPr>
            <w:sdtContent>
              <w:r>
                <w:rPr>
                  <w:b/>
                  <w:bCs/>
                  <w:szCs w:val="24"/>
                </w:rPr>
                <w:t>VIDAUS TARNYBOS SISTEMOS PAREIGŪNŲ IR KURSANTŲ SUNKIŲ, APYSUNKIŲ IR LENGVŲ SUŽEIDIMŲ, TRAUMŲ IR KITŲ SVEIKATOS SUTRIKDYMŲ SĄRAŠAS</w:t>
              </w:r>
            </w:sdtContent>
          </w:sdt>
        </w:p>
        <w:p>
          <w:pPr>
            <w:spacing w:line="276" w:lineRule="auto"/>
            <w:jc w:val="both"/>
            <w:rPr>
              <w:szCs w:val="24"/>
              <w:lang w:eastAsia="lt-LT"/>
            </w:rPr>
          </w:pPr>
        </w:p>
        <w:sdt>
          <w:sdtPr>
            <w:alias w:val="1 p."/>
            <w:tag w:val="part_c54395e3ba2f4fc4aececce5a201ac4d"/>
            <w:lock w:val="sdtLocked"/>
            <w:richText/>
          </w:sdtPr>
          <w:sdtContent>
            <w:p>
              <w:pPr>
                <w:spacing w:line="276" w:lineRule="auto"/>
                <w:ind w:firstLine="720"/>
                <w:jc w:val="both"/>
                <w:rPr>
                  <w:szCs w:val="24"/>
                </w:rPr>
              </w:pPr>
              <w:sdt>
                <w:sdtPr>
                  <w:alias w:val="Numeris"/>
                  <w:tag w:val="nr_c54395e3ba2f4fc4aececce5a201ac4d"/>
                  <w:lock w:val="sdtLocked"/>
                  <w:richText/>
                </w:sdtPr>
                <w:sdtContent>
                  <w:r>
                    <w:rPr>
                      <w:szCs w:val="24"/>
                    </w:rPr>
                    <w:t>1</w:t>
                  </w:r>
                </w:sdtContent>
              </w:sdt>
              <w:r>
                <w:rPr>
                  <w:szCs w:val="24"/>
                </w:rPr>
                <w:t xml:space="preserve">. </w:t>
              </w:r>
              <w:r>
                <w:rPr>
                  <w:color w:val="000000"/>
                  <w:szCs w:val="24"/>
                  <w:lang w:eastAsia="lt-LT"/>
                </w:rPr>
                <w:t>Vidaus tarnybos sistemos pareigūnų ir kursantų sunkių, apysunkių ir lengvų sužeidimų, traumų ir kitų sveikatos sutrikdymų</w:t>
              </w:r>
              <w:r>
                <w:rPr>
                  <w:szCs w:val="24"/>
                </w:rPr>
                <w:t xml:space="preserve"> sąrašas (toliau – Sąrašas) parengtas vadovaujantis </w:t>
              </w:r>
              <w:r>
                <w:rPr>
                  <w:szCs w:val="24"/>
                  <w:lang w:eastAsia="lt-LT"/>
                </w:rPr>
                <w:t>Lietuvos Respublikos vidaus tarnybos statuto 59 straipsnio 9 dalimi</w:t>
              </w:r>
              <w:r>
                <w:rPr>
                  <w:szCs w:val="24"/>
                </w:rPr>
                <w:t>.</w:t>
              </w:r>
            </w:p>
          </w:sdtContent>
        </w:sdt>
        <w:sdt>
          <w:sdtPr>
            <w:alias w:val="2 p."/>
            <w:tag w:val="part_29bb46108a5c4ae7bab38b50d8c27ed2"/>
            <w:lock w:val="sdtLocked"/>
            <w:richText/>
          </w:sdtPr>
          <w:sdtContent>
            <w:p>
              <w:pPr>
                <w:spacing w:line="276" w:lineRule="auto"/>
                <w:ind w:firstLine="720"/>
                <w:jc w:val="both"/>
                <w:rPr>
                  <w:szCs w:val="24"/>
                </w:rPr>
              </w:pPr>
              <w:sdt>
                <w:sdtPr>
                  <w:alias w:val="Numeris"/>
                  <w:tag w:val="nr_29bb46108a5c4ae7bab38b50d8c27ed2"/>
                  <w:lock w:val="sdtLocked"/>
                  <w:richText/>
                </w:sdtPr>
                <w:sdtContent>
                  <w:r>
                    <w:rPr>
                      <w:szCs w:val="24"/>
                    </w:rPr>
                    <w:t>2</w:t>
                  </w:r>
                </w:sdtContent>
              </w:sdt>
              <w:r>
                <w:rPr>
                  <w:szCs w:val="24"/>
                </w:rPr>
                <w:t>. Sunkiems sužeidimams, traumoms ir kitiems sveikatos sutrikdymams priskiriami:</w:t>
              </w:r>
            </w:p>
            <w:sdt>
              <w:sdtPr>
                <w:alias w:val="2.1 pp."/>
                <w:tag w:val="part_7671998ac20b4c64858f84a63923730d"/>
                <w:lock w:val="sdtLocked"/>
                <w:richText/>
              </w:sdtPr>
              <w:sdtContent>
                <w:p>
                  <w:pPr>
                    <w:spacing w:line="276" w:lineRule="auto"/>
                    <w:ind w:firstLine="720"/>
                    <w:jc w:val="both"/>
                    <w:rPr>
                      <w:szCs w:val="24"/>
                    </w:rPr>
                  </w:pPr>
                  <w:sdt>
                    <w:sdtPr>
                      <w:alias w:val="Numeris"/>
                      <w:tag w:val="nr_7671998ac20b4c64858f84a63923730d"/>
                      <w:lock w:val="sdtLocked"/>
                      <w:richText/>
                    </w:sdtPr>
                    <w:sdtContent>
                      <w:r>
                        <w:rPr>
                          <w:szCs w:val="24"/>
                        </w:rPr>
                        <w:t>2.1</w:t>
                      </w:r>
                    </w:sdtContent>
                  </w:sdt>
                  <w:r>
                    <w:rPr>
                      <w:szCs w:val="24"/>
                    </w:rPr>
                    <w:t>. kiauriniai kaukolės sužeidimai, tarp jų ir be galvos smegenų pažeidimo, kaukolės skliauto ir pamato atvirieji ir uždarieji lūžiai;</w:t>
                  </w:r>
                </w:p>
              </w:sdtContent>
            </w:sdt>
            <w:sdt>
              <w:sdtPr>
                <w:alias w:val="2.2 pp."/>
                <w:tag w:val="part_c0ac4f531fb34ae0abfdc3a6ffdb88d3"/>
                <w:lock w:val="sdtLocked"/>
                <w:richText/>
              </w:sdtPr>
              <w:sdtContent>
                <w:p>
                  <w:pPr>
                    <w:spacing w:line="276" w:lineRule="auto"/>
                    <w:ind w:firstLine="720"/>
                    <w:jc w:val="both"/>
                    <w:rPr>
                      <w:szCs w:val="24"/>
                    </w:rPr>
                  </w:pPr>
                  <w:sdt>
                    <w:sdtPr>
                      <w:alias w:val="Numeris"/>
                      <w:tag w:val="nr_c0ac4f531fb34ae0abfdc3a6ffdb88d3"/>
                      <w:lock w:val="sdtLocked"/>
                      <w:richText/>
                    </w:sdtPr>
                    <w:sdtContent>
                      <w:r>
                        <w:rPr>
                          <w:szCs w:val="24"/>
                        </w:rPr>
                        <w:t>2.2</w:t>
                      </w:r>
                    </w:sdtContent>
                  </w:sdt>
                  <w:r>
                    <w:rPr>
                      <w:szCs w:val="24"/>
                    </w:rPr>
                    <w:t>. vidutinio ir sunkaus laipsnio galvos smegenų sumušimas (kai suspaudžiamos ir nesuspaudžiamos galvos smegenys), sunkus galvos smegenų sukrėtimas;</w:t>
                  </w:r>
                </w:p>
              </w:sdtContent>
            </w:sdt>
            <w:sdt>
              <w:sdtPr>
                <w:alias w:val="2.3 pp."/>
                <w:tag w:val="part_220b433f14df4335a723e1d17316d7ac"/>
                <w:lock w:val="sdtLocked"/>
                <w:richText/>
              </w:sdtPr>
              <w:sdtContent>
                <w:p>
                  <w:pPr>
                    <w:spacing w:line="276" w:lineRule="auto"/>
                    <w:ind w:firstLine="720"/>
                    <w:jc w:val="both"/>
                    <w:rPr>
                      <w:szCs w:val="24"/>
                    </w:rPr>
                  </w:pPr>
                  <w:sdt>
                    <w:sdtPr>
                      <w:alias w:val="Numeris"/>
                      <w:tag w:val="nr_220b433f14df4335a723e1d17316d7ac"/>
                      <w:lock w:val="sdtLocked"/>
                      <w:richText/>
                    </w:sdtPr>
                    <w:sdtContent>
                      <w:r>
                        <w:rPr>
                          <w:szCs w:val="24"/>
                        </w:rPr>
                        <w:t>2.3</w:t>
                      </w:r>
                    </w:sdtContent>
                  </w:sdt>
                  <w:r>
                    <w:rPr>
                      <w:szCs w:val="24"/>
                    </w:rPr>
                    <w:t>. kraujo išsiliejimas: virš kietojo smegenų dangalo, po kietuoju smegenų dangalu ar (ir) po voratinkliniu smegenų dangalu;</w:t>
                  </w:r>
                </w:p>
              </w:sdtContent>
            </w:sdt>
            <w:sdt>
              <w:sdtPr>
                <w:alias w:val="2.4 pp."/>
                <w:tag w:val="part_d9d27e2ec2794a42957ac5811a30e472"/>
                <w:lock w:val="sdtLocked"/>
                <w:richText/>
              </w:sdtPr>
              <w:sdtContent>
                <w:p>
                  <w:pPr>
                    <w:spacing w:line="276" w:lineRule="auto"/>
                    <w:ind w:firstLine="720"/>
                    <w:jc w:val="both"/>
                    <w:rPr>
                      <w:szCs w:val="24"/>
                    </w:rPr>
                  </w:pPr>
                  <w:sdt>
                    <w:sdtPr>
                      <w:alias w:val="Numeris"/>
                      <w:tag w:val="nr_d9d27e2ec2794a42957ac5811a30e472"/>
                      <w:lock w:val="sdtLocked"/>
                      <w:richText/>
                    </w:sdtPr>
                    <w:sdtContent>
                      <w:r>
                        <w:rPr>
                          <w:szCs w:val="24"/>
                        </w:rPr>
                        <w:t>2.4</w:t>
                      </w:r>
                    </w:sdtContent>
                  </w:sdt>
                  <w:r>
                    <w:rPr>
                      <w:szCs w:val="24"/>
                    </w:rPr>
                    <w:t>. kaklo slankstelio lūžis;</w:t>
                  </w:r>
                </w:p>
              </w:sdtContent>
            </w:sdt>
            <w:sdt>
              <w:sdtPr>
                <w:alias w:val="2.5 pp."/>
                <w:tag w:val="part_8adaea5cb1464a9fbc6f13dd5cefd8f8"/>
                <w:lock w:val="sdtLocked"/>
                <w:richText/>
              </w:sdtPr>
              <w:sdtContent>
                <w:p>
                  <w:pPr>
                    <w:spacing w:line="276" w:lineRule="auto"/>
                    <w:ind w:firstLine="720"/>
                    <w:jc w:val="both"/>
                    <w:rPr>
                      <w:szCs w:val="24"/>
                    </w:rPr>
                  </w:pPr>
                  <w:sdt>
                    <w:sdtPr>
                      <w:alias w:val="Numeris"/>
                      <w:tag w:val="nr_8adaea5cb1464a9fbc6f13dd5cefd8f8"/>
                      <w:lock w:val="sdtLocked"/>
                      <w:richText/>
                    </w:sdtPr>
                    <w:sdtContent>
                      <w:r>
                        <w:rPr>
                          <w:szCs w:val="24"/>
                        </w:rPr>
                        <w:t>2.5</w:t>
                      </w:r>
                    </w:sdtContent>
                  </w:sdt>
                  <w:r>
                    <w:rPr>
                      <w:szCs w:val="24"/>
                    </w:rPr>
                    <w:t>. atvirieji ir uždarieji stuburo sužeidimai, traumos, kai kartu pažeidžiamos nugaros smegenys ar nervų šaknelės;</w:t>
                  </w:r>
                </w:p>
              </w:sdtContent>
            </w:sdt>
            <w:sdt>
              <w:sdtPr>
                <w:alias w:val="2.6 pp."/>
                <w:tag w:val="part_d05a42c5ec4b4f0e90e1be1140c18d9b"/>
                <w:lock w:val="sdtLocked"/>
                <w:richText/>
              </w:sdtPr>
              <w:sdtContent>
                <w:p>
                  <w:pPr>
                    <w:spacing w:line="276" w:lineRule="auto"/>
                    <w:ind w:firstLine="720"/>
                    <w:jc w:val="both"/>
                    <w:rPr>
                      <w:szCs w:val="24"/>
                    </w:rPr>
                  </w:pPr>
                  <w:sdt>
                    <w:sdtPr>
                      <w:alias w:val="Numeris"/>
                      <w:tag w:val="nr_d05a42c5ec4b4f0e90e1be1140c18d9b"/>
                      <w:lock w:val="sdtLocked"/>
                      <w:richText/>
                    </w:sdtPr>
                    <w:sdtContent>
                      <w:r>
                        <w:rPr>
                          <w:szCs w:val="24"/>
                        </w:rPr>
                        <w:t>2.6</w:t>
                      </w:r>
                    </w:sdtContent>
                  </w:sdt>
                  <w:r>
                    <w:rPr>
                      <w:szCs w:val="24"/>
                    </w:rPr>
                    <w:t>. nugaros smegenų sužalojimas;</w:t>
                  </w:r>
                </w:p>
              </w:sdtContent>
            </w:sdt>
            <w:sdt>
              <w:sdtPr>
                <w:alias w:val="2.7 pp."/>
                <w:tag w:val="part_14aac2a92b5d49c194e3dc144b619f21"/>
                <w:lock w:val="sdtLocked"/>
                <w:richText/>
              </w:sdtPr>
              <w:sdtContent>
                <w:p>
                  <w:pPr>
                    <w:spacing w:line="276" w:lineRule="auto"/>
                    <w:ind w:firstLine="720"/>
                    <w:jc w:val="both"/>
                    <w:rPr>
                      <w:szCs w:val="24"/>
                    </w:rPr>
                  </w:pPr>
                  <w:sdt>
                    <w:sdtPr>
                      <w:alias w:val="Numeris"/>
                      <w:tag w:val="nr_14aac2a92b5d49c194e3dc144b619f21"/>
                      <w:lock w:val="sdtLocked"/>
                      <w:richText/>
                    </w:sdtPr>
                    <w:sdtContent>
                      <w:r>
                        <w:rPr>
                          <w:szCs w:val="24"/>
                        </w:rPr>
                        <w:t>2.7</w:t>
                      </w:r>
                    </w:sdtContent>
                  </w:sdt>
                  <w:r>
                    <w:rPr>
                      <w:szCs w:val="24"/>
                    </w:rPr>
                    <w:t>. ryklės, gerklų, trachėjos, stemplės kiauriniai sužalojimai;</w:t>
                  </w:r>
                </w:p>
              </w:sdtContent>
            </w:sdt>
            <w:sdt>
              <w:sdtPr>
                <w:alias w:val="2.8 pp."/>
                <w:tag w:val="part_6fc41b0c27c04e82a69f8f9c13993ac2"/>
                <w:lock w:val="sdtLocked"/>
                <w:richText/>
              </w:sdtPr>
              <w:sdtContent>
                <w:p>
                  <w:pPr>
                    <w:spacing w:line="276" w:lineRule="auto"/>
                    <w:ind w:firstLine="720"/>
                    <w:jc w:val="both"/>
                    <w:rPr>
                      <w:szCs w:val="24"/>
                    </w:rPr>
                  </w:pPr>
                  <w:sdt>
                    <w:sdtPr>
                      <w:alias w:val="Numeris"/>
                      <w:tag w:val="nr_6fc41b0c27c04e82a69f8f9c13993ac2"/>
                      <w:lock w:val="sdtLocked"/>
                      <w:richText/>
                    </w:sdtPr>
                    <w:sdtContent>
                      <w:r>
                        <w:rPr>
                          <w:szCs w:val="24"/>
                        </w:rPr>
                        <w:t>2.8</w:t>
                      </w:r>
                    </w:sdtContent>
                  </w:sdt>
                  <w:r>
                    <w:rPr>
                      <w:szCs w:val="24"/>
                    </w:rPr>
                    <w:t>. gerklų ir trachėjos lūžiai (su gleivinės plyšimu), sukėlę kvėpavimo sutrikimą;</w:t>
                  </w:r>
                </w:p>
              </w:sdtContent>
            </w:sdt>
            <w:sdt>
              <w:sdtPr>
                <w:alias w:val="2.9 pp."/>
                <w:tag w:val="part_d92e1ef2805e4e7abe7e9b6bcb519d49"/>
                <w:lock w:val="sdtLocked"/>
                <w:richText/>
              </w:sdtPr>
              <w:sdtContent>
                <w:p>
                  <w:pPr>
                    <w:spacing w:line="276" w:lineRule="auto"/>
                    <w:ind w:firstLine="720"/>
                    <w:jc w:val="both"/>
                    <w:rPr>
                      <w:szCs w:val="24"/>
                    </w:rPr>
                  </w:pPr>
                  <w:sdt>
                    <w:sdtPr>
                      <w:alias w:val="Numeris"/>
                      <w:tag w:val="nr_d92e1ef2805e4e7abe7e9b6bcb519d49"/>
                      <w:lock w:val="sdtLocked"/>
                      <w:richText/>
                    </w:sdtPr>
                    <w:sdtContent>
                      <w:r>
                        <w:rPr>
                          <w:szCs w:val="24"/>
                        </w:rPr>
                        <w:t>2.9</w:t>
                      </w:r>
                    </w:sdtContent>
                  </w:sdt>
                  <w:r>
                    <w:rPr>
                      <w:szCs w:val="24"/>
                    </w:rPr>
                    <w:t>. kaklo suspaudimas ar kitokia mechaninė asfiksija, sukėlusi objektyviais duomenimis patvirtintą smegenų kraujotakos sutrikdymą;</w:t>
                  </w:r>
                </w:p>
              </w:sdtContent>
            </w:sdt>
            <w:sdt>
              <w:sdtPr>
                <w:alias w:val="2.10 pp."/>
                <w:tag w:val="part_d9da22e69c5c4f4590fae397ed7322f0"/>
                <w:lock w:val="sdtLocked"/>
                <w:richText/>
              </w:sdtPr>
              <w:sdtContent>
                <w:p>
                  <w:pPr>
                    <w:spacing w:line="276" w:lineRule="auto"/>
                    <w:ind w:firstLine="720"/>
                    <w:jc w:val="both"/>
                    <w:rPr>
                      <w:szCs w:val="24"/>
                    </w:rPr>
                  </w:pPr>
                  <w:sdt>
                    <w:sdtPr>
                      <w:alias w:val="Numeris"/>
                      <w:tag w:val="nr_d9da22e69c5c4f4590fae397ed7322f0"/>
                      <w:lock w:val="sdtLocked"/>
                      <w:richText/>
                    </w:sdtPr>
                    <w:sdtContent>
                      <w:r>
                        <w:rPr>
                          <w:szCs w:val="24"/>
                        </w:rPr>
                        <w:t>2.10</w:t>
                      </w:r>
                    </w:sdtContent>
                  </w:sdt>
                  <w:r>
                    <w:rPr>
                      <w:szCs w:val="24"/>
                    </w:rPr>
                    <w:t>. kiauriniai krūtinės ląstos, pilvo ertmės sužalojimai (taip pat tuo atveju, kai nepažeisti vidaus organai);</w:t>
                  </w:r>
                </w:p>
              </w:sdtContent>
            </w:sdt>
            <w:sdt>
              <w:sdtPr>
                <w:alias w:val="2.11 pp."/>
                <w:tag w:val="part_5aa3a168119843d6a7f3be71cdc60475"/>
                <w:lock w:val="sdtLocked"/>
                <w:richText/>
              </w:sdtPr>
              <w:sdtContent>
                <w:p>
                  <w:pPr>
                    <w:spacing w:line="276" w:lineRule="auto"/>
                    <w:ind w:firstLine="720"/>
                    <w:jc w:val="both"/>
                    <w:rPr>
                      <w:szCs w:val="24"/>
                    </w:rPr>
                  </w:pPr>
                  <w:sdt>
                    <w:sdtPr>
                      <w:alias w:val="Numeris"/>
                      <w:tag w:val="nr_5aa3a168119843d6a7f3be71cdc60475"/>
                      <w:lock w:val="sdtLocked"/>
                      <w:richText/>
                    </w:sdtPr>
                    <w:sdtContent>
                      <w:r>
                        <w:rPr>
                          <w:szCs w:val="24"/>
                        </w:rPr>
                        <w:t>2.11</w:t>
                      </w:r>
                    </w:sdtContent>
                  </w:sdt>
                  <w:r>
                    <w:rPr>
                      <w:szCs w:val="24"/>
                    </w:rPr>
                    <w:t>. atvirieji inkstų, antinksčių, kasos, šlapimo pūslės, priešinės liaukos, tiesiosios žarnos viršutinės ar vidurinės dalies sužalojimai;</w:t>
                  </w:r>
                </w:p>
              </w:sdtContent>
            </w:sdt>
            <w:sdt>
              <w:sdtPr>
                <w:alias w:val="2.12 pp."/>
                <w:tag w:val="part_f893eb71e371453096304c59dbc65205"/>
                <w:lock w:val="sdtLocked"/>
                <w:richText/>
              </w:sdtPr>
              <w:sdtContent>
                <w:p>
                  <w:pPr>
                    <w:spacing w:line="276" w:lineRule="auto"/>
                    <w:ind w:firstLine="720"/>
                    <w:jc w:val="both"/>
                    <w:rPr>
                      <w:szCs w:val="24"/>
                    </w:rPr>
                  </w:pPr>
                  <w:sdt>
                    <w:sdtPr>
                      <w:alias w:val="Numeris"/>
                      <w:tag w:val="nr_f893eb71e371453096304c59dbc65205"/>
                      <w:lock w:val="sdtLocked"/>
                      <w:richText/>
                    </w:sdtPr>
                    <w:sdtContent>
                      <w:r>
                        <w:rPr>
                          <w:szCs w:val="24"/>
                        </w:rPr>
                        <w:t>2.12</w:t>
                      </w:r>
                    </w:sdtContent>
                  </w:sdt>
                  <w:r>
                    <w:rPr>
                      <w:szCs w:val="24"/>
                    </w:rPr>
                    <w:t>. uždarieji krūtinės ląstos ar pilvo organų sužalojimai, nustatyti operacijos metu;</w:t>
                  </w:r>
                </w:p>
              </w:sdtContent>
            </w:sdt>
            <w:sdt>
              <w:sdtPr>
                <w:alias w:val="2.13 pp."/>
                <w:tag w:val="part_53eab6a590c14759b9dcb1463527daaf"/>
                <w:lock w:val="sdtLocked"/>
                <w:richText/>
              </w:sdtPr>
              <w:sdtContent>
                <w:p>
                  <w:pPr>
                    <w:spacing w:line="276" w:lineRule="auto"/>
                    <w:ind w:firstLine="720"/>
                    <w:jc w:val="both"/>
                    <w:rPr>
                      <w:szCs w:val="24"/>
                    </w:rPr>
                  </w:pPr>
                  <w:sdt>
                    <w:sdtPr>
                      <w:alias w:val="Numeris"/>
                      <w:tag w:val="nr_53eab6a590c14759b9dcb1463527daaf"/>
                      <w:lock w:val="sdtLocked"/>
                      <w:richText/>
                    </w:sdtPr>
                    <w:sdtContent>
                      <w:r>
                        <w:rPr>
                          <w:szCs w:val="24"/>
                        </w:rPr>
                        <w:t>2.13</w:t>
                      </w:r>
                    </w:sdtContent>
                  </w:sdt>
                  <w:r>
                    <w:rPr>
                      <w:szCs w:val="24"/>
                    </w:rPr>
                    <w:t>. atviras žastikaulio, šlaunikaulio ar blauzdikaulio kaulų lūžis ar uždarieji mažiausiai dviejų ilgųjų kaulų (blauzdikaulio, šlaunikaulio, žastikaulio) lūžiai;</w:t>
                  </w:r>
                </w:p>
              </w:sdtContent>
            </w:sdt>
            <w:sdt>
              <w:sdtPr>
                <w:alias w:val="2.14 pp."/>
                <w:tag w:val="part_e177b1ec99c149cfaf901fc2c376c9b8"/>
                <w:lock w:val="sdtLocked"/>
                <w:richText/>
              </w:sdtPr>
              <w:sdtContent>
                <w:p>
                  <w:pPr>
                    <w:spacing w:line="276" w:lineRule="auto"/>
                    <w:ind w:firstLine="720"/>
                    <w:jc w:val="both"/>
                    <w:rPr>
                      <w:szCs w:val="24"/>
                    </w:rPr>
                  </w:pPr>
                  <w:sdt>
                    <w:sdtPr>
                      <w:alias w:val="Numeris"/>
                      <w:tag w:val="nr_e177b1ec99c149cfaf901fc2c376c9b8"/>
                      <w:lock w:val="sdtLocked"/>
                      <w:richText/>
                    </w:sdtPr>
                    <w:sdtContent>
                      <w:r>
                        <w:rPr>
                          <w:szCs w:val="24"/>
                        </w:rPr>
                        <w:t>2.14</w:t>
                      </w:r>
                    </w:sdtContent>
                  </w:sdt>
                  <w:r>
                    <w:rPr>
                      <w:szCs w:val="24"/>
                    </w:rPr>
                    <w:t>. trauminis rankos ar kojos, vienos rankos visų pirštų amputavimas;</w:t>
                  </w:r>
                </w:p>
              </w:sdtContent>
            </w:sdt>
            <w:sdt>
              <w:sdtPr>
                <w:alias w:val="2.15 pp."/>
                <w:tag w:val="part_7701c894fbbb41b5aa3b90c50ae7ee54"/>
                <w:lock w:val="sdtLocked"/>
                <w:richText/>
              </w:sdtPr>
              <w:sdtContent>
                <w:p>
                  <w:pPr>
                    <w:spacing w:line="276" w:lineRule="auto"/>
                    <w:ind w:firstLine="720"/>
                    <w:jc w:val="both"/>
                    <w:rPr>
                      <w:szCs w:val="24"/>
                    </w:rPr>
                  </w:pPr>
                  <w:sdt>
                    <w:sdtPr>
                      <w:alias w:val="Numeris"/>
                      <w:tag w:val="nr_7701c894fbbb41b5aa3b90c50ae7ee54"/>
                      <w:lock w:val="sdtLocked"/>
                      <w:richText/>
                    </w:sdtPr>
                    <w:sdtContent>
                      <w:r>
                        <w:rPr>
                          <w:szCs w:val="24"/>
                        </w:rPr>
                        <w:t>2.15</w:t>
                      </w:r>
                    </w:sdtContent>
                  </w:sdt>
                  <w:r>
                    <w:rPr>
                      <w:szCs w:val="24"/>
                    </w:rPr>
                    <w:t>. dubens kaulų lūžiai, pažeidę dubens žiedo vientisumą;</w:t>
                  </w:r>
                </w:p>
              </w:sdtContent>
            </w:sdt>
            <w:sdt>
              <w:sdtPr>
                <w:alias w:val="2.16 pp."/>
                <w:tag w:val="part_938566be3572470dbce4ebdd4544189c"/>
                <w:lock w:val="sdtLocked"/>
                <w:richText/>
              </w:sdtPr>
              <w:sdtContent>
                <w:p>
                  <w:pPr>
                    <w:spacing w:line="276" w:lineRule="auto"/>
                    <w:ind w:firstLine="720"/>
                    <w:jc w:val="both"/>
                    <w:rPr>
                      <w:szCs w:val="24"/>
                    </w:rPr>
                  </w:pPr>
                  <w:sdt>
                    <w:sdtPr>
                      <w:alias w:val="Numeris"/>
                      <w:tag w:val="nr_938566be3572470dbce4ebdd4544189c"/>
                      <w:lock w:val="sdtLocked"/>
                      <w:richText/>
                    </w:sdtPr>
                    <w:sdtContent>
                      <w:r>
                        <w:rPr>
                          <w:szCs w:val="24"/>
                        </w:rPr>
                        <w:t>2.16</w:t>
                      </w:r>
                    </w:sdtContent>
                  </w:sdt>
                  <w:r>
                    <w:rPr>
                      <w:szCs w:val="24"/>
                    </w:rPr>
                    <w:t>. aortos, viršutinės ar apatinės tuščiosios venos, bendrosios, vidinės ir išorinės miego arterijų, poraktikaulinės, pažasties, žasto, klubo, šlaunies ir pakinklio arterijų ar atitinkamų venų sužalojimas;</w:t>
                  </w:r>
                </w:p>
              </w:sdtContent>
            </w:sdt>
            <w:sdt>
              <w:sdtPr>
                <w:alias w:val="2.17 pp."/>
                <w:tag w:val="part_31e6893fea3c441196e5f4e269a178ab"/>
                <w:lock w:val="sdtLocked"/>
                <w:richText/>
              </w:sdtPr>
              <w:sdtContent>
                <w:p>
                  <w:pPr>
                    <w:spacing w:line="276" w:lineRule="auto"/>
                    <w:ind w:firstLine="720"/>
                    <w:jc w:val="both"/>
                    <w:rPr>
                      <w:szCs w:val="24"/>
                    </w:rPr>
                  </w:pPr>
                  <w:sdt>
                    <w:sdtPr>
                      <w:alias w:val="Numeris"/>
                      <w:tag w:val="nr_31e6893fea3c441196e5f4e269a178ab"/>
                      <w:lock w:val="sdtLocked"/>
                      <w:richText/>
                    </w:sdtPr>
                    <w:sdtContent>
                      <w:r>
                        <w:rPr>
                          <w:szCs w:val="24"/>
                        </w:rPr>
                        <w:t>2.17</w:t>
                      </w:r>
                    </w:sdtContent>
                  </w:sdt>
                  <w:r>
                    <w:rPr>
                      <w:szCs w:val="24"/>
                    </w:rPr>
                    <w:t>. sužalojimai, sukėlę sunkų šoką, sunkų kolapsą, riebalinę ar oro emboliją ar ūmų inkstų nepakankamumą;</w:t>
                  </w:r>
                </w:p>
              </w:sdtContent>
            </w:sdt>
            <w:sdt>
              <w:sdtPr>
                <w:alias w:val="2.18 pp."/>
                <w:tag w:val="part_7104652915bf4923a599e4995c853def"/>
                <w:lock w:val="sdtLocked"/>
                <w:richText/>
              </w:sdtPr>
              <w:sdtContent>
                <w:p>
                  <w:pPr>
                    <w:spacing w:line="276" w:lineRule="auto"/>
                    <w:ind w:firstLine="720"/>
                    <w:jc w:val="both"/>
                    <w:rPr>
                      <w:szCs w:val="24"/>
                    </w:rPr>
                  </w:pPr>
                  <w:sdt>
                    <w:sdtPr>
                      <w:alias w:val="Numeris"/>
                      <w:tag w:val="nr_7104652915bf4923a599e4995c853def"/>
                      <w:lock w:val="sdtLocked"/>
                      <w:richText/>
                    </w:sdtPr>
                    <w:sdtContent>
                      <w:r>
                        <w:rPr>
                          <w:szCs w:val="24"/>
                        </w:rPr>
                        <w:t>2.18</w:t>
                      </w:r>
                    </w:sdtContent>
                  </w:sdt>
                  <w:r>
                    <w:rPr>
                      <w:szCs w:val="24"/>
                    </w:rPr>
                    <w:t>. I–II laipsnio nudegimai, kai pažeista daugiau kaip 25 procentai kūno paviršiaus, III laipsnio nudegimai, kai pažeista daugiau kaip 10 procentų kūno paviršiaus, kvėpavimo takų pažeidimai ir (ar) yra pažeistos labai svarbios kūno sritys (veidas, tarpvietė, plaštaka, pėdos), nudegimai elektros lanku;</w:t>
                  </w:r>
                </w:p>
              </w:sdtContent>
            </w:sdt>
            <w:sdt>
              <w:sdtPr>
                <w:alias w:val="2.19 pp."/>
                <w:tag w:val="part_d818c47861924fe098dd66ef9a8fc7b5"/>
                <w:lock w:val="sdtLocked"/>
                <w:richText/>
              </w:sdtPr>
              <w:sdtContent>
                <w:p>
                  <w:pPr>
                    <w:spacing w:line="276" w:lineRule="auto"/>
                    <w:ind w:firstLine="720"/>
                    <w:jc w:val="both"/>
                    <w:rPr>
                      <w:szCs w:val="24"/>
                    </w:rPr>
                  </w:pPr>
                  <w:sdt>
                    <w:sdtPr>
                      <w:alias w:val="Numeris"/>
                      <w:tag w:val="nr_d818c47861924fe098dd66ef9a8fc7b5"/>
                      <w:lock w:val="sdtLocked"/>
                      <w:richText/>
                    </w:sdtPr>
                    <w:sdtContent>
                      <w:r>
                        <w:rPr>
                          <w:szCs w:val="24"/>
                        </w:rPr>
                        <w:t>2.19</w:t>
                      </w:r>
                    </w:sdtContent>
                  </w:sdt>
                  <w:r>
                    <w:rPr>
                      <w:szCs w:val="24"/>
                    </w:rPr>
                    <w:t>. III ir IV laipsnių nušalimai, sutrikdę organų funkcijas;</w:t>
                  </w:r>
                </w:p>
              </w:sdtContent>
            </w:sdt>
            <w:sdt>
              <w:sdtPr>
                <w:alias w:val="2.20 pp."/>
                <w:tag w:val="part_c383b126351e4b04af1ffc7672bb3ff0"/>
                <w:lock w:val="sdtLocked"/>
                <w:richText/>
              </w:sdtPr>
              <w:sdtContent>
                <w:p>
                  <w:pPr>
                    <w:spacing w:line="276" w:lineRule="auto"/>
                    <w:ind w:firstLine="720"/>
                    <w:jc w:val="both"/>
                    <w:rPr>
                      <w:szCs w:val="24"/>
                    </w:rPr>
                  </w:pPr>
                  <w:sdt>
                    <w:sdtPr>
                      <w:alias w:val="Numeris"/>
                      <w:tag w:val="nr_c383b126351e4b04af1ffc7672bb3ff0"/>
                      <w:lock w:val="sdtLocked"/>
                      <w:richText/>
                    </w:sdtPr>
                    <w:sdtContent>
                      <w:r>
                        <w:rPr>
                          <w:szCs w:val="24"/>
                        </w:rPr>
                        <w:t>2.20</w:t>
                      </w:r>
                    </w:sdtContent>
                  </w:sdt>
                  <w:r>
                    <w:rPr>
                      <w:szCs w:val="24"/>
                    </w:rPr>
                    <w:t>. cheminiai nudegimai, sukėlę gyvybei pavojingą organizmo apnuodijimą;</w:t>
                  </w:r>
                </w:p>
              </w:sdtContent>
            </w:sdt>
            <w:sdt>
              <w:sdtPr>
                <w:alias w:val="2.21 pp."/>
                <w:tag w:val="part_f7631d5147994adfb396266cec3997e8"/>
                <w:lock w:val="sdtLocked"/>
                <w:richText/>
              </w:sdtPr>
              <w:sdtContent>
                <w:p>
                  <w:pPr>
                    <w:spacing w:line="276" w:lineRule="auto"/>
                    <w:ind w:firstLine="720"/>
                    <w:jc w:val="both"/>
                    <w:rPr>
                      <w:szCs w:val="24"/>
                    </w:rPr>
                  </w:pPr>
                  <w:sdt>
                    <w:sdtPr>
                      <w:alias w:val="Numeris"/>
                      <w:tag w:val="nr_f7631d5147994adfb396266cec3997e8"/>
                      <w:lock w:val="sdtLocked"/>
                      <w:richText/>
                    </w:sdtPr>
                    <w:sdtContent>
                      <w:r>
                        <w:rPr>
                          <w:szCs w:val="24"/>
                        </w:rPr>
                        <w:t>2.21</w:t>
                      </w:r>
                    </w:sdtContent>
                  </w:sdt>
                  <w:r>
                    <w:rPr>
                      <w:szCs w:val="24"/>
                    </w:rPr>
                    <w:t>. elektros trauma, dėl kurios netenkama sąmonės ar sutrinka kvėpavimo ir širdies veikla;</w:t>
                  </w:r>
                </w:p>
              </w:sdtContent>
            </w:sdt>
            <w:sdt>
              <w:sdtPr>
                <w:alias w:val="2.22 pp."/>
                <w:tag w:val="part_de16e268263b4d2493701982acaceb10"/>
                <w:lock w:val="sdtLocked"/>
                <w:richText/>
              </w:sdtPr>
              <w:sdtContent>
                <w:p>
                  <w:pPr>
                    <w:spacing w:line="276" w:lineRule="auto"/>
                    <w:ind w:firstLine="720"/>
                    <w:jc w:val="both"/>
                    <w:rPr>
                      <w:szCs w:val="24"/>
                    </w:rPr>
                  </w:pPr>
                  <w:sdt>
                    <w:sdtPr>
                      <w:alias w:val="Numeris"/>
                      <w:tag w:val="nr_de16e268263b4d2493701982acaceb10"/>
                      <w:lock w:val="sdtLocked"/>
                      <w:richText/>
                    </w:sdtPr>
                    <w:sdtContent>
                      <w:r>
                        <w:rPr>
                          <w:szCs w:val="24"/>
                        </w:rPr>
                        <w:t>2.22</w:t>
                      </w:r>
                    </w:sdtContent>
                  </w:sdt>
                  <w:r>
                    <w:rPr>
                      <w:szCs w:val="24"/>
                    </w:rPr>
                    <w:t>. jonizuojančiosios spinduliuotės sukelta sunki spindulinė liga;</w:t>
                  </w:r>
                </w:p>
              </w:sdtContent>
            </w:sdt>
            <w:sdt>
              <w:sdtPr>
                <w:alias w:val="2.23 pp."/>
                <w:tag w:val="part_00f89574e23b4d8d8cab111ea7c77db7"/>
                <w:lock w:val="sdtLocked"/>
                <w:richText/>
              </w:sdtPr>
              <w:sdtContent>
                <w:p>
                  <w:pPr>
                    <w:spacing w:line="276" w:lineRule="auto"/>
                    <w:ind w:firstLine="720"/>
                    <w:jc w:val="both"/>
                    <w:rPr>
                      <w:szCs w:val="24"/>
                    </w:rPr>
                  </w:pPr>
                  <w:sdt>
                    <w:sdtPr>
                      <w:alias w:val="Numeris"/>
                      <w:tag w:val="nr_00f89574e23b4d8d8cab111ea7c77db7"/>
                      <w:lock w:val="sdtLocked"/>
                      <w:richText/>
                    </w:sdtPr>
                    <w:sdtContent>
                      <w:r>
                        <w:rPr>
                          <w:szCs w:val="24"/>
                        </w:rPr>
                        <w:t>2.23</w:t>
                      </w:r>
                    </w:sdtContent>
                  </w:sdt>
                  <w:r>
                    <w:rPr>
                      <w:szCs w:val="24"/>
                    </w:rPr>
                    <w:t>. susirgimas sunkia liga – žmogaus imunodeficito viruso (ŽIV) sukelta liga, juodlige, stablige, pasiutlige, hemoragine karštine (Ebolo, Marburgo, Laso), dujine gangrena, spongiformine encefalopatija, maru, cholera, raupais, geltonąja karštine ar kita gyvybei pavojinga infekcine liga, galinčia sukelti mirtį ar ilgalaikę negalią;</w:t>
                  </w:r>
                </w:p>
              </w:sdtContent>
            </w:sdt>
            <w:sdt>
              <w:sdtPr>
                <w:alias w:val="2.24 pp."/>
                <w:tag w:val="part_ea7e22c72f194ef6a6fc922a405c8088"/>
                <w:lock w:val="sdtLocked"/>
                <w:richText/>
              </w:sdtPr>
              <w:sdtContent>
                <w:p>
                  <w:pPr>
                    <w:spacing w:line="276" w:lineRule="auto"/>
                    <w:ind w:firstLine="720"/>
                    <w:jc w:val="both"/>
                    <w:rPr>
                      <w:szCs w:val="24"/>
                    </w:rPr>
                  </w:pPr>
                  <w:sdt>
                    <w:sdtPr>
                      <w:alias w:val="Numeris"/>
                      <w:tag w:val="nr_ea7e22c72f194ef6a6fc922a405c8088"/>
                      <w:lock w:val="sdtLocked"/>
                      <w:richText/>
                    </w:sdtPr>
                    <w:sdtContent>
                      <w:r>
                        <w:rPr>
                          <w:szCs w:val="24"/>
                        </w:rPr>
                        <w:t>2.24</w:t>
                      </w:r>
                    </w:sdtContent>
                  </w:sdt>
                  <w:r>
                    <w:rPr>
                      <w:szCs w:val="24"/>
                    </w:rPr>
                    <w:t>. vienos akies ar abiejų akių visiškas aklumas ar stabilus regėjimo pablogėjimas, kai nematoma pirštų iš dviejų metrų ir mažesnio atstumo (regėjimo aštrumas 0,04 ir mažesnis);</w:t>
                  </w:r>
                </w:p>
              </w:sdtContent>
            </w:sdt>
            <w:sdt>
              <w:sdtPr>
                <w:alias w:val="2.25 pp."/>
                <w:tag w:val="part_43801f6d314f40ecad1ac517ada0a193"/>
                <w:lock w:val="sdtLocked"/>
                <w:richText/>
              </w:sdtPr>
              <w:sdtContent>
                <w:p>
                  <w:pPr>
                    <w:spacing w:line="276" w:lineRule="auto"/>
                    <w:ind w:firstLine="720"/>
                    <w:jc w:val="both"/>
                    <w:rPr>
                      <w:szCs w:val="24"/>
                    </w:rPr>
                  </w:pPr>
                  <w:sdt>
                    <w:sdtPr>
                      <w:alias w:val="Numeris"/>
                      <w:tag w:val="nr_43801f6d314f40ecad1ac517ada0a193"/>
                      <w:lock w:val="sdtLocked"/>
                      <w:richText/>
                    </w:sdtPr>
                    <w:sdtContent>
                      <w:r>
                        <w:rPr>
                          <w:szCs w:val="24"/>
                        </w:rPr>
                        <w:t>2.25</w:t>
                      </w:r>
                    </w:sdtContent>
                  </w:sdt>
                  <w:r>
                    <w:rPr>
                      <w:szCs w:val="24"/>
                    </w:rPr>
                    <w:t>. kalbos netekimas, kai nesugebama reikšti minčių kitiems suprantamais žodžiais;</w:t>
                  </w:r>
                </w:p>
              </w:sdtContent>
            </w:sdt>
            <w:sdt>
              <w:sdtPr>
                <w:alias w:val="2.26 pp."/>
                <w:tag w:val="part_b170a8c5b7d34c85a107d1b3836f7cee"/>
                <w:lock w:val="sdtLocked"/>
                <w:richText/>
              </w:sdtPr>
              <w:sdtContent>
                <w:p>
                  <w:pPr>
                    <w:spacing w:line="276" w:lineRule="auto"/>
                    <w:ind w:firstLine="720"/>
                    <w:jc w:val="both"/>
                    <w:rPr>
                      <w:szCs w:val="24"/>
                    </w:rPr>
                  </w:pPr>
                  <w:sdt>
                    <w:sdtPr>
                      <w:alias w:val="Numeris"/>
                      <w:tag w:val="nr_b170a8c5b7d34c85a107d1b3836f7cee"/>
                      <w:lock w:val="sdtLocked"/>
                      <w:richText/>
                    </w:sdtPr>
                    <w:sdtContent>
                      <w:r>
                        <w:rPr>
                          <w:szCs w:val="24"/>
                        </w:rPr>
                        <w:t>2.26</w:t>
                      </w:r>
                    </w:sdtContent>
                  </w:sdt>
                  <w:r>
                    <w:rPr>
                      <w:szCs w:val="24"/>
                    </w:rPr>
                    <w:t>. klausos organų veiklos sutrikdymas, sukėlęs abiejų ausų visišką kurtumą, labai ryškių vestibulinių sutrikimų;</w:t>
                  </w:r>
                </w:p>
              </w:sdtContent>
            </w:sdt>
            <w:sdt>
              <w:sdtPr>
                <w:alias w:val="2.27 pp."/>
                <w:tag w:val="part_2c3cd077485546cb84f8ca6ff0b861b3"/>
                <w:lock w:val="sdtLocked"/>
                <w:richText/>
              </w:sdtPr>
              <w:sdtContent>
                <w:p>
                  <w:pPr>
                    <w:spacing w:line="276" w:lineRule="auto"/>
                    <w:ind w:firstLine="720"/>
                    <w:jc w:val="both"/>
                    <w:rPr>
                      <w:szCs w:val="24"/>
                    </w:rPr>
                  </w:pPr>
                  <w:sdt>
                    <w:sdtPr>
                      <w:alias w:val="Numeris"/>
                      <w:tag w:val="nr_2c3cd077485546cb84f8ca6ff0b861b3"/>
                      <w:lock w:val="sdtLocked"/>
                      <w:richText/>
                    </w:sdtPr>
                    <w:sdtContent>
                      <w:r>
                        <w:rPr>
                          <w:szCs w:val="24"/>
                        </w:rPr>
                        <w:t>2.27</w:t>
                      </w:r>
                    </w:sdtContent>
                  </w:sdt>
                  <w:r>
                    <w:rPr>
                      <w:szCs w:val="24"/>
                    </w:rPr>
                    <w:t>. išorinių priežasčių poveikio sukeltas lytinės veiklos (sugebėjimo lytiškai santykiauti, apvaisinti, pastoti, išnešioti ar gimdyti) sutrikdymas;</w:t>
                  </w:r>
                </w:p>
              </w:sdtContent>
            </w:sdt>
            <w:sdt>
              <w:sdtPr>
                <w:alias w:val="2.28 pp."/>
                <w:tag w:val="part_3399a447045a49d5abf553a95e360cbd"/>
                <w:lock w:val="sdtLocked"/>
                <w:richText/>
              </w:sdtPr>
              <w:sdtContent>
                <w:p>
                  <w:pPr>
                    <w:spacing w:line="276" w:lineRule="auto"/>
                    <w:ind w:firstLine="720"/>
                    <w:jc w:val="both"/>
                    <w:rPr>
                      <w:szCs w:val="24"/>
                    </w:rPr>
                  </w:pPr>
                  <w:sdt>
                    <w:sdtPr>
                      <w:alias w:val="Numeris"/>
                      <w:tag w:val="nr_3399a447045a49d5abf553a95e360cbd"/>
                      <w:lock w:val="sdtLocked"/>
                      <w:richText/>
                    </w:sdtPr>
                    <w:sdtContent>
                      <w:r>
                        <w:rPr>
                          <w:szCs w:val="24"/>
                        </w:rPr>
                        <w:t>2.28</w:t>
                      </w:r>
                    </w:sdtContent>
                  </w:sdt>
                  <w:r>
                    <w:rPr>
                      <w:szCs w:val="24"/>
                    </w:rPr>
                    <w:t>. normalaus nėštumo nutrūkimas ar dirbtinis nėštumo nutraukimas (neatsižvelgiant į nėštumo trukmę);</w:t>
                  </w:r>
                </w:p>
              </w:sdtContent>
            </w:sdt>
            <w:sdt>
              <w:sdtPr>
                <w:alias w:val="2.29 pp."/>
                <w:tag w:val="part_6f1a972e99a04321afc89505adbd85fe"/>
                <w:lock w:val="sdtLocked"/>
                <w:richText/>
              </w:sdtPr>
              <w:sdtContent>
                <w:p>
                  <w:pPr>
                    <w:spacing w:line="276" w:lineRule="auto"/>
                    <w:ind w:firstLine="720"/>
                    <w:jc w:val="both"/>
                    <w:rPr>
                      <w:szCs w:val="24"/>
                    </w:rPr>
                  </w:pPr>
                  <w:sdt>
                    <w:sdtPr>
                      <w:alias w:val="Numeris"/>
                      <w:tag w:val="nr_6f1a972e99a04321afc89505adbd85fe"/>
                      <w:lock w:val="sdtLocked"/>
                      <w:richText/>
                    </w:sdtPr>
                    <w:sdtContent>
                      <w:r>
                        <w:rPr>
                          <w:szCs w:val="24"/>
                        </w:rPr>
                        <w:t>2.29</w:t>
                      </w:r>
                    </w:sdtContent>
                  </w:sdt>
                  <w:r>
                    <w:rPr>
                      <w:szCs w:val="24"/>
                    </w:rPr>
                    <w:t>. difuzinis galvos smegenų aksonų pažeidimas;</w:t>
                  </w:r>
                </w:p>
              </w:sdtContent>
            </w:sdt>
            <w:sdt>
              <w:sdtPr>
                <w:alias w:val="2.30 pp."/>
                <w:tag w:val="part_548724a745574980b264f7f46d121371"/>
                <w:lock w:val="sdtLocked"/>
                <w:richText/>
              </w:sdtPr>
              <w:sdtContent>
                <w:p>
                  <w:pPr>
                    <w:spacing w:line="276" w:lineRule="auto"/>
                    <w:ind w:firstLine="720"/>
                    <w:jc w:val="both"/>
                    <w:rPr>
                      <w:szCs w:val="24"/>
                    </w:rPr>
                  </w:pPr>
                  <w:sdt>
                    <w:sdtPr>
                      <w:alias w:val="Numeris"/>
                      <w:tag w:val="nr_548724a745574980b264f7f46d121371"/>
                      <w:lock w:val="sdtLocked"/>
                      <w:richText/>
                    </w:sdtPr>
                    <w:sdtContent>
                      <w:r>
                        <w:rPr>
                          <w:szCs w:val="24"/>
                        </w:rPr>
                        <w:t>2.30</w:t>
                      </w:r>
                    </w:sdtContent>
                  </w:sdt>
                  <w:r>
                    <w:rPr>
                      <w:szCs w:val="24"/>
                    </w:rPr>
                    <w:t>. daugybiniai veido kaulų lūžiai (išskyrus nosikaulius);</w:t>
                  </w:r>
                </w:p>
              </w:sdtContent>
            </w:sdt>
            <w:sdt>
              <w:sdtPr>
                <w:alias w:val="2.31 pp."/>
                <w:tag w:val="part_55dadc4b9ead423595e23df866a1ae19"/>
                <w:lock w:val="sdtLocked"/>
                <w:richText/>
              </w:sdtPr>
              <w:sdtContent>
                <w:p>
                  <w:pPr>
                    <w:spacing w:line="276" w:lineRule="auto"/>
                    <w:ind w:firstLine="720"/>
                    <w:jc w:val="both"/>
                    <w:rPr>
                      <w:szCs w:val="24"/>
                    </w:rPr>
                  </w:pPr>
                  <w:sdt>
                    <w:sdtPr>
                      <w:alias w:val="Numeris"/>
                      <w:tag w:val="nr_55dadc4b9ead423595e23df866a1ae19"/>
                      <w:lock w:val="sdtLocked"/>
                      <w:richText/>
                    </w:sdtPr>
                    <w:sdtContent>
                      <w:r>
                        <w:rPr>
                          <w:szCs w:val="24"/>
                        </w:rPr>
                        <w:t>2.31</w:t>
                      </w:r>
                    </w:sdtContent>
                  </w:sdt>
                  <w:r>
                    <w:rPr>
                      <w:szCs w:val="24"/>
                    </w:rPr>
                    <w:t>. kaklo slankstelio panirimas ar išnirimas, kai kartu pažeidžiamos nugaros smegenys ar nervų šaknelės;</w:t>
                  </w:r>
                </w:p>
              </w:sdtContent>
            </w:sdt>
            <w:sdt>
              <w:sdtPr>
                <w:alias w:val="2.32 pp."/>
                <w:tag w:val="part_9eb70cc186624447b430b567aa68196f"/>
                <w:lock w:val="sdtLocked"/>
                <w:richText/>
              </w:sdtPr>
              <w:sdtContent>
                <w:p>
                  <w:pPr>
                    <w:spacing w:line="276" w:lineRule="auto"/>
                    <w:ind w:firstLine="720"/>
                    <w:jc w:val="both"/>
                    <w:rPr>
                      <w:szCs w:val="24"/>
                    </w:rPr>
                  </w:pPr>
                  <w:sdt>
                    <w:sdtPr>
                      <w:alias w:val="Numeris"/>
                      <w:tag w:val="nr_9eb70cc186624447b430b567aa68196f"/>
                      <w:lock w:val="sdtLocked"/>
                      <w:richText/>
                    </w:sdtPr>
                    <w:sdtContent>
                      <w:r>
                        <w:rPr>
                          <w:szCs w:val="24"/>
                        </w:rPr>
                        <w:t>2.32</w:t>
                      </w:r>
                    </w:sdtContent>
                  </w:sdt>
                  <w:r>
                    <w:rPr>
                      <w:szCs w:val="24"/>
                    </w:rPr>
                    <w:t>. gyvybei pavojingi ūminiai apsinuodijimai;</w:t>
                  </w:r>
                </w:p>
              </w:sdtContent>
            </w:sdt>
            <w:sdt>
              <w:sdtPr>
                <w:alias w:val="2.33 pp."/>
                <w:tag w:val="part_83dd26e5c78343f3b1f44c545145fbe9"/>
                <w:lock w:val="sdtLocked"/>
                <w:richText/>
              </w:sdtPr>
              <w:sdtContent>
                <w:p>
                  <w:pPr>
                    <w:spacing w:line="276" w:lineRule="auto"/>
                    <w:ind w:firstLine="720"/>
                    <w:jc w:val="both"/>
                    <w:rPr>
                      <w:szCs w:val="24"/>
                    </w:rPr>
                  </w:pPr>
                  <w:sdt>
                    <w:sdtPr>
                      <w:alias w:val="Numeris"/>
                      <w:tag w:val="nr_83dd26e5c78343f3b1f44c545145fbe9"/>
                      <w:lock w:val="sdtLocked"/>
                      <w:richText/>
                    </w:sdtPr>
                    <w:sdtContent>
                      <w:r>
                        <w:rPr>
                          <w:szCs w:val="24"/>
                        </w:rPr>
                        <w:t>2.33</w:t>
                      </w:r>
                    </w:sdtContent>
                  </w:sdt>
                  <w:r>
                    <w:rPr>
                      <w:szCs w:val="24"/>
                    </w:rPr>
                    <w:t>. sunkus psichikos sutrikimas (reaktyvinės būsenos, keliančios pavojų savo ir kitų asmenų gyvybei bei sveikatai bei žymiai sutrikdančios darbingumą ir socialinę adaptaciją);</w:t>
                  </w:r>
                </w:p>
              </w:sdtContent>
            </w:sdt>
            <w:sdt>
              <w:sdtPr>
                <w:alias w:val="2.34 pp."/>
                <w:tag w:val="part_062ce29df40b48e1b7becdb310886641"/>
                <w:lock w:val="sdtLocked"/>
                <w:richText/>
              </w:sdtPr>
              <w:sdtContent>
                <w:p>
                  <w:pPr>
                    <w:spacing w:line="276" w:lineRule="auto"/>
                    <w:ind w:firstLine="720"/>
                    <w:jc w:val="both"/>
                    <w:rPr>
                      <w:szCs w:val="24"/>
                    </w:rPr>
                  </w:pPr>
                  <w:sdt>
                    <w:sdtPr>
                      <w:alias w:val="Numeris"/>
                      <w:tag w:val="nr_062ce29df40b48e1b7becdb310886641"/>
                      <w:lock w:val="sdtLocked"/>
                      <w:richText/>
                    </w:sdtPr>
                    <w:sdtContent>
                      <w:r>
                        <w:rPr>
                          <w:szCs w:val="24"/>
                        </w:rPr>
                        <w:t>2.34</w:t>
                      </w:r>
                    </w:sdtContent>
                  </w:sdt>
                  <w:r>
                    <w:rPr>
                      <w:szCs w:val="24"/>
                    </w:rPr>
                    <w:t>. kiti išorinių priežasčių poveikio padariniai (sunkus suluošinimas, nepataisomas kūno, veido subjaurojimas), pavojingos ir ypač pavojingos žmonių užkrečiamosios ligos, kurių sąrašą tvirtina sveikatos apsaugos ministras, sukėlusios didelių anatominių pakitimų ar negrįžtamų funkcinių sutrikimų, kurie lėmė tarnybinį kaitumą ar netinkamumą vidaus tarnybai dėl sveikatos būklės.</w:t>
                  </w:r>
                </w:p>
              </w:sdtContent>
            </w:sdt>
          </w:sdtContent>
        </w:sdt>
        <w:sdt>
          <w:sdtPr>
            <w:alias w:val="3 p."/>
            <w:tag w:val="part_4babada0499c43268b7919674aba2107"/>
            <w:lock w:val="sdtLocked"/>
            <w:richText/>
          </w:sdtPr>
          <w:sdtContent>
            <w:p>
              <w:pPr>
                <w:spacing w:line="276" w:lineRule="auto"/>
                <w:ind w:firstLine="720"/>
                <w:jc w:val="both"/>
                <w:rPr>
                  <w:szCs w:val="24"/>
                </w:rPr>
              </w:pPr>
              <w:sdt>
                <w:sdtPr>
                  <w:alias w:val="Numeris"/>
                  <w:tag w:val="nr_4babada0499c43268b7919674aba2107"/>
                  <w:lock w:val="sdtLocked"/>
                  <w:richText/>
                </w:sdtPr>
                <w:sdtContent>
                  <w:r>
                    <w:rPr>
                      <w:szCs w:val="24"/>
                    </w:rPr>
                    <w:t>3</w:t>
                  </w:r>
                </w:sdtContent>
              </w:sdt>
              <w:r>
                <w:rPr>
                  <w:szCs w:val="24"/>
                </w:rPr>
                <w:t>. Apysunkiams sužeidimams, traumoms ir kitiems sveikatos sutrikdymams priskiriami:</w:t>
              </w:r>
            </w:p>
            <w:sdt>
              <w:sdtPr>
                <w:alias w:val="3.1 pp."/>
                <w:tag w:val="part_16aa40e371a244debd4158dac8564af2"/>
                <w:lock w:val="sdtLocked"/>
                <w:richText/>
              </w:sdtPr>
              <w:sdtContent>
                <w:p>
                  <w:pPr>
                    <w:spacing w:line="276" w:lineRule="auto"/>
                    <w:ind w:firstLine="720"/>
                    <w:jc w:val="both"/>
                    <w:rPr>
                      <w:szCs w:val="24"/>
                    </w:rPr>
                  </w:pPr>
                  <w:sdt>
                    <w:sdtPr>
                      <w:alias w:val="Numeris"/>
                      <w:tag w:val="nr_16aa40e371a244debd4158dac8564af2"/>
                      <w:lock w:val="sdtLocked"/>
                      <w:richText/>
                    </w:sdtPr>
                    <w:sdtContent>
                      <w:r>
                        <w:rPr>
                          <w:szCs w:val="24"/>
                        </w:rPr>
                        <w:t>3.1</w:t>
                      </w:r>
                    </w:sdtContent>
                  </w:sdt>
                  <w:r>
                    <w:rPr>
                      <w:szCs w:val="24"/>
                    </w:rPr>
                    <w:t>. sužeidimai, traumos ir kiti sveikatos sutrikdymai, sukėlę anatominių pakitimų ar funkcinių sutrikimų, kurie lėmė laikinąjį nedarbingumą, trunkantį 21 dieną ir ilgiau, ar tinkamumo vidaus tarnybai sumažėjimą dėl sveikatos būklės:</w:t>
                  </w:r>
                </w:p>
                <w:sdt>
                  <w:sdtPr>
                    <w:alias w:val="3.1.1 pp."/>
                    <w:tag w:val="part_fc6ad81783194b69965bf63e366e14f5"/>
                    <w:lock w:val="sdtLocked"/>
                    <w:richText/>
                  </w:sdtPr>
                  <w:sdtContent>
                    <w:p>
                      <w:pPr>
                        <w:spacing w:line="276" w:lineRule="auto"/>
                        <w:ind w:firstLine="720"/>
                        <w:jc w:val="both"/>
                        <w:rPr>
                          <w:szCs w:val="24"/>
                        </w:rPr>
                      </w:pPr>
                      <w:sdt>
                        <w:sdtPr>
                          <w:alias w:val="Numeris"/>
                          <w:tag w:val="nr_fc6ad81783194b69965bf63e366e14f5"/>
                          <w:lock w:val="sdtLocked"/>
                          <w:richText/>
                        </w:sdtPr>
                        <w:sdtContent>
                          <w:r>
                            <w:rPr>
                              <w:szCs w:val="24"/>
                            </w:rPr>
                            <w:t>3.1.1</w:t>
                          </w:r>
                        </w:sdtContent>
                      </w:sdt>
                      <w:r>
                        <w:rPr>
                          <w:szCs w:val="24"/>
                        </w:rPr>
                        <w:t>. galvos smegenų sumušimas, kita galvos smegenų trauma;</w:t>
                      </w:r>
                    </w:p>
                  </w:sdtContent>
                </w:sdt>
                <w:sdt>
                  <w:sdtPr>
                    <w:alias w:val="3.1.2 pp."/>
                    <w:tag w:val="part_2de3250b7e92413d843e0c5c0342cb9b"/>
                    <w:lock w:val="sdtLocked"/>
                    <w:richText/>
                  </w:sdtPr>
                  <w:sdtContent>
                    <w:p>
                      <w:pPr>
                        <w:spacing w:line="276" w:lineRule="auto"/>
                        <w:ind w:firstLine="720"/>
                        <w:jc w:val="both"/>
                        <w:rPr>
                          <w:szCs w:val="24"/>
                        </w:rPr>
                      </w:pPr>
                      <w:sdt>
                        <w:sdtPr>
                          <w:alias w:val="Numeris"/>
                          <w:tag w:val="nr_2de3250b7e92413d843e0c5c0342cb9b"/>
                          <w:lock w:val="sdtLocked"/>
                          <w:richText/>
                        </w:sdtPr>
                        <w:sdtContent>
                          <w:r>
                            <w:rPr>
                              <w:szCs w:val="24"/>
                            </w:rPr>
                            <w:t>3.1.2</w:t>
                          </w:r>
                        </w:sdtContent>
                      </w:sdt>
                      <w:r>
                        <w:rPr>
                          <w:szCs w:val="24"/>
                        </w:rPr>
                        <w:t>. abiejų ausų kaušelių didesnės dalies netekimas;</w:t>
                      </w:r>
                    </w:p>
                  </w:sdtContent>
                </w:sdt>
                <w:sdt>
                  <w:sdtPr>
                    <w:alias w:val="3.1.3 pp."/>
                    <w:tag w:val="part_8784a0d99df04553a0224feedea6eb70"/>
                    <w:lock w:val="sdtLocked"/>
                    <w:richText/>
                  </w:sdtPr>
                  <w:sdtContent>
                    <w:p>
                      <w:pPr>
                        <w:spacing w:line="276" w:lineRule="auto"/>
                        <w:ind w:firstLine="720"/>
                        <w:jc w:val="both"/>
                        <w:rPr>
                          <w:szCs w:val="24"/>
                        </w:rPr>
                      </w:pPr>
                      <w:sdt>
                        <w:sdtPr>
                          <w:alias w:val="Numeris"/>
                          <w:tag w:val="nr_8784a0d99df04553a0224feedea6eb70"/>
                          <w:lock w:val="sdtLocked"/>
                          <w:richText/>
                        </w:sdtPr>
                        <w:sdtContent>
                          <w:r>
                            <w:rPr>
                              <w:szCs w:val="24"/>
                            </w:rPr>
                            <w:t>3.1.3</w:t>
                          </w:r>
                        </w:sdtContent>
                      </w:sdt>
                      <w:r>
                        <w:rPr>
                          <w:szCs w:val="24"/>
                        </w:rPr>
                        <w:t>. atvirieji ir uždarieji žandikaulių lūžiai;</w:t>
                      </w:r>
                    </w:p>
                  </w:sdtContent>
                </w:sdt>
                <w:sdt>
                  <w:sdtPr>
                    <w:alias w:val="3.1.4 pp."/>
                    <w:tag w:val="part_f1d38db598a04d69845cd6c11b6978c4"/>
                    <w:lock w:val="sdtLocked"/>
                    <w:richText/>
                  </w:sdtPr>
                  <w:sdtContent>
                    <w:p>
                      <w:pPr>
                        <w:spacing w:line="276" w:lineRule="auto"/>
                        <w:ind w:firstLine="720"/>
                        <w:jc w:val="both"/>
                        <w:rPr>
                          <w:szCs w:val="24"/>
                        </w:rPr>
                      </w:pPr>
                      <w:sdt>
                        <w:sdtPr>
                          <w:alias w:val="Numeris"/>
                          <w:tag w:val="nr_f1d38db598a04d69845cd6c11b6978c4"/>
                          <w:lock w:val="sdtLocked"/>
                          <w:richText/>
                        </w:sdtPr>
                        <w:sdtContent>
                          <w:r>
                            <w:rPr>
                              <w:szCs w:val="24"/>
                            </w:rPr>
                            <w:t>3.1.4</w:t>
                          </w:r>
                        </w:sdtContent>
                      </w:sdt>
                      <w:r>
                        <w:rPr>
                          <w:szCs w:val="24"/>
                        </w:rPr>
                        <w:t>. dalies liežuvio netekimas, sunkinantis kalbą ir rijimą;</w:t>
                      </w:r>
                    </w:p>
                  </w:sdtContent>
                </w:sdt>
                <w:sdt>
                  <w:sdtPr>
                    <w:alias w:val="3.1.5 pp."/>
                    <w:tag w:val="part_e02343f43a094fa9ad8f5c1438371183"/>
                    <w:lock w:val="sdtLocked"/>
                    <w:richText/>
                  </w:sdtPr>
                  <w:sdtContent>
                    <w:p>
                      <w:pPr>
                        <w:spacing w:line="276" w:lineRule="auto"/>
                        <w:ind w:firstLine="720"/>
                        <w:jc w:val="both"/>
                        <w:rPr>
                          <w:szCs w:val="24"/>
                        </w:rPr>
                      </w:pPr>
                      <w:sdt>
                        <w:sdtPr>
                          <w:alias w:val="Numeris"/>
                          <w:tag w:val="nr_e02343f43a094fa9ad8f5c1438371183"/>
                          <w:lock w:val="sdtLocked"/>
                          <w:richText/>
                        </w:sdtPr>
                        <w:sdtContent>
                          <w:r>
                            <w:rPr>
                              <w:szCs w:val="24"/>
                            </w:rPr>
                            <w:t>3.1.5</w:t>
                          </w:r>
                        </w:sdtContent>
                      </w:sdt>
                      <w:r>
                        <w:rPr>
                          <w:szCs w:val="24"/>
                        </w:rPr>
                        <w:t>. trijų ir daugiau šonkaulių lūžiai;</w:t>
                      </w:r>
                    </w:p>
                  </w:sdtContent>
                </w:sdt>
                <w:sdt>
                  <w:sdtPr>
                    <w:alias w:val="3.1.6 pp."/>
                    <w:tag w:val="part_c7219a9c20d7490880dc3f7e4fe47cea"/>
                    <w:lock w:val="sdtLocked"/>
                    <w:richText/>
                  </w:sdtPr>
                  <w:sdtContent>
                    <w:p>
                      <w:pPr>
                        <w:spacing w:line="276" w:lineRule="auto"/>
                        <w:ind w:firstLine="720"/>
                        <w:jc w:val="both"/>
                        <w:rPr>
                          <w:szCs w:val="24"/>
                        </w:rPr>
                      </w:pPr>
                      <w:sdt>
                        <w:sdtPr>
                          <w:alias w:val="Numeris"/>
                          <w:tag w:val="nr_c7219a9c20d7490880dc3f7e4fe47cea"/>
                          <w:lock w:val="sdtLocked"/>
                          <w:richText/>
                        </w:sdtPr>
                        <w:sdtContent>
                          <w:r>
                            <w:rPr>
                              <w:szCs w:val="24"/>
                            </w:rPr>
                            <w:t>3.1.6</w:t>
                          </w:r>
                        </w:sdtContent>
                      </w:sdt>
                      <w:r>
                        <w:rPr>
                          <w:szCs w:val="24"/>
                        </w:rPr>
                        <w:t>. komplikuoti kaulų išnirimai;</w:t>
                      </w:r>
                    </w:p>
                  </w:sdtContent>
                </w:sdt>
                <w:sdt>
                  <w:sdtPr>
                    <w:alias w:val="3.1.7 pp."/>
                    <w:tag w:val="part_e9290ca1390c4670a3b77d521659a67b"/>
                    <w:lock w:val="sdtLocked"/>
                    <w:richText/>
                  </w:sdtPr>
                  <w:sdtContent>
                    <w:p>
                      <w:pPr>
                        <w:spacing w:line="276" w:lineRule="auto"/>
                        <w:ind w:firstLine="720"/>
                        <w:jc w:val="both"/>
                        <w:rPr>
                          <w:szCs w:val="24"/>
                        </w:rPr>
                      </w:pPr>
                      <w:sdt>
                        <w:sdtPr>
                          <w:alias w:val="Numeris"/>
                          <w:tag w:val="nr_e9290ca1390c4670a3b77d521659a67b"/>
                          <w:lock w:val="sdtLocked"/>
                          <w:richText/>
                        </w:sdtPr>
                        <w:sdtContent>
                          <w:r>
                            <w:rPr>
                              <w:szCs w:val="24"/>
                            </w:rPr>
                            <w:t>3.1.7</w:t>
                          </w:r>
                        </w:sdtContent>
                      </w:sdt>
                      <w:r>
                        <w:rPr>
                          <w:szCs w:val="24"/>
                        </w:rPr>
                        <w:t>. stuburkaulio krūtinės ar juosmens slankstelio kūno lūžiai;</w:t>
                      </w:r>
                    </w:p>
                  </w:sdtContent>
                </w:sdt>
                <w:sdt>
                  <w:sdtPr>
                    <w:alias w:val="3.1.8 pp."/>
                    <w:tag w:val="part_1fc9f3eba7424fbfaf73c03019c5194c"/>
                    <w:lock w:val="sdtLocked"/>
                    <w:richText/>
                  </w:sdtPr>
                  <w:sdtContent>
                    <w:p>
                      <w:pPr>
                        <w:spacing w:line="276" w:lineRule="auto"/>
                        <w:ind w:firstLine="720"/>
                        <w:jc w:val="both"/>
                        <w:rPr>
                          <w:szCs w:val="24"/>
                        </w:rPr>
                      </w:pPr>
                      <w:sdt>
                        <w:sdtPr>
                          <w:alias w:val="Numeris"/>
                          <w:tag w:val="nr_1fc9f3eba7424fbfaf73c03019c5194c"/>
                          <w:lock w:val="sdtLocked"/>
                          <w:richText/>
                        </w:sdtPr>
                        <w:sdtContent>
                          <w:r>
                            <w:rPr>
                              <w:szCs w:val="24"/>
                            </w:rPr>
                            <w:t>3.1.8</w:t>
                          </w:r>
                        </w:sdtContent>
                      </w:sdt>
                      <w:r>
                        <w:rPr>
                          <w:szCs w:val="24"/>
                        </w:rPr>
                        <w:t>. kryžkaulio, uodegikaulio lūžiai;</w:t>
                      </w:r>
                    </w:p>
                  </w:sdtContent>
                </w:sdt>
                <w:sdt>
                  <w:sdtPr>
                    <w:alias w:val="3.1.9 pp."/>
                    <w:tag w:val="part_73d96e37b4514f9392a687942b57d59b"/>
                    <w:lock w:val="sdtLocked"/>
                    <w:richText/>
                  </w:sdtPr>
                  <w:sdtContent>
                    <w:p>
                      <w:pPr>
                        <w:spacing w:line="276" w:lineRule="auto"/>
                        <w:ind w:firstLine="720"/>
                        <w:jc w:val="both"/>
                        <w:rPr>
                          <w:szCs w:val="24"/>
                        </w:rPr>
                      </w:pPr>
                      <w:sdt>
                        <w:sdtPr>
                          <w:alias w:val="Numeris"/>
                          <w:tag w:val="nr_73d96e37b4514f9392a687942b57d59b"/>
                          <w:lock w:val="sdtLocked"/>
                          <w:richText/>
                        </w:sdtPr>
                        <w:sdtContent>
                          <w:r>
                            <w:rPr>
                              <w:szCs w:val="24"/>
                            </w:rPr>
                            <w:t>3.1.9</w:t>
                          </w:r>
                        </w:sdtContent>
                      </w:sdt>
                      <w:r>
                        <w:rPr>
                          <w:szCs w:val="24"/>
                        </w:rPr>
                        <w:t>. vienos kojos visų pirštų, plaštakos I ar II piršto, III ir IV pirštų ar kelių galūnių pavienių pirštų amputavimas;</w:t>
                      </w:r>
                    </w:p>
                  </w:sdtContent>
                </w:sdt>
                <w:sdt>
                  <w:sdtPr>
                    <w:alias w:val="3.1.10 pp."/>
                    <w:tag w:val="part_ca79ba4b6b04411695bb9023ed804e6a"/>
                    <w:lock w:val="sdtLocked"/>
                    <w:richText/>
                  </w:sdtPr>
                  <w:sdtContent>
                    <w:p>
                      <w:pPr>
                        <w:spacing w:line="276" w:lineRule="auto"/>
                        <w:ind w:firstLine="720"/>
                        <w:jc w:val="both"/>
                        <w:rPr>
                          <w:szCs w:val="24"/>
                        </w:rPr>
                      </w:pPr>
                      <w:sdt>
                        <w:sdtPr>
                          <w:alias w:val="Numeris"/>
                          <w:tag w:val="nr_ca79ba4b6b04411695bb9023ed804e6a"/>
                          <w:lock w:val="sdtLocked"/>
                          <w:richText/>
                        </w:sdtPr>
                        <w:sdtContent>
                          <w:r>
                            <w:rPr>
                              <w:szCs w:val="24"/>
                            </w:rPr>
                            <w:t>3.1.10</w:t>
                          </w:r>
                        </w:sdtContent>
                      </w:sdt>
                      <w:r>
                        <w:rPr>
                          <w:szCs w:val="24"/>
                        </w:rPr>
                        <w:t>. vieno raktikaulio, vieno iš dilbio kaulų, šeivikaulio atvirieji izoliuoti lūžiai;</w:t>
                      </w:r>
                    </w:p>
                  </w:sdtContent>
                </w:sdt>
                <w:sdt>
                  <w:sdtPr>
                    <w:alias w:val="3.1.11 pp."/>
                    <w:tag w:val="part_3734da981d1b40899c8c33a5fe1592e0"/>
                    <w:lock w:val="sdtLocked"/>
                    <w:richText/>
                  </w:sdtPr>
                  <w:sdtContent>
                    <w:p>
                      <w:pPr>
                        <w:spacing w:line="276" w:lineRule="auto"/>
                        <w:ind w:firstLine="720"/>
                        <w:jc w:val="both"/>
                        <w:rPr>
                          <w:szCs w:val="24"/>
                        </w:rPr>
                      </w:pPr>
                      <w:sdt>
                        <w:sdtPr>
                          <w:alias w:val="Numeris"/>
                          <w:tag w:val="nr_3734da981d1b40899c8c33a5fe1592e0"/>
                          <w:lock w:val="sdtLocked"/>
                          <w:richText/>
                        </w:sdtPr>
                        <w:sdtContent>
                          <w:r>
                            <w:rPr>
                              <w:szCs w:val="24"/>
                            </w:rPr>
                            <w:t>3.1.11</w:t>
                          </w:r>
                        </w:sdtContent>
                      </w:sdt>
                      <w:r>
                        <w:rPr>
                          <w:szCs w:val="24"/>
                        </w:rPr>
                        <w:t>. peties–raktikaulio, krūtinkaulio–raktikaulio sąvaržos vientisumo pažeidimas;</w:t>
                      </w:r>
                    </w:p>
                  </w:sdtContent>
                </w:sdt>
                <w:sdt>
                  <w:sdtPr>
                    <w:alias w:val="3.1.12 pp."/>
                    <w:tag w:val="part_c14553a06fab428babb1b3983b01386d"/>
                    <w:lock w:val="sdtLocked"/>
                    <w:richText/>
                  </w:sdtPr>
                  <w:sdtContent>
                    <w:p>
                      <w:pPr>
                        <w:spacing w:line="276" w:lineRule="auto"/>
                        <w:ind w:firstLine="720"/>
                        <w:jc w:val="both"/>
                        <w:rPr>
                          <w:szCs w:val="24"/>
                        </w:rPr>
                      </w:pPr>
                      <w:sdt>
                        <w:sdtPr>
                          <w:alias w:val="Numeris"/>
                          <w:tag w:val="nr_c14553a06fab428babb1b3983b01386d"/>
                          <w:lock w:val="sdtLocked"/>
                          <w:richText/>
                        </w:sdtPr>
                        <w:sdtContent>
                          <w:r>
                            <w:rPr>
                              <w:szCs w:val="24"/>
                            </w:rPr>
                            <w:t>3.1.12</w:t>
                          </w:r>
                        </w:sdtContent>
                      </w:sdt>
                      <w:r>
                        <w:rPr>
                          <w:szCs w:val="24"/>
                        </w:rPr>
                        <w:t>. sąnarių (peties, alkūnės, klubo, kelio, čiurnos) raiščių nutrūkimai;</w:t>
                      </w:r>
                    </w:p>
                  </w:sdtContent>
                </w:sdt>
                <w:sdt>
                  <w:sdtPr>
                    <w:alias w:val="3.1.13 pp."/>
                    <w:tag w:val="part_d9fc7b73d85048df8d3b4da4165718aa"/>
                    <w:lock w:val="sdtLocked"/>
                    <w:richText/>
                  </w:sdtPr>
                  <w:sdtContent>
                    <w:p>
                      <w:pPr>
                        <w:spacing w:line="276" w:lineRule="auto"/>
                        <w:ind w:firstLine="720"/>
                        <w:jc w:val="both"/>
                        <w:rPr>
                          <w:szCs w:val="24"/>
                        </w:rPr>
                      </w:pPr>
                      <w:sdt>
                        <w:sdtPr>
                          <w:alias w:val="Numeris"/>
                          <w:tag w:val="nr_d9fc7b73d85048df8d3b4da4165718aa"/>
                          <w:lock w:val="sdtLocked"/>
                          <w:richText/>
                        </w:sdtPr>
                        <w:sdtContent>
                          <w:r>
                            <w:rPr>
                              <w:szCs w:val="24"/>
                            </w:rPr>
                            <w:t>3.1.13</w:t>
                          </w:r>
                        </w:sdtContent>
                      </w:sdt>
                      <w:r>
                        <w:rPr>
                          <w:szCs w:val="24"/>
                        </w:rPr>
                        <w:t>. I–II laipsnio nudegimai, kai pažeista 16–25 procentų kūno paviršiaus, III laipsnio nudegimai, kai pažeista 3–10 procentų kūno paviršiaus;</w:t>
                      </w:r>
                    </w:p>
                  </w:sdtContent>
                </w:sdt>
                <w:sdt>
                  <w:sdtPr>
                    <w:alias w:val="3.1.14 pp."/>
                    <w:tag w:val="part_5f5c2b17114c44e0aa1ac7561b905167"/>
                    <w:lock w:val="sdtLocked"/>
                    <w:richText/>
                  </w:sdtPr>
                  <w:sdtContent>
                    <w:p>
                      <w:pPr>
                        <w:spacing w:line="276" w:lineRule="auto"/>
                        <w:ind w:firstLine="720"/>
                        <w:jc w:val="both"/>
                        <w:rPr>
                          <w:szCs w:val="24"/>
                        </w:rPr>
                      </w:pPr>
                      <w:sdt>
                        <w:sdtPr>
                          <w:alias w:val="Numeris"/>
                          <w:tag w:val="nr_5f5c2b17114c44e0aa1ac7561b905167"/>
                          <w:lock w:val="sdtLocked"/>
                          <w:richText/>
                        </w:sdtPr>
                        <w:sdtContent>
                          <w:r>
                            <w:rPr>
                              <w:szCs w:val="24"/>
                            </w:rPr>
                            <w:t>3.1.14</w:t>
                          </w:r>
                        </w:sdtContent>
                      </w:sdt>
                      <w:r>
                        <w:rPr>
                          <w:szCs w:val="24"/>
                        </w:rPr>
                        <w:t>. III laipsnio nušalimai;</w:t>
                      </w:r>
                    </w:p>
                  </w:sdtContent>
                </w:sdt>
              </w:sdtContent>
            </w:sdt>
            <w:sdt>
              <w:sdtPr>
                <w:alias w:val="3.2 pp."/>
                <w:tag w:val="part_dbcb4f7366544045a9691cea641e2bdb"/>
                <w:lock w:val="sdtLocked"/>
                <w:richText/>
              </w:sdtPr>
              <w:sdtContent>
                <w:p>
                  <w:pPr>
                    <w:spacing w:line="276" w:lineRule="auto"/>
                    <w:ind w:firstLine="720"/>
                    <w:jc w:val="both"/>
                    <w:rPr>
                      <w:szCs w:val="24"/>
                    </w:rPr>
                  </w:pPr>
                  <w:sdt>
                    <w:sdtPr>
                      <w:alias w:val="Numeris"/>
                      <w:tag w:val="nr_dbcb4f7366544045a9691cea641e2bdb"/>
                      <w:lock w:val="sdtLocked"/>
                      <w:richText/>
                    </w:sdtPr>
                    <w:sdtContent>
                      <w:r>
                        <w:rPr>
                          <w:szCs w:val="24"/>
                        </w:rPr>
                        <w:t>3.2</w:t>
                      </w:r>
                    </w:sdtContent>
                  </w:sdt>
                  <w:r>
                    <w:rPr>
                      <w:szCs w:val="24"/>
                    </w:rPr>
                    <w:t>. sužeidimai, traumos ir kiti sveikatos sutrikdymai, sukėlę anatominių pakitimų ar funkcinių sutrikimų, kurie lėmė tinkamumo vidaus tarnybai sumažėjimą dėl sveikatos būklės:</w:t>
                  </w:r>
                </w:p>
                <w:sdt>
                  <w:sdtPr>
                    <w:alias w:val="3.2.1 pp."/>
                    <w:tag w:val="part_b269d2789f364ecaabf3b4ae31bfcd6a"/>
                    <w:lock w:val="sdtLocked"/>
                    <w:richText/>
                  </w:sdtPr>
                  <w:sdtContent>
                    <w:p>
                      <w:pPr>
                        <w:spacing w:line="276" w:lineRule="auto"/>
                        <w:ind w:firstLine="720"/>
                        <w:jc w:val="both"/>
                        <w:rPr>
                          <w:szCs w:val="24"/>
                        </w:rPr>
                      </w:pPr>
                      <w:sdt>
                        <w:sdtPr>
                          <w:alias w:val="Numeris"/>
                          <w:tag w:val="nr_b269d2789f364ecaabf3b4ae31bfcd6a"/>
                          <w:lock w:val="sdtLocked"/>
                          <w:richText/>
                        </w:sdtPr>
                        <w:sdtContent>
                          <w:r>
                            <w:rPr>
                              <w:szCs w:val="24"/>
                            </w:rPr>
                            <w:t>3.2.1</w:t>
                          </w:r>
                        </w:sdtContent>
                      </w:sdt>
                      <w:r>
                        <w:rPr>
                          <w:szCs w:val="24"/>
                        </w:rPr>
                        <w:t>. stabilus regėjimo sumažėjimas iki 0,08–0,09 (be korekcijos);</w:t>
                      </w:r>
                    </w:p>
                  </w:sdtContent>
                </w:sdt>
                <w:sdt>
                  <w:sdtPr>
                    <w:alias w:val="3.2.2 pp."/>
                    <w:tag w:val="part_e6903ac478bd46e7be5ccd5f66579bdc"/>
                    <w:lock w:val="sdtLocked"/>
                    <w:richText/>
                  </w:sdtPr>
                  <w:sdtContent>
                    <w:p>
                      <w:pPr>
                        <w:spacing w:line="276" w:lineRule="auto"/>
                        <w:ind w:firstLine="720"/>
                        <w:jc w:val="both"/>
                        <w:rPr>
                          <w:szCs w:val="24"/>
                        </w:rPr>
                      </w:pPr>
                      <w:sdt>
                        <w:sdtPr>
                          <w:alias w:val="Numeris"/>
                          <w:tag w:val="nr_e6903ac478bd46e7be5ccd5f66579bdc"/>
                          <w:lock w:val="sdtLocked"/>
                          <w:richText/>
                        </w:sdtPr>
                        <w:sdtContent>
                          <w:r>
                            <w:rPr>
                              <w:szCs w:val="24"/>
                            </w:rPr>
                            <w:t>3.2.2</w:t>
                          </w:r>
                        </w:sdtContent>
                      </w:sdt>
                      <w:r>
                        <w:rPr>
                          <w:szCs w:val="24"/>
                        </w:rPr>
                        <w:t>. stabilus III laipsnio klausos susilpnėjimas;</w:t>
                      </w:r>
                    </w:p>
                  </w:sdtContent>
                </w:sdt>
                <w:sdt>
                  <w:sdtPr>
                    <w:alias w:val="3.2.3 pp."/>
                    <w:tag w:val="part_23401c36ba32412580ecc87c98fc0fb0"/>
                    <w:lock w:val="sdtLocked"/>
                    <w:richText/>
                  </w:sdtPr>
                  <w:sdtContent>
                    <w:p>
                      <w:pPr>
                        <w:spacing w:line="276" w:lineRule="auto"/>
                        <w:ind w:firstLine="720"/>
                        <w:jc w:val="both"/>
                        <w:rPr>
                          <w:szCs w:val="24"/>
                        </w:rPr>
                      </w:pPr>
                      <w:sdt>
                        <w:sdtPr>
                          <w:alias w:val="Numeris"/>
                          <w:tag w:val="nr_23401c36ba32412580ecc87c98fc0fb0"/>
                          <w:lock w:val="sdtLocked"/>
                          <w:richText/>
                        </w:sdtPr>
                        <w:sdtContent>
                          <w:r>
                            <w:rPr>
                              <w:szCs w:val="24"/>
                            </w:rPr>
                            <w:t>3.2.3</w:t>
                          </w:r>
                        </w:sdtContent>
                      </w:sdt>
                      <w:r>
                        <w:rPr>
                          <w:szCs w:val="24"/>
                        </w:rPr>
                        <w:t>. netaisyklingas sąkandis po žandikaulio lūžių, vidutiniškai trikdantis kramtymo funkciją;</w:t>
                      </w:r>
                    </w:p>
                  </w:sdtContent>
                </w:sdt>
                <w:sdt>
                  <w:sdtPr>
                    <w:alias w:val="3.2.4 pp."/>
                    <w:tag w:val="part_471382ea822e414189086623c48d7332"/>
                    <w:lock w:val="sdtLocked"/>
                    <w:richText/>
                  </w:sdtPr>
                  <w:sdtContent>
                    <w:p>
                      <w:pPr>
                        <w:spacing w:line="276" w:lineRule="auto"/>
                        <w:ind w:firstLine="720"/>
                        <w:jc w:val="both"/>
                        <w:rPr>
                          <w:szCs w:val="24"/>
                        </w:rPr>
                      </w:pPr>
                      <w:sdt>
                        <w:sdtPr>
                          <w:alias w:val="Numeris"/>
                          <w:tag w:val="nr_471382ea822e414189086623c48d7332"/>
                          <w:lock w:val="sdtLocked"/>
                          <w:richText/>
                        </w:sdtPr>
                        <w:sdtContent>
                          <w:r>
                            <w:rPr>
                              <w:szCs w:val="24"/>
                            </w:rPr>
                            <w:t>3.2.4</w:t>
                          </w:r>
                        </w:sdtContent>
                      </w:sdt>
                      <w:r>
                        <w:rPr>
                          <w:szCs w:val="24"/>
                        </w:rPr>
                        <w:t>. įprastiniai apatinio žandikaulio išnirimai;</w:t>
                      </w:r>
                    </w:p>
                  </w:sdtContent>
                </w:sdt>
                <w:sdt>
                  <w:sdtPr>
                    <w:alias w:val="3.2.5 pp."/>
                    <w:tag w:val="part_9b02d7966cc44548a6f0718dbcfddc58"/>
                    <w:lock w:val="sdtLocked"/>
                    <w:richText/>
                  </w:sdtPr>
                  <w:sdtContent>
                    <w:p>
                      <w:pPr>
                        <w:spacing w:line="276" w:lineRule="auto"/>
                        <w:ind w:firstLine="720"/>
                        <w:jc w:val="both"/>
                        <w:rPr>
                          <w:szCs w:val="24"/>
                        </w:rPr>
                      </w:pPr>
                      <w:sdt>
                        <w:sdtPr>
                          <w:alias w:val="Numeris"/>
                          <w:tag w:val="nr_9b02d7966cc44548a6f0718dbcfddc58"/>
                          <w:lock w:val="sdtLocked"/>
                          <w:richText/>
                        </w:sdtPr>
                        <w:sdtContent>
                          <w:r>
                            <w:rPr>
                              <w:szCs w:val="24"/>
                            </w:rPr>
                            <w:t>3.2.5</w:t>
                          </w:r>
                        </w:sdtContent>
                      </w:sdt>
                      <w:r>
                        <w:rPr>
                          <w:szCs w:val="24"/>
                        </w:rPr>
                        <w:t>. įprastiniai žastikaulio išnirimai;</w:t>
                      </w:r>
                    </w:p>
                  </w:sdtContent>
                </w:sdt>
                <w:sdt>
                  <w:sdtPr>
                    <w:alias w:val="3.2.6 pp."/>
                    <w:tag w:val="part_cc730316d09448588ad8a85b0e227319"/>
                    <w:lock w:val="sdtLocked"/>
                    <w:richText/>
                  </w:sdtPr>
                  <w:sdtContent>
                    <w:p>
                      <w:pPr>
                        <w:spacing w:line="276" w:lineRule="auto"/>
                        <w:ind w:firstLine="720"/>
                        <w:jc w:val="both"/>
                        <w:rPr>
                          <w:szCs w:val="24"/>
                        </w:rPr>
                      </w:pPr>
                      <w:sdt>
                        <w:sdtPr>
                          <w:alias w:val="Numeris"/>
                          <w:tag w:val="nr_cc730316d09448588ad8a85b0e227319"/>
                          <w:lock w:val="sdtLocked"/>
                          <w:richText/>
                        </w:sdtPr>
                        <w:sdtContent>
                          <w:r>
                            <w:rPr>
                              <w:szCs w:val="24"/>
                            </w:rPr>
                            <w:t>3.2.6</w:t>
                          </w:r>
                        </w:sdtContent>
                      </w:sdt>
                      <w:r>
                        <w:rPr>
                          <w:szCs w:val="24"/>
                        </w:rPr>
                        <w:t>. peties sąnario kontraktūra, kai vidutiniškai sutrikdoma judesių apimtis;</w:t>
                      </w:r>
                    </w:p>
                  </w:sdtContent>
                </w:sdt>
                <w:sdt>
                  <w:sdtPr>
                    <w:alias w:val="3.2.7 pp."/>
                    <w:tag w:val="part_29d3258275f24a3f9bf2f4d7bbd3e734"/>
                    <w:lock w:val="sdtLocked"/>
                    <w:richText/>
                  </w:sdtPr>
                  <w:sdtContent>
                    <w:p>
                      <w:pPr>
                        <w:spacing w:line="276" w:lineRule="auto"/>
                        <w:ind w:firstLine="720"/>
                        <w:jc w:val="both"/>
                        <w:rPr>
                          <w:szCs w:val="24"/>
                        </w:rPr>
                      </w:pPr>
                      <w:sdt>
                        <w:sdtPr>
                          <w:alias w:val="Numeris"/>
                          <w:tag w:val="nr_29d3258275f24a3f9bf2f4d7bbd3e734"/>
                          <w:lock w:val="sdtLocked"/>
                          <w:richText/>
                        </w:sdtPr>
                        <w:sdtContent>
                          <w:r>
                            <w:rPr>
                              <w:szCs w:val="24"/>
                            </w:rPr>
                            <w:t>3.2.7</w:t>
                          </w:r>
                        </w:sdtContent>
                      </w:sdt>
                      <w:r>
                        <w:rPr>
                          <w:szCs w:val="24"/>
                        </w:rPr>
                        <w:t>. alkūnės, riešo, klubo, kelio, čiurnos sąnarių kontraktūra funkciškai patogioje padėtyje, plaštakos I ar II piršto, III ir IV pirštų kontraktūra;</w:t>
                      </w:r>
                    </w:p>
                  </w:sdtContent>
                </w:sdt>
                <w:sdt>
                  <w:sdtPr>
                    <w:alias w:val="3.2.8 pp."/>
                    <w:tag w:val="part_4d65ee92810745e9bb0f6515c3dca348"/>
                    <w:lock w:val="sdtLocked"/>
                    <w:richText/>
                  </w:sdtPr>
                  <w:sdtContent>
                    <w:p>
                      <w:pPr>
                        <w:spacing w:line="276" w:lineRule="auto"/>
                        <w:ind w:firstLine="720"/>
                        <w:jc w:val="both"/>
                        <w:rPr>
                          <w:szCs w:val="24"/>
                        </w:rPr>
                      </w:pPr>
                      <w:sdt>
                        <w:sdtPr>
                          <w:alias w:val="Numeris"/>
                          <w:tag w:val="nr_4d65ee92810745e9bb0f6515c3dca348"/>
                          <w:lock w:val="sdtLocked"/>
                          <w:richText/>
                        </w:sdtPr>
                        <w:sdtContent>
                          <w:r>
                            <w:rPr>
                              <w:szCs w:val="24"/>
                            </w:rPr>
                            <w:t>3.2.8</w:t>
                          </w:r>
                        </w:sdtContent>
                      </w:sdt>
                      <w:r>
                        <w:rPr>
                          <w:szCs w:val="24"/>
                        </w:rPr>
                        <w:t>. audinių randai po traumų, ne mažesni kaip 2–3 procentai kūno paviršiaus, nedaug ar vidutiniškai apribojantys judesius, apsunkinantys drabužių dėvėjimą, avalynės avėjimą;</w:t>
                      </w:r>
                    </w:p>
                  </w:sdtContent>
                </w:sdt>
              </w:sdtContent>
            </w:sdt>
            <w:sdt>
              <w:sdtPr>
                <w:alias w:val="3.3 pp."/>
                <w:tag w:val="part_4809d61cb0fa484eb16f2ad0139caa2e"/>
                <w:lock w:val="sdtLocked"/>
                <w:richText/>
              </w:sdtPr>
              <w:sdtContent>
                <w:p>
                  <w:pPr>
                    <w:spacing w:line="276" w:lineRule="auto"/>
                    <w:ind w:firstLine="720"/>
                    <w:jc w:val="both"/>
                    <w:rPr>
                      <w:szCs w:val="24"/>
                    </w:rPr>
                  </w:pPr>
                  <w:sdt>
                    <w:sdtPr>
                      <w:alias w:val="Numeris"/>
                      <w:tag w:val="nr_4809d61cb0fa484eb16f2ad0139caa2e"/>
                      <w:lock w:val="sdtLocked"/>
                      <w:richText/>
                    </w:sdtPr>
                    <w:sdtContent>
                      <w:r>
                        <w:rPr>
                          <w:szCs w:val="24"/>
                        </w:rPr>
                        <w:t>3.3</w:t>
                      </w:r>
                    </w:sdtContent>
                  </w:sdt>
                  <w:r>
                    <w:rPr>
                      <w:szCs w:val="24"/>
                    </w:rPr>
                    <w:t>. kiti išorinių priežasčių poveikio padariniai (vidutiniškas suluošinimas), sukėlę negrįžtamų anatominių pakitimų ir (ar) funkcinių sutrikimų, 21 dieną ir ilgiau trunkantį laikinąjį nedarbingumą ar tinkamumo vidaus tarnybai sumažėjimą, ar tarnybinį kaitumą dėl sveikatos būklės;</w:t>
                  </w:r>
                </w:p>
              </w:sdtContent>
            </w:sdt>
            <w:sdt>
              <w:sdtPr>
                <w:alias w:val="3.4 pp."/>
                <w:tag w:val="part_ebb2152a49b544d086efc6306ebbf41f"/>
                <w:lock w:val="sdtLocked"/>
                <w:richText/>
              </w:sdtPr>
              <w:sdtContent>
                <w:p>
                  <w:pPr>
                    <w:spacing w:line="276" w:lineRule="auto"/>
                    <w:ind w:firstLine="720"/>
                    <w:jc w:val="both"/>
                    <w:rPr>
                      <w:szCs w:val="24"/>
                    </w:rPr>
                  </w:pPr>
                  <w:sdt>
                    <w:sdtPr>
                      <w:alias w:val="Numeris"/>
                      <w:tag w:val="nr_ebb2152a49b544d086efc6306ebbf41f"/>
                      <w:lock w:val="sdtLocked"/>
                      <w:richText/>
                    </w:sdtPr>
                    <w:sdtContent>
                      <w:r>
                        <w:rPr>
                          <w:szCs w:val="24"/>
                        </w:rPr>
                        <w:t>3.4</w:t>
                      </w:r>
                    </w:sdtContent>
                  </w:sdt>
                  <w:r>
                    <w:rPr>
                      <w:szCs w:val="24"/>
                    </w:rPr>
                    <w:t>. trijų ir daugiau dantų netekimas;</w:t>
                  </w:r>
                </w:p>
              </w:sdtContent>
            </w:sdt>
            <w:sdt>
              <w:sdtPr>
                <w:alias w:val="3.5 pp."/>
                <w:tag w:val="part_799b7e4a47fc47ef997ff5f1bf9ac3ee"/>
                <w:lock w:val="sdtLocked"/>
                <w:richText/>
              </w:sdtPr>
              <w:sdtContent>
                <w:p>
                  <w:pPr>
                    <w:spacing w:line="276" w:lineRule="auto"/>
                    <w:ind w:firstLine="720"/>
                    <w:jc w:val="both"/>
                    <w:rPr>
                      <w:szCs w:val="24"/>
                    </w:rPr>
                  </w:pPr>
                  <w:sdt>
                    <w:sdtPr>
                      <w:alias w:val="Numeris"/>
                      <w:tag w:val="nr_799b7e4a47fc47ef997ff5f1bf9ac3ee"/>
                      <w:lock w:val="sdtLocked"/>
                      <w:richText/>
                    </w:sdtPr>
                    <w:sdtContent>
                      <w:r>
                        <w:rPr>
                          <w:szCs w:val="24"/>
                        </w:rPr>
                        <w:t>3.5</w:t>
                      </w:r>
                    </w:sdtContent>
                  </w:sdt>
                  <w:r>
                    <w:rPr>
                      <w:szCs w:val="24"/>
                    </w:rPr>
                    <w:t>. užsikrėtimas žmogaus imunodeficito virusu (ŽIV); užsikrėtimas B ar (ir) C hepatito virusu, kurio pasekmė – sukėlėjo nešiojimas; susirgimas virusiniu B ar (ir) C hepatitu; susirgimas kitomis, išskyrus Sąrašo 2.23 ir 2.34 papunkčiuose nurodytomis, pavojingomis žmonių užkrečiamosiomis ligomis, kurios lėmė laikinąjį nedarbingumą, trunkantį 21 dieną ir ilgiau, ir (ar) tinkamumo vidaus tarnybai sumažėjimą dėl sveikatos būklės.</w:t>
                  </w:r>
                </w:p>
              </w:sdtContent>
            </w:sdt>
          </w:sdtContent>
        </w:sdt>
        <w:sdt>
          <w:sdtPr>
            <w:alias w:val="4 p."/>
            <w:tag w:val="part_5cd3a11903ce40b2a0610670458d039f"/>
            <w:lock w:val="sdtLocked"/>
            <w:richText/>
          </w:sdtPr>
          <w:sdtContent>
            <w:p>
              <w:pPr>
                <w:spacing w:line="276" w:lineRule="auto"/>
                <w:ind w:firstLine="720"/>
                <w:jc w:val="both"/>
                <w:rPr>
                  <w:szCs w:val="24"/>
                </w:rPr>
              </w:pPr>
              <w:sdt>
                <w:sdtPr>
                  <w:alias w:val="Numeris"/>
                  <w:tag w:val="nr_5cd3a11903ce40b2a0610670458d039f"/>
                  <w:lock w:val="sdtLocked"/>
                  <w:richText/>
                </w:sdtPr>
                <w:sdtContent>
                  <w:r>
                    <w:rPr>
                      <w:szCs w:val="24"/>
                    </w:rPr>
                    <w:t>4</w:t>
                  </w:r>
                </w:sdtContent>
              </w:sdt>
              <w:r>
                <w:rPr>
                  <w:szCs w:val="24"/>
                </w:rPr>
                <w:t>. Lengviems sužeidimams, traumoms ir kitiems sveikatos sutrikdymams priskiriami:</w:t>
              </w:r>
            </w:p>
            <w:sdt>
              <w:sdtPr>
                <w:alias w:val="4.1 pp."/>
                <w:tag w:val="part_eb7563fad9cd4f3cb9aa80338485d0b3"/>
                <w:lock w:val="sdtLocked"/>
                <w:richText/>
              </w:sdtPr>
              <w:sdtContent>
                <w:p>
                  <w:pPr>
                    <w:spacing w:line="276" w:lineRule="auto"/>
                    <w:ind w:firstLine="720"/>
                    <w:jc w:val="both"/>
                    <w:rPr>
                      <w:szCs w:val="24"/>
                    </w:rPr>
                  </w:pPr>
                  <w:sdt>
                    <w:sdtPr>
                      <w:alias w:val="Numeris"/>
                      <w:tag w:val="nr_eb7563fad9cd4f3cb9aa80338485d0b3"/>
                      <w:lock w:val="sdtLocked"/>
                      <w:richText/>
                    </w:sdtPr>
                    <w:sdtContent>
                      <w:r>
                        <w:rPr>
                          <w:szCs w:val="24"/>
                        </w:rPr>
                        <w:t>4.1</w:t>
                      </w:r>
                    </w:sdtContent>
                  </w:sdt>
                  <w:r>
                    <w:rPr>
                      <w:szCs w:val="24"/>
                    </w:rPr>
                    <w:t>. sužeidimai, traumos ir kiti sveikatos sutrikdymai, kurie lėmė ilgiau kaip 10 dienų trunkantį laikinąjį nedarbingumą:</w:t>
                  </w:r>
                </w:p>
                <w:sdt>
                  <w:sdtPr>
                    <w:alias w:val="4.1.1 pp."/>
                    <w:tag w:val="part_7ae626a116634e76af623f33728a5afa"/>
                    <w:lock w:val="sdtLocked"/>
                    <w:richText/>
                  </w:sdtPr>
                  <w:sdtContent>
                    <w:p>
                      <w:pPr>
                        <w:spacing w:line="276" w:lineRule="auto"/>
                        <w:ind w:firstLine="720"/>
                        <w:jc w:val="both"/>
                        <w:rPr>
                          <w:szCs w:val="24"/>
                        </w:rPr>
                      </w:pPr>
                      <w:sdt>
                        <w:sdtPr>
                          <w:alias w:val="Numeris"/>
                          <w:tag w:val="nr_7ae626a116634e76af623f33728a5afa"/>
                          <w:lock w:val="sdtLocked"/>
                          <w:richText/>
                        </w:sdtPr>
                        <w:sdtContent>
                          <w:r>
                            <w:rPr>
                              <w:szCs w:val="24"/>
                            </w:rPr>
                            <w:t>4.1.1</w:t>
                          </w:r>
                        </w:sdtContent>
                      </w:sdt>
                      <w:r>
                        <w:rPr>
                          <w:szCs w:val="24"/>
                        </w:rPr>
                        <w:t>. uždaroji kaukolės trauma, sukėlusi galvos smegenų sukrėtimą, uždaroji stuburo smegenų trauma;</w:t>
                      </w:r>
                    </w:p>
                  </w:sdtContent>
                </w:sdt>
                <w:sdt>
                  <w:sdtPr>
                    <w:alias w:val="4.1.2 pp."/>
                    <w:tag w:val="part_0fb6371e49d64e02b4ad0cab5f3d17d0"/>
                    <w:lock w:val="sdtLocked"/>
                    <w:richText/>
                  </w:sdtPr>
                  <w:sdtContent>
                    <w:p>
                      <w:pPr>
                        <w:spacing w:line="276" w:lineRule="auto"/>
                        <w:ind w:firstLine="720"/>
                        <w:jc w:val="both"/>
                        <w:rPr>
                          <w:szCs w:val="24"/>
                        </w:rPr>
                      </w:pPr>
                      <w:sdt>
                        <w:sdtPr>
                          <w:alias w:val="Numeris"/>
                          <w:tag w:val="nr_0fb6371e49d64e02b4ad0cab5f3d17d0"/>
                          <w:lock w:val="sdtLocked"/>
                          <w:richText/>
                        </w:sdtPr>
                        <w:sdtContent>
                          <w:r>
                            <w:rPr>
                              <w:szCs w:val="24"/>
                            </w:rPr>
                            <w:t>4.1.2</w:t>
                          </w:r>
                        </w:sdtContent>
                      </w:sdt>
                      <w:r>
                        <w:rPr>
                          <w:szCs w:val="24"/>
                        </w:rPr>
                        <w:t>. nekiauriniai sužeidimai ir traumos, jeigu nepažeisti vidaus organai, sąnariai, sausgyslės, stambiųjų nervų kamienai ar pagrindinės kraujagyslės;</w:t>
                      </w:r>
                    </w:p>
                  </w:sdtContent>
                </w:sdt>
                <w:sdt>
                  <w:sdtPr>
                    <w:alias w:val="4.1.3 pp."/>
                    <w:tag w:val="part_f23d9bdc77de40d588cbd327a76d02f0"/>
                    <w:lock w:val="sdtLocked"/>
                    <w:richText/>
                  </w:sdtPr>
                  <w:sdtContent>
                    <w:p>
                      <w:pPr>
                        <w:spacing w:line="276" w:lineRule="auto"/>
                        <w:ind w:firstLine="720"/>
                        <w:jc w:val="both"/>
                        <w:rPr>
                          <w:szCs w:val="24"/>
                        </w:rPr>
                      </w:pPr>
                      <w:sdt>
                        <w:sdtPr>
                          <w:alias w:val="Numeris"/>
                          <w:tag w:val="nr_f23d9bdc77de40d588cbd327a76d02f0"/>
                          <w:lock w:val="sdtLocked"/>
                          <w:richText/>
                        </w:sdtPr>
                        <w:sdtContent>
                          <w:r>
                            <w:rPr>
                              <w:szCs w:val="24"/>
                            </w:rPr>
                            <w:t>4.1.3</w:t>
                          </w:r>
                        </w:sdtContent>
                      </w:sdt>
                      <w:r>
                        <w:rPr>
                          <w:szCs w:val="24"/>
                        </w:rPr>
                        <w:t>. sąnarių raiščių įtrūkimas;</w:t>
                      </w:r>
                    </w:p>
                  </w:sdtContent>
                </w:sdt>
                <w:sdt>
                  <w:sdtPr>
                    <w:alias w:val="4.1.4 pp."/>
                    <w:tag w:val="part_903b7f91ea344eada3a78673bcf00ca5"/>
                    <w:lock w:val="sdtLocked"/>
                    <w:richText/>
                  </w:sdtPr>
                  <w:sdtContent>
                    <w:p>
                      <w:pPr>
                        <w:spacing w:line="276" w:lineRule="auto"/>
                        <w:ind w:firstLine="720"/>
                        <w:jc w:val="both"/>
                        <w:rPr>
                          <w:szCs w:val="24"/>
                        </w:rPr>
                      </w:pPr>
                      <w:sdt>
                        <w:sdtPr>
                          <w:alias w:val="Numeris"/>
                          <w:tag w:val="nr_903b7f91ea344eada3a78673bcf00ca5"/>
                          <w:lock w:val="sdtLocked"/>
                          <w:richText/>
                        </w:sdtPr>
                        <w:sdtContent>
                          <w:r>
                            <w:rPr>
                              <w:szCs w:val="24"/>
                            </w:rPr>
                            <w:t>4.1.4</w:t>
                          </w:r>
                        </w:sdtContent>
                      </w:sdt>
                      <w:r>
                        <w:rPr>
                          <w:szCs w:val="24"/>
                        </w:rPr>
                        <w:t>. nekomplikuoti kaulų išnirimai;</w:t>
                      </w:r>
                    </w:p>
                  </w:sdtContent>
                </w:sdt>
                <w:sdt>
                  <w:sdtPr>
                    <w:alias w:val="4.1.5 pp."/>
                    <w:tag w:val="part_63e6120fd15a40c2ad5fe2f9464e09a8"/>
                    <w:lock w:val="sdtLocked"/>
                    <w:richText/>
                  </w:sdtPr>
                  <w:sdtContent>
                    <w:p>
                      <w:pPr>
                        <w:spacing w:line="276" w:lineRule="auto"/>
                        <w:ind w:firstLine="720"/>
                        <w:jc w:val="both"/>
                        <w:rPr>
                          <w:szCs w:val="24"/>
                        </w:rPr>
                      </w:pPr>
                      <w:sdt>
                        <w:sdtPr>
                          <w:alias w:val="Numeris"/>
                          <w:tag w:val="nr_63e6120fd15a40c2ad5fe2f9464e09a8"/>
                          <w:lock w:val="sdtLocked"/>
                          <w:richText/>
                        </w:sdtPr>
                        <w:sdtContent>
                          <w:r>
                            <w:rPr>
                              <w:szCs w:val="24"/>
                            </w:rPr>
                            <w:t>4.1.5</w:t>
                          </w:r>
                        </w:sdtContent>
                      </w:sdt>
                      <w:r>
                        <w:rPr>
                          <w:szCs w:val="24"/>
                        </w:rPr>
                        <w:t>. vieno iš plaštakos trijų pirštų (III, IV ar V) amputavimas dėl traumos, pavienio III, IV ar V plaštakos piršto kontraktūra, vienos apatinės galūnės pavienių pirštų amputavimas;</w:t>
                      </w:r>
                    </w:p>
                  </w:sdtContent>
                </w:sdt>
                <w:sdt>
                  <w:sdtPr>
                    <w:alias w:val="4.1.6 pp."/>
                    <w:tag w:val="part_7a99f7d02014444d9f59ac0984ca1df0"/>
                    <w:lock w:val="sdtLocked"/>
                    <w:richText/>
                  </w:sdtPr>
                  <w:sdtContent>
                    <w:p>
                      <w:pPr>
                        <w:spacing w:line="276" w:lineRule="auto"/>
                        <w:ind w:firstLine="720"/>
                        <w:jc w:val="both"/>
                        <w:rPr>
                          <w:szCs w:val="24"/>
                        </w:rPr>
                      </w:pPr>
                      <w:sdt>
                        <w:sdtPr>
                          <w:alias w:val="Numeris"/>
                          <w:tag w:val="nr_7a99f7d02014444d9f59ac0984ca1df0"/>
                          <w:lock w:val="sdtLocked"/>
                          <w:richText/>
                        </w:sdtPr>
                        <w:sdtContent>
                          <w:r>
                            <w:rPr>
                              <w:szCs w:val="24"/>
                            </w:rPr>
                            <w:t>4.1.6</w:t>
                          </w:r>
                        </w:sdtContent>
                      </w:sdt>
                      <w:r>
                        <w:rPr>
                          <w:szCs w:val="24"/>
                        </w:rPr>
                        <w:t>. uždarieji pavienių dubens kaulų (klubikaulio skiauterės ar sparno, vieno sėdynkaulio ar vieno gaktikaulio) lūžiai, nesuardantys dubens žiedo vientisumo, nepažeidę vidaus organų, stambiųjų kraujagyslių ir nervų;</w:t>
                      </w:r>
                    </w:p>
                  </w:sdtContent>
                </w:sdt>
                <w:sdt>
                  <w:sdtPr>
                    <w:alias w:val="4.1.7 pp."/>
                    <w:tag w:val="part_dfa3a14c0ca24ae1b5a71ecf3ee6c01d"/>
                    <w:lock w:val="sdtLocked"/>
                    <w:richText/>
                  </w:sdtPr>
                  <w:sdtContent>
                    <w:p>
                      <w:pPr>
                        <w:spacing w:line="276" w:lineRule="auto"/>
                        <w:ind w:firstLine="720"/>
                        <w:jc w:val="both"/>
                        <w:rPr>
                          <w:szCs w:val="24"/>
                        </w:rPr>
                      </w:pPr>
                      <w:sdt>
                        <w:sdtPr>
                          <w:alias w:val="Numeris"/>
                          <w:tag w:val="nr_dfa3a14c0ca24ae1b5a71ecf3ee6c01d"/>
                          <w:lock w:val="sdtLocked"/>
                          <w:richText/>
                        </w:sdtPr>
                        <w:sdtContent>
                          <w:r>
                            <w:rPr>
                              <w:szCs w:val="24"/>
                            </w:rPr>
                            <w:t>4.1.7</w:t>
                          </w:r>
                        </w:sdtContent>
                      </w:sdt>
                      <w:r>
                        <w:rPr>
                          <w:szCs w:val="24"/>
                        </w:rPr>
                        <w:t>. pėdos, plaštakos kaulų, vieno šonkaulio ar dviejų šonkaulių, vieno raktikaulio, vieno dilbio kaulo, šeivikaulio, vidinio blauzdikaulio kulkšnelio izoliuoti uždarieji lūžiai, Sąrašo 2 ir 3 punktuose nenurodyti atvirieji lūžiai, kurie po gydymo gerai suauga;</w:t>
                      </w:r>
                    </w:p>
                  </w:sdtContent>
                </w:sdt>
                <w:sdt>
                  <w:sdtPr>
                    <w:alias w:val="4.1.8 pp."/>
                    <w:tag w:val="part_51ba38a30fc7476e9021ec6ffa10bee7"/>
                    <w:lock w:val="sdtLocked"/>
                    <w:richText/>
                  </w:sdtPr>
                  <w:sdtContent>
                    <w:p>
                      <w:pPr>
                        <w:spacing w:line="276" w:lineRule="auto"/>
                        <w:ind w:firstLine="720"/>
                        <w:jc w:val="both"/>
                        <w:rPr>
                          <w:szCs w:val="24"/>
                        </w:rPr>
                      </w:pPr>
                      <w:sdt>
                        <w:sdtPr>
                          <w:alias w:val="Numeris"/>
                          <w:tag w:val="nr_51ba38a30fc7476e9021ec6ffa10bee7"/>
                          <w:lock w:val="sdtLocked"/>
                          <w:richText/>
                        </w:sdtPr>
                        <w:sdtContent>
                          <w:r>
                            <w:rPr>
                              <w:szCs w:val="24"/>
                            </w:rPr>
                            <w:t>4.1.8</w:t>
                          </w:r>
                        </w:sdtContent>
                      </w:sdt>
                      <w:r>
                        <w:rPr>
                          <w:szCs w:val="24"/>
                        </w:rPr>
                        <w:t>. I–II laipsnio nudegimai, kai pažeista 10–15 procentų kūno paviršiaus, III laipsnio nudegimai, kai pažeista apie 2 procentus kūno paviršiaus;</w:t>
                      </w:r>
                    </w:p>
                  </w:sdtContent>
                </w:sdt>
                <w:sdt>
                  <w:sdtPr>
                    <w:alias w:val="4.1.9 pp."/>
                    <w:tag w:val="part_498e589d74cf4fd6abf8b4f7af0fb9a6"/>
                    <w:lock w:val="sdtLocked"/>
                    <w:richText/>
                  </w:sdtPr>
                  <w:sdtContent>
                    <w:p>
                      <w:pPr>
                        <w:spacing w:line="276" w:lineRule="auto"/>
                        <w:ind w:firstLine="720"/>
                        <w:jc w:val="both"/>
                        <w:rPr>
                          <w:szCs w:val="24"/>
                        </w:rPr>
                      </w:pPr>
                      <w:sdt>
                        <w:sdtPr>
                          <w:alias w:val="Numeris"/>
                          <w:tag w:val="nr_498e589d74cf4fd6abf8b4f7af0fb9a6"/>
                          <w:lock w:val="sdtLocked"/>
                          <w:richText/>
                        </w:sdtPr>
                        <w:sdtContent>
                          <w:r>
                            <w:rPr>
                              <w:szCs w:val="24"/>
                            </w:rPr>
                            <w:t>4.1.9</w:t>
                          </w:r>
                        </w:sdtContent>
                      </w:sdt>
                      <w:r>
                        <w:rPr>
                          <w:szCs w:val="24"/>
                        </w:rPr>
                        <w:t>. II laipsnio nušalimai;</w:t>
                      </w:r>
                    </w:p>
                  </w:sdtContent>
                </w:sdt>
                <w:sdt>
                  <w:sdtPr>
                    <w:alias w:val="4.1.10 pp."/>
                    <w:tag w:val="part_9818fcf7a0334018ace0c3168107717a"/>
                    <w:lock w:val="sdtLocked"/>
                    <w:richText/>
                  </w:sdtPr>
                  <w:sdtContent>
                    <w:p>
                      <w:pPr>
                        <w:spacing w:line="276" w:lineRule="auto"/>
                        <w:ind w:firstLine="720"/>
                        <w:jc w:val="both"/>
                        <w:rPr>
                          <w:szCs w:val="24"/>
                        </w:rPr>
                      </w:pPr>
                      <w:sdt>
                        <w:sdtPr>
                          <w:alias w:val="Numeris"/>
                          <w:tag w:val="nr_9818fcf7a0334018ace0c3168107717a"/>
                          <w:lock w:val="sdtLocked"/>
                          <w:richText/>
                        </w:sdtPr>
                        <w:sdtContent>
                          <w:r>
                            <w:rPr>
                              <w:szCs w:val="24"/>
                            </w:rPr>
                            <w:t>4.1.10</w:t>
                          </w:r>
                        </w:sdtContent>
                      </w:sdt>
                      <w:r>
                        <w:rPr>
                          <w:szCs w:val="24"/>
                        </w:rPr>
                        <w:t>. akies ragenos, junginės svetimkūniai, nekiaurinės akies traumos, laikinai sutrikdę regėjimą, I laipsnio akies nudegimai;</w:t>
                      </w:r>
                    </w:p>
                  </w:sdtContent>
                </w:sdt>
                <w:sdt>
                  <w:sdtPr>
                    <w:alias w:val="4.1.11 pp."/>
                    <w:tag w:val="part_65de7c3663f64cf4b44bb52adc6950d1"/>
                    <w:lock w:val="sdtLocked"/>
                    <w:richText/>
                  </w:sdtPr>
                  <w:sdtContent>
                    <w:p>
                      <w:pPr>
                        <w:spacing w:line="276" w:lineRule="auto"/>
                        <w:ind w:firstLine="720"/>
                        <w:jc w:val="both"/>
                        <w:rPr>
                          <w:color w:val="000000"/>
                          <w:lang w:eastAsia="lt-LT"/>
                        </w:rPr>
                      </w:pPr>
                      <w:sdt>
                        <w:sdtPr>
                          <w:alias w:val="Numeris"/>
                          <w:tag w:val="nr_65de7c3663f64cf4b44bb52adc6950d1"/>
                          <w:lock w:val="sdtLocked"/>
                          <w:richText/>
                        </w:sdtPr>
                        <w:sdtContent>
                          <w:r>
                            <w:rPr>
                              <w:szCs w:val="24"/>
                            </w:rPr>
                            <w:t>4.1.11</w:t>
                          </w:r>
                        </w:sdtContent>
                      </w:sdt>
                      <w:r>
                        <w:rPr>
                          <w:szCs w:val="24"/>
                        </w:rPr>
                        <w:t>. kiti sveikatos sutrikdymai, kurie lėmė ilgiau kaip 10 dienų trunkantį laikinąjį nedarbingumą (išskyrus Sąrašo 2 ir 3 punktuose nurodytus sužeidimus, traumas ir kitus sveikatos sutrikdymus).</w:t>
                      </w:r>
                    </w:p>
                  </w:sdtContent>
                </w:sdt>
              </w:sdtContent>
            </w:sdt>
            <w:sdt>
              <w:sdtPr>
                <w:alias w:val="4.2 pp."/>
                <w:tag w:val="part_0938bc979d354b9b959c96ed35d221ff"/>
                <w:lock w:val="sdtLocked"/>
                <w:richText/>
              </w:sdtPr>
              <w:sdtContent>
                <w:p>
                  <w:pPr>
                    <w:spacing w:line="276" w:lineRule="auto"/>
                    <w:ind w:firstLine="720"/>
                    <w:jc w:val="both"/>
                    <w:rPr>
                      <w:szCs w:val="24"/>
                    </w:rPr>
                  </w:pPr>
                  <w:sdt>
                    <w:sdtPr>
                      <w:alias w:val="Numeris"/>
                      <w:tag w:val="nr_0938bc979d354b9b959c96ed35d221ff"/>
                      <w:lock w:val="sdtLocked"/>
                      <w:richText/>
                    </w:sdtPr>
                    <w:sdtContent>
                      <w:r>
                        <w:rPr>
                          <w:szCs w:val="24"/>
                        </w:rPr>
                        <w:t>4.2</w:t>
                      </w:r>
                    </w:sdtContent>
                  </w:sdt>
                  <w:r>
                    <w:rPr>
                      <w:szCs w:val="24"/>
                    </w:rPr>
                    <w:t>. vieno ar dviejų dantų netekimas;</w:t>
                  </w:r>
                </w:p>
              </w:sdtContent>
            </w:sdt>
            <w:sdt>
              <w:sdtPr>
                <w:alias w:val="4.3 pp."/>
                <w:tag w:val="part_fb39e198223d4dd9ae5621f9b53e1782"/>
                <w:lock w:val="sdtLocked"/>
                <w:richText/>
              </w:sdtPr>
              <w:sdtContent>
                <w:p>
                  <w:pPr>
                    <w:spacing w:line="276" w:lineRule="auto"/>
                    <w:ind w:firstLine="720"/>
                    <w:jc w:val="both"/>
                    <w:rPr>
                      <w:b/>
                      <w:color w:val="000000"/>
                      <w:lang w:eastAsia="lt-LT"/>
                    </w:rPr>
                  </w:pPr>
                  <w:sdt>
                    <w:sdtPr>
                      <w:alias w:val="Numeris"/>
                      <w:tag w:val="nr_fb39e198223d4dd9ae5621f9b53e1782"/>
                      <w:lock w:val="sdtLocked"/>
                      <w:richText/>
                    </w:sdtPr>
                    <w:sdtContent>
                      <w:r>
                        <w:rPr>
                          <w:strike/>
                          <w:szCs w:val="24"/>
                        </w:rPr>
                        <w:t>4</w:t>
                      </w:r>
                      <w:r>
                        <w:rPr>
                          <w:szCs w:val="24"/>
                        </w:rPr>
                        <w:t>.3</w:t>
                      </w:r>
                    </w:sdtContent>
                  </w:sdt>
                  <w:r>
                    <w:rPr>
                      <w:szCs w:val="24"/>
                    </w:rPr>
                    <w:t>. veido minkštųjų audinių traumos ir sužeidimai, jeigu yra dantų lūžių, nosies kaulų uždarieji lūžiai, dalinis nosies sparnelio atplėšimas, dalinis ausies kriauklės atplėšimas.</w:t>
                  </w:r>
                </w:p>
                <w:p>
                  <w:pPr>
                    <w:tabs>
                      <w:tab w:val="left" w:pos="6237"/>
                    </w:tabs>
                    <w:rPr>
                      <w:color w:val="000000"/>
                      <w:lang w:eastAsia="lt-LT"/>
                    </w:rPr>
                  </w:pPr>
                </w:p>
              </w:sdtContent>
            </w:sdt>
          </w:sdtContent>
        </w:sdt>
        <w:sdt>
          <w:sdtPr>
            <w:alias w:val="pabaiga"/>
            <w:tag w:val="part_deca95790a2a487c8d228dc884a6d718"/>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ab2331f5d96a408ea2071ecba4b9c5ca"/>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jc w:val="center"/>
            <w:rPr>
              <w:b/>
              <w:szCs w:val="24"/>
            </w:rPr>
          </w:pPr>
          <w:sdt>
            <w:sdtPr>
              <w:alias w:val="Pavadinimas"/>
              <w:tag w:val="title_ab2331f5d96a408ea2071ecba4b9c5ca"/>
              <w:lock w:val="sdtLocked"/>
              <w:richText/>
            </w:sdtPr>
            <w:sdtContent>
              <w:r>
                <w:rPr>
                  <w:b/>
                  <w:szCs w:val="24"/>
                </w:rPr>
                <w:t xml:space="preserve">VIDAUS TARNYBOS SISTEMOS PAREIGŪNŲ APRŪPINIMO TARNYBINIU BUTU (TARNYBINE GYVENAMĄJA PATALPA) TVARKOS APRAŠAS </w:t>
              </w:r>
            </w:sdtContent>
          </w:sdt>
        </w:p>
        <w:p/>
        <w:p>
          <w:pPr>
            <w:spacing w:line="264" w:lineRule="auto"/>
            <w:jc w:val="center"/>
            <w:rPr>
              <w:b/>
              <w:szCs w:val="24"/>
            </w:rPr>
          </w:pPr>
        </w:p>
        <w:sdt>
          <w:sdtPr>
            <w:alias w:val="skyrius"/>
            <w:tag w:val="part_0222a3b54fb740c09f94aa3e874c73a9"/>
            <w:lock w:val="sdtLocked"/>
            <w:richText/>
          </w:sdtPr>
          <w:sdtContent>
            <w:p>
              <w:pPr>
                <w:spacing w:line="264" w:lineRule="auto"/>
                <w:jc w:val="center"/>
                <w:rPr>
                  <w:b/>
                  <w:szCs w:val="24"/>
                </w:rPr>
              </w:pPr>
              <w:sdt>
                <w:sdtPr>
                  <w:alias w:val="Numeris"/>
                  <w:tag w:val="nr_0222a3b54fb740c09f94aa3e874c73a9"/>
                  <w:lock w:val="sdtLocked"/>
                  <w:richText/>
                </w:sdtPr>
                <w:sdtContent>
                  <w:r>
                    <w:rPr>
                      <w:b/>
                      <w:szCs w:val="24"/>
                    </w:rPr>
                    <w:t>I</w:t>
                  </w:r>
                </w:sdtContent>
              </w:sdt>
              <w:r>
                <w:rPr>
                  <w:b/>
                  <w:szCs w:val="24"/>
                </w:rPr>
                <w:t xml:space="preserve"> SKYRIUS</w:t>
              </w:r>
            </w:p>
            <w:p>
              <w:pPr>
                <w:spacing w:line="264" w:lineRule="auto"/>
                <w:jc w:val="center"/>
                <w:rPr>
                  <w:b/>
                  <w:szCs w:val="24"/>
                </w:rPr>
              </w:pPr>
              <w:sdt>
                <w:sdtPr>
                  <w:alias w:val="Pavadinimas"/>
                  <w:tag w:val="title_0222a3b54fb740c09f94aa3e874c73a9"/>
                  <w:lock w:val="sdtLocked"/>
                  <w:richText/>
                </w:sdtPr>
                <w:sdtContent>
                  <w:r>
                    <w:rPr>
                      <w:b/>
                      <w:szCs w:val="24"/>
                    </w:rPr>
                    <w:t>BENDROSIOS NUOSTATOS</w:t>
                  </w:r>
                </w:sdtContent>
              </w:sdt>
            </w:p>
            <w:p>
              <w:pPr>
                <w:spacing w:line="264" w:lineRule="auto"/>
                <w:jc w:val="center"/>
                <w:rPr>
                  <w:b/>
                  <w:szCs w:val="24"/>
                </w:rPr>
              </w:pPr>
            </w:p>
            <w:sdt>
              <w:sdtPr>
                <w:alias w:val="1 p."/>
                <w:tag w:val="part_50e0a60460b84e07aae2545f561bf2f8"/>
                <w:lock w:val="sdtLocked"/>
                <w:richText/>
              </w:sdtPr>
              <w:sdtContent>
                <w:p>
                  <w:pPr>
                    <w:spacing w:line="264" w:lineRule="auto"/>
                    <w:ind w:firstLine="720"/>
                    <w:jc w:val="both"/>
                    <w:rPr>
                      <w:szCs w:val="24"/>
                    </w:rPr>
                  </w:pPr>
                  <w:sdt>
                    <w:sdtPr>
                      <w:alias w:val="Numeris"/>
                      <w:tag w:val="nr_50e0a60460b84e07aae2545f561bf2f8"/>
                      <w:lock w:val="sdtLocked"/>
                      <w:richText/>
                    </w:sdtPr>
                    <w:sdtContent>
                      <w:r>
                        <w:rPr>
                          <w:szCs w:val="24"/>
                        </w:rPr>
                        <w:t>1</w:t>
                      </w:r>
                    </w:sdtContent>
                  </w:sdt>
                  <w:r>
                    <w:rPr>
                      <w:szCs w:val="24"/>
                    </w:rPr>
                    <w:t>. Vidaus tarnybos sistemos pareigūnų aprūpinimo tarnybiniu butu (tarnybine gyvenamąja patalpa) tvarkos aprašas (toliau – Aprašas) nustato vidaus tarnybos sistemos pareigūnų (toliau – pareigūnai) aprūpinimo tarnybiniu butu (tarnybine gyvenamąja patalpa) (toliau – tarnybinis butas), išsikėlimo iš tarnybinio buto termino pratęsimo tvarką, butpinigių pareigūnams dydžius ir mokėjimo tvarką.</w:t>
                  </w:r>
                </w:p>
                <w:p>
                  <w:pPr>
                    <w:spacing w:line="264" w:lineRule="auto"/>
                    <w:ind w:firstLine="720"/>
                    <w:jc w:val="both"/>
                    <w:rPr>
                      <w:szCs w:val="24"/>
                    </w:rPr>
                  </w:pPr>
                  <w:r>
                    <w:rPr>
                      <w:szCs w:val="24"/>
                    </w:rPr>
                    <w:t>Aprašas parengtas vadovaujantis Lietuvos Respublikos vidaus tarnybos statuto 64 straipsnio 3 ir 4 dalimis.</w:t>
                  </w:r>
                </w:p>
              </w:sdtContent>
            </w:sdt>
            <w:sdt>
              <w:sdtPr>
                <w:alias w:val="2 p."/>
                <w:tag w:val="part_222d1e6460c44f86bad7a35be601a8f8"/>
                <w:lock w:val="sdtLocked"/>
                <w:richText/>
              </w:sdtPr>
              <w:sdtContent>
                <w:p>
                  <w:pPr>
                    <w:spacing w:line="264" w:lineRule="auto"/>
                    <w:ind w:firstLine="720"/>
                    <w:jc w:val="both"/>
                    <w:rPr>
                      <w:szCs w:val="24"/>
                    </w:rPr>
                  </w:pPr>
                  <w:sdt>
                    <w:sdtPr>
                      <w:alias w:val="Numeris"/>
                      <w:tag w:val="nr_222d1e6460c44f86bad7a35be601a8f8"/>
                      <w:lock w:val="sdtLocked"/>
                      <w:richText/>
                    </w:sdtPr>
                    <w:sdtContent>
                      <w:r>
                        <w:rPr>
                          <w:szCs w:val="24"/>
                        </w:rPr>
                        <w:t>2</w:t>
                      </w:r>
                    </w:sdtContent>
                  </w:sdt>
                  <w:r>
                    <w:rPr>
                      <w:szCs w:val="24"/>
                    </w:rPr>
                    <w:t>. A</w:t>
                  </w:r>
                  <w:r>
                    <w:rPr>
                      <w:szCs w:val="24"/>
                      <w:lang w:eastAsia="zh-CN"/>
                    </w:rPr>
                    <w:t xml:space="preserve">praše </w:t>
                  </w:r>
                  <w:r>
                    <w:rPr>
                      <w:szCs w:val="24"/>
                    </w:rPr>
                    <w:t>vartojamos sąvokos apibrėžtos Vidaus tarnybos statute.</w:t>
                  </w:r>
                </w:p>
                <w:p>
                  <w:pPr>
                    <w:spacing w:line="264" w:lineRule="auto"/>
                    <w:ind w:firstLine="709"/>
                    <w:jc w:val="both"/>
                    <w:rPr>
                      <w:szCs w:val="24"/>
                    </w:rPr>
                  </w:pPr>
                </w:p>
              </w:sdtContent>
            </w:sdt>
          </w:sdtContent>
        </w:sdt>
        <w:sdt>
          <w:sdtPr>
            <w:alias w:val="skyrius"/>
            <w:tag w:val="part_cf8167537c634622af632eef599c6a10"/>
            <w:lock w:val="sdtLocked"/>
            <w:richText/>
          </w:sdtPr>
          <w:sdtContent>
            <w:p>
              <w:pPr>
                <w:spacing w:line="264" w:lineRule="auto"/>
                <w:jc w:val="center"/>
                <w:rPr>
                  <w:b/>
                  <w:szCs w:val="24"/>
                </w:rPr>
              </w:pPr>
              <w:sdt>
                <w:sdtPr>
                  <w:alias w:val="Numeris"/>
                  <w:tag w:val="nr_cf8167537c634622af632eef599c6a10"/>
                  <w:lock w:val="sdtLocked"/>
                  <w:richText/>
                </w:sdtPr>
                <w:sdtContent>
                  <w:r>
                    <w:rPr>
                      <w:b/>
                      <w:szCs w:val="24"/>
                    </w:rPr>
                    <w:t>II</w:t>
                  </w:r>
                </w:sdtContent>
              </w:sdt>
              <w:r>
                <w:rPr>
                  <w:b/>
                  <w:szCs w:val="24"/>
                </w:rPr>
                <w:t xml:space="preserve"> SKYRIUS</w:t>
              </w:r>
            </w:p>
            <w:p>
              <w:pPr>
                <w:spacing w:line="264" w:lineRule="auto"/>
                <w:jc w:val="center"/>
                <w:rPr>
                  <w:b/>
                  <w:szCs w:val="24"/>
                </w:rPr>
              </w:pPr>
              <w:sdt>
                <w:sdtPr>
                  <w:alias w:val="Pavadinimas"/>
                  <w:tag w:val="title_cf8167537c634622af632eef599c6a10"/>
                  <w:lock w:val="sdtLocked"/>
                  <w:richText/>
                </w:sdtPr>
                <w:sdtContent>
                  <w:r>
                    <w:rPr>
                      <w:b/>
                      <w:szCs w:val="24"/>
                    </w:rPr>
                    <w:t xml:space="preserve">APRŪPINIMAS TARNYBINIU BUTU </w:t>
                  </w:r>
                </w:sdtContent>
              </w:sdt>
            </w:p>
            <w:p>
              <w:pPr>
                <w:tabs>
                  <w:tab w:val="left" w:pos="1560"/>
                  <w:tab w:val="center" w:pos="4153"/>
                  <w:tab w:val="right" w:pos="8306"/>
                  <w:tab w:val="left" w:pos="10773"/>
                </w:tabs>
                <w:spacing w:line="264" w:lineRule="auto"/>
                <w:ind w:firstLine="1134"/>
                <w:jc w:val="both"/>
                <w:rPr>
                  <w:b/>
                  <w:szCs w:val="24"/>
                  <w:lang w:eastAsia="lt-LT"/>
                </w:rPr>
              </w:pPr>
            </w:p>
            <w:sdt>
              <w:sdtPr>
                <w:alias w:val="3 p."/>
                <w:tag w:val="part_5953f94a958b4f3aa46f205f211c4556"/>
                <w:lock w:val="sdtLocked"/>
                <w:richText/>
              </w:sdtPr>
              <w:sdtContent>
                <w:p>
                  <w:pPr>
                    <w:tabs>
                      <w:tab w:val="left" w:pos="851"/>
                      <w:tab w:val="center" w:pos="4153"/>
                      <w:tab w:val="right" w:pos="8306"/>
                      <w:tab w:val="left" w:pos="10773"/>
                    </w:tabs>
                    <w:spacing w:line="264" w:lineRule="auto"/>
                    <w:ind w:firstLine="720"/>
                    <w:jc w:val="both"/>
                    <w:rPr>
                      <w:szCs w:val="24"/>
                    </w:rPr>
                  </w:pPr>
                  <w:sdt>
                    <w:sdtPr>
                      <w:alias w:val="Numeris"/>
                      <w:tag w:val="nr_5953f94a958b4f3aa46f205f211c4556"/>
                      <w:lock w:val="sdtLocked"/>
                      <w:richText/>
                    </w:sdtPr>
                    <w:sdtContent>
                      <w:r>
                        <w:rPr>
                          <w:szCs w:val="24"/>
                        </w:rPr>
                        <w:t>3</w:t>
                      </w:r>
                    </w:sdtContent>
                  </w:sdt>
                  <w:r>
                    <w:rPr>
                      <w:szCs w:val="24"/>
                    </w:rPr>
                    <w:t>. Pareigūnai prašymus dėl tarnybinio buto suteikimo pateikia statutinės įstaigos, kurioje pareigūnas eina pareigas, vadovui, statutinės įstaigos vadovas prašymą dėl tarnybinio buto suteikimo pateikia atitinkamos centrinės statutinės įstaigos vadovui, o centrinių statutinių įstaigų vadovai – atitinkamai Lietuvos Respublikos vidaus reikalų ministrui, Lietuvos Respublikos teisingumo ministrui ar Lietuvos Respublikos finansų ministrui (toliau kartu – įstaigos vadovas).</w:t>
                  </w:r>
                </w:p>
              </w:sdtContent>
            </w:sdt>
            <w:sdt>
              <w:sdtPr>
                <w:alias w:val="4 p."/>
                <w:tag w:val="part_f0f6b47985c847d8baccc0d2bed18d04"/>
                <w:lock w:val="sdtLocked"/>
                <w:richText/>
              </w:sdtPr>
              <w:sdtContent>
                <w:p>
                  <w:pPr>
                    <w:tabs>
                      <w:tab w:val="left" w:pos="851"/>
                      <w:tab w:val="center" w:pos="4153"/>
                      <w:tab w:val="right" w:pos="8306"/>
                      <w:tab w:val="left" w:pos="10773"/>
                    </w:tabs>
                    <w:spacing w:line="264" w:lineRule="auto"/>
                    <w:ind w:firstLine="720"/>
                    <w:jc w:val="both"/>
                    <w:rPr>
                      <w:szCs w:val="24"/>
                      <w:lang w:eastAsia="lt-LT"/>
                    </w:rPr>
                  </w:pPr>
                  <w:sdt>
                    <w:sdtPr>
                      <w:alias w:val="Numeris"/>
                      <w:tag w:val="nr_f0f6b47985c847d8baccc0d2bed18d04"/>
                      <w:lock w:val="sdtLocked"/>
                      <w:richText/>
                    </w:sdtPr>
                    <w:sdtContent>
                      <w:r>
                        <w:rPr>
                          <w:szCs w:val="24"/>
                          <w:lang w:eastAsia="lt-LT"/>
                        </w:rPr>
                        <w:t>4</w:t>
                      </w:r>
                    </w:sdtContent>
                  </w:sdt>
                  <w:r>
                    <w:rPr>
                      <w:szCs w:val="24"/>
                      <w:lang w:eastAsia="lt-LT"/>
                    </w:rPr>
                    <w:t>.</w:t>
                  </w:r>
                  <w:r>
                    <w:rPr>
                      <w:szCs w:val="24"/>
                    </w:rPr>
                    <w:t xml:space="preserve"> </w:t>
                  </w:r>
                  <w:r>
                    <w:rPr>
                      <w:szCs w:val="24"/>
                      <w:lang w:eastAsia="lt-LT"/>
                    </w:rPr>
                    <w:t>Jeigu įstaiga, kurios vadovui pareigūnas pagal Aprašo 3 punktą pateikia prašymą dėl tarnybinio buto suteikimo, neturi teisės atitinkamus duomenis gauti iš registrų, pareigūnas prie prašymo dėl tarnybinio buto suteikimo prideda:</w:t>
                  </w:r>
                </w:p>
                <w:sdt>
                  <w:sdtPr>
                    <w:alias w:val="4.1 pp."/>
                    <w:tag w:val="part_e7b3b4909db14bc383116baf2a905810"/>
                    <w:lock w:val="sdtLocked"/>
                    <w:richText/>
                  </w:sdtPr>
                  <w:sdtContent>
                    <w:p>
                      <w:pPr>
                        <w:tabs>
                          <w:tab w:val="left" w:pos="851"/>
                          <w:tab w:val="center" w:pos="4153"/>
                          <w:tab w:val="right" w:pos="8306"/>
                          <w:tab w:val="left" w:pos="10773"/>
                        </w:tabs>
                        <w:spacing w:line="264" w:lineRule="auto"/>
                        <w:ind w:firstLine="720"/>
                        <w:jc w:val="both"/>
                        <w:rPr>
                          <w:szCs w:val="24"/>
                          <w:lang w:eastAsia="lt-LT"/>
                        </w:rPr>
                      </w:pPr>
                      <w:sdt>
                        <w:sdtPr>
                          <w:alias w:val="Numeris"/>
                          <w:tag w:val="nr_e7b3b4909db14bc383116baf2a905810"/>
                          <w:lock w:val="sdtLocked"/>
                          <w:richText/>
                        </w:sdtPr>
                        <w:sdtContent>
                          <w:r>
                            <w:rPr>
                              <w:szCs w:val="24"/>
                              <w:lang w:eastAsia="lt-LT"/>
                            </w:rPr>
                            <w:t>4.1</w:t>
                          </w:r>
                        </w:sdtContent>
                      </w:sdt>
                      <w:r>
                        <w:rPr>
                          <w:szCs w:val="24"/>
                          <w:lang w:eastAsia="lt-LT"/>
                        </w:rPr>
                        <w:t>. Lietuvos Respublikos gyventojų registro tvarkytojo išduotos pažymos apie pareigūno šeiminę padėtį originalą (išduotą ne anksčiau kaip prieš 30 dienų iki prašymo dėl tarnybinio buto suteikimo pateikimo įstaigos vadovui), jeigu pareigūnas turi šeimą;</w:t>
                      </w:r>
                    </w:p>
                  </w:sdtContent>
                </w:sdt>
                <w:sdt>
                  <w:sdtPr>
                    <w:alias w:val="4.2 pp."/>
                    <w:tag w:val="part_15f932b462c54b4789424a8dfc639a2f"/>
                    <w:lock w:val="sdtLocked"/>
                    <w:richText/>
                  </w:sdtPr>
                  <w:sdtContent>
                    <w:p>
                      <w:pPr>
                        <w:tabs>
                          <w:tab w:val="left" w:pos="851"/>
                          <w:tab w:val="center" w:pos="4153"/>
                          <w:tab w:val="right" w:pos="8306"/>
                          <w:tab w:val="left" w:pos="10773"/>
                        </w:tabs>
                        <w:spacing w:line="264" w:lineRule="auto"/>
                        <w:ind w:firstLine="720"/>
                        <w:jc w:val="both"/>
                        <w:rPr>
                          <w:szCs w:val="24"/>
                          <w:lang w:eastAsia="lt-LT"/>
                        </w:rPr>
                      </w:pPr>
                      <w:sdt>
                        <w:sdtPr>
                          <w:alias w:val="Numeris"/>
                          <w:tag w:val="nr_15f932b462c54b4789424a8dfc639a2f"/>
                          <w:lock w:val="sdtLocked"/>
                          <w:richText/>
                        </w:sdtPr>
                        <w:sdtContent>
                          <w:r>
                            <w:rPr>
                              <w:szCs w:val="24"/>
                              <w:lang w:eastAsia="lt-LT"/>
                            </w:rPr>
                            <w:t>4.2</w:t>
                          </w:r>
                        </w:sdtContent>
                      </w:sdt>
                      <w:r>
                        <w:rPr>
                          <w:szCs w:val="24"/>
                          <w:lang w:eastAsia="lt-LT"/>
                        </w:rPr>
                        <w:t>. Lietuvos Respublikos n</w:t>
                      </w:r>
                      <w:r>
                        <w:rPr>
                          <w:szCs w:val="24"/>
                        </w:rPr>
                        <w:t xml:space="preserve">ekilnojamojo turto registro išrašo </w:t>
                      </w:r>
                      <w:r>
                        <w:rPr>
                          <w:szCs w:val="24"/>
                          <w:lang w:eastAsia="lt-LT"/>
                        </w:rPr>
                        <w:t xml:space="preserve">originalą, kad pats pareigūnas ar jo sutuoktinis, sugyventinis (partneris), vaikai ir įvaikiai pareigūno tarnybos vietovėje neturi nuosavybės teise priklausančio </w:t>
                      </w:r>
                      <w:r>
                        <w:rPr>
                          <w:color w:val="000000"/>
                          <w:szCs w:val="24"/>
                        </w:rPr>
                        <w:t>tinkamo gyventi vienam asmeniui ar šeimai ir atitinkančio statybos bei specialiųjų normų (higienos, gaisrinės saugos ir kitų) reikalavimus namo, buto ar kitos gyvenamosios patalpos ar jos dalies</w:t>
                      </w:r>
                      <w:r>
                        <w:rPr>
                          <w:szCs w:val="24"/>
                          <w:lang w:eastAsia="lt-LT"/>
                        </w:rPr>
                        <w:t>.</w:t>
                      </w:r>
                    </w:p>
                  </w:sdtContent>
                </w:sdt>
              </w:sdtContent>
            </w:sdt>
            <w:sdt>
              <w:sdtPr>
                <w:alias w:val="5 p."/>
                <w:tag w:val="part_d8f5a2386baa45f09d86f164ca6616f6"/>
                <w:lock w:val="sdtLocked"/>
                <w:richText/>
              </w:sdtPr>
              <w:sdtContent>
                <w:p>
                  <w:pPr>
                    <w:tabs>
                      <w:tab w:val="left" w:pos="851"/>
                      <w:tab w:val="center" w:pos="4153"/>
                      <w:tab w:val="right" w:pos="8306"/>
                      <w:tab w:val="left" w:pos="10773"/>
                    </w:tabs>
                    <w:spacing w:line="264" w:lineRule="auto"/>
                    <w:ind w:firstLine="720"/>
                    <w:jc w:val="both"/>
                    <w:rPr>
                      <w:szCs w:val="24"/>
                      <w:lang w:eastAsia="lt-LT"/>
                    </w:rPr>
                  </w:pPr>
                  <w:sdt>
                    <w:sdtPr>
                      <w:alias w:val="Numeris"/>
                      <w:tag w:val="nr_d8f5a2386baa45f09d86f164ca6616f6"/>
                      <w:lock w:val="sdtLocked"/>
                      <w:richText/>
                    </w:sdtPr>
                    <w:sdtContent>
                      <w:r>
                        <w:rPr>
                          <w:szCs w:val="24"/>
                          <w:lang w:eastAsia="lt-LT"/>
                        </w:rPr>
                        <w:t>5</w:t>
                      </w:r>
                    </w:sdtContent>
                  </w:sdt>
                  <w:r>
                    <w:rPr>
                      <w:szCs w:val="24"/>
                      <w:lang w:eastAsia="lt-LT"/>
                    </w:rPr>
                    <w:t>. Įstaigos vadovas per 3 darbo dienas nuo prašymo dėl tarnybinio buto suteikimo ir Aprašo 4 punkte nurodytų dokumentų gavimo arba atitinkamų duomenų gavimo iš registrų dienos priima sprendimą dėl tarnybinio buto suteikimo. Sprendimas suteikti tarnybinį butą įforminamas įstaigos vadovo įsakymu, jame nurodomas tarnybinio buto suteikimo teisinis pagrindas, tarnybinio buto adresas, bendras naudingasis plotas, kambarių skaičius.</w:t>
                  </w:r>
                </w:p>
              </w:sdtContent>
            </w:sdt>
            <w:sdt>
              <w:sdtPr>
                <w:alias w:val="6 p."/>
                <w:tag w:val="part_280d1cd21a074c47b551729e43cccd1d"/>
                <w:lock w:val="sdtLocked"/>
                <w:richText/>
              </w:sdtPr>
              <w:sdtContent>
                <w:p>
                  <w:pPr>
                    <w:tabs>
                      <w:tab w:val="left" w:pos="851"/>
                      <w:tab w:val="center" w:pos="4153"/>
                      <w:tab w:val="right" w:pos="8306"/>
                      <w:tab w:val="left" w:pos="10773"/>
                    </w:tabs>
                    <w:spacing w:line="264" w:lineRule="auto"/>
                    <w:ind w:firstLine="720"/>
                    <w:jc w:val="both"/>
                    <w:rPr>
                      <w:szCs w:val="24"/>
                      <w:lang w:eastAsia="lt-LT"/>
                    </w:rPr>
                  </w:pPr>
                  <w:sdt>
                    <w:sdtPr>
                      <w:alias w:val="Numeris"/>
                      <w:tag w:val="nr_280d1cd21a074c47b551729e43cccd1d"/>
                      <w:lock w:val="sdtLocked"/>
                      <w:richText/>
                    </w:sdtPr>
                    <w:sdtContent>
                      <w:r>
                        <w:rPr>
                          <w:szCs w:val="24"/>
                          <w:lang w:eastAsia="lt-LT"/>
                        </w:rPr>
                        <w:t>6</w:t>
                      </w:r>
                    </w:sdtContent>
                  </w:sdt>
                  <w:r>
                    <w:rPr>
                      <w:szCs w:val="24"/>
                      <w:lang w:eastAsia="lt-LT"/>
                    </w:rPr>
                    <w:t>. Tarnybinis butas perduodamas naudotis pareigūnui, kai su juo sudaroma tarnybinio buto nuomos sutartis.</w:t>
                  </w:r>
                </w:p>
              </w:sdtContent>
            </w:sdt>
            <w:sdt>
              <w:sdtPr>
                <w:alias w:val="7 p."/>
                <w:tag w:val="part_f364d4555d5442e58b4e1514a7dcf159"/>
                <w:lock w:val="sdtLocked"/>
                <w:richText/>
              </w:sdtPr>
              <w:sdtContent>
                <w:p>
                  <w:pPr>
                    <w:tabs>
                      <w:tab w:val="left" w:pos="851"/>
                      <w:tab w:val="center" w:pos="4153"/>
                      <w:tab w:val="right" w:pos="8306"/>
                      <w:tab w:val="left" w:pos="10773"/>
                    </w:tabs>
                    <w:spacing w:line="264" w:lineRule="auto"/>
                    <w:ind w:firstLine="720"/>
                    <w:jc w:val="both"/>
                    <w:rPr>
                      <w:szCs w:val="24"/>
                      <w:lang w:eastAsia="zh-CN"/>
                    </w:rPr>
                  </w:pPr>
                  <w:sdt>
                    <w:sdtPr>
                      <w:alias w:val="Numeris"/>
                      <w:tag w:val="nr_f364d4555d5442e58b4e1514a7dcf159"/>
                      <w:lock w:val="sdtLocked"/>
                      <w:richText/>
                    </w:sdtPr>
                    <w:sdtContent>
                      <w:r>
                        <w:rPr>
                          <w:szCs w:val="24"/>
                          <w:lang w:eastAsia="lt-LT"/>
                        </w:rPr>
                        <w:t>7</w:t>
                      </w:r>
                    </w:sdtContent>
                  </w:sdt>
                  <w:r>
                    <w:rPr>
                      <w:szCs w:val="24"/>
                      <w:lang w:eastAsia="zh-CN"/>
                    </w:rPr>
                    <w:t>. Įstaigos vadovas, priėmęs sprendimą nesuteikti tarnybinio buto, arba jo įgaliotas asmuo apie šį sprendimą informuoja pareigūną Lietuvos Respublikos viešojo administravimo įstatymo 8 straipsnyje nustatyta tvarka.</w:t>
                  </w:r>
                </w:p>
              </w:sdtContent>
            </w:sdt>
            <w:sdt>
              <w:sdtPr>
                <w:alias w:val="8 p."/>
                <w:tag w:val="part_569939b5d3ea4d50b6599b4b8b2e4186"/>
                <w:lock w:val="sdtLocked"/>
                <w:richText/>
              </w:sdtPr>
              <w:sdtContent>
                <w:p>
                  <w:pPr>
                    <w:spacing w:line="264" w:lineRule="auto"/>
                    <w:ind w:firstLine="720"/>
                    <w:jc w:val="both"/>
                    <w:rPr>
                      <w:szCs w:val="24"/>
                      <w:lang w:eastAsia="zh-CN"/>
                    </w:rPr>
                  </w:pPr>
                  <w:sdt>
                    <w:sdtPr>
                      <w:alias w:val="Numeris"/>
                      <w:tag w:val="nr_569939b5d3ea4d50b6599b4b8b2e4186"/>
                      <w:lock w:val="sdtLocked"/>
                      <w:richText/>
                    </w:sdtPr>
                    <w:sdtContent>
                      <w:r>
                        <w:rPr>
                          <w:szCs w:val="24"/>
                          <w:lang w:eastAsia="zh-CN"/>
                        </w:rPr>
                        <w:t>8</w:t>
                      </w:r>
                    </w:sdtContent>
                  </w:sdt>
                  <w:r>
                    <w:rPr>
                      <w:szCs w:val="24"/>
                      <w:lang w:eastAsia="zh-CN"/>
                    </w:rPr>
                    <w:t xml:space="preserve">. Pareigūnas ne vėliau kaip per 5 darbo dienas nuo tos dienos, kai jis pats ar jo sutuoktinis, sugyventinis (partneris), nepilnamečiai vaikai ir įvaikiai pareigūno tarnybos vietovėje įgijo nuosavybės teise priklausantį </w:t>
                  </w:r>
                  <w:r>
                    <w:rPr>
                      <w:color w:val="000000"/>
                      <w:szCs w:val="24"/>
                    </w:rPr>
                    <w:t>tinkamą gyventi vienam asmeniui ar šeimai ir atitinkantį statybos bei specialiųjų normų (higienos, gaisrinės saugos ir kitų) reikalavimus namą, butą ar kitą gyvenamąją patalpą ar jos dalį</w:t>
                  </w:r>
                  <w:r>
                    <w:rPr>
                      <w:szCs w:val="24"/>
                      <w:lang w:eastAsia="lt-LT"/>
                    </w:rPr>
                    <w:t xml:space="preserve">, </w:t>
                  </w:r>
                  <w:r>
                    <w:rPr>
                      <w:szCs w:val="24"/>
                      <w:lang w:eastAsia="zh-CN"/>
                    </w:rPr>
                    <w:t>privalo apie tai raštu pranešti įstaigos vadovui.</w:t>
                  </w:r>
                </w:p>
                <w:p>
                  <w:pPr>
                    <w:tabs>
                      <w:tab w:val="left" w:pos="851"/>
                      <w:tab w:val="center" w:pos="4153"/>
                      <w:tab w:val="right" w:pos="8306"/>
                      <w:tab w:val="left" w:pos="10773"/>
                    </w:tabs>
                    <w:spacing w:line="264" w:lineRule="auto"/>
                    <w:jc w:val="both"/>
                    <w:rPr>
                      <w:szCs w:val="24"/>
                      <w:lang w:eastAsia="lt-LT"/>
                    </w:rPr>
                  </w:pPr>
                </w:p>
              </w:sdtContent>
            </w:sdt>
          </w:sdtContent>
        </w:sdt>
        <w:sdt>
          <w:sdtPr>
            <w:alias w:val="skyrius"/>
            <w:tag w:val="part_fec89e1229004011a4fd0734951d14db"/>
            <w:lock w:val="sdtLocked"/>
            <w:richText/>
          </w:sdtPr>
          <w:sdtContent>
            <w:p>
              <w:pPr>
                <w:tabs>
                  <w:tab w:val="left" w:pos="851"/>
                  <w:tab w:val="center" w:pos="4153"/>
                  <w:tab w:val="right" w:pos="8306"/>
                  <w:tab w:val="left" w:pos="10773"/>
                </w:tabs>
                <w:spacing w:line="264" w:lineRule="auto"/>
                <w:jc w:val="center"/>
                <w:rPr>
                  <w:b/>
                  <w:szCs w:val="24"/>
                  <w:lang w:eastAsia="lt-LT"/>
                </w:rPr>
              </w:pPr>
              <w:sdt>
                <w:sdtPr>
                  <w:alias w:val="Numeris"/>
                  <w:tag w:val="nr_fec89e1229004011a4fd0734951d14db"/>
                  <w:lock w:val="sdtLocked"/>
                  <w:richText/>
                </w:sdtPr>
                <w:sdtContent>
                  <w:r>
                    <w:rPr>
                      <w:b/>
                      <w:szCs w:val="24"/>
                      <w:lang w:eastAsia="lt-LT"/>
                    </w:rPr>
                    <w:t>III</w:t>
                  </w:r>
                </w:sdtContent>
              </w:sdt>
              <w:r>
                <w:rPr>
                  <w:b/>
                  <w:szCs w:val="24"/>
                  <w:lang w:eastAsia="lt-LT"/>
                </w:rPr>
                <w:t xml:space="preserve"> SKYRIUS</w:t>
              </w:r>
            </w:p>
            <w:p>
              <w:pPr>
                <w:tabs>
                  <w:tab w:val="left" w:pos="851"/>
                  <w:tab w:val="center" w:pos="4153"/>
                  <w:tab w:val="right" w:pos="8306"/>
                  <w:tab w:val="left" w:pos="10773"/>
                </w:tabs>
                <w:spacing w:line="264" w:lineRule="auto"/>
                <w:jc w:val="center"/>
                <w:rPr>
                  <w:b/>
                  <w:szCs w:val="24"/>
                  <w:lang w:eastAsia="lt-LT"/>
                </w:rPr>
              </w:pPr>
              <w:sdt>
                <w:sdtPr>
                  <w:alias w:val="Pavadinimas"/>
                  <w:tag w:val="title_fec89e1229004011a4fd0734951d14db"/>
                  <w:lock w:val="sdtLocked"/>
                  <w:richText/>
                </w:sdtPr>
                <w:sdtContent>
                  <w:r>
                    <w:rPr>
                      <w:b/>
                      <w:szCs w:val="24"/>
                      <w:lang w:eastAsia="lt-LT"/>
                    </w:rPr>
                    <w:t>IŠSIKĖLIMO IŠ TARNYBINIO BUTO TERMINO PRATĘSIMAS</w:t>
                  </w:r>
                </w:sdtContent>
              </w:sdt>
            </w:p>
            <w:p>
              <w:pPr>
                <w:tabs>
                  <w:tab w:val="left" w:pos="851"/>
                  <w:tab w:val="center" w:pos="4153"/>
                  <w:tab w:val="right" w:pos="8306"/>
                  <w:tab w:val="left" w:pos="10773"/>
                </w:tabs>
                <w:spacing w:line="264" w:lineRule="auto"/>
                <w:jc w:val="both"/>
                <w:rPr>
                  <w:szCs w:val="24"/>
                  <w:lang w:eastAsia="lt-LT"/>
                </w:rPr>
              </w:pPr>
            </w:p>
            <w:sdt>
              <w:sdtPr>
                <w:alias w:val="9 p."/>
                <w:tag w:val="part_bcb7bca5c0624d2d802e488ea36cbc77"/>
                <w:lock w:val="sdtLocked"/>
                <w:richText/>
              </w:sdtPr>
              <w:sdtContent>
                <w:p>
                  <w:pPr>
                    <w:spacing w:line="264" w:lineRule="auto"/>
                    <w:ind w:firstLine="720"/>
                    <w:jc w:val="both"/>
                    <w:rPr>
                      <w:szCs w:val="24"/>
                    </w:rPr>
                  </w:pPr>
                  <w:sdt>
                    <w:sdtPr>
                      <w:alias w:val="Numeris"/>
                      <w:tag w:val="nr_bcb7bca5c0624d2d802e488ea36cbc77"/>
                      <w:lock w:val="sdtLocked"/>
                      <w:richText/>
                    </w:sdtPr>
                    <w:sdtContent>
                      <w:r>
                        <w:rPr>
                          <w:szCs w:val="24"/>
                        </w:rPr>
                        <w:t>9</w:t>
                      </w:r>
                    </w:sdtContent>
                  </w:sdt>
                  <w:r>
                    <w:rPr>
                      <w:szCs w:val="24"/>
                    </w:rPr>
                    <w:t>. Išsikėlimo iš tarnybinio buto terminas gali būti pratęstas, kai pareigūnas:</w:t>
                  </w:r>
                </w:p>
                <w:sdt>
                  <w:sdtPr>
                    <w:alias w:val="9.1 pp."/>
                    <w:tag w:val="part_de3b74ae33f94e05a9dd61a80d75d8c0"/>
                    <w:lock w:val="sdtLocked"/>
                    <w:richText/>
                  </w:sdtPr>
                  <w:sdtContent>
                    <w:p>
                      <w:pPr>
                        <w:spacing w:line="264" w:lineRule="auto"/>
                        <w:ind w:firstLine="720"/>
                        <w:jc w:val="both"/>
                        <w:rPr>
                          <w:szCs w:val="24"/>
                        </w:rPr>
                      </w:pPr>
                      <w:sdt>
                        <w:sdtPr>
                          <w:alias w:val="Numeris"/>
                          <w:tag w:val="nr_de3b74ae33f94e05a9dd61a80d75d8c0"/>
                          <w:lock w:val="sdtLocked"/>
                          <w:richText/>
                        </w:sdtPr>
                        <w:sdtContent>
                          <w:r>
                            <w:rPr>
                              <w:szCs w:val="24"/>
                            </w:rPr>
                            <w:t>9.1</w:t>
                          </w:r>
                        </w:sdtContent>
                      </w:sdt>
                      <w:r>
                        <w:rPr>
                          <w:szCs w:val="24"/>
                        </w:rPr>
                        <w:t>. atleistas iš vidaus tarnybos pagal Vidaus tarnybos statuto 72 straipsnio 1 dalies 4 punktą;</w:t>
                      </w:r>
                    </w:p>
                  </w:sdtContent>
                </w:sdt>
                <w:sdt>
                  <w:sdtPr>
                    <w:alias w:val="9.2 pp."/>
                    <w:tag w:val="part_cf893c1cced142eba4c469c8ff9b3761"/>
                    <w:lock w:val="sdtLocked"/>
                    <w:richText/>
                  </w:sdtPr>
                  <w:sdtContent>
                    <w:p>
                      <w:pPr>
                        <w:spacing w:line="264" w:lineRule="auto"/>
                        <w:ind w:firstLine="720"/>
                        <w:jc w:val="both"/>
                        <w:rPr>
                          <w:szCs w:val="24"/>
                        </w:rPr>
                      </w:pPr>
                      <w:sdt>
                        <w:sdtPr>
                          <w:alias w:val="Numeris"/>
                          <w:tag w:val="nr_cf893c1cced142eba4c469c8ff9b3761"/>
                          <w:lock w:val="sdtLocked"/>
                          <w:richText/>
                        </w:sdtPr>
                        <w:sdtContent>
                          <w:r>
                            <w:rPr>
                              <w:szCs w:val="24"/>
                            </w:rPr>
                            <w:t>9.2</w:t>
                          </w:r>
                        </w:sdtContent>
                      </w:sdt>
                      <w:r>
                        <w:rPr>
                          <w:szCs w:val="24"/>
                        </w:rPr>
                        <w:t>. atleistas iš vidaus tarnybos pagal Vidaus tarnybos statuto 72 straipsnio 1 dalies 12 punktą;</w:t>
                      </w:r>
                    </w:p>
                  </w:sdtContent>
                </w:sdt>
                <w:sdt>
                  <w:sdtPr>
                    <w:alias w:val="9.3 pp."/>
                    <w:tag w:val="part_5c2b2402b11f40c6b85edb27710796c0"/>
                    <w:lock w:val="sdtLocked"/>
                    <w:richText/>
                  </w:sdtPr>
                  <w:sdtContent>
                    <w:p>
                      <w:pPr>
                        <w:spacing w:line="264" w:lineRule="auto"/>
                        <w:ind w:firstLine="720"/>
                        <w:jc w:val="both"/>
                        <w:rPr>
                          <w:szCs w:val="24"/>
                        </w:rPr>
                      </w:pPr>
                      <w:sdt>
                        <w:sdtPr>
                          <w:alias w:val="Numeris"/>
                          <w:tag w:val="nr_5c2b2402b11f40c6b85edb27710796c0"/>
                          <w:lock w:val="sdtLocked"/>
                          <w:richText/>
                        </w:sdtPr>
                        <w:sdtContent>
                          <w:r>
                            <w:rPr>
                              <w:szCs w:val="24"/>
                            </w:rPr>
                            <w:t>9.3</w:t>
                          </w:r>
                        </w:sdtContent>
                      </w:sdt>
                      <w:r>
                        <w:rPr>
                          <w:szCs w:val="24"/>
                        </w:rPr>
                        <w:t>. atleistas iš vidaus tarnybos pagal Vidaus tarnybos statuto 72 straipsnio 1 dalies 15 punktą;</w:t>
                      </w:r>
                    </w:p>
                  </w:sdtContent>
                </w:sdt>
                <w:sdt>
                  <w:sdtPr>
                    <w:alias w:val="9.4 pp."/>
                    <w:tag w:val="part_7b6fad021ba4416db687330952316fde"/>
                    <w:lock w:val="sdtLocked"/>
                    <w:richText/>
                  </w:sdtPr>
                  <w:sdtContent>
                    <w:p>
                      <w:pPr>
                        <w:spacing w:line="264" w:lineRule="auto"/>
                        <w:ind w:firstLine="720"/>
                        <w:jc w:val="both"/>
                        <w:rPr>
                          <w:szCs w:val="24"/>
                        </w:rPr>
                      </w:pPr>
                      <w:sdt>
                        <w:sdtPr>
                          <w:alias w:val="Numeris"/>
                          <w:tag w:val="nr_7b6fad021ba4416db687330952316fde"/>
                          <w:lock w:val="sdtLocked"/>
                          <w:richText/>
                        </w:sdtPr>
                        <w:sdtContent>
                          <w:r>
                            <w:rPr>
                              <w:szCs w:val="24"/>
                            </w:rPr>
                            <w:t>9.4</w:t>
                          </w:r>
                        </w:sdtContent>
                      </w:sdt>
                      <w:r>
                        <w:rPr>
                          <w:szCs w:val="24"/>
                        </w:rPr>
                        <w:t>. atleistas iš vidaus tarnybos pagal Vidaus tarnybos statuto 72 straipsnio 1 dalies 17 punktą;</w:t>
                      </w:r>
                    </w:p>
                  </w:sdtContent>
                </w:sdt>
                <w:sdt>
                  <w:sdtPr>
                    <w:alias w:val="9.5 pp."/>
                    <w:tag w:val="part_8ab2ef2ddd774f34880a6fee62ae0e85"/>
                    <w:lock w:val="sdtLocked"/>
                    <w:richText/>
                  </w:sdtPr>
                  <w:sdtContent>
                    <w:p>
                      <w:pPr>
                        <w:spacing w:line="264" w:lineRule="auto"/>
                        <w:ind w:firstLine="720"/>
                        <w:jc w:val="both"/>
                        <w:rPr>
                          <w:szCs w:val="24"/>
                        </w:rPr>
                      </w:pPr>
                      <w:sdt>
                        <w:sdtPr>
                          <w:alias w:val="Numeris"/>
                          <w:tag w:val="nr_8ab2ef2ddd774f34880a6fee62ae0e85"/>
                          <w:lock w:val="sdtLocked"/>
                          <w:richText/>
                        </w:sdtPr>
                        <w:sdtContent>
                          <w:r>
                            <w:rPr>
                              <w:szCs w:val="24"/>
                            </w:rPr>
                            <w:t>9.5</w:t>
                          </w:r>
                        </w:sdtContent>
                      </w:sdt>
                      <w:r>
                        <w:rPr>
                          <w:szCs w:val="24"/>
                        </w:rPr>
                        <w:t>. vienas augina nepilnametį vaiką (įvaikį), neatsižvelgiant į tai, kokiu pagrindu pareigūnas atleistas iš vidaus tarnybos;</w:t>
                      </w:r>
                    </w:p>
                  </w:sdtContent>
                </w:sdt>
                <w:sdt>
                  <w:sdtPr>
                    <w:alias w:val="9.6 pp."/>
                    <w:tag w:val="part_8515c22911e145c09db38be5f3ac32d2"/>
                    <w:lock w:val="sdtLocked"/>
                    <w:richText/>
                  </w:sdtPr>
                  <w:sdtContent>
                    <w:p>
                      <w:pPr>
                        <w:spacing w:line="264" w:lineRule="auto"/>
                        <w:ind w:firstLine="720"/>
                        <w:jc w:val="both"/>
                        <w:rPr>
                          <w:szCs w:val="24"/>
                        </w:rPr>
                      </w:pPr>
                      <w:sdt>
                        <w:sdtPr>
                          <w:alias w:val="Numeris"/>
                          <w:tag w:val="nr_8515c22911e145c09db38be5f3ac32d2"/>
                          <w:lock w:val="sdtLocked"/>
                          <w:richText/>
                        </w:sdtPr>
                        <w:sdtContent>
                          <w:r>
                            <w:rPr>
                              <w:szCs w:val="24"/>
                            </w:rPr>
                            <w:t>9.6</w:t>
                          </w:r>
                        </w:sdtContent>
                      </w:sdt>
                      <w:r>
                        <w:rPr>
                          <w:szCs w:val="24"/>
                        </w:rPr>
                        <w:t>. gyvena kartu su neįgaliu sutuoktiniu, sugyventiniu (partneriu), vaiku ar įvaikiu, kuriems Lietuvos Respublikos neįgaliųjų socialinės integracijos įstatymo nustatyta tvarka nustatytas 0–25 procentų darbingumo lygis arba 30–55 procentų darbingumo lygis, neatsižvelgiant į tai, kokiu pagrindu pareigūnas atleistas iš vidaus tarnybos;</w:t>
                      </w:r>
                    </w:p>
                  </w:sdtContent>
                </w:sdt>
                <w:sdt>
                  <w:sdtPr>
                    <w:alias w:val="9.7 pp."/>
                    <w:tag w:val="part_579f8b4cf7fa4a1aa84646544da43d9b"/>
                    <w:lock w:val="sdtLocked"/>
                    <w:richText/>
                  </w:sdtPr>
                  <w:sdtContent>
                    <w:p>
                      <w:pPr>
                        <w:spacing w:line="264" w:lineRule="auto"/>
                        <w:ind w:firstLine="720"/>
                        <w:jc w:val="both"/>
                        <w:rPr>
                          <w:szCs w:val="24"/>
                        </w:rPr>
                      </w:pPr>
                      <w:sdt>
                        <w:sdtPr>
                          <w:alias w:val="Numeris"/>
                          <w:tag w:val="nr_579f8b4cf7fa4a1aa84646544da43d9b"/>
                          <w:lock w:val="sdtLocked"/>
                          <w:richText/>
                        </w:sdtPr>
                        <w:sdtContent>
                          <w:r>
                            <w:rPr>
                              <w:szCs w:val="24"/>
                            </w:rPr>
                            <w:t>9.7</w:t>
                          </w:r>
                        </w:sdtContent>
                      </w:sdt>
                      <w:r>
                        <w:rPr>
                          <w:szCs w:val="24"/>
                        </w:rPr>
                        <w:t>. pats ar jo sutuoktinis, sugyventinis (partneris), vaikas ar įvaikis serga liga, kuri yra įtraukta į Lietuvos Respublikos sveikatos apsaugos ministro nustatomą sunkių ligų sąrašą, neatsižvelgiant į tai, kokiu pagrindu pareigūnas atleistas iš vidaus tarnybos.</w:t>
                      </w:r>
                    </w:p>
                  </w:sdtContent>
                </w:sdt>
              </w:sdtContent>
            </w:sdt>
            <w:sdt>
              <w:sdtPr>
                <w:alias w:val="10 p."/>
                <w:tag w:val="part_1a0454e6aeee4dfe94f68bad23a7d28d"/>
                <w:lock w:val="sdtLocked"/>
                <w:richText/>
              </w:sdtPr>
              <w:sdtContent>
                <w:p>
                  <w:pPr>
                    <w:spacing w:line="264" w:lineRule="auto"/>
                    <w:ind w:firstLine="720"/>
                    <w:jc w:val="both"/>
                    <w:rPr>
                      <w:szCs w:val="24"/>
                    </w:rPr>
                  </w:pPr>
                  <w:sdt>
                    <w:sdtPr>
                      <w:alias w:val="Numeris"/>
                      <w:tag w:val="nr_1a0454e6aeee4dfe94f68bad23a7d28d"/>
                      <w:lock w:val="sdtLocked"/>
                      <w:richText/>
                    </w:sdtPr>
                    <w:sdtContent>
                      <w:r>
                        <w:rPr>
                          <w:szCs w:val="24"/>
                        </w:rPr>
                        <w:t>10</w:t>
                      </w:r>
                    </w:sdtContent>
                  </w:sdt>
                  <w:r>
                    <w:rPr>
                      <w:szCs w:val="24"/>
                    </w:rPr>
                    <w:t xml:space="preserve">. Aprašo 9 punkte nurodytiems pareigūnams jų motyvuotu rašytiniu prašymu, adresuotu atitinkamai vidaus reikalų, teisingumo ar finansų ministrui, atitinkamo ministro sprendimu išsikėlimo iš tarnybinio buto terminas gali būti vieną kartą pratęstas ne ilgiau kaip 60 dienų nuo Vidaus tarnybos statuto 64 straipsnio 3 dalyje nustatyto išsikėlimo iš tarnybinio buto termino pabaigos. Šis prašymas turi būti pateiktas ne vėliau kaip prieš 3 darbo dienas iki Vidaus tarnybos statuto 64 straipsnio 3 dalyje nustatyto termino pabaigos. Pagrindžiant Aprašo 9.5–9.7 papunkčiuose nurodytas aplinkybes, prie prašymo atitinkamai pridedamas šias </w:t>
                  </w:r>
                  <w:r>
                    <w:rPr>
                      <w:szCs w:val="24"/>
                      <w:lang w:eastAsia="lt-LT"/>
                    </w:rPr>
                    <w:t>aplinkybes patvirtinantis dokumentas</w:t>
                  </w:r>
                  <w:r>
                    <w:rPr>
                      <w:szCs w:val="24"/>
                    </w:rPr>
                    <w:t>.</w:t>
                  </w:r>
                </w:p>
              </w:sdtContent>
            </w:sdt>
            <w:sdt>
              <w:sdtPr>
                <w:alias w:val="11 p."/>
                <w:tag w:val="part_7326f2afe451438a973579fee58d2940"/>
                <w:lock w:val="sdtLocked"/>
                <w:richText/>
              </w:sdtPr>
              <w:sdtContent>
                <w:p>
                  <w:pPr>
                    <w:spacing w:line="264" w:lineRule="auto"/>
                    <w:ind w:firstLine="720"/>
                    <w:jc w:val="both"/>
                    <w:rPr>
                      <w:szCs w:val="24"/>
                    </w:rPr>
                  </w:pPr>
                  <w:sdt>
                    <w:sdtPr>
                      <w:alias w:val="Numeris"/>
                      <w:tag w:val="nr_7326f2afe451438a973579fee58d2940"/>
                      <w:lock w:val="sdtLocked"/>
                      <w:richText/>
                    </w:sdtPr>
                    <w:sdtContent>
                      <w:r>
                        <w:rPr>
                          <w:szCs w:val="24"/>
                        </w:rPr>
                        <w:t>11</w:t>
                      </w:r>
                    </w:sdtContent>
                  </w:sdt>
                  <w:r>
                    <w:rPr>
                      <w:szCs w:val="24"/>
                    </w:rPr>
                    <w:t>. Aprašo 10 punkte nurodytas prašymas turi būti išnagrinėtas ir sprendimas dėl išsikėlimo iš tarnybinio buto termino pratęsimo turi būti priimtas ne vėliau kaip per 3 darbo dienas nuo nurodyto prašymo ir Aprašo 10 punkte nurodyto dokumento gavimo Lietuvos Respublikos vidaus reikalų ministerijoje, Lietuvos Respublikos teisingumo ministerijoje arba Lietuvos Respublikos finansų ministerijoje. Priėmus sprendimą nepratęsti išsikėlimo iš tarnybinio buto termino, atitinkamas ministras ar jo įgaliotas asmuo apie šį sprendimą informuoja pareigūną Lietuvos Respublikos viešojo administravimo įstatymo 8 straipsnyje nustatyta tvarka.</w:t>
                  </w:r>
                </w:p>
              </w:sdtContent>
            </w:sdt>
            <w:sdt>
              <w:sdtPr>
                <w:alias w:val="12 p."/>
                <w:tag w:val="part_01617dd1a2a4436bb1377c166c8e78e7"/>
                <w:lock w:val="sdtLocked"/>
                <w:richText/>
              </w:sdtPr>
              <w:sdtContent>
                <w:p>
                  <w:pPr>
                    <w:spacing w:line="264" w:lineRule="auto"/>
                    <w:ind w:firstLine="720"/>
                    <w:jc w:val="both"/>
                    <w:rPr>
                      <w:szCs w:val="24"/>
                    </w:rPr>
                  </w:pPr>
                  <w:sdt>
                    <w:sdtPr>
                      <w:alias w:val="Numeris"/>
                      <w:tag w:val="nr_01617dd1a2a4436bb1377c166c8e78e7"/>
                      <w:lock w:val="sdtLocked"/>
                      <w:richText/>
                    </w:sdtPr>
                    <w:sdtContent>
                      <w:r>
                        <w:rPr>
                          <w:szCs w:val="24"/>
                        </w:rPr>
                        <w:t>12</w:t>
                      </w:r>
                    </w:sdtContent>
                  </w:sdt>
                  <w:r>
                    <w:rPr>
                      <w:szCs w:val="24"/>
                    </w:rPr>
                    <w:t>. Išsikėlimo iš tarnybinio buto terminas nepratęsiamas, jeigu Aprašo 9 punkte nurodyti pareigūnai neįvykdė Aprašo 8 punkte nustatytos pareigos arba turi įsiskolinimų už tarnybinio buto nuomą, energiją, ryšių ar komunalines paslaugas.</w:t>
                  </w:r>
                </w:p>
              </w:sdtContent>
            </w:sdt>
            <w:sdt>
              <w:sdtPr>
                <w:alias w:val="13 p."/>
                <w:tag w:val="part_936772500ce84981924d6a5c3c77e83a"/>
                <w:lock w:val="sdtLocked"/>
                <w:richText/>
              </w:sdtPr>
              <w:sdtContent>
                <w:p>
                  <w:pPr>
                    <w:spacing w:line="264" w:lineRule="auto"/>
                    <w:ind w:firstLine="720"/>
                    <w:jc w:val="both"/>
                    <w:rPr>
                      <w:szCs w:val="24"/>
                    </w:rPr>
                  </w:pPr>
                  <w:sdt>
                    <w:sdtPr>
                      <w:alias w:val="Numeris"/>
                      <w:tag w:val="nr_936772500ce84981924d6a5c3c77e83a"/>
                      <w:lock w:val="sdtLocked"/>
                      <w:richText/>
                    </w:sdtPr>
                    <w:sdtContent>
                      <w:r>
                        <w:rPr>
                          <w:szCs w:val="24"/>
                        </w:rPr>
                        <w:t>13</w:t>
                      </w:r>
                    </w:sdtContent>
                  </w:sdt>
                  <w:r>
                    <w:rPr>
                      <w:szCs w:val="24"/>
                    </w:rPr>
                    <w:t xml:space="preserve">. Priėmus sprendimą pratęsti išsikėlimo iš tarnybinio buto terminą, tarnybinio buto nuomos sutartis yra pratęsiama tam laikotarpiui, kuriam yra pratęsiamas išsikėlimo iš tarnybinio buto terminas. </w:t>
                  </w:r>
                </w:p>
                <w:p>
                  <w:pPr>
                    <w:jc w:val="right"/>
                    <w:rPr>
                      <w:szCs w:val="24"/>
                    </w:rPr>
                  </w:pPr>
                </w:p>
              </w:sdtContent>
            </w:sdt>
          </w:sdtContent>
        </w:sdt>
        <w:sdt>
          <w:sdtPr>
            <w:alias w:val="skyrius"/>
            <w:tag w:val="part_78b3a6d72f134c389cd0ce17c26f1862"/>
            <w:lock w:val="sdtLocked"/>
            <w:richText/>
          </w:sdtPr>
          <w:sdtContent>
            <w:p>
              <w:pPr>
                <w:jc w:val="center"/>
                <w:rPr>
                  <w:b/>
                  <w:caps/>
                  <w:szCs w:val="24"/>
                  <w:lang w:eastAsia="lt-LT"/>
                </w:rPr>
              </w:pPr>
              <w:sdt>
                <w:sdtPr>
                  <w:alias w:val="Numeris"/>
                  <w:tag w:val="nr_78b3a6d72f134c389cd0ce17c26f1862"/>
                  <w:lock w:val="sdtLocked"/>
                  <w:richText/>
                </w:sdtPr>
                <w:sdtContent>
                  <w:r>
                    <w:rPr>
                      <w:b/>
                      <w:caps/>
                      <w:szCs w:val="24"/>
                      <w:lang w:eastAsia="lt-LT"/>
                    </w:rPr>
                    <w:t>IV</w:t>
                  </w:r>
                </w:sdtContent>
              </w:sdt>
              <w:r>
                <w:rPr>
                  <w:b/>
                  <w:caps/>
                  <w:szCs w:val="24"/>
                  <w:lang w:eastAsia="lt-LT"/>
                </w:rPr>
                <w:t xml:space="preserve"> SKYRIUS</w:t>
              </w:r>
            </w:p>
            <w:p>
              <w:pPr>
                <w:jc w:val="center"/>
                <w:rPr>
                  <w:b/>
                  <w:strike/>
                  <w:szCs w:val="24"/>
                </w:rPr>
              </w:pPr>
              <w:sdt>
                <w:sdtPr>
                  <w:alias w:val="Pavadinimas"/>
                  <w:tag w:val="title_78b3a6d72f134c389cd0ce17c26f1862"/>
                  <w:lock w:val="sdtLocked"/>
                  <w:richText/>
                </w:sdtPr>
                <w:sdtContent>
                  <w:r>
                    <w:rPr>
                      <w:b/>
                      <w:caps/>
                      <w:szCs w:val="24"/>
                      <w:lang w:eastAsia="lt-LT"/>
                    </w:rPr>
                    <w:t>Butpinigių pareigūnams dydžiai ir mokėjimas</w:t>
                  </w:r>
                </w:sdtContent>
              </w:sdt>
            </w:p>
            <w:p>
              <w:pPr>
                <w:tabs>
                  <w:tab w:val="left" w:pos="993"/>
                </w:tabs>
                <w:ind w:firstLine="709"/>
                <w:jc w:val="both"/>
                <w:rPr>
                  <w:szCs w:val="24"/>
                </w:rPr>
              </w:pPr>
            </w:p>
            <w:sdt>
              <w:sdtPr>
                <w:alias w:val="14 p."/>
                <w:tag w:val="part_8ea62e5b2c7b48f2a82f9ea65e84b9d5"/>
                <w:lock w:val="sdtLocked"/>
                <w:richText/>
              </w:sdtPr>
              <w:sdtContent>
                <w:p>
                  <w:pPr>
                    <w:tabs>
                      <w:tab w:val="left" w:pos="360"/>
                      <w:tab w:val="left" w:pos="1276"/>
                    </w:tabs>
                    <w:ind w:left="360" w:firstLine="360"/>
                    <w:jc w:val="both"/>
                    <w:rPr>
                      <w:szCs w:val="24"/>
                    </w:rPr>
                  </w:pPr>
                  <w:sdt>
                    <w:sdtPr>
                      <w:alias w:val="Numeris"/>
                      <w:tag w:val="nr_8ea62e5b2c7b48f2a82f9ea65e84b9d5"/>
                      <w:lock w:val="sdtLocked"/>
                      <w:richText/>
                    </w:sdtPr>
                    <w:sdtContent>
                      <w:r>
                        <w:rPr>
                          <w:szCs w:val="24"/>
                        </w:rPr>
                        <w:t>14</w:t>
                      </w:r>
                    </w:sdtContent>
                  </w:sdt>
                  <w:r>
                    <w:rPr>
                      <w:szCs w:val="24"/>
                    </w:rPr>
                    <w:t>.</w:t>
                    <w:tab/>
                    <w:t>Butpinigių pareigūnams dydžiai:</w:t>
                  </w:r>
                </w:p>
                <w:sdt>
                  <w:sdtPr>
                    <w:alias w:val="14.1 pp."/>
                    <w:tag w:val="part_41ef4947f2ff4863b56a7b4c833548d0"/>
                    <w:lock w:val="sdtLocked"/>
                    <w:richText/>
                  </w:sdtPr>
                  <w:sdtContent>
                    <w:p>
                      <w:pPr>
                        <w:tabs>
                          <w:tab w:val="left" w:pos="360"/>
                          <w:tab w:val="left" w:pos="1276"/>
                        </w:tabs>
                        <w:ind w:left="360" w:firstLine="360"/>
                        <w:jc w:val="both"/>
                        <w:rPr>
                          <w:szCs w:val="24"/>
                        </w:rPr>
                      </w:pPr>
                      <w:sdt>
                        <w:sdtPr>
                          <w:alias w:val="Numeris"/>
                          <w:tag w:val="nr_41ef4947f2ff4863b56a7b4c833548d0"/>
                          <w:lock w:val="sdtLocked"/>
                          <w:richText/>
                        </w:sdtPr>
                        <w:sdtContent>
                          <w:r>
                            <w:rPr>
                              <w:szCs w:val="24"/>
                            </w:rPr>
                            <w:t>14.1</w:t>
                          </w:r>
                        </w:sdtContent>
                      </w:sdt>
                      <w:r>
                        <w:rPr>
                          <w:szCs w:val="24"/>
                        </w:rPr>
                        <w:t>.</w:t>
                        <w:tab/>
                        <w:t xml:space="preserve"> aukščiausiosios grandies pareigūnams:</w:t>
                      </w:r>
                    </w:p>
                    <w:sdt>
                      <w:sdtPr>
                        <w:alias w:val="14.1.1 pp."/>
                        <w:tag w:val="part_48d4ca5190464fdebf98b8184b7a8432"/>
                        <w:lock w:val="sdtLocked"/>
                        <w:richText/>
                      </w:sdtPr>
                      <w:sdtContent>
                        <w:p>
                          <w:pPr>
                            <w:tabs>
                              <w:tab w:val="left" w:pos="360"/>
                              <w:tab w:val="left" w:pos="1418"/>
                            </w:tabs>
                            <w:ind w:left="360" w:firstLine="360"/>
                            <w:jc w:val="both"/>
                            <w:rPr>
                              <w:szCs w:val="24"/>
                            </w:rPr>
                          </w:pPr>
                          <w:sdt>
                            <w:sdtPr>
                              <w:alias w:val="Numeris"/>
                              <w:tag w:val="nr_48d4ca5190464fdebf98b8184b7a8432"/>
                              <w:lock w:val="sdtLocked"/>
                              <w:richText/>
                            </w:sdtPr>
                            <w:sdtContent>
                              <w:r>
                                <w:rPr>
                                  <w:szCs w:val="24"/>
                                </w:rPr>
                                <w:t>14.1.1</w:t>
                              </w:r>
                            </w:sdtContent>
                          </w:sdt>
                          <w:r>
                            <w:rPr>
                              <w:szCs w:val="24"/>
                            </w:rPr>
                            <w:t>.</w:t>
                            <w:tab/>
                          </w:r>
                          <w:r>
                            <w:rPr>
                              <w:szCs w:val="24"/>
                              <w:lang w:eastAsia="lt-LT"/>
                            </w:rPr>
                            <w:t>pareigūnui, kartu su šeima gyvenančiam pareigūno tarnybos vietovėje, – 61 euras;</w:t>
                          </w:r>
                        </w:p>
                      </w:sdtContent>
                    </w:sdt>
                    <w:sdt>
                      <w:sdtPr>
                        <w:alias w:val="14.1.2 pp."/>
                        <w:tag w:val="part_15d9526fccc842bdba5278fcecf07c1d"/>
                        <w:lock w:val="sdtLocked"/>
                        <w:richText/>
                      </w:sdtPr>
                      <w:sdtContent>
                        <w:p>
                          <w:pPr>
                            <w:tabs>
                              <w:tab w:val="left" w:pos="360"/>
                              <w:tab w:val="left" w:pos="1418"/>
                            </w:tabs>
                            <w:ind w:left="360" w:firstLine="360"/>
                            <w:jc w:val="both"/>
                            <w:rPr>
                              <w:szCs w:val="24"/>
                            </w:rPr>
                          </w:pPr>
                          <w:sdt>
                            <w:sdtPr>
                              <w:alias w:val="Numeris"/>
                              <w:tag w:val="nr_15d9526fccc842bdba5278fcecf07c1d"/>
                              <w:lock w:val="sdtLocked"/>
                              <w:richText/>
                            </w:sdtPr>
                            <w:sdtContent>
                              <w:r>
                                <w:rPr>
                                  <w:szCs w:val="24"/>
                                </w:rPr>
                                <w:t>14.1.2</w:t>
                              </w:r>
                            </w:sdtContent>
                          </w:sdt>
                          <w:r>
                            <w:rPr>
                              <w:szCs w:val="24"/>
                            </w:rPr>
                            <w:t>.</w:t>
                            <w:tab/>
                          </w:r>
                          <w:r>
                            <w:rPr>
                              <w:szCs w:val="24"/>
                              <w:lang w:eastAsia="lt-LT"/>
                            </w:rPr>
                            <w:t>vienam gyvenančiam pareigūnui arba pareigūnui, kurio šeima negali persikelti į pareigūno tarnybos vietovę, – 44 eurai;</w:t>
                          </w:r>
                        </w:p>
                      </w:sdtContent>
                    </w:sdt>
                  </w:sdtContent>
                </w:sdt>
                <w:sdt>
                  <w:sdtPr>
                    <w:alias w:val="14.2 pp."/>
                    <w:tag w:val="part_f06c2e1f700e45a48b83eb06c7273dfe"/>
                    <w:lock w:val="sdtLocked"/>
                    <w:richText/>
                  </w:sdtPr>
                  <w:sdtContent>
                    <w:p>
                      <w:pPr>
                        <w:tabs>
                          <w:tab w:val="left" w:pos="360"/>
                          <w:tab w:val="left" w:pos="1276"/>
                        </w:tabs>
                        <w:ind w:left="360" w:firstLine="360"/>
                        <w:jc w:val="both"/>
                        <w:rPr>
                          <w:szCs w:val="24"/>
                        </w:rPr>
                      </w:pPr>
                      <w:sdt>
                        <w:sdtPr>
                          <w:alias w:val="Numeris"/>
                          <w:tag w:val="nr_f06c2e1f700e45a48b83eb06c7273dfe"/>
                          <w:lock w:val="sdtLocked"/>
                          <w:richText/>
                        </w:sdtPr>
                        <w:sdtContent>
                          <w:r>
                            <w:rPr>
                              <w:szCs w:val="24"/>
                            </w:rPr>
                            <w:t>14.2</w:t>
                          </w:r>
                        </w:sdtContent>
                      </w:sdt>
                      <w:r>
                        <w:rPr>
                          <w:szCs w:val="24"/>
                        </w:rPr>
                        <w:t>.</w:t>
                        <w:tab/>
                        <w:t xml:space="preserve"> aukštesniosios grandies pareigūnams:</w:t>
                      </w:r>
                    </w:p>
                    <w:sdt>
                      <w:sdtPr>
                        <w:alias w:val="14.2.1 pp."/>
                        <w:tag w:val="part_39355e601a2745b2aa3f9c87d601560f"/>
                        <w:lock w:val="sdtLocked"/>
                        <w:richText/>
                      </w:sdtPr>
                      <w:sdtContent>
                        <w:p>
                          <w:pPr>
                            <w:tabs>
                              <w:tab w:val="left" w:pos="360"/>
                              <w:tab w:val="left" w:pos="1418"/>
                            </w:tabs>
                            <w:ind w:left="360" w:firstLine="360"/>
                            <w:jc w:val="both"/>
                            <w:rPr>
                              <w:szCs w:val="24"/>
                            </w:rPr>
                          </w:pPr>
                          <w:sdt>
                            <w:sdtPr>
                              <w:alias w:val="Numeris"/>
                              <w:tag w:val="nr_39355e601a2745b2aa3f9c87d601560f"/>
                              <w:lock w:val="sdtLocked"/>
                              <w:richText/>
                            </w:sdtPr>
                            <w:sdtContent>
                              <w:r>
                                <w:rPr>
                                  <w:szCs w:val="24"/>
                                </w:rPr>
                                <w:t>14.2.1</w:t>
                              </w:r>
                            </w:sdtContent>
                          </w:sdt>
                          <w:r>
                            <w:rPr>
                              <w:szCs w:val="24"/>
                            </w:rPr>
                            <w:t>.</w:t>
                            <w:tab/>
                          </w:r>
                          <w:r>
                            <w:rPr>
                              <w:szCs w:val="24"/>
                              <w:lang w:eastAsia="lt-LT"/>
                            </w:rPr>
                            <w:t>pareigūnui, kartu su šeima gyvenančiam pareigūno tarnybos vietovėje, – 53 eurai;</w:t>
                          </w:r>
                        </w:p>
                      </w:sdtContent>
                    </w:sdt>
                    <w:sdt>
                      <w:sdtPr>
                        <w:alias w:val="14.2.2 pp."/>
                        <w:tag w:val="part_2afb2567c21c4bf28b8eccc2daa73284"/>
                        <w:lock w:val="sdtLocked"/>
                        <w:richText/>
                      </w:sdtPr>
                      <w:sdtContent>
                        <w:p>
                          <w:pPr>
                            <w:tabs>
                              <w:tab w:val="left" w:pos="360"/>
                              <w:tab w:val="left" w:pos="1418"/>
                            </w:tabs>
                            <w:ind w:left="360" w:firstLine="360"/>
                            <w:jc w:val="both"/>
                            <w:rPr>
                              <w:szCs w:val="24"/>
                            </w:rPr>
                          </w:pPr>
                          <w:sdt>
                            <w:sdtPr>
                              <w:alias w:val="Numeris"/>
                              <w:tag w:val="nr_2afb2567c21c4bf28b8eccc2daa73284"/>
                              <w:lock w:val="sdtLocked"/>
                              <w:richText/>
                            </w:sdtPr>
                            <w:sdtContent>
                              <w:r>
                                <w:rPr>
                                  <w:szCs w:val="24"/>
                                </w:rPr>
                                <w:t>14.2.2</w:t>
                              </w:r>
                            </w:sdtContent>
                          </w:sdt>
                          <w:r>
                            <w:rPr>
                              <w:szCs w:val="24"/>
                            </w:rPr>
                            <w:t>.</w:t>
                            <w:tab/>
                          </w:r>
                          <w:r>
                            <w:rPr>
                              <w:szCs w:val="24"/>
                              <w:lang w:eastAsia="lt-LT"/>
                            </w:rPr>
                            <w:t>vienam gyvenančiam pareigūnui arba pareigūnui, kurio šeima negali persikelti į pareigūno tarnybos vietovę, – 37 eurai;</w:t>
                          </w:r>
                        </w:p>
                      </w:sdtContent>
                    </w:sdt>
                  </w:sdtContent>
                </w:sdt>
                <w:sdt>
                  <w:sdtPr>
                    <w:alias w:val="14.3 pp."/>
                    <w:tag w:val="part_1ac44c89ed5b430ca08cd28c0ec2e8cb"/>
                    <w:lock w:val="sdtLocked"/>
                    <w:richText/>
                  </w:sdtPr>
                  <w:sdtContent>
                    <w:p>
                      <w:pPr>
                        <w:tabs>
                          <w:tab w:val="left" w:pos="360"/>
                          <w:tab w:val="left" w:pos="1276"/>
                        </w:tabs>
                        <w:ind w:left="360" w:firstLine="360"/>
                        <w:jc w:val="both"/>
                        <w:rPr>
                          <w:szCs w:val="24"/>
                        </w:rPr>
                      </w:pPr>
                      <w:sdt>
                        <w:sdtPr>
                          <w:alias w:val="Numeris"/>
                          <w:tag w:val="nr_1ac44c89ed5b430ca08cd28c0ec2e8cb"/>
                          <w:lock w:val="sdtLocked"/>
                          <w:richText/>
                        </w:sdtPr>
                        <w:sdtContent>
                          <w:r>
                            <w:rPr>
                              <w:szCs w:val="24"/>
                            </w:rPr>
                            <w:t>14.3</w:t>
                          </w:r>
                        </w:sdtContent>
                      </w:sdt>
                      <w:r>
                        <w:rPr>
                          <w:szCs w:val="24"/>
                        </w:rPr>
                        <w:t>.</w:t>
                        <w:tab/>
                        <w:t xml:space="preserve">vidurinės grandies pareigūnams: </w:t>
                      </w:r>
                    </w:p>
                    <w:sdt>
                      <w:sdtPr>
                        <w:alias w:val="14.3.1 pp."/>
                        <w:tag w:val="part_477710ae7b514fed9261370990d2bceb"/>
                        <w:lock w:val="sdtLocked"/>
                        <w:richText/>
                      </w:sdtPr>
                      <w:sdtContent>
                        <w:p>
                          <w:pPr>
                            <w:tabs>
                              <w:tab w:val="left" w:pos="360"/>
                              <w:tab w:val="left" w:pos="1418"/>
                            </w:tabs>
                            <w:ind w:left="360" w:firstLine="360"/>
                            <w:jc w:val="both"/>
                            <w:rPr>
                              <w:szCs w:val="24"/>
                            </w:rPr>
                          </w:pPr>
                          <w:sdt>
                            <w:sdtPr>
                              <w:alias w:val="Numeris"/>
                              <w:tag w:val="nr_477710ae7b514fed9261370990d2bceb"/>
                              <w:lock w:val="sdtLocked"/>
                              <w:richText/>
                            </w:sdtPr>
                            <w:sdtContent>
                              <w:r>
                                <w:rPr>
                                  <w:szCs w:val="24"/>
                                </w:rPr>
                                <w:t>14.3.1</w:t>
                              </w:r>
                            </w:sdtContent>
                          </w:sdt>
                          <w:r>
                            <w:rPr>
                              <w:szCs w:val="24"/>
                            </w:rPr>
                            <w:t>.</w:t>
                            <w:tab/>
                          </w:r>
                          <w:r>
                            <w:rPr>
                              <w:szCs w:val="24"/>
                              <w:lang w:eastAsia="lt-LT"/>
                            </w:rPr>
                            <w:t>pareigūnui, kartu su šeima gyvenančiam pareigūno tarnybos vietovėje, – 44 eurai;</w:t>
                          </w:r>
                        </w:p>
                      </w:sdtContent>
                    </w:sdt>
                    <w:sdt>
                      <w:sdtPr>
                        <w:alias w:val="14.3.2 pp."/>
                        <w:tag w:val="part_aa001759784746798863ec1280fd7a8a"/>
                        <w:lock w:val="sdtLocked"/>
                        <w:richText/>
                      </w:sdtPr>
                      <w:sdtContent>
                        <w:p>
                          <w:pPr>
                            <w:tabs>
                              <w:tab w:val="left" w:pos="360"/>
                              <w:tab w:val="left" w:pos="1418"/>
                            </w:tabs>
                            <w:ind w:left="360" w:firstLine="360"/>
                            <w:jc w:val="both"/>
                            <w:rPr>
                              <w:szCs w:val="24"/>
                            </w:rPr>
                          </w:pPr>
                          <w:sdt>
                            <w:sdtPr>
                              <w:alias w:val="Numeris"/>
                              <w:tag w:val="nr_aa001759784746798863ec1280fd7a8a"/>
                              <w:lock w:val="sdtLocked"/>
                              <w:richText/>
                            </w:sdtPr>
                            <w:sdtContent>
                              <w:r>
                                <w:rPr>
                                  <w:szCs w:val="24"/>
                                </w:rPr>
                                <w:t>14.3.2</w:t>
                              </w:r>
                            </w:sdtContent>
                          </w:sdt>
                          <w:r>
                            <w:rPr>
                              <w:szCs w:val="24"/>
                            </w:rPr>
                            <w:t>.</w:t>
                            <w:tab/>
                          </w:r>
                          <w:r>
                            <w:rPr>
                              <w:szCs w:val="24"/>
                              <w:lang w:eastAsia="lt-LT"/>
                            </w:rPr>
                            <w:t>vienam gyvenančiam pareigūnui arba pareigūnui, kurio šeima negali persikelti į pareigūno tarnybos vietovę, – 31 euras;</w:t>
                          </w:r>
                        </w:p>
                      </w:sdtContent>
                    </w:sdt>
                  </w:sdtContent>
                </w:sdt>
                <w:sdt>
                  <w:sdtPr>
                    <w:alias w:val="14.4 pp."/>
                    <w:tag w:val="part_3c62f5fa03c143c58529ff57307c8839"/>
                    <w:lock w:val="sdtLocked"/>
                    <w:richText/>
                  </w:sdtPr>
                  <w:sdtContent>
                    <w:p>
                      <w:pPr>
                        <w:tabs>
                          <w:tab w:val="left" w:pos="360"/>
                          <w:tab w:val="left" w:pos="1276"/>
                        </w:tabs>
                        <w:ind w:left="360" w:firstLine="360"/>
                        <w:jc w:val="both"/>
                        <w:rPr>
                          <w:szCs w:val="24"/>
                        </w:rPr>
                      </w:pPr>
                      <w:sdt>
                        <w:sdtPr>
                          <w:alias w:val="Numeris"/>
                          <w:tag w:val="nr_3c62f5fa03c143c58529ff57307c8839"/>
                          <w:lock w:val="sdtLocked"/>
                          <w:richText/>
                        </w:sdtPr>
                        <w:sdtContent>
                          <w:r>
                            <w:rPr>
                              <w:szCs w:val="24"/>
                            </w:rPr>
                            <w:t>14.4</w:t>
                          </w:r>
                        </w:sdtContent>
                      </w:sdt>
                      <w:r>
                        <w:rPr>
                          <w:szCs w:val="24"/>
                        </w:rPr>
                        <w:t>.</w:t>
                        <w:tab/>
                        <w:t xml:space="preserve"> pirminės grandies pareigūnams:</w:t>
                      </w:r>
                    </w:p>
                    <w:sdt>
                      <w:sdtPr>
                        <w:alias w:val="14.4.1 pp."/>
                        <w:tag w:val="part_ec18891af0a14b6daa5fc0ca4f978b3f"/>
                        <w:lock w:val="sdtLocked"/>
                        <w:richText/>
                      </w:sdtPr>
                      <w:sdtContent>
                        <w:p>
                          <w:pPr>
                            <w:tabs>
                              <w:tab w:val="left" w:pos="360"/>
                              <w:tab w:val="left" w:pos="1418"/>
                            </w:tabs>
                            <w:ind w:left="360" w:firstLine="360"/>
                            <w:jc w:val="both"/>
                            <w:rPr>
                              <w:szCs w:val="24"/>
                            </w:rPr>
                          </w:pPr>
                          <w:sdt>
                            <w:sdtPr>
                              <w:alias w:val="Numeris"/>
                              <w:tag w:val="nr_ec18891af0a14b6daa5fc0ca4f978b3f"/>
                              <w:lock w:val="sdtLocked"/>
                              <w:richText/>
                            </w:sdtPr>
                            <w:sdtContent>
                              <w:r>
                                <w:rPr>
                                  <w:szCs w:val="24"/>
                                </w:rPr>
                                <w:t>14.4.1</w:t>
                              </w:r>
                            </w:sdtContent>
                          </w:sdt>
                          <w:r>
                            <w:rPr>
                              <w:szCs w:val="24"/>
                            </w:rPr>
                            <w:t>.</w:t>
                            <w:tab/>
                          </w:r>
                          <w:r>
                            <w:rPr>
                              <w:szCs w:val="24"/>
                              <w:lang w:eastAsia="lt-LT"/>
                            </w:rPr>
                            <w:t>pareigūnui, kartu su šeima gyvenančiam pareigūno tarnybos vietovėje, – 35 eurai;</w:t>
                          </w:r>
                        </w:p>
                      </w:sdtContent>
                    </w:sdt>
                    <w:sdt>
                      <w:sdtPr>
                        <w:alias w:val="14.4.2 pp."/>
                        <w:tag w:val="part_86d0dccaa7454f3f91f0cc2909310f1d"/>
                        <w:lock w:val="sdtLocked"/>
                        <w:richText/>
                      </w:sdtPr>
                      <w:sdtContent>
                        <w:p>
                          <w:pPr>
                            <w:tabs>
                              <w:tab w:val="left" w:pos="360"/>
                              <w:tab w:val="left" w:pos="1418"/>
                            </w:tabs>
                            <w:ind w:left="360" w:firstLine="360"/>
                            <w:jc w:val="both"/>
                            <w:rPr>
                              <w:szCs w:val="24"/>
                            </w:rPr>
                          </w:pPr>
                          <w:sdt>
                            <w:sdtPr>
                              <w:alias w:val="Numeris"/>
                              <w:tag w:val="nr_86d0dccaa7454f3f91f0cc2909310f1d"/>
                              <w:lock w:val="sdtLocked"/>
                              <w:richText/>
                            </w:sdtPr>
                            <w:sdtContent>
                              <w:r>
                                <w:rPr>
                                  <w:szCs w:val="24"/>
                                </w:rPr>
                                <w:t>14.4.2</w:t>
                              </w:r>
                            </w:sdtContent>
                          </w:sdt>
                          <w:r>
                            <w:rPr>
                              <w:szCs w:val="24"/>
                            </w:rPr>
                            <w:t>.</w:t>
                            <w:tab/>
                          </w:r>
                          <w:r>
                            <w:rPr>
                              <w:szCs w:val="24"/>
                              <w:lang w:eastAsia="lt-LT"/>
                            </w:rPr>
                            <w:t>vienam gyvenančiam pareigūnui arba pareigūnui, kurio šeima negali persikelti į pareigūno tarnybos vietovę, – 27 eurai.</w:t>
                          </w:r>
                        </w:p>
                      </w:sdtContent>
                    </w:sdt>
                  </w:sdtContent>
                </w:sdt>
              </w:sdtContent>
            </w:sdt>
            <w:sdt>
              <w:sdtPr>
                <w:alias w:val="15 p."/>
                <w:tag w:val="part_fa19530da7b541b894cd1b9648ab8601"/>
                <w:lock w:val="sdtLocked"/>
                <w:richText/>
              </w:sdtPr>
              <w:sdtContent>
                <w:p>
                  <w:pPr>
                    <w:tabs>
                      <w:tab w:val="left" w:pos="993"/>
                      <w:tab w:val="left" w:pos="1134"/>
                    </w:tabs>
                    <w:spacing w:line="264" w:lineRule="auto"/>
                    <w:ind w:firstLine="709"/>
                    <w:jc w:val="both"/>
                    <w:rPr>
                      <w:szCs w:val="24"/>
                    </w:rPr>
                  </w:pPr>
                  <w:sdt>
                    <w:sdtPr>
                      <w:alias w:val="Numeris"/>
                      <w:tag w:val="nr_fa19530da7b541b894cd1b9648ab8601"/>
                      <w:lock w:val="sdtLocked"/>
                      <w:richText/>
                    </w:sdtPr>
                    <w:sdtContent>
                      <w:r>
                        <w:rPr>
                          <w:szCs w:val="24"/>
                        </w:rPr>
                        <w:t>15</w:t>
                      </w:r>
                    </w:sdtContent>
                  </w:sdt>
                  <w:r>
                    <w:rPr>
                      <w:szCs w:val="24"/>
                    </w:rPr>
                    <w:t>. Pareigūnui, kuris Apraše nustatyta tvarka neaprūpintas tarnybiniu butu, iš statutinei įstaigai, kurioje pareigūnas eina pareigas, skirtų lėšų mokami butpinigiai, kurie apskaičiuojami vadovaujantis</w:t>
                  </w:r>
                  <w:r>
                    <w:rPr>
                      <w:szCs w:val="24"/>
                      <w:lang w:eastAsia="zh-CN"/>
                    </w:rPr>
                    <w:t xml:space="preserve"> Aprašo 14 punktu.</w:t>
                  </w:r>
                  <w:r>
                    <w:rPr>
                      <w:szCs w:val="24"/>
                    </w:rPr>
                    <w:t xml:space="preserve"> </w:t>
                  </w:r>
                </w:p>
              </w:sdtContent>
            </w:sdt>
            <w:sdt>
              <w:sdtPr>
                <w:alias w:val="16 p."/>
                <w:tag w:val="part_51e7886c99c84a1e904f238c6b7255d4"/>
                <w:lock w:val="sdtLocked"/>
                <w:richText/>
              </w:sdtPr>
              <w:sdtContent>
                <w:p>
                  <w:pPr>
                    <w:ind w:firstLine="709"/>
                    <w:jc w:val="both"/>
                    <w:rPr>
                      <w:szCs w:val="24"/>
                    </w:rPr>
                  </w:pPr>
                  <w:sdt>
                    <w:sdtPr>
                      <w:alias w:val="Numeris"/>
                      <w:tag w:val="nr_51e7886c99c84a1e904f238c6b7255d4"/>
                      <w:lock w:val="sdtLocked"/>
                      <w:richText/>
                    </w:sdtPr>
                    <w:sdtContent>
                      <w:r>
                        <w:rPr>
                          <w:szCs w:val="24"/>
                        </w:rPr>
                        <w:t>16</w:t>
                      </w:r>
                    </w:sdtContent>
                  </w:sdt>
                  <w:r>
                    <w:rPr>
                      <w:szCs w:val="24"/>
                    </w:rPr>
                    <w:t>. Atsižvelgiant į pareigūno tarnybos vietovę, Aprašo 14 punkte nustatytiems butpinigiams taikomi šie koeficientai:</w:t>
                  </w:r>
                </w:p>
                <w:sdt>
                  <w:sdtPr>
                    <w:alias w:val="16.1 pp."/>
                    <w:tag w:val="part_ad7822ebf3f74c52bfbf2c82793732c4"/>
                    <w:lock w:val="sdtLocked"/>
                    <w:richText/>
                  </w:sdtPr>
                  <w:sdtContent>
                    <w:p>
                      <w:pPr>
                        <w:ind w:firstLine="709"/>
                        <w:jc w:val="both"/>
                        <w:rPr>
                          <w:szCs w:val="24"/>
                        </w:rPr>
                      </w:pPr>
                      <w:sdt>
                        <w:sdtPr>
                          <w:alias w:val="Numeris"/>
                          <w:tag w:val="nr_ad7822ebf3f74c52bfbf2c82793732c4"/>
                          <w:lock w:val="sdtLocked"/>
                          <w:richText/>
                        </w:sdtPr>
                        <w:sdtContent>
                          <w:r>
                            <w:rPr>
                              <w:szCs w:val="24"/>
                            </w:rPr>
                            <w:t>16.1</w:t>
                          </w:r>
                        </w:sdtContent>
                      </w:sdt>
                      <w:r>
                        <w:rPr>
                          <w:szCs w:val="24"/>
                        </w:rPr>
                        <w:t>. Vilniaus miesto savivaldybėje ir Vilniaus rajono savivaldybės centre – 2;</w:t>
                      </w:r>
                    </w:p>
                  </w:sdtContent>
                </w:sdt>
                <w:sdt>
                  <w:sdtPr>
                    <w:alias w:val="16.2 pp."/>
                    <w:tag w:val="part_efde52a29e2d4b85a062b927a5561226"/>
                    <w:lock w:val="sdtLocked"/>
                    <w:richText/>
                  </w:sdtPr>
                  <w:sdtContent>
                    <w:p>
                      <w:pPr>
                        <w:tabs>
                          <w:tab w:val="left" w:pos="993"/>
                        </w:tabs>
                        <w:ind w:firstLine="709"/>
                        <w:jc w:val="both"/>
                        <w:rPr>
                          <w:szCs w:val="24"/>
                        </w:rPr>
                      </w:pPr>
                      <w:sdt>
                        <w:sdtPr>
                          <w:alias w:val="Numeris"/>
                          <w:tag w:val="nr_efde52a29e2d4b85a062b927a5561226"/>
                          <w:lock w:val="sdtLocked"/>
                          <w:richText/>
                        </w:sdtPr>
                        <w:sdtContent>
                          <w:r>
                            <w:rPr>
                              <w:szCs w:val="24"/>
                            </w:rPr>
                            <w:t>16.2</w:t>
                          </w:r>
                        </w:sdtContent>
                      </w:sdt>
                      <w:r>
                        <w:rPr>
                          <w:szCs w:val="24"/>
                        </w:rPr>
                        <w:t>. Kauno, Klaipėdos, Šiaulių ir Panevėžio miestų savivaldybėse ir Kauno, Šiaulių ir Panevėžio rajonų savivaldybių centruose – 1,5;</w:t>
                      </w:r>
                    </w:p>
                  </w:sdtContent>
                </w:sdt>
                <w:sdt>
                  <w:sdtPr>
                    <w:alias w:val="16.3 pp."/>
                    <w:tag w:val="part_4d645036c38f4da88c53b30f1ae44cd4"/>
                    <w:lock w:val="sdtLocked"/>
                    <w:richText/>
                  </w:sdtPr>
                  <w:sdtContent>
                    <w:p>
                      <w:pPr>
                        <w:ind w:firstLine="709"/>
                        <w:jc w:val="both"/>
                        <w:rPr>
                          <w:szCs w:val="24"/>
                        </w:rPr>
                      </w:pPr>
                      <w:sdt>
                        <w:sdtPr>
                          <w:alias w:val="Numeris"/>
                          <w:tag w:val="nr_4d645036c38f4da88c53b30f1ae44cd4"/>
                          <w:lock w:val="sdtLocked"/>
                          <w:richText/>
                        </w:sdtPr>
                        <w:sdtContent>
                          <w:r>
                            <w:rPr>
                              <w:szCs w:val="24"/>
                            </w:rPr>
                            <w:t>16.3</w:t>
                          </w:r>
                        </w:sdtContent>
                      </w:sdt>
                      <w:r>
                        <w:rPr>
                          <w:szCs w:val="24"/>
                        </w:rPr>
                        <w:t>. Kituose savivaldybių centruose – 1;</w:t>
                      </w:r>
                    </w:p>
                  </w:sdtContent>
                </w:sdt>
                <w:sdt>
                  <w:sdtPr>
                    <w:alias w:val="16.4 pp."/>
                    <w:tag w:val="part_7c820ad28ee84f00aa835ce38b440f6f"/>
                    <w:lock w:val="sdtLocked"/>
                    <w:richText/>
                  </w:sdtPr>
                  <w:sdtContent>
                    <w:p>
                      <w:pPr>
                        <w:ind w:firstLine="709"/>
                        <w:jc w:val="both"/>
                        <w:rPr>
                          <w:szCs w:val="24"/>
                        </w:rPr>
                      </w:pPr>
                      <w:sdt>
                        <w:sdtPr>
                          <w:alias w:val="Numeris"/>
                          <w:tag w:val="nr_7c820ad28ee84f00aa835ce38b440f6f"/>
                          <w:lock w:val="sdtLocked"/>
                          <w:richText/>
                        </w:sdtPr>
                        <w:sdtContent>
                          <w:r>
                            <w:rPr>
                              <w:szCs w:val="24"/>
                            </w:rPr>
                            <w:t>16.4</w:t>
                          </w:r>
                        </w:sdtContent>
                      </w:sdt>
                      <w:r>
                        <w:rPr>
                          <w:szCs w:val="24"/>
                        </w:rPr>
                        <w:t>. Kitose gyvenamosiose vietovėse – 0,7.</w:t>
                      </w:r>
                    </w:p>
                  </w:sdtContent>
                </w:sdt>
              </w:sdtContent>
            </w:sdt>
            <w:sdt>
              <w:sdtPr>
                <w:alias w:val="17 p."/>
                <w:tag w:val="part_9acb38e5362642f78684b5512ed60f9d"/>
                <w:lock w:val="sdtLocked"/>
                <w:richText/>
              </w:sdtPr>
              <w:sdtContent>
                <w:p>
                  <w:pPr>
                    <w:tabs>
                      <w:tab w:val="left" w:pos="993"/>
                      <w:tab w:val="left" w:pos="1134"/>
                    </w:tabs>
                    <w:spacing w:line="276" w:lineRule="auto"/>
                    <w:ind w:firstLine="709"/>
                    <w:jc w:val="both"/>
                    <w:rPr>
                      <w:szCs w:val="24"/>
                      <w:lang w:eastAsia="zh-CN"/>
                    </w:rPr>
                  </w:pPr>
                  <w:sdt>
                    <w:sdtPr>
                      <w:alias w:val="Numeris"/>
                      <w:tag w:val="nr_9acb38e5362642f78684b5512ed60f9d"/>
                      <w:lock w:val="sdtLocked"/>
                      <w:richText/>
                    </w:sdtPr>
                    <w:sdtContent>
                      <w:r>
                        <w:rPr>
                          <w:szCs w:val="24"/>
                        </w:rPr>
                        <w:t>17</w:t>
                      </w:r>
                    </w:sdtContent>
                  </w:sdt>
                  <w:r>
                    <w:rPr>
                      <w:szCs w:val="24"/>
                    </w:rPr>
                    <w:t xml:space="preserve">. </w:t>
                  </w:r>
                  <w:r>
                    <w:rPr>
                      <w:szCs w:val="24"/>
                      <w:lang w:eastAsia="zh-CN"/>
                    </w:rPr>
                    <w:t>Butpinigiai mokami vieną kartą per mėnesį su darbo užmokesčiu už praėjusį mėnesį. B</w:t>
                  </w:r>
                  <w:r>
                    <w:t xml:space="preserve">utpinigiai mokami atsižvelgiant į pareigūno ir nuomotojo sutartimi nustatytą nuomos mokesčio dydį, tačiau neviršijant Aprašo 14 punkte nustatytų butpinigių dydžių. </w:t>
                  </w:r>
                  <w:r>
                    <w:rPr>
                      <w:szCs w:val="24"/>
                      <w:lang w:eastAsia="zh-CN"/>
                    </w:rPr>
                    <w:t>Mokamų butpinigių už ne visą mėnesį dydis apskaičiuojamas Aprašo 14 punkte nustatyto dydžio butpinigius dalijant iš to mėnesio kalendorinių dienų skaičiaus ir dauginant iš dienų, už kurias pareigūnui priklauso butpinigiai, skaičiaus. Išleidžiant pareigūną kasmetinių atostogų, butpinigiai mokami kartu su darbo užmokesčiu už visą kasmetinių atostogų laiką.</w:t>
                  </w:r>
                </w:p>
                <w:p>
                  <w:pPr>
                    <w:tabs>
                      <w:tab w:val="left" w:pos="360"/>
                    </w:tabs>
                    <w:ind w:firstLine="709"/>
                    <w:jc w:val="center"/>
                    <w:rPr>
                      <w:b/>
                      <w:szCs w:val="24"/>
                    </w:rPr>
                  </w:pPr>
                </w:p>
              </w:sdtContent>
            </w:sdt>
          </w:sdtContent>
        </w:sdt>
        <w:sdt>
          <w:sdtPr>
            <w:alias w:val="skyrius"/>
            <w:tag w:val="part_3f68e381cf754a17849345b764987c0a"/>
            <w:lock w:val="sdtLocked"/>
            <w:richText/>
          </w:sdtPr>
          <w:sdtContent>
            <w:p>
              <w:pPr>
                <w:tabs>
                  <w:tab w:val="left" w:pos="360"/>
                </w:tabs>
                <w:ind w:firstLine="709"/>
                <w:jc w:val="center"/>
                <w:rPr>
                  <w:b/>
                  <w:szCs w:val="24"/>
                </w:rPr>
              </w:pPr>
              <w:sdt>
                <w:sdtPr>
                  <w:alias w:val="Numeris"/>
                  <w:tag w:val="nr_3f68e381cf754a17849345b764987c0a"/>
                  <w:lock w:val="sdtLocked"/>
                  <w:richText/>
                </w:sdtPr>
                <w:sdtContent>
                  <w:r>
                    <w:rPr>
                      <w:b/>
                      <w:szCs w:val="24"/>
                    </w:rPr>
                    <w:t>V</w:t>
                  </w:r>
                </w:sdtContent>
              </w:sdt>
              <w:r>
                <w:rPr>
                  <w:b/>
                  <w:szCs w:val="24"/>
                </w:rPr>
                <w:t xml:space="preserve"> SKYRIUS</w:t>
              </w:r>
            </w:p>
            <w:p>
              <w:pPr>
                <w:spacing w:line="264" w:lineRule="auto"/>
                <w:ind w:firstLine="720"/>
                <w:jc w:val="center"/>
                <w:rPr>
                  <w:b/>
                  <w:szCs w:val="24"/>
                </w:rPr>
              </w:pPr>
              <w:sdt>
                <w:sdtPr>
                  <w:alias w:val="Pavadinimas"/>
                  <w:tag w:val="title_3f68e381cf754a17849345b764987c0a"/>
                  <w:lock w:val="sdtLocked"/>
                  <w:richText/>
                </w:sdtPr>
                <w:sdtContent>
                  <w:r>
                    <w:rPr>
                      <w:b/>
                      <w:szCs w:val="24"/>
                    </w:rPr>
                    <w:t>BAIGIAMOSIOS NUOSTATOS</w:t>
                  </w:r>
                </w:sdtContent>
              </w:sdt>
            </w:p>
            <w:p>
              <w:pPr>
                <w:tabs>
                  <w:tab w:val="left" w:pos="993"/>
                  <w:tab w:val="left" w:pos="1134"/>
                </w:tabs>
                <w:spacing w:line="276" w:lineRule="auto"/>
                <w:ind w:firstLine="709"/>
                <w:jc w:val="both"/>
                <w:rPr>
                  <w:szCs w:val="24"/>
                  <w:lang w:eastAsia="zh-CN"/>
                </w:rPr>
              </w:pPr>
            </w:p>
            <w:sdt>
              <w:sdtPr>
                <w:alias w:val="18 p."/>
                <w:tag w:val="part_d5539a443d2b4092a468edac336a705d"/>
                <w:lock w:val="sdtLocked"/>
                <w:richText/>
              </w:sdtPr>
              <w:sdtContent>
                <w:p>
                  <w:pPr>
                    <w:shd w:val="clear" w:color="auto" w:fill="FFFFFF"/>
                    <w:spacing w:line="264" w:lineRule="auto"/>
                    <w:ind w:firstLine="709"/>
                    <w:jc w:val="both"/>
                    <w:rPr>
                      <w:szCs w:val="24"/>
                    </w:rPr>
                  </w:pPr>
                  <w:sdt>
                    <w:sdtPr>
                      <w:alias w:val="Numeris"/>
                      <w:tag w:val="nr_d5539a443d2b4092a468edac336a705d"/>
                      <w:lock w:val="sdtLocked"/>
                      <w:richText/>
                    </w:sdtPr>
                    <w:sdtContent>
                      <w:r>
                        <w:rPr>
                          <w:szCs w:val="24"/>
                        </w:rPr>
                        <w:t>18</w:t>
                      </w:r>
                    </w:sdtContent>
                  </w:sdt>
                  <w:r>
                    <w:rPr>
                      <w:szCs w:val="24"/>
                    </w:rPr>
                    <w:t>. Apraše nustatytais atvejais pareigūno pateikti 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(OL 2016 L 119, p. 1) ir tik aprūpinimo tarnybiniu butu ir išsikėlimo iš tarnybinio buto termino pratęsimo tikslais.</w:t>
                  </w:r>
                </w:p>
                <w:p>
                  <w:pPr>
                    <w:tabs>
                      <w:tab w:val="left" w:pos="6237"/>
                    </w:tabs>
                    <w:rPr>
                      <w:color w:val="000000"/>
                      <w:lang w:eastAsia="lt-LT"/>
                    </w:rPr>
                  </w:pPr>
                </w:p>
              </w:sdtContent>
            </w:sdt>
          </w:sdtContent>
        </w:sdt>
        <w:sdt>
          <w:sdtPr>
            <w:alias w:val="pabaiga"/>
            <w:tag w:val="part_644512137ac642d1b9590faa294ffbc1"/>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e84a1fafb9774f0888277613a1e1bece"/>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spacing w:line="264" w:lineRule="auto"/>
            <w:jc w:val="center"/>
            <w:rPr>
              <w:b/>
              <w:szCs w:val="24"/>
            </w:rPr>
          </w:pPr>
          <w:sdt>
            <w:sdtPr>
              <w:alias w:val="Pavadinimas"/>
              <w:tag w:val="title_e84a1fafb9774f0888277613a1e1bece"/>
              <w:lock w:val="sdtLocked"/>
              <w:richText/>
            </w:sdtPr>
            <w:sdtContent>
              <w:r>
                <w:rPr>
                  <w:b/>
                  <w:szCs w:val="24"/>
                </w:rPr>
                <w:t xml:space="preserve">VIDAUS TARNYBOS SISTEMOS PAREIGŪNŲ BUTO AR GYVENAMOSIOS PATALPOS IŠLAIKYMO IR VAŽIAVIMO IŠLAIDŲ KOMPENSAVIMO TVARKOS APRAŠAS </w:t>
              </w:r>
            </w:sdtContent>
          </w:sdt>
        </w:p>
        <w:p>
          <w:pPr>
            <w:spacing w:line="276" w:lineRule="auto"/>
            <w:rPr>
              <w:szCs w:val="24"/>
            </w:rPr>
          </w:pPr>
        </w:p>
        <w:p>
          <w:pPr>
            <w:spacing w:line="276" w:lineRule="auto"/>
            <w:rPr>
              <w:szCs w:val="24"/>
            </w:rPr>
          </w:pPr>
        </w:p>
        <w:sdt>
          <w:sdtPr>
            <w:alias w:val="skyrius"/>
            <w:tag w:val="part_de0cc006f7ac4547acb0491cbeaa8b95"/>
            <w:lock w:val="sdtLocked"/>
            <w:richText/>
          </w:sdtPr>
          <w:sdtContent>
            <w:p>
              <w:pPr>
                <w:spacing w:line="276" w:lineRule="auto"/>
                <w:jc w:val="center"/>
                <w:rPr>
                  <w:b/>
                  <w:szCs w:val="24"/>
                </w:rPr>
              </w:pPr>
              <w:sdt>
                <w:sdtPr>
                  <w:alias w:val="Numeris"/>
                  <w:tag w:val="nr_de0cc006f7ac4547acb0491cbeaa8b95"/>
                  <w:lock w:val="sdtLocked"/>
                  <w:richText/>
                </w:sdtPr>
                <w:sdtContent>
                  <w:r>
                    <w:rPr>
                      <w:b/>
                      <w:szCs w:val="24"/>
                    </w:rPr>
                    <w:t>I</w:t>
                  </w:r>
                </w:sdtContent>
              </w:sdt>
              <w:r>
                <w:rPr>
                  <w:b/>
                  <w:szCs w:val="24"/>
                </w:rPr>
                <w:t xml:space="preserve"> SKYRIUS</w:t>
              </w:r>
            </w:p>
            <w:p>
              <w:pPr>
                <w:spacing w:line="276" w:lineRule="auto"/>
                <w:jc w:val="center"/>
                <w:rPr>
                  <w:b/>
                  <w:szCs w:val="24"/>
                </w:rPr>
              </w:pPr>
              <w:sdt>
                <w:sdtPr>
                  <w:alias w:val="Pavadinimas"/>
                  <w:tag w:val="title_de0cc006f7ac4547acb0491cbeaa8b95"/>
                  <w:lock w:val="sdtLocked"/>
                  <w:richText/>
                </w:sdtPr>
                <w:sdtContent>
                  <w:r>
                    <w:rPr>
                      <w:b/>
                      <w:szCs w:val="24"/>
                    </w:rPr>
                    <w:t>BENDROSIOS NUOSTATOS</w:t>
                  </w:r>
                </w:sdtContent>
              </w:sdt>
            </w:p>
            <w:p>
              <w:pPr>
                <w:spacing w:line="276" w:lineRule="auto"/>
                <w:ind w:firstLine="709"/>
                <w:jc w:val="both"/>
                <w:rPr>
                  <w:b/>
                  <w:szCs w:val="24"/>
                </w:rPr>
              </w:pPr>
            </w:p>
            <w:sdt>
              <w:sdtPr>
                <w:alias w:val="1 p."/>
                <w:tag w:val="part_e1eaa56d86d643d7a120ab94d7e6d9a0"/>
                <w:lock w:val="sdtLocked"/>
                <w:richText/>
              </w:sdtPr>
              <w:sdtContent>
                <w:p>
                  <w:pPr>
                    <w:tabs>
                      <w:tab w:val="left" w:pos="993"/>
                    </w:tabs>
                    <w:spacing w:line="276" w:lineRule="auto"/>
                    <w:ind w:firstLine="720"/>
                    <w:jc w:val="both"/>
                    <w:rPr>
                      <w:szCs w:val="24"/>
                    </w:rPr>
                  </w:pPr>
                  <w:sdt>
                    <w:sdtPr>
                      <w:alias w:val="Numeris"/>
                      <w:tag w:val="nr_e1eaa56d86d643d7a120ab94d7e6d9a0"/>
                      <w:lock w:val="sdtLocked"/>
                      <w:richText/>
                    </w:sdtPr>
                    <w:sdtContent>
                      <w:r>
                        <w:rPr>
                          <w:szCs w:val="24"/>
                        </w:rPr>
                        <w:t>1</w:t>
                      </w:r>
                    </w:sdtContent>
                  </w:sdt>
                  <w:r>
                    <w:rPr>
                      <w:szCs w:val="24"/>
                    </w:rPr>
                    <w:t>.</w:t>
                    <w:tab/>
                    <w:t>Vidaus tarnybos sistemos pareigūnų buto ar gyvenamosios patalpos išlaikymo ir važiavimo išlaidų kompensavimo tvarkos aprašas (toliau – Aprašas) nustato</w:t>
                  </w:r>
                  <w:r>
                    <w:rPr>
                      <w:spacing w:val="4"/>
                      <w:szCs w:val="24"/>
                    </w:rPr>
                    <w:t xml:space="preserve"> vidaus tarnybos sistemos pareigūnų, kurie dėl tarnybinio būtinumo arba rotacijos tvarka perkelti į kitas vidaus tarnybos sistemos pareigūno pareigas kitoje gyvenamojoje vietovėje (toliau</w:t>
                  </w:r>
                  <w:r>
                    <w:rPr>
                      <w:szCs w:val="24"/>
                    </w:rPr>
                    <w:t xml:space="preserve"> – pareigūnas (-ai)), buto ar gyvenamosios patalpos tarnybos vietovėje išlaikymo išlaidų (toliau – butpinigiai) ir važiavimo į tarnybos vietą ir iš jos keleiviniu ar asmeniniu transportu išlaidų, išskyrus taksi, kompensavimo (toliau – važiavimo išlaidų kompensavimas) skyrimo, mokėjimo ir mokėjimo nutraukimo tvarką ir </w:t>
                  </w:r>
                  <w:r>
                    <w:t>važiavimo į tarnybos vietą ir iš jos asmeniniu transportu vieno kilometro kompensuojamų išlaidų dydį</w:t>
                  </w:r>
                  <w:r>
                    <w:rPr>
                      <w:szCs w:val="24"/>
                    </w:rPr>
                    <w:t>.</w:t>
                  </w:r>
                </w:p>
                <w:p>
                  <w:pPr>
                    <w:tabs>
                      <w:tab w:val="left" w:pos="993"/>
                    </w:tabs>
                    <w:spacing w:line="276" w:lineRule="auto"/>
                    <w:ind w:firstLine="709"/>
                    <w:jc w:val="both"/>
                    <w:rPr>
                      <w:szCs w:val="24"/>
                    </w:rPr>
                  </w:pPr>
                  <w:r>
                    <w:rPr>
                      <w:szCs w:val="24"/>
                    </w:rPr>
                    <w:t>Aprašas parengtas vadovaujantis Lietuvos Respublikos vidaus tarnybos statuto 69 straipsnio 5 dalimi.</w:t>
                  </w:r>
                </w:p>
              </w:sdtContent>
            </w:sdt>
            <w:sdt>
              <w:sdtPr>
                <w:alias w:val="2 p."/>
                <w:tag w:val="part_50091b79057b4aeaba4d6803feff555d"/>
                <w:lock w:val="sdtLocked"/>
                <w:richText/>
              </w:sdtPr>
              <w:sdtContent>
                <w:p>
                  <w:pPr>
                    <w:tabs>
                      <w:tab w:val="left" w:pos="993"/>
                    </w:tabs>
                    <w:spacing w:line="276" w:lineRule="auto"/>
                    <w:ind w:firstLine="709"/>
                    <w:jc w:val="both"/>
                    <w:rPr>
                      <w:szCs w:val="24"/>
                    </w:rPr>
                  </w:pPr>
                  <w:sdt>
                    <w:sdtPr>
                      <w:alias w:val="Numeris"/>
                      <w:tag w:val="nr_50091b79057b4aeaba4d6803feff555d"/>
                      <w:lock w:val="sdtLocked"/>
                      <w:richText/>
                    </w:sdtPr>
                    <w:sdtContent>
                      <w:r>
                        <w:rPr>
                          <w:szCs w:val="24"/>
                        </w:rPr>
                        <w:t>2</w:t>
                      </w:r>
                    </w:sdtContent>
                  </w:sdt>
                  <w:r>
                    <w:rPr>
                      <w:szCs w:val="24"/>
                    </w:rPr>
                    <w:t>.</w:t>
                    <w:tab/>
                    <w:t>Apraše vartojamos sąvokos apibrėžtos Vidaus tarnybos statute.</w:t>
                  </w:r>
                </w:p>
              </w:sdtContent>
            </w:sdt>
            <w:sdt>
              <w:sdtPr>
                <w:alias w:val="3 p."/>
                <w:tag w:val="part_0607ae55a4bb4d559515b51c587b3a72"/>
                <w:lock w:val="sdtLocked"/>
                <w:richText/>
              </w:sdtPr>
              <w:sdtContent>
                <w:p>
                  <w:pPr>
                    <w:tabs>
                      <w:tab w:val="left" w:pos="993"/>
                    </w:tabs>
                    <w:spacing w:line="276" w:lineRule="auto"/>
                    <w:ind w:firstLine="709"/>
                    <w:jc w:val="both"/>
                    <w:rPr>
                      <w:szCs w:val="24"/>
                    </w:rPr>
                  </w:pPr>
                  <w:sdt>
                    <w:sdtPr>
                      <w:alias w:val="Numeris"/>
                      <w:tag w:val="nr_0607ae55a4bb4d559515b51c587b3a72"/>
                      <w:lock w:val="sdtLocked"/>
                      <w:richText/>
                    </w:sdtPr>
                    <w:sdtContent>
                      <w:r>
                        <w:rPr>
                          <w:szCs w:val="24"/>
                        </w:rPr>
                        <w:t>3</w:t>
                      </w:r>
                    </w:sdtContent>
                  </w:sdt>
                  <w:r>
                    <w:rPr>
                      <w:szCs w:val="24"/>
                    </w:rPr>
                    <w:t>.</w:t>
                    <w:tab/>
                    <w:t>Pareigūnams butpinigiai mokami ir važiavimo išlaidos kompensuojamos iš statutinei įstaigai skirtų lėšų.</w:t>
                  </w:r>
                </w:p>
                <w:p>
                  <w:pPr>
                    <w:tabs>
                      <w:tab w:val="left" w:pos="993"/>
                    </w:tabs>
                    <w:spacing w:line="276" w:lineRule="auto"/>
                    <w:jc w:val="both"/>
                    <w:rPr>
                      <w:szCs w:val="24"/>
                    </w:rPr>
                  </w:pPr>
                </w:p>
              </w:sdtContent>
            </w:sdt>
          </w:sdtContent>
        </w:sdt>
        <w:sdt>
          <w:sdtPr>
            <w:alias w:val="skyrius"/>
            <w:tag w:val="part_e33bdc7e4c21423aa35030dee7eab22b"/>
            <w:lock w:val="sdtLocked"/>
            <w:richText/>
          </w:sdtPr>
          <w:sdtContent>
            <w:p>
              <w:pPr>
                <w:tabs>
                  <w:tab w:val="left" w:pos="993"/>
                </w:tabs>
                <w:spacing w:line="276" w:lineRule="auto"/>
                <w:jc w:val="center"/>
                <w:rPr>
                  <w:b/>
                  <w:szCs w:val="24"/>
                </w:rPr>
              </w:pPr>
              <w:sdt>
                <w:sdtPr>
                  <w:alias w:val="Numeris"/>
                  <w:tag w:val="nr_e33bdc7e4c21423aa35030dee7eab22b"/>
                  <w:lock w:val="sdtLocked"/>
                  <w:richText/>
                </w:sdtPr>
                <w:sdtContent>
                  <w:r>
                    <w:rPr>
                      <w:b/>
                      <w:szCs w:val="24"/>
                    </w:rPr>
                    <w:t>II</w:t>
                  </w:r>
                </w:sdtContent>
              </w:sdt>
              <w:r>
                <w:rPr>
                  <w:b/>
                  <w:szCs w:val="24"/>
                </w:rPr>
                <w:t xml:space="preserve"> SKYRIUS</w:t>
              </w:r>
            </w:p>
            <w:p>
              <w:pPr>
                <w:tabs>
                  <w:tab w:val="left" w:pos="993"/>
                </w:tabs>
                <w:spacing w:line="276" w:lineRule="auto"/>
                <w:jc w:val="center"/>
                <w:rPr>
                  <w:b/>
                  <w:szCs w:val="24"/>
                </w:rPr>
              </w:pPr>
              <w:sdt>
                <w:sdtPr>
                  <w:alias w:val="Pavadinimas"/>
                  <w:tag w:val="title_e33bdc7e4c21423aa35030dee7eab22b"/>
                  <w:lock w:val="sdtLocked"/>
                  <w:richText/>
                </w:sdtPr>
                <w:sdtContent>
                  <w:r>
                    <w:rPr>
                      <w:b/>
                      <w:szCs w:val="24"/>
                    </w:rPr>
                    <w:t>BUTPINIGIŲ SKYRIMAS IR MOKĖJIMAS</w:t>
                  </w:r>
                </w:sdtContent>
              </w:sdt>
            </w:p>
            <w:p>
              <w:pPr>
                <w:tabs>
                  <w:tab w:val="left" w:pos="993"/>
                </w:tabs>
                <w:spacing w:line="276" w:lineRule="auto"/>
                <w:ind w:firstLine="709"/>
                <w:jc w:val="both"/>
                <w:rPr>
                  <w:szCs w:val="24"/>
                </w:rPr>
              </w:pPr>
            </w:p>
            <w:sdt>
              <w:sdtPr>
                <w:alias w:val="4 p."/>
                <w:tag w:val="part_e3fa9909086e41ec8bf8f2c677f3bc63"/>
                <w:lock w:val="sdtLocked"/>
                <w:richText/>
              </w:sdtPr>
              <w:sdtContent>
                <w:p>
                  <w:pPr>
                    <w:tabs>
                      <w:tab w:val="left" w:pos="851"/>
                      <w:tab w:val="left" w:pos="993"/>
                      <w:tab w:val="center" w:pos="4153"/>
                      <w:tab w:val="right" w:pos="8306"/>
                      <w:tab w:val="left" w:pos="10773"/>
                    </w:tabs>
                    <w:spacing w:line="276" w:lineRule="auto"/>
                    <w:ind w:firstLine="720"/>
                    <w:jc w:val="both"/>
                    <w:rPr>
                      <w:szCs w:val="24"/>
                    </w:rPr>
                  </w:pPr>
                  <w:sdt>
                    <w:sdtPr>
                      <w:alias w:val="Numeris"/>
                      <w:tag w:val="nr_e3fa9909086e41ec8bf8f2c677f3bc63"/>
                      <w:lock w:val="sdtLocked"/>
                      <w:richText/>
                    </w:sdtPr>
                    <w:sdtContent>
                      <w:r>
                        <w:rPr>
                          <w:szCs w:val="24"/>
                        </w:rPr>
                        <w:t>4</w:t>
                      </w:r>
                    </w:sdtContent>
                  </w:sdt>
                  <w:r>
                    <w:rPr>
                      <w:szCs w:val="24"/>
                    </w:rPr>
                    <w:t>.</w:t>
                    <w:tab/>
                    <w:t>Pareigūnai prašymus dėl butpinigių skyrimo pateikia statutinės įstaigos, kurioje eina pareigas, vadovui, statutinės įstaigos vadovas prašymą dėl butpinigių skyrimo pateikia atitinkamos centrinės statutinės įstaigos vadovui, o centrinių statutinių įstaigų vadovai – atitinkamai vidaus reikalų ministrui, teisingumo ministrui ar finansų ministrui (toliau – įstaigos vadovas).</w:t>
                  </w:r>
                </w:p>
              </w:sdtContent>
            </w:sdt>
            <w:sdt>
              <w:sdtPr>
                <w:alias w:val="5 p."/>
                <w:tag w:val="part_0fbb43cbb7054c2682a75a8558c546b1"/>
                <w:lock w:val="sdtLocked"/>
                <w:richText/>
              </w:sdtPr>
              <w:sdtContent>
                <w:p>
                  <w:pPr>
                    <w:tabs>
                      <w:tab w:val="left" w:pos="851"/>
                      <w:tab w:val="left" w:pos="993"/>
                      <w:tab w:val="center" w:pos="4153"/>
                      <w:tab w:val="right" w:pos="8306"/>
                      <w:tab w:val="left" w:pos="10773"/>
                    </w:tabs>
                    <w:spacing w:line="276" w:lineRule="auto"/>
                    <w:ind w:firstLine="709"/>
                    <w:jc w:val="both"/>
                    <w:rPr>
                      <w:szCs w:val="24"/>
                      <w:lang w:eastAsia="zh-CN"/>
                    </w:rPr>
                  </w:pPr>
                  <w:sdt>
                    <w:sdtPr>
                      <w:alias w:val="Numeris"/>
                      <w:tag w:val="nr_0fbb43cbb7054c2682a75a8558c546b1"/>
                      <w:lock w:val="sdtLocked"/>
                      <w:richText/>
                    </w:sdtPr>
                    <w:sdtContent>
                      <w:r>
                        <w:rPr>
                          <w:szCs w:val="24"/>
                          <w:lang w:eastAsia="zh-CN"/>
                        </w:rPr>
                        <w:t>5</w:t>
                      </w:r>
                    </w:sdtContent>
                  </w:sdt>
                  <w:r>
                    <w:rPr>
                      <w:szCs w:val="24"/>
                      <w:lang w:eastAsia="zh-CN"/>
                    </w:rPr>
                    <w:t>.</w:t>
                    <w:tab/>
                    <w:t>J</w:t>
                  </w:r>
                  <w:r>
                    <w:rPr>
                      <w:szCs w:val="24"/>
                      <w:lang w:eastAsia="lt-LT"/>
                    </w:rPr>
                    <w:t>eigu įstaiga, kurios vadovui pareigūnas pagal Aprašo 4 punktą pateikia prašymą dėl butpinigių skyrimo (toliau šiame skyriuje – įstaiga), neturi teisės atitinkamų duomenų gauti iš registrų, pareigūnas prie prašymo dėl butpinigių skyrimo prideda:</w:t>
                  </w:r>
                </w:p>
                <w:sdt>
                  <w:sdtPr>
                    <w:alias w:val="5.1 pp."/>
                    <w:tag w:val="part_de2a3e8534ac42a3b88aa65dde9ba705"/>
                    <w:lock w:val="sdtLocked"/>
                    <w:richText/>
                  </w:sdtPr>
                  <w:sdtContent>
                    <w:p>
                      <w:pPr>
                        <w:tabs>
                          <w:tab w:val="left" w:pos="993"/>
                        </w:tabs>
                        <w:spacing w:line="276" w:lineRule="auto"/>
                        <w:ind w:firstLine="709"/>
                        <w:jc w:val="both"/>
                        <w:rPr>
                          <w:szCs w:val="24"/>
                          <w:lang w:eastAsia="zh-CN"/>
                        </w:rPr>
                      </w:pPr>
                      <w:sdt>
                        <w:sdtPr>
                          <w:alias w:val="Numeris"/>
                          <w:tag w:val="nr_de2a3e8534ac42a3b88aa65dde9ba705"/>
                          <w:lock w:val="sdtLocked"/>
                          <w:richText/>
                        </w:sdtPr>
                        <w:sdtContent>
                          <w:r>
                            <w:rPr>
                              <w:szCs w:val="24"/>
                              <w:lang w:eastAsia="zh-CN"/>
                            </w:rPr>
                            <w:t>5.1</w:t>
                          </w:r>
                        </w:sdtContent>
                      </w:sdt>
                      <w:r>
                        <w:rPr>
                          <w:szCs w:val="24"/>
                          <w:lang w:eastAsia="zh-CN"/>
                        </w:rPr>
                        <w:t>. buto ar gyvenamosios patalpos tarnybos vietovėje nuomos sutarties, įregistruotos Lietuvos Respublikos nekilnojamojo turto registre, kopiją;</w:t>
                      </w:r>
                    </w:p>
                  </w:sdtContent>
                </w:sdt>
                <w:sdt>
                  <w:sdtPr>
                    <w:alias w:val="5.2 pp."/>
                    <w:tag w:val="part_3cf1a10b43a245b1ae7b52b55f787c17"/>
                    <w:lock w:val="sdtLocked"/>
                    <w:richText/>
                  </w:sdtPr>
                  <w:sdtContent>
                    <w:p>
                      <w:pPr>
                        <w:tabs>
                          <w:tab w:val="left" w:pos="993"/>
                        </w:tabs>
                        <w:spacing w:line="276" w:lineRule="auto"/>
                        <w:ind w:firstLine="709"/>
                        <w:jc w:val="both"/>
                        <w:rPr>
                          <w:szCs w:val="24"/>
                          <w:lang w:eastAsia="zh-CN"/>
                        </w:rPr>
                      </w:pPr>
                      <w:sdt>
                        <w:sdtPr>
                          <w:alias w:val="Numeris"/>
                          <w:tag w:val="nr_3cf1a10b43a245b1ae7b52b55f787c17"/>
                          <w:lock w:val="sdtLocked"/>
                          <w:richText/>
                        </w:sdtPr>
                        <w:sdtContent>
                          <w:r>
                            <w:rPr>
                              <w:szCs w:val="24"/>
                              <w:lang w:eastAsia="zh-CN"/>
                            </w:rPr>
                            <w:t>5.2</w:t>
                          </w:r>
                        </w:sdtContent>
                      </w:sdt>
                      <w:r>
                        <w:rPr>
                          <w:szCs w:val="24"/>
                          <w:lang w:eastAsia="zh-CN"/>
                        </w:rPr>
                        <w:t>. Lietuvos Respublikos gyventojų registro tvarkytojo išduotos pažymos apie pareigūno šeiminę padėtį originalą (išduotą ne anksčiau kaip prieš 30 dienų iki prašymo dėl butpinigių skyrimo pateikimo įstaigos vadovui), jeigu pareigūnas turi šeimą.</w:t>
                      </w:r>
                    </w:p>
                  </w:sdtContent>
                </w:sdt>
              </w:sdtContent>
            </w:sdt>
            <w:sdt>
              <w:sdtPr>
                <w:alias w:val="6 p."/>
                <w:tag w:val="part_1de3f070e8cb47bfbd625096c90d0d70"/>
                <w:lock w:val="sdtLocked"/>
                <w:richText/>
              </w:sdtPr>
              <w:sdtContent>
                <w:p>
                  <w:pPr>
                    <w:tabs>
                      <w:tab w:val="left" w:pos="993"/>
                      <w:tab w:val="left" w:pos="1134"/>
                    </w:tabs>
                    <w:spacing w:line="276" w:lineRule="auto"/>
                    <w:ind w:firstLine="709"/>
                    <w:jc w:val="both"/>
                    <w:rPr>
                      <w:szCs w:val="24"/>
                      <w:lang w:eastAsia="lt-LT"/>
                    </w:rPr>
                  </w:pPr>
                  <w:sdt>
                    <w:sdtPr>
                      <w:alias w:val="Numeris"/>
                      <w:tag w:val="nr_1de3f070e8cb47bfbd625096c90d0d70"/>
                      <w:lock w:val="sdtLocked"/>
                      <w:richText/>
                    </w:sdtPr>
                    <w:sdtContent>
                      <w:r>
                        <w:rPr>
                          <w:szCs w:val="24"/>
                          <w:lang w:eastAsia="lt-LT"/>
                        </w:rPr>
                        <w:t>6</w:t>
                      </w:r>
                    </w:sdtContent>
                  </w:sdt>
                  <w:r>
                    <w:rPr>
                      <w:szCs w:val="24"/>
                      <w:lang w:eastAsia="lt-LT"/>
                    </w:rPr>
                    <w:t>.</w:t>
                    <w:tab/>
                  </w:r>
                  <w:r>
                    <w:rPr>
                      <w:szCs w:val="24"/>
                    </w:rPr>
                    <w:t>Įstaigos vadovas per 3 darbo dienas nuo prašymo dėl butpinigių skyrimo ir Aprašo 5 punkte nurodytų dokumentų gavimo arba atitinkamų duomenų gavimo iš registrų dienos priima sprendimą dėl butpinigių skyrimo.</w:t>
                  </w:r>
                </w:p>
              </w:sdtContent>
            </w:sdt>
            <w:sdt>
              <w:sdtPr>
                <w:alias w:val="7 p."/>
                <w:tag w:val="part_5d5d4c37bccb4cf3bb8369912680c6ba"/>
                <w:lock w:val="sdtLocked"/>
                <w:richText/>
              </w:sdtPr>
              <w:sdtContent>
                <w:p>
                  <w:pPr>
                    <w:tabs>
                      <w:tab w:val="left" w:pos="993"/>
                    </w:tabs>
                    <w:spacing w:line="276" w:lineRule="auto"/>
                    <w:ind w:firstLine="709"/>
                    <w:jc w:val="both"/>
                    <w:rPr>
                      <w:szCs w:val="24"/>
                      <w:lang w:eastAsia="zh-CN"/>
                    </w:rPr>
                  </w:pPr>
                  <w:sdt>
                    <w:sdtPr>
                      <w:alias w:val="Numeris"/>
                      <w:tag w:val="nr_5d5d4c37bccb4cf3bb8369912680c6ba"/>
                      <w:lock w:val="sdtLocked"/>
                      <w:richText/>
                    </w:sdtPr>
                    <w:sdtContent>
                      <w:r>
                        <w:rPr>
                          <w:szCs w:val="24"/>
                          <w:lang w:eastAsia="zh-CN"/>
                        </w:rPr>
                        <w:t>7</w:t>
                      </w:r>
                    </w:sdtContent>
                  </w:sdt>
                  <w:r>
                    <w:rPr>
                      <w:szCs w:val="24"/>
                      <w:lang w:eastAsia="zh-CN"/>
                    </w:rPr>
                    <w:t>.</w:t>
                    <w:tab/>
                    <w:t>Butpinigiai neskiriami pareigūnui:</w:t>
                  </w:r>
                </w:p>
                <w:sdt>
                  <w:sdtPr>
                    <w:alias w:val="7.1 pp."/>
                    <w:tag w:val="part_b256b5e23572405c89541079551b98bb"/>
                    <w:lock w:val="sdtLocked"/>
                    <w:richText/>
                  </w:sdtPr>
                  <w:sdtContent>
                    <w:p>
                      <w:pPr>
                        <w:tabs>
                          <w:tab w:val="left" w:pos="993"/>
                        </w:tabs>
                        <w:spacing w:line="276" w:lineRule="auto"/>
                        <w:ind w:firstLine="709"/>
                        <w:jc w:val="both"/>
                        <w:rPr>
                          <w:szCs w:val="24"/>
                          <w:lang w:eastAsia="lt-LT"/>
                        </w:rPr>
                      </w:pPr>
                      <w:sdt>
                        <w:sdtPr>
                          <w:alias w:val="Numeris"/>
                          <w:tag w:val="nr_b256b5e23572405c89541079551b98bb"/>
                          <w:lock w:val="sdtLocked"/>
                          <w:richText/>
                        </w:sdtPr>
                        <w:sdtContent>
                          <w:r>
                            <w:rPr>
                              <w:szCs w:val="24"/>
                              <w:lang w:eastAsia="zh-CN"/>
                            </w:rPr>
                            <w:t>7.1</w:t>
                          </w:r>
                        </w:sdtContent>
                      </w:sdt>
                      <w:r>
                        <w:rPr>
                          <w:szCs w:val="24"/>
                          <w:lang w:eastAsia="zh-CN"/>
                        </w:rPr>
                        <w:t xml:space="preserve">. kuris </w:t>
                      </w:r>
                      <w:r>
                        <w:rPr>
                          <w:szCs w:val="24"/>
                        </w:rPr>
                        <w:t xml:space="preserve">yra aprūpintas tarnybiniu butu </w:t>
                      </w:r>
                      <w:r>
                        <w:rPr>
                          <w:szCs w:val="24"/>
                          <w:lang w:eastAsia="zh-CN"/>
                        </w:rPr>
                        <w:t>(tarnybine gyvenamąja patalpa) (toliau – tarnybinis butas)</w:t>
                      </w:r>
                      <w:r>
                        <w:rPr>
                          <w:szCs w:val="24"/>
                        </w:rPr>
                        <w:t>;</w:t>
                      </w:r>
                    </w:p>
                  </w:sdtContent>
                </w:sdt>
                <w:sdt>
                  <w:sdtPr>
                    <w:alias w:val="7.2 pp."/>
                    <w:tag w:val="part_94a5f4053ba44989961b7e647736e4d6"/>
                    <w:lock w:val="sdtLocked"/>
                    <w:richText/>
                  </w:sdtPr>
                  <w:sdtContent>
                    <w:p>
                      <w:pPr>
                        <w:tabs>
                          <w:tab w:val="left" w:pos="993"/>
                        </w:tabs>
                        <w:spacing w:line="276" w:lineRule="auto"/>
                        <w:ind w:firstLine="709"/>
                        <w:jc w:val="both"/>
                        <w:rPr>
                          <w:szCs w:val="24"/>
                        </w:rPr>
                      </w:pPr>
                      <w:sdt>
                        <w:sdtPr>
                          <w:alias w:val="Numeris"/>
                          <w:tag w:val="nr_94a5f4053ba44989961b7e647736e4d6"/>
                          <w:lock w:val="sdtLocked"/>
                          <w:richText/>
                        </w:sdtPr>
                        <w:sdtContent>
                          <w:r>
                            <w:rPr>
                              <w:szCs w:val="24"/>
                            </w:rPr>
                            <w:t>7.2</w:t>
                          </w:r>
                        </w:sdtContent>
                      </w:sdt>
                      <w:r>
                        <w:rPr>
                          <w:szCs w:val="24"/>
                        </w:rPr>
                        <w:t xml:space="preserve">. kuris Lietuvos Respublikos </w:t>
                      </w:r>
                      <w:r>
                        <w:t>Vyriausybės nustatyta tvarka aprūpintas tarnybiniu lengvuoju automobiliu</w:t>
                      </w:r>
                      <w:r>
                        <w:rPr>
                          <w:szCs w:val="24"/>
                        </w:rPr>
                        <w:t>;</w:t>
                      </w:r>
                    </w:p>
                  </w:sdtContent>
                </w:sdt>
                <w:sdt>
                  <w:sdtPr>
                    <w:alias w:val="7.3 pp."/>
                    <w:tag w:val="part_d2de61f4bfe642ce9bb74a44477202ca"/>
                    <w:lock w:val="sdtLocked"/>
                    <w:richText/>
                  </w:sdtPr>
                  <w:sdtContent>
                    <w:p>
                      <w:pPr>
                        <w:tabs>
                          <w:tab w:val="left" w:pos="993"/>
                        </w:tabs>
                        <w:spacing w:line="276" w:lineRule="auto"/>
                        <w:ind w:firstLine="709"/>
                        <w:jc w:val="both"/>
                        <w:rPr>
                          <w:szCs w:val="24"/>
                        </w:rPr>
                      </w:pPr>
                      <w:sdt>
                        <w:sdtPr>
                          <w:alias w:val="Numeris"/>
                          <w:tag w:val="nr_d2de61f4bfe642ce9bb74a44477202ca"/>
                          <w:lock w:val="sdtLocked"/>
                          <w:richText/>
                        </w:sdtPr>
                        <w:sdtContent>
                          <w:r>
                            <w:rPr>
                              <w:szCs w:val="24"/>
                            </w:rPr>
                            <w:t>7.3</w:t>
                          </w:r>
                        </w:sdtContent>
                      </w:sdt>
                      <w:r>
                        <w:rPr>
                          <w:szCs w:val="24"/>
                        </w:rPr>
                        <w:t>. kuriam Aprašo III skyriuje nustatyta tvarka kompensuojamos važiavimo išlaidos;</w:t>
                      </w:r>
                    </w:p>
                  </w:sdtContent>
                </w:sdt>
                <w:sdt>
                  <w:sdtPr>
                    <w:alias w:val="7.4 pp."/>
                    <w:tag w:val="part_9698ec38c318468898b078a3903128f4"/>
                    <w:lock w:val="sdtLocked"/>
                    <w:richText/>
                  </w:sdtPr>
                  <w:sdtContent>
                    <w:p>
                      <w:pPr>
                        <w:tabs>
                          <w:tab w:val="left" w:pos="993"/>
                        </w:tabs>
                        <w:spacing w:line="276" w:lineRule="auto"/>
                        <w:ind w:firstLine="709"/>
                        <w:jc w:val="both"/>
                        <w:rPr>
                          <w:szCs w:val="24"/>
                        </w:rPr>
                      </w:pPr>
                      <w:sdt>
                        <w:sdtPr>
                          <w:alias w:val="Numeris"/>
                          <w:tag w:val="nr_9698ec38c318468898b078a3903128f4"/>
                          <w:lock w:val="sdtLocked"/>
                          <w:richText/>
                        </w:sdtPr>
                        <w:sdtContent>
                          <w:r>
                            <w:rPr>
                              <w:szCs w:val="24"/>
                            </w:rPr>
                            <w:t>7.4</w:t>
                          </w:r>
                        </w:sdtContent>
                      </w:sdt>
                      <w:r>
                        <w:rPr>
                          <w:szCs w:val="24"/>
                        </w:rPr>
                        <w:t>. kuris atsisakė suteikto tarnybinio buto, išskyrus pareigūnus, kurie tarnybinio buto atsisakė dėl jų perkėlimo į pareigas kitoje tarnybos vietovėje.</w:t>
                      </w:r>
                    </w:p>
                  </w:sdtContent>
                </w:sdt>
              </w:sdtContent>
            </w:sdt>
            <w:sdt>
              <w:sdtPr>
                <w:alias w:val="8 p."/>
                <w:tag w:val="part_7c2badcf482e40d598c8915096c810fc"/>
                <w:lock w:val="sdtLocked"/>
                <w:richText/>
              </w:sdtPr>
              <w:sdtContent>
                <w:p>
                  <w:pPr>
                    <w:tabs>
                      <w:tab w:val="left" w:pos="993"/>
                    </w:tabs>
                    <w:spacing w:line="276" w:lineRule="auto"/>
                    <w:ind w:firstLine="709"/>
                    <w:jc w:val="both"/>
                    <w:rPr>
                      <w:szCs w:val="24"/>
                      <w:lang w:eastAsia="zh-CN"/>
                    </w:rPr>
                  </w:pPr>
                  <w:sdt>
                    <w:sdtPr>
                      <w:alias w:val="Numeris"/>
                      <w:tag w:val="nr_7c2badcf482e40d598c8915096c810fc"/>
                      <w:lock w:val="sdtLocked"/>
                      <w:richText/>
                    </w:sdtPr>
                    <w:sdtContent>
                      <w:r>
                        <w:rPr>
                          <w:szCs w:val="24"/>
                          <w:lang w:eastAsia="zh-CN"/>
                        </w:rPr>
                        <w:t>8</w:t>
                      </w:r>
                    </w:sdtContent>
                  </w:sdt>
                  <w:r>
                    <w:rPr>
                      <w:szCs w:val="24"/>
                      <w:lang w:eastAsia="zh-CN"/>
                    </w:rPr>
                    <w:t>.</w:t>
                    <w:tab/>
                    <w:t>Įstaigos vadovas, priėmęs sprendimą neskirti butpinigių, arba jo įgaliotas asmuo apie šį sprendimą informuoja pareigūną Lietuvos Respublikos viešojo administravimo įstatymo 8 straipsnyje nustatyta tvarka.</w:t>
                  </w:r>
                </w:p>
              </w:sdtContent>
            </w:sdt>
            <w:sdt>
              <w:sdtPr>
                <w:alias w:val="9 p."/>
                <w:tag w:val="part_0d392cc0807a4f0a8128f91b3e4833e6"/>
                <w:lock w:val="sdtLocked"/>
                <w:richText/>
              </w:sdtPr>
              <w:sdtContent>
                <w:p>
                  <w:pPr>
                    <w:tabs>
                      <w:tab w:val="left" w:pos="993"/>
                      <w:tab w:val="left" w:pos="1134"/>
                    </w:tabs>
                    <w:spacing w:line="276" w:lineRule="auto"/>
                    <w:ind w:firstLine="709"/>
                    <w:jc w:val="both"/>
                    <w:rPr>
                      <w:szCs w:val="24"/>
                      <w:lang w:eastAsia="zh-CN"/>
                    </w:rPr>
                  </w:pPr>
                  <w:sdt>
                    <w:sdtPr>
                      <w:alias w:val="Numeris"/>
                      <w:tag w:val="nr_0d392cc0807a4f0a8128f91b3e4833e6"/>
                      <w:lock w:val="sdtLocked"/>
                      <w:richText/>
                    </w:sdtPr>
                    <w:sdtContent>
                      <w:r>
                        <w:rPr>
                          <w:szCs w:val="24"/>
                          <w:lang w:eastAsia="zh-CN"/>
                        </w:rPr>
                        <w:t>9</w:t>
                      </w:r>
                    </w:sdtContent>
                  </w:sdt>
                  <w:r>
                    <w:rPr>
                      <w:szCs w:val="24"/>
                      <w:lang w:eastAsia="zh-CN"/>
                    </w:rPr>
                    <w:t>.</w:t>
                    <w:tab/>
                    <w:t xml:space="preserve">Butpinigiai mokami vieną kartą per mėnesį su darbo užmokesčiu už praėjusį mėnesį. Butpinigiai, mokami už visą mėnesį, apskaičiuojami vadovaujantis butpinigių pareigūnams dydžiais, nustatytais Vyriausybės patvirtintame </w:t>
                  </w:r>
                  <w:r>
                    <w:rPr>
                      <w:szCs w:val="24"/>
                    </w:rPr>
                    <w:t>Vidaus tarnybos sistemos pareigūnų aprūpinimo tarnybiniu butu (tarnybine gyvenamąja patalpa) tvarkos apraše</w:t>
                  </w:r>
                  <w:r>
                    <w:rPr>
                      <w:szCs w:val="24"/>
                      <w:lang w:eastAsia="zh-CN"/>
                    </w:rPr>
                    <w:t>. B</w:t>
                  </w:r>
                  <w:r>
                    <w:t xml:space="preserve">utpinigiai pareigūnams mokami pagal pareigūno ir nuomotojo sutartimi nustatytą nuomos mokesčio dydį, tačiau neviršijant </w:t>
                  </w:r>
                  <w:r>
                    <w:rPr>
                      <w:szCs w:val="24"/>
                    </w:rPr>
                    <w:t>Vidaus tarnybos sistemos pareigūnų aprūpinimo tarnybiniu butu (tarnybine gyvenamąja patalpa) tvarkos apraše</w:t>
                  </w:r>
                  <w:r>
                    <w:t xml:space="preserve"> nustatytų butpinigių dydžių. </w:t>
                  </w:r>
                  <w:r>
                    <w:rPr>
                      <w:szCs w:val="24"/>
                      <w:lang w:eastAsia="zh-CN"/>
                    </w:rPr>
                    <w:t xml:space="preserve">Mokamų butpinigių už ne visą mėnesį dydis apskaičiuojamas, </w:t>
                  </w:r>
                  <w:r>
                    <w:rPr>
                      <w:szCs w:val="24"/>
                    </w:rPr>
                    <w:t>Vidaus tarnybos sistemos pareigūnų aprūpinimo tarnybiniu butu (tarnybine gyvenamąja patalpa) tvarkos apraše</w:t>
                  </w:r>
                  <w:r>
                    <w:rPr>
                      <w:szCs w:val="24"/>
                      <w:lang w:eastAsia="zh-CN"/>
                    </w:rPr>
                    <w:t xml:space="preserve"> nustatyto dydžio butpinigius dalijant iš to mėnesio kalendorinių dienų skaičiaus ir dauginant iš dienų, už kurias pareigūnui priklauso butpinigiai, skaičiaus.</w:t>
                  </w:r>
                </w:p>
              </w:sdtContent>
            </w:sdt>
            <w:sdt>
              <w:sdtPr>
                <w:alias w:val="10 p."/>
                <w:tag w:val="part_0e9591a4653540a9a20773f9d86ffbaf"/>
                <w:lock w:val="sdtLocked"/>
                <w:richText/>
              </w:sdtPr>
              <w:sdtContent>
                <w:p>
                  <w:pPr>
                    <w:tabs>
                      <w:tab w:val="left" w:pos="1134"/>
                    </w:tabs>
                    <w:spacing w:line="276" w:lineRule="auto"/>
                    <w:ind w:firstLine="709"/>
                    <w:jc w:val="both"/>
                    <w:rPr>
                      <w:szCs w:val="24"/>
                    </w:rPr>
                  </w:pPr>
                  <w:sdt>
                    <w:sdtPr>
                      <w:alias w:val="Numeris"/>
                      <w:tag w:val="nr_0e9591a4653540a9a20773f9d86ffbaf"/>
                      <w:lock w:val="sdtLocked"/>
                      <w:richText/>
                    </w:sdtPr>
                    <w:sdtContent>
                      <w:r>
                        <w:rPr>
                          <w:szCs w:val="24"/>
                        </w:rPr>
                        <w:t>10</w:t>
                      </w:r>
                    </w:sdtContent>
                  </w:sdt>
                  <w:r>
                    <w:rPr>
                      <w:szCs w:val="24"/>
                    </w:rPr>
                    <w:t>. Atsižvelgiant į pareigūno tarnybos vietovę, butpinigiams taikomi šie koeficientai:</w:t>
                  </w:r>
                </w:p>
                <w:sdt>
                  <w:sdtPr>
                    <w:alias w:val="10.1 pp."/>
                    <w:tag w:val="part_a79e820080c8476da489680175a2dffa"/>
                    <w:lock w:val="sdtLocked"/>
                    <w:richText/>
                  </w:sdtPr>
                  <w:sdtContent>
                    <w:p>
                      <w:pPr>
                        <w:tabs>
                          <w:tab w:val="left" w:pos="1134"/>
                        </w:tabs>
                        <w:spacing w:line="276" w:lineRule="auto"/>
                        <w:ind w:firstLine="709"/>
                        <w:jc w:val="both"/>
                        <w:rPr>
                          <w:szCs w:val="24"/>
                        </w:rPr>
                      </w:pPr>
                      <w:sdt>
                        <w:sdtPr>
                          <w:alias w:val="Numeris"/>
                          <w:tag w:val="nr_a79e820080c8476da489680175a2dffa"/>
                          <w:lock w:val="sdtLocked"/>
                          <w:richText/>
                        </w:sdtPr>
                        <w:sdtContent>
                          <w:r>
                            <w:rPr>
                              <w:szCs w:val="24"/>
                            </w:rPr>
                            <w:t>10.1</w:t>
                          </w:r>
                        </w:sdtContent>
                      </w:sdt>
                      <w:r>
                        <w:rPr>
                          <w:szCs w:val="24"/>
                        </w:rPr>
                        <w:t>. Vilniaus miesto savivaldybėje ir Vilniaus rajono savivaldybės centre – 5;</w:t>
                      </w:r>
                    </w:p>
                  </w:sdtContent>
                </w:sdt>
                <w:sdt>
                  <w:sdtPr>
                    <w:alias w:val="10.2 pp."/>
                    <w:tag w:val="part_962fdddb17c14e31960fdc2f738c713a"/>
                    <w:lock w:val="sdtLocked"/>
                    <w:richText/>
                  </w:sdtPr>
                  <w:sdtContent>
                    <w:p>
                      <w:pPr>
                        <w:tabs>
                          <w:tab w:val="left" w:pos="993"/>
                          <w:tab w:val="left" w:pos="1134"/>
                        </w:tabs>
                        <w:spacing w:line="276" w:lineRule="auto"/>
                        <w:ind w:firstLine="709"/>
                        <w:jc w:val="both"/>
                        <w:rPr>
                          <w:szCs w:val="24"/>
                        </w:rPr>
                      </w:pPr>
                      <w:sdt>
                        <w:sdtPr>
                          <w:alias w:val="Numeris"/>
                          <w:tag w:val="nr_962fdddb17c14e31960fdc2f738c713a"/>
                          <w:lock w:val="sdtLocked"/>
                          <w:richText/>
                        </w:sdtPr>
                        <w:sdtContent>
                          <w:r>
                            <w:rPr>
                              <w:szCs w:val="24"/>
                            </w:rPr>
                            <w:t>10.2</w:t>
                          </w:r>
                        </w:sdtContent>
                      </w:sdt>
                      <w:r>
                        <w:rPr>
                          <w:szCs w:val="24"/>
                        </w:rPr>
                        <w:t>. Kauno, Klaipėdos, Šiaulių ir Panevėžio miestų savivaldybėse ir Kauno, Šiaulių ir Panevėžio rajonų savivaldybių centruose – 4;</w:t>
                      </w:r>
                    </w:p>
                  </w:sdtContent>
                </w:sdt>
                <w:sdt>
                  <w:sdtPr>
                    <w:alias w:val="10.3 pp."/>
                    <w:tag w:val="part_9010c5d8b7e54b268cb9305fbf39a24a"/>
                    <w:lock w:val="sdtLocked"/>
                    <w:richText/>
                  </w:sdtPr>
                  <w:sdtContent>
                    <w:p>
                      <w:pPr>
                        <w:tabs>
                          <w:tab w:val="left" w:pos="1134"/>
                        </w:tabs>
                        <w:spacing w:line="276" w:lineRule="auto"/>
                        <w:ind w:firstLine="709"/>
                        <w:jc w:val="both"/>
                        <w:rPr>
                          <w:szCs w:val="24"/>
                        </w:rPr>
                      </w:pPr>
                      <w:sdt>
                        <w:sdtPr>
                          <w:alias w:val="Numeris"/>
                          <w:tag w:val="nr_9010c5d8b7e54b268cb9305fbf39a24a"/>
                          <w:lock w:val="sdtLocked"/>
                          <w:richText/>
                        </w:sdtPr>
                        <w:sdtContent>
                          <w:r>
                            <w:rPr>
                              <w:szCs w:val="24"/>
                            </w:rPr>
                            <w:t>10.3</w:t>
                          </w:r>
                        </w:sdtContent>
                      </w:sdt>
                      <w:r>
                        <w:rPr>
                          <w:szCs w:val="24"/>
                        </w:rPr>
                        <w:t>. kituose savivaldybių centruose – 3;</w:t>
                      </w:r>
                    </w:p>
                  </w:sdtContent>
                </w:sdt>
                <w:sdt>
                  <w:sdtPr>
                    <w:alias w:val="10.4 pp."/>
                    <w:tag w:val="part_72539feecf4d4cb089ababd293357f68"/>
                    <w:lock w:val="sdtLocked"/>
                    <w:richText/>
                  </w:sdtPr>
                  <w:sdtContent>
                    <w:p>
                      <w:pPr>
                        <w:tabs>
                          <w:tab w:val="left" w:pos="1134"/>
                        </w:tabs>
                        <w:spacing w:line="276" w:lineRule="auto"/>
                        <w:ind w:firstLine="709"/>
                        <w:jc w:val="both"/>
                        <w:rPr>
                          <w:szCs w:val="24"/>
                        </w:rPr>
                      </w:pPr>
                      <w:sdt>
                        <w:sdtPr>
                          <w:alias w:val="Numeris"/>
                          <w:tag w:val="nr_72539feecf4d4cb089ababd293357f68"/>
                          <w:lock w:val="sdtLocked"/>
                          <w:richText/>
                        </w:sdtPr>
                        <w:sdtContent>
                          <w:r>
                            <w:rPr>
                              <w:szCs w:val="24"/>
                            </w:rPr>
                            <w:t>10.4</w:t>
                          </w:r>
                        </w:sdtContent>
                      </w:sdt>
                      <w:r>
                        <w:rPr>
                          <w:szCs w:val="24"/>
                        </w:rPr>
                        <w:t>. kitose gyvenamosiose vietovėse – 1,4.</w:t>
                      </w:r>
                    </w:p>
                  </w:sdtContent>
                </w:sdt>
              </w:sdtContent>
            </w:sdt>
            <w:sdt>
              <w:sdtPr>
                <w:alias w:val="11 p."/>
                <w:tag w:val="part_adf2744cb4fa4872876ad6f1ae18e3be"/>
                <w:lock w:val="sdtLocked"/>
                <w:richText/>
              </w:sdtPr>
              <w:sdtContent>
                <w:p>
                  <w:pPr>
                    <w:tabs>
                      <w:tab w:val="left" w:pos="993"/>
                      <w:tab w:val="left" w:pos="1134"/>
                    </w:tabs>
                    <w:spacing w:line="276" w:lineRule="auto"/>
                    <w:ind w:firstLine="709"/>
                    <w:jc w:val="both"/>
                    <w:rPr>
                      <w:szCs w:val="24"/>
                      <w:lang w:eastAsia="zh-CN"/>
                    </w:rPr>
                  </w:pPr>
                  <w:sdt>
                    <w:sdtPr>
                      <w:alias w:val="Numeris"/>
                      <w:tag w:val="nr_adf2744cb4fa4872876ad6f1ae18e3be"/>
                      <w:lock w:val="sdtLocked"/>
                      <w:richText/>
                    </w:sdtPr>
                    <w:sdtContent>
                      <w:r>
                        <w:rPr>
                          <w:szCs w:val="24"/>
                          <w:lang w:eastAsia="zh-CN"/>
                        </w:rPr>
                        <w:t>11</w:t>
                      </w:r>
                    </w:sdtContent>
                  </w:sdt>
                  <w:r>
                    <w:rPr>
                      <w:szCs w:val="24"/>
                      <w:lang w:eastAsia="zh-CN"/>
                    </w:rPr>
                    <w:t>.</w:t>
                    <w:tab/>
                    <w:t>Išleidžiant pareigūną kasmetinių atostogų, butpinigiai mokami kartu su darbo užmokesčiu už visą kasmetinių atostogų laiką.</w:t>
                  </w:r>
                </w:p>
              </w:sdtContent>
            </w:sdt>
            <w:sdt>
              <w:sdtPr>
                <w:alias w:val="12 p."/>
                <w:tag w:val="part_2afdb1615af2455f92b51a5187f050d4"/>
                <w:lock w:val="sdtLocked"/>
                <w:richText/>
              </w:sdtPr>
              <w:sdtContent>
                <w:p>
                  <w:pPr>
                    <w:tabs>
                      <w:tab w:val="left" w:pos="993"/>
                      <w:tab w:val="left" w:pos="1134"/>
                    </w:tabs>
                    <w:spacing w:line="276" w:lineRule="auto"/>
                    <w:ind w:firstLine="709"/>
                    <w:jc w:val="both"/>
                    <w:rPr>
                      <w:szCs w:val="24"/>
                      <w:lang w:eastAsia="zh-CN"/>
                    </w:rPr>
                  </w:pPr>
                  <w:sdt>
                    <w:sdtPr>
                      <w:alias w:val="Numeris"/>
                      <w:tag w:val="nr_2afdb1615af2455f92b51a5187f050d4"/>
                      <w:lock w:val="sdtLocked"/>
                      <w:richText/>
                    </w:sdtPr>
                    <w:sdtContent>
                      <w:r>
                        <w:rPr>
                          <w:szCs w:val="24"/>
                          <w:lang w:eastAsia="zh-CN"/>
                        </w:rPr>
                        <w:t>12</w:t>
                      </w:r>
                    </w:sdtContent>
                  </w:sdt>
                  <w:r>
                    <w:rPr>
                      <w:szCs w:val="24"/>
                      <w:lang w:eastAsia="zh-CN"/>
                    </w:rPr>
                    <w:t>.</w:t>
                    <w:tab/>
                    <w:t xml:space="preserve">Pareigūnas ne vėliau kaip per 5 darbo dienas nuo tos dienos, kai jis pats ar jo sutuoktinis, sugyventinis (partneris), nepilnamečiai vaikai ir įvaikiai pareigūno tarnybos vietovėje įgijo nuosavybės teise priklausantį </w:t>
                  </w:r>
                  <w:r>
                    <w:rPr>
                      <w:color w:val="000000"/>
                      <w:szCs w:val="24"/>
                    </w:rPr>
                    <w:t>tinkamą gyventi vienam asmeniui ar šeimai ir atitinkantį statybos bei specialiųjų normų (higienos, gaisrinės saugos ir kitų) reikalavimus namą, butą ar kitą gyvenamąją patalpą ar jos dalį</w:t>
                  </w:r>
                  <w:r>
                    <w:rPr>
                      <w:szCs w:val="24"/>
                      <w:lang w:eastAsia="lt-LT"/>
                    </w:rPr>
                    <w:t xml:space="preserve">, </w:t>
                  </w:r>
                  <w:r>
                    <w:rPr>
                      <w:szCs w:val="24"/>
                      <w:lang w:eastAsia="zh-CN"/>
                    </w:rPr>
                    <w:t>privalo apie tai raštu pranešti įstaigos vadovui.</w:t>
                  </w:r>
                </w:p>
              </w:sdtContent>
            </w:sdt>
            <w:sdt>
              <w:sdtPr>
                <w:alias w:val="13 p."/>
                <w:tag w:val="part_4e936c9efc724173ad90174edcc6bf1e"/>
                <w:lock w:val="sdtLocked"/>
                <w:richText/>
              </w:sdtPr>
              <w:sdtContent>
                <w:p>
                  <w:pPr>
                    <w:tabs>
                      <w:tab w:val="left" w:pos="993"/>
                      <w:tab w:val="left" w:pos="1134"/>
                    </w:tabs>
                    <w:spacing w:line="276" w:lineRule="auto"/>
                    <w:ind w:firstLine="709"/>
                    <w:jc w:val="both"/>
                    <w:rPr>
                      <w:szCs w:val="24"/>
                      <w:lang w:eastAsia="zh-CN"/>
                    </w:rPr>
                  </w:pPr>
                  <w:sdt>
                    <w:sdtPr>
                      <w:alias w:val="Numeris"/>
                      <w:tag w:val="nr_4e936c9efc724173ad90174edcc6bf1e"/>
                      <w:lock w:val="sdtLocked"/>
                      <w:richText/>
                    </w:sdtPr>
                    <w:sdtContent>
                      <w:r>
                        <w:rPr>
                          <w:szCs w:val="24"/>
                          <w:lang w:eastAsia="zh-CN"/>
                        </w:rPr>
                        <w:t>13</w:t>
                      </w:r>
                    </w:sdtContent>
                  </w:sdt>
                  <w:r>
                    <w:rPr>
                      <w:szCs w:val="24"/>
                      <w:lang w:eastAsia="zh-CN"/>
                    </w:rPr>
                    <w:t>.</w:t>
                    <w:tab/>
                    <w:t xml:space="preserve">Pareigūnas ne vėliau kaip per 5 darbo dienas nuo tos dienos, kai pasikeitė buto ar gyvenamosios patalpos nuomos mokesčio dydis, buvo sudaryta nauja buto ar gyvenamosios patalpos nuomos sutartis, pasikeitė pareigūno šeiminė padėtis, pareigūnui suteiktas kitas nekarinis pareigūno laipsnis ir dėl to pasikeitė nekarinio pareigūno laipsnio grandis, apie tai raštu praneša įstaigos vadovui ir kartu su šiuo pranešimu pateikia dokumentus, patvirtinančius pasikeitusias aplinkybes (atitinkamai – buto ar gyvenamosios patalpos tarnybos vietovėje nuomos sutarties, įregistruotos Lietuvos Respublikos nekilnojamojo turto registre, kopiją, </w:t>
                  </w:r>
                  <w:r>
                    <w:rPr>
                      <w:szCs w:val="24"/>
                      <w:lang w:eastAsia="lt-LT"/>
                    </w:rPr>
                    <w:t>Lietuvos Respublikos gyventojų registro tvarkytojo išduotos pažymos apie pareigūno šeiminę padėtį originalą)</w:t>
                  </w:r>
                  <w:r>
                    <w:rPr>
                      <w:szCs w:val="24"/>
                      <w:lang w:eastAsia="zh-CN"/>
                    </w:rPr>
                    <w:t>.</w:t>
                  </w:r>
                </w:p>
              </w:sdtContent>
            </w:sdt>
            <w:sdt>
              <w:sdtPr>
                <w:alias w:val="14 p."/>
                <w:tag w:val="part_731411259eba4f2b823ddd615e76c589"/>
                <w:lock w:val="sdtLocked"/>
                <w:richText/>
              </w:sdtPr>
              <w:sdtContent>
                <w:p>
                  <w:pPr>
                    <w:tabs>
                      <w:tab w:val="left" w:pos="993"/>
                      <w:tab w:val="left" w:pos="1134"/>
                    </w:tabs>
                    <w:spacing w:line="276" w:lineRule="auto"/>
                    <w:ind w:firstLine="709"/>
                    <w:jc w:val="both"/>
                    <w:rPr>
                      <w:szCs w:val="24"/>
                      <w:lang w:eastAsia="zh-CN"/>
                    </w:rPr>
                  </w:pPr>
                  <w:sdt>
                    <w:sdtPr>
                      <w:alias w:val="Numeris"/>
                      <w:tag w:val="nr_731411259eba4f2b823ddd615e76c589"/>
                      <w:lock w:val="sdtLocked"/>
                      <w:richText/>
                    </w:sdtPr>
                    <w:sdtContent>
                      <w:r>
                        <w:rPr>
                          <w:szCs w:val="24"/>
                          <w:lang w:eastAsia="zh-CN"/>
                        </w:rPr>
                        <w:t>14</w:t>
                      </w:r>
                    </w:sdtContent>
                  </w:sdt>
                  <w:r>
                    <w:rPr>
                      <w:szCs w:val="24"/>
                      <w:lang w:eastAsia="zh-CN"/>
                    </w:rPr>
                    <w:t>.</w:t>
                    <w:tab/>
                    <w:t>Įstaigos vadovo įsakymu butpinigių mokėjimas nutraukiamas, kai:</w:t>
                  </w:r>
                </w:p>
                <w:sdt>
                  <w:sdtPr>
                    <w:alias w:val="14.1 pp."/>
                    <w:tag w:val="part_704c5b1ed1da4d409288ecaf58f2414b"/>
                    <w:lock w:val="sdtLocked"/>
                    <w:richText/>
                  </w:sdtPr>
                  <w:sdtContent>
                    <w:p>
                      <w:pPr>
                        <w:tabs>
                          <w:tab w:val="left" w:pos="993"/>
                        </w:tabs>
                        <w:spacing w:line="276" w:lineRule="auto"/>
                        <w:ind w:firstLine="709"/>
                        <w:jc w:val="both"/>
                        <w:rPr>
                          <w:szCs w:val="24"/>
                          <w:lang w:eastAsia="zh-CN"/>
                        </w:rPr>
                      </w:pPr>
                      <w:sdt>
                        <w:sdtPr>
                          <w:alias w:val="Numeris"/>
                          <w:tag w:val="nr_704c5b1ed1da4d409288ecaf58f2414b"/>
                          <w:lock w:val="sdtLocked"/>
                          <w:richText/>
                        </w:sdtPr>
                        <w:sdtContent>
                          <w:r>
                            <w:rPr>
                              <w:szCs w:val="24"/>
                              <w:lang w:eastAsia="zh-CN"/>
                            </w:rPr>
                            <w:t>14.1</w:t>
                          </w:r>
                        </w:sdtContent>
                      </w:sdt>
                      <w:r>
                        <w:rPr>
                          <w:szCs w:val="24"/>
                          <w:lang w:eastAsia="zh-CN"/>
                        </w:rPr>
                        <w:t>. pareigūnui suteikus tarnybinį butą tarnybos vietovėje sudaryta tarnybinio buto nuomos sutartis;</w:t>
                      </w:r>
                    </w:p>
                  </w:sdtContent>
                </w:sdt>
                <w:sdt>
                  <w:sdtPr>
                    <w:alias w:val="14.2 pp."/>
                    <w:tag w:val="part_96240de63b7c440f976f19e1dc227bce"/>
                    <w:lock w:val="sdtLocked"/>
                    <w:richText/>
                  </w:sdtPr>
                  <w:sdtContent>
                    <w:p>
                      <w:pPr>
                        <w:tabs>
                          <w:tab w:val="left" w:pos="993"/>
                        </w:tabs>
                        <w:spacing w:line="276" w:lineRule="auto"/>
                        <w:ind w:firstLine="709"/>
                        <w:jc w:val="both"/>
                        <w:rPr>
                          <w:szCs w:val="24"/>
                          <w:lang w:eastAsia="zh-CN"/>
                        </w:rPr>
                      </w:pPr>
                      <w:sdt>
                        <w:sdtPr>
                          <w:alias w:val="Numeris"/>
                          <w:tag w:val="nr_96240de63b7c440f976f19e1dc227bce"/>
                          <w:lock w:val="sdtLocked"/>
                          <w:richText/>
                        </w:sdtPr>
                        <w:sdtContent>
                          <w:r>
                            <w:rPr>
                              <w:szCs w:val="24"/>
                              <w:lang w:eastAsia="zh-CN"/>
                            </w:rPr>
                            <w:t>14.2</w:t>
                          </w:r>
                        </w:sdtContent>
                      </w:sdt>
                      <w:r>
                        <w:rPr>
                          <w:szCs w:val="24"/>
                          <w:lang w:eastAsia="zh-CN"/>
                        </w:rPr>
                        <w:t xml:space="preserve">. pareigūnas, jo sutuoktinis, sugyventinis (partneris), nepilnamečiai vaikai ar įvaikiai pareigūno tarnybos vietovėje įgyja nuosavybės teise priklausantį </w:t>
                      </w:r>
                      <w:r>
                        <w:rPr>
                          <w:color w:val="000000"/>
                          <w:szCs w:val="24"/>
                        </w:rPr>
                        <w:t>tinkamą gyventi vienam asmeniui ar šeimai ir atitinkantį statybos bei specialiųjų normų (higienos, gaisrinės saugos ir kitų) reikalavimus namą, butą ar kitą gyvenamąją patalpą ar jos dalį</w:t>
                      </w:r>
                      <w:r>
                        <w:rPr>
                          <w:szCs w:val="24"/>
                          <w:lang w:eastAsia="zh-CN"/>
                        </w:rPr>
                        <w:t>;</w:t>
                      </w:r>
                    </w:p>
                  </w:sdtContent>
                </w:sdt>
                <w:sdt>
                  <w:sdtPr>
                    <w:alias w:val="14.3 pp."/>
                    <w:tag w:val="part_055da229acf54f8fbb1cab297ba1e2cc"/>
                    <w:lock w:val="sdtLocked"/>
                    <w:richText/>
                  </w:sdtPr>
                  <w:sdtContent>
                    <w:p>
                      <w:pPr>
                        <w:tabs>
                          <w:tab w:val="left" w:pos="993"/>
                        </w:tabs>
                        <w:spacing w:line="276" w:lineRule="auto"/>
                        <w:ind w:firstLine="709"/>
                        <w:jc w:val="both"/>
                        <w:rPr>
                          <w:szCs w:val="24"/>
                          <w:lang w:eastAsia="zh-CN"/>
                        </w:rPr>
                      </w:pPr>
                      <w:sdt>
                        <w:sdtPr>
                          <w:alias w:val="Numeris"/>
                          <w:tag w:val="nr_055da229acf54f8fbb1cab297ba1e2cc"/>
                          <w:lock w:val="sdtLocked"/>
                          <w:richText/>
                        </w:sdtPr>
                        <w:sdtContent>
                          <w:r>
                            <w:rPr>
                              <w:szCs w:val="24"/>
                              <w:lang w:eastAsia="zh-CN"/>
                            </w:rPr>
                            <w:t>14.3</w:t>
                          </w:r>
                        </w:sdtContent>
                      </w:sdt>
                      <w:r>
                        <w:rPr>
                          <w:szCs w:val="24"/>
                          <w:lang w:eastAsia="zh-CN"/>
                        </w:rPr>
                        <w:t>. pareigūnas nutraukia buto ar gyvenamosios patalpos tarnybos vietovėje nuomos sutartį;</w:t>
                      </w:r>
                    </w:p>
                  </w:sdtContent>
                </w:sdt>
                <w:sdt>
                  <w:sdtPr>
                    <w:alias w:val="14.4 pp."/>
                    <w:tag w:val="part_b1a5882af4484a329e374c99b87faa1a"/>
                    <w:lock w:val="sdtLocked"/>
                    <w:richText/>
                  </w:sdtPr>
                  <w:sdtContent>
                    <w:p>
                      <w:pPr>
                        <w:tabs>
                          <w:tab w:val="left" w:pos="993"/>
                        </w:tabs>
                        <w:spacing w:line="276" w:lineRule="auto"/>
                        <w:ind w:firstLine="709"/>
                        <w:jc w:val="both"/>
                        <w:rPr>
                          <w:szCs w:val="24"/>
                          <w:lang w:eastAsia="zh-CN"/>
                        </w:rPr>
                      </w:pPr>
                      <w:sdt>
                        <w:sdtPr>
                          <w:alias w:val="Numeris"/>
                          <w:tag w:val="nr_b1a5882af4484a329e374c99b87faa1a"/>
                          <w:lock w:val="sdtLocked"/>
                          <w:richText/>
                        </w:sdtPr>
                        <w:sdtContent>
                          <w:r>
                            <w:rPr>
                              <w:szCs w:val="24"/>
                              <w:lang w:eastAsia="zh-CN"/>
                            </w:rPr>
                            <w:t>14.4</w:t>
                          </w:r>
                        </w:sdtContent>
                      </w:sdt>
                      <w:r>
                        <w:rPr>
                          <w:szCs w:val="24"/>
                          <w:lang w:eastAsia="zh-CN"/>
                        </w:rPr>
                        <w:t>.</w:t>
                      </w:r>
                      <w:r>
                        <w:rPr>
                          <w:szCs w:val="24"/>
                        </w:rPr>
                        <w:t xml:space="preserve"> pareigūnui vykti į tarnybos vietą ir iš jos Vyriausybės nustatyta tvarka skirtas tarnybinis lengvasis automobilis;</w:t>
                      </w:r>
                    </w:p>
                  </w:sdtContent>
                </w:sdt>
                <w:sdt>
                  <w:sdtPr>
                    <w:alias w:val="14.5 pp."/>
                    <w:tag w:val="part_2a4aace8539d453eb7aaf7e847a69180"/>
                    <w:lock w:val="sdtLocked"/>
                    <w:richText/>
                  </w:sdtPr>
                  <w:sdtContent>
                    <w:p>
                      <w:pPr>
                        <w:tabs>
                          <w:tab w:val="left" w:pos="993"/>
                        </w:tabs>
                        <w:spacing w:line="276" w:lineRule="auto"/>
                        <w:ind w:firstLine="709"/>
                        <w:jc w:val="both"/>
                        <w:rPr>
                          <w:szCs w:val="24"/>
                          <w:lang w:eastAsia="zh-CN"/>
                        </w:rPr>
                      </w:pPr>
                      <w:sdt>
                        <w:sdtPr>
                          <w:alias w:val="Numeris"/>
                          <w:tag w:val="nr_2a4aace8539d453eb7aaf7e847a69180"/>
                          <w:lock w:val="sdtLocked"/>
                          <w:richText/>
                        </w:sdtPr>
                        <w:sdtContent>
                          <w:r>
                            <w:rPr>
                              <w:szCs w:val="24"/>
                              <w:lang w:eastAsia="zh-CN"/>
                            </w:rPr>
                            <w:t>14.5</w:t>
                          </w:r>
                        </w:sdtContent>
                      </w:sdt>
                      <w:r>
                        <w:rPr>
                          <w:szCs w:val="24"/>
                          <w:lang w:eastAsia="zh-CN"/>
                        </w:rPr>
                        <w:t>. pasibaigus tarnybiniam būtinumui pareigūnas grąžinamas į eitas pareigas arba perkeliamas į kitas pareigas, kurioms netaikoma rotacija;</w:t>
                      </w:r>
                    </w:p>
                  </w:sdtContent>
                </w:sdt>
                <w:sdt>
                  <w:sdtPr>
                    <w:alias w:val="14.6 pp."/>
                    <w:tag w:val="part_3baa8fc75a9c453c9bb39916a83e243c"/>
                    <w:lock w:val="sdtLocked"/>
                    <w:richText/>
                  </w:sdtPr>
                  <w:sdtContent>
                    <w:p>
                      <w:pPr>
                        <w:tabs>
                          <w:tab w:val="left" w:pos="993"/>
                        </w:tabs>
                        <w:spacing w:line="276" w:lineRule="auto"/>
                        <w:ind w:firstLine="709"/>
                        <w:jc w:val="both"/>
                        <w:rPr>
                          <w:szCs w:val="24"/>
                          <w:lang w:eastAsia="zh-CN"/>
                        </w:rPr>
                      </w:pPr>
                      <w:sdt>
                        <w:sdtPr>
                          <w:alias w:val="Numeris"/>
                          <w:tag w:val="nr_3baa8fc75a9c453c9bb39916a83e243c"/>
                          <w:lock w:val="sdtLocked"/>
                          <w:richText/>
                        </w:sdtPr>
                        <w:sdtContent>
                          <w:r>
                            <w:rPr>
                              <w:szCs w:val="24"/>
                              <w:lang w:eastAsia="zh-CN"/>
                            </w:rPr>
                            <w:t>14.6</w:t>
                          </w:r>
                        </w:sdtContent>
                      </w:sdt>
                      <w:r>
                        <w:rPr>
                          <w:szCs w:val="24"/>
                          <w:lang w:eastAsia="zh-CN"/>
                        </w:rPr>
                        <w:t>. pareigūnas atleidžiamas iš vidaus tarnybos arba perkeliamas į kitą įstaigą.</w:t>
                      </w:r>
                    </w:p>
                    <w:p>
                      <w:pPr>
                        <w:spacing w:line="276" w:lineRule="auto"/>
                        <w:ind w:firstLine="709"/>
                        <w:jc w:val="both"/>
                        <w:rPr>
                          <w:szCs w:val="24"/>
                          <w:lang w:eastAsia="zh-CN"/>
                        </w:rPr>
                      </w:pPr>
                    </w:p>
                  </w:sdtContent>
                </w:sdt>
              </w:sdtContent>
            </w:sdt>
          </w:sdtContent>
        </w:sdt>
        <w:sdt>
          <w:sdtPr>
            <w:alias w:val="skyrius"/>
            <w:tag w:val="part_07cdb83d95a54ee8a1be21cbcb364ba2"/>
            <w:lock w:val="sdtLocked"/>
            <w:richText/>
          </w:sdtPr>
          <w:sdtContent>
            <w:p>
              <w:pPr>
                <w:spacing w:line="276" w:lineRule="auto"/>
                <w:jc w:val="center"/>
                <w:rPr>
                  <w:b/>
                  <w:szCs w:val="24"/>
                  <w:lang w:eastAsia="lt-LT"/>
                </w:rPr>
              </w:pPr>
              <w:sdt>
                <w:sdtPr>
                  <w:alias w:val="Numeris"/>
                  <w:tag w:val="nr_07cdb83d95a54ee8a1be21cbcb364ba2"/>
                  <w:lock w:val="sdtLocked"/>
                  <w:richText/>
                </w:sdtPr>
                <w:sdtContent>
                  <w:r>
                    <w:rPr>
                      <w:b/>
                      <w:szCs w:val="24"/>
                    </w:rPr>
                    <w:t>III</w:t>
                  </w:r>
                </w:sdtContent>
              </w:sdt>
              <w:r>
                <w:rPr>
                  <w:b/>
                  <w:szCs w:val="24"/>
                </w:rPr>
                <w:t xml:space="preserve"> SKYRIUS</w:t>
              </w:r>
            </w:p>
            <w:p>
              <w:pPr>
                <w:spacing w:line="276" w:lineRule="auto"/>
                <w:jc w:val="center"/>
                <w:rPr>
                  <w:szCs w:val="24"/>
                </w:rPr>
              </w:pPr>
              <w:sdt>
                <w:sdtPr>
                  <w:alias w:val="Pavadinimas"/>
                  <w:tag w:val="title_07cdb83d95a54ee8a1be21cbcb364ba2"/>
                  <w:lock w:val="sdtLocked"/>
                  <w:richText/>
                </w:sdtPr>
                <w:sdtContent>
                  <w:r>
                    <w:rPr>
                      <w:b/>
                      <w:szCs w:val="24"/>
                    </w:rPr>
                    <w:t>VAŽIAVIMO IŠLAIDŲ KOMPENSAVIMAS</w:t>
                  </w:r>
                </w:sdtContent>
              </w:sdt>
            </w:p>
            <w:p>
              <w:pPr>
                <w:spacing w:line="276" w:lineRule="auto"/>
                <w:ind w:firstLine="709"/>
                <w:jc w:val="both"/>
                <w:rPr>
                  <w:szCs w:val="24"/>
                  <w:lang w:eastAsia="zh-CN"/>
                </w:rPr>
              </w:pPr>
            </w:p>
            <w:sdt>
              <w:sdtPr>
                <w:alias w:val="15 p."/>
                <w:tag w:val="part_1fe994cf93834e5ca5174c404582d26b"/>
                <w:lock w:val="sdtLocked"/>
                <w:richText/>
              </w:sdtPr>
              <w:sdtContent>
                <w:p>
                  <w:pPr>
                    <w:spacing w:line="276" w:lineRule="auto"/>
                    <w:ind w:firstLine="567"/>
                    <w:jc w:val="both"/>
                    <w:rPr>
                      <w:szCs w:val="24"/>
                      <w:lang w:eastAsia="lt-LT"/>
                    </w:rPr>
                  </w:pPr>
                  <w:sdt>
                    <w:sdtPr>
                      <w:alias w:val="Numeris"/>
                      <w:tag w:val="nr_1fe994cf93834e5ca5174c404582d26b"/>
                      <w:lock w:val="sdtLocked"/>
                      <w:richText/>
                    </w:sdtPr>
                    <w:sdtContent>
                      <w:r>
                        <w:rPr>
                          <w:color w:val="000000"/>
                          <w:lang w:eastAsia="lt-LT"/>
                        </w:rPr>
                        <w:t>15</w:t>
                      </w:r>
                    </w:sdtContent>
                  </w:sdt>
                  <w:r>
                    <w:rPr>
                      <w:color w:val="000000"/>
                      <w:lang w:eastAsia="lt-LT"/>
                    </w:rPr>
                    <w:t xml:space="preserve">. Pareigūnai prašymus dėl važiavimo išlaidų kompensavimo pateikia įstaigos vadovui ar jo įgaliotam asmeniui. Jei teikiamas prašymas dėl važiavimo išlaidų kompensavimo, kai pareigūnas į tarnybos vietą ir iš jos vyks asmeniniu transportu, šiame prašyme nurodomas atstumas nuo tarnybos vietos iki gyvenamosios vietos (nustatomos vadovaujantis Lietuvos Respublikos civiliniame kodekse nurodytais nuolatinės gyvenamosios vietos nustatymo kriterijais), apskaičiuotas vadovaujantis interneto svetainėje </w:t>
                  </w:r>
                  <w:r>
                    <w:rPr>
                      <w:lang w:eastAsia="lt-LT"/>
                    </w:rPr>
                    <w:t>http://www.maps.lt e</w:t>
                  </w:r>
                  <w:r>
                    <w:rPr>
                      <w:color w:val="000000"/>
                      <w:lang w:eastAsia="lt-LT"/>
                    </w:rPr>
                    <w:t>sančiais elektroniniais žemėlapiais. Jeigu įstaiga, kurios vadovui</w:t>
                  </w:r>
                  <w:r>
                    <w:rPr>
                      <w:b/>
                      <w:color w:val="000000"/>
                      <w:lang w:eastAsia="lt-LT"/>
                    </w:rPr>
                    <w:t xml:space="preserve"> </w:t>
                  </w:r>
                  <w:r>
                    <w:rPr>
                      <w:color w:val="000000"/>
                      <w:lang w:eastAsia="lt-LT"/>
                    </w:rPr>
                    <w:t>ar jo įgaliotam asmeniui pareigūnas pateikia prašymą dėl važiavimo išlaidų kompensavimo (toliau – įstaiga), neturi teisės atitinkamus duomenis gauti iš registrų, pareigūnas kartu su prašymu dėl važiavimo išlaidų kompensavimo pateikia transporto priemonės registracijos liudijimą ir vairuotojo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
              <w:sdtPr>
                <w:alias w:val="16 p."/>
                <w:tag w:val="part_b426ba0065c64048884a22fc41c77576"/>
                <w:lock w:val="sdtLocked"/>
                <w:richText/>
              </w:sdtPr>
              <w:sdtContent>
                <w:p>
                  <w:pPr>
                    <w:spacing w:line="276" w:lineRule="auto"/>
                    <w:ind w:firstLine="567"/>
                    <w:jc w:val="both"/>
                    <w:rPr>
                      <w:szCs w:val="24"/>
                      <w:lang w:eastAsia="lt-LT"/>
                    </w:rPr>
                  </w:pPr>
                  <w:sdt>
                    <w:sdtPr>
                      <w:alias w:val="Numeris"/>
                      <w:tag w:val="nr_b426ba0065c64048884a22fc41c77576"/>
                      <w:lock w:val="sdtLocked"/>
                      <w:richText/>
                    </w:sdtPr>
                    <w:sdtContent>
                      <w:r>
                        <w:rPr>
                          <w:szCs w:val="24"/>
                          <w:lang w:eastAsia="lt-LT"/>
                        </w:rPr>
                        <w:t>16</w:t>
                      </w:r>
                    </w:sdtContent>
                  </w:sdt>
                  <w:r>
                    <w:rPr>
                      <w:szCs w:val="24"/>
                      <w:lang w:eastAsia="lt-LT"/>
                    </w:rPr>
                    <w:t>. Jeigu kartu su Aprašo 15 punkte nurodytu prašymu pateikiami transporto priemonės registracijos liudijimas ir vairuotojo pažymėjimas, įstaigoje padaromos šių dokumentų kopijos ir šie dokumentai grąžinami juos pateikusiam pareigūnui. Pasibaigus šių dokumentų galiojimo laikotarpiui, arba pakeitus transporto priemonę, pareigūnas nedelsdamas, ne vėliau kaip per 3 darbo dienas nuo šių dokumentų galiojimo pratęsimo arba, kai pakeičiama transporto priemonė, naujų dokumentų (transporto priemonės registracijos liudijimo ir (ar) vairuotojo pažymėjimo) gavimo, turi pateikti įstaigos finansų funkcijas atliekančiam padaliniui ar įstaigos vadovo įgaliotam asmeniui nurodytus naujus dokumentus. Šie dokumentai, įstaigoje padarius jų kopijas, grąžinami juos pateikusiam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
              <w:sdtPr>
                <w:alias w:val="17 p."/>
                <w:tag w:val="part_94de3e81419b47928210985738ce7314"/>
                <w:lock w:val="sdtLocked"/>
                <w:richText/>
              </w:sdtPr>
              <w:sdtContent>
                <w:p>
                  <w:pPr>
                    <w:tabs>
                      <w:tab w:val="left" w:pos="851"/>
                      <w:tab w:val="center" w:pos="1134"/>
                      <w:tab w:val="right" w:pos="1560"/>
                      <w:tab w:val="left" w:pos="10773"/>
                    </w:tabs>
                    <w:spacing w:line="276" w:lineRule="auto"/>
                    <w:ind w:firstLine="502"/>
                    <w:jc w:val="both"/>
                    <w:rPr>
                      <w:szCs w:val="24"/>
                      <w:lang w:eastAsia="lt-LT"/>
                    </w:rPr>
                  </w:pPr>
                  <w:sdt>
                    <w:sdtPr>
                      <w:alias w:val="Numeris"/>
                      <w:tag w:val="nr_94de3e81419b47928210985738ce7314"/>
                      <w:lock w:val="sdtLocked"/>
                      <w:richText/>
                    </w:sdtPr>
                    <w:sdtContent>
                      <w:r>
                        <w:rPr>
                          <w:szCs w:val="24"/>
                          <w:lang w:eastAsia="lt-LT"/>
                        </w:rPr>
                        <w:t>17</w:t>
                      </w:r>
                    </w:sdtContent>
                  </w:sdt>
                  <w:r>
                    <w:rPr>
                      <w:szCs w:val="24"/>
                      <w:lang w:eastAsia="lt-LT"/>
                    </w:rPr>
                    <w:t>.</w:t>
                    <w:tab/>
                  </w:r>
                  <w:r>
                    <w:rPr>
                      <w:szCs w:val="24"/>
                      <w:lang w:eastAsia="zh-CN"/>
                    </w:rPr>
                    <w:t>Pareigūnų važiavimo keleiviniu transportu į tarnybos vietą ir iš jos išlaidos, išskyrus taksi išlaidas, kompensuojamos apmokant važiavimo keleiviniu transportu bilietų įsigijimo išlaidas.</w:t>
                  </w:r>
                </w:p>
              </w:sdtContent>
            </w:sdt>
            <w:sdt>
              <w:sdtPr>
                <w:alias w:val="18 p."/>
                <w:tag w:val="part_ebd3ce64dafc4e65a73a1f190598391a"/>
                <w:lock w:val="sdtLocked"/>
                <w:richText/>
              </w:sdtPr>
              <w:sdtContent>
                <w:p>
                  <w:pPr>
                    <w:tabs>
                      <w:tab w:val="left" w:pos="1134"/>
                    </w:tabs>
                    <w:spacing w:line="276" w:lineRule="auto"/>
                    <w:ind w:firstLine="502"/>
                    <w:jc w:val="both"/>
                    <w:rPr>
                      <w:rFonts w:eastAsia="Calibri"/>
                      <w:szCs w:val="24"/>
                      <w:lang w:eastAsia="lt-LT"/>
                    </w:rPr>
                  </w:pPr>
                  <w:sdt>
                    <w:sdtPr>
                      <w:alias w:val="Numeris"/>
                      <w:tag w:val="nr_ebd3ce64dafc4e65a73a1f190598391a"/>
                      <w:lock w:val="sdtLocked"/>
                      <w:richText/>
                    </w:sdtPr>
                    <w:sdtContent>
                      <w:r>
                        <w:rPr>
                          <w:rFonts w:eastAsia="Calibri"/>
                          <w:szCs w:val="24"/>
                          <w:lang w:eastAsia="lt-LT"/>
                        </w:rPr>
                        <w:t>18</w:t>
                      </w:r>
                    </w:sdtContent>
                  </w:sdt>
                  <w:r>
                    <w:rPr>
                      <w:rFonts w:eastAsia="Calibri"/>
                      <w:szCs w:val="24"/>
                      <w:lang w:eastAsia="lt-LT"/>
                    </w:rPr>
                    <w:t>.</w:t>
                    <w:tab/>
                  </w:r>
                  <w:r>
                    <w:t>Pareigūnų važiavimo į tarnybos vietą ir iš jos asmeniniu transportu vieno kilometro kompensuojamų išlaidų dydis yra 0,08 euro.</w:t>
                  </w:r>
                </w:p>
              </w:sdtContent>
            </w:sdt>
            <w:sdt>
              <w:sdtPr>
                <w:alias w:val="19 p."/>
                <w:tag w:val="part_77126d208f5e4c4a8866e25381b9bda6"/>
                <w:lock w:val="sdtLocked"/>
                <w:richText/>
              </w:sdtPr>
              <w:sdtContent>
                <w:p>
                  <w:pPr>
                    <w:tabs>
                      <w:tab w:val="left" w:pos="851"/>
                      <w:tab w:val="center" w:pos="1134"/>
                      <w:tab w:val="right" w:pos="1560"/>
                      <w:tab w:val="left" w:pos="10773"/>
                    </w:tabs>
                    <w:spacing w:line="276" w:lineRule="auto"/>
                    <w:ind w:firstLine="502"/>
                    <w:jc w:val="both"/>
                    <w:rPr>
                      <w:szCs w:val="24"/>
                      <w:lang w:eastAsia="lt-LT"/>
                    </w:rPr>
                  </w:pPr>
                  <w:sdt>
                    <w:sdtPr>
                      <w:alias w:val="Numeris"/>
                      <w:tag w:val="nr_77126d208f5e4c4a8866e25381b9bda6"/>
                      <w:lock w:val="sdtLocked"/>
                      <w:richText/>
                    </w:sdtPr>
                    <w:sdtContent>
                      <w:r>
                        <w:rPr>
                          <w:szCs w:val="24"/>
                          <w:lang w:eastAsia="lt-LT"/>
                        </w:rPr>
                        <w:t>19</w:t>
                      </w:r>
                    </w:sdtContent>
                  </w:sdt>
                  <w:r>
                    <w:rPr>
                      <w:szCs w:val="24"/>
                      <w:lang w:eastAsia="lt-LT"/>
                    </w:rPr>
                    <w:t>.</w:t>
                    <w:tab/>
                  </w:r>
                  <w:r>
                    <w:rPr>
                      <w:szCs w:val="24"/>
                      <w:lang w:eastAsia="zh-CN"/>
                    </w:rPr>
                    <w:t>Pareigūnų važiavimo į tarnybos vietą ir iš jos asmeniniu transportu išlaidos</w:t>
                  </w:r>
                  <w:r>
                    <w:rPr>
                      <w:szCs w:val="24"/>
                    </w:rPr>
                    <w:t xml:space="preserve"> kompensuojamos atsižvelgiant į pareigūno prašyme dėl važiavimo išlaidų kompensavimo nurodytą atstumą ir Aprašo 18 punkte nustatytą vieno kilometro kompensuojamų išlaidų dydį, bet ne daugiau kaip už 160 kilometrų pareigūno per vieną parą nuvažiuojamą atstumą.</w:t>
                  </w:r>
                </w:p>
              </w:sdtContent>
            </w:sdt>
            <w:sdt>
              <w:sdtPr>
                <w:alias w:val="20 p."/>
                <w:tag w:val="part_aab02dc4d98f4292be7f6aa7265095d7"/>
                <w:lock w:val="sdtLocked"/>
                <w:richText/>
              </w:sdtPr>
              <w:sdtContent>
                <w:p>
                  <w:pPr>
                    <w:tabs>
                      <w:tab w:val="left" w:pos="1350"/>
                    </w:tabs>
                    <w:spacing w:line="276" w:lineRule="auto"/>
                    <w:ind w:firstLine="567"/>
                    <w:jc w:val="both"/>
                    <w:rPr>
                      <w:szCs w:val="24"/>
                      <w:lang w:eastAsia="lt-LT"/>
                    </w:rPr>
                  </w:pPr>
                  <w:sdt>
                    <w:sdtPr>
                      <w:alias w:val="Numeris"/>
                      <w:tag w:val="nr_aab02dc4d98f4292be7f6aa7265095d7"/>
                      <w:lock w:val="sdtLocked"/>
                      <w:richText/>
                    </w:sdtPr>
                    <w:sdtContent>
                      <w:r>
                        <w:rPr>
                          <w:color w:val="000000"/>
                          <w:lang w:eastAsia="lt-LT"/>
                        </w:rPr>
                        <w:t>20</w:t>
                      </w:r>
                    </w:sdtContent>
                  </w:sdt>
                  <w:r>
                    <w:rPr>
                      <w:color w:val="000000"/>
                      <w:lang w:eastAsia="lt-LT"/>
                    </w:rPr>
                    <w:t>. Įstaigos vadovas</w:t>
                  </w:r>
                  <w:r>
                    <w:rPr>
                      <w:b/>
                      <w:color w:val="000000"/>
                      <w:lang w:eastAsia="lt-LT"/>
                    </w:rPr>
                    <w:t xml:space="preserve"> </w:t>
                  </w:r>
                  <w:r>
                    <w:rPr>
                      <w:color w:val="000000"/>
                      <w:lang w:eastAsia="lt-LT"/>
                    </w:rPr>
                    <w:t>ar jo įgaliotas asmuo per 5 darbo dienas nuo Aprašo 15 ir 16 punktuose nurodytų dokumentų gavimo priima sprendimą dėl važiavimo išlaidų kompensavimo.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
              <w:sdtPr>
                <w:alias w:val="21 p."/>
                <w:tag w:val="part_85a321ed213f4835ada0e2fc97c4ff48"/>
                <w:lock w:val="sdtLocked"/>
                <w:richText/>
              </w:sdtPr>
              <w:sdtContent>
                <w:p>
                  <w:pPr>
                    <w:tabs>
                      <w:tab w:val="left" w:pos="851"/>
                      <w:tab w:val="center" w:pos="1134"/>
                      <w:tab w:val="right" w:pos="1560"/>
                      <w:tab w:val="left" w:pos="10773"/>
                    </w:tabs>
                    <w:spacing w:line="276" w:lineRule="auto"/>
                    <w:ind w:firstLine="502"/>
                    <w:jc w:val="both"/>
                    <w:rPr>
                      <w:szCs w:val="24"/>
                      <w:lang w:eastAsia="lt-LT"/>
                    </w:rPr>
                  </w:pPr>
                  <w:sdt>
                    <w:sdtPr>
                      <w:alias w:val="Numeris"/>
                      <w:tag w:val="nr_85a321ed213f4835ada0e2fc97c4ff48"/>
                      <w:lock w:val="sdtLocked"/>
                      <w:richText/>
                    </w:sdtPr>
                    <w:sdtContent>
                      <w:r>
                        <w:rPr>
                          <w:szCs w:val="24"/>
                          <w:lang w:eastAsia="lt-LT"/>
                        </w:rPr>
                        <w:t>21</w:t>
                      </w:r>
                    </w:sdtContent>
                  </w:sdt>
                  <w:r>
                    <w:rPr>
                      <w:szCs w:val="24"/>
                      <w:lang w:eastAsia="lt-LT"/>
                    </w:rPr>
                    <w:t>.</w:t>
                    <w:tab/>
                  </w:r>
                  <w:r>
                    <w:rPr>
                      <w:szCs w:val="24"/>
                      <w:lang w:eastAsia="zh-CN"/>
                    </w:rPr>
                    <w:t>Važiavimo išlaidų kompensacija neskiriama pareigūnui, kuriam:</w:t>
                  </w:r>
                </w:p>
                <w:sdt>
                  <w:sdtPr>
                    <w:alias w:val="21.1 pp."/>
                    <w:tag w:val="part_cba82a0f454a4ea8a971d9519b3e75e0"/>
                    <w:lock w:val="sdtLocked"/>
                    <w:richText/>
                  </w:sdtPr>
                  <w:sdtContent>
                    <w:p>
                      <w:pPr>
                        <w:tabs>
                          <w:tab w:val="center" w:pos="1134"/>
                          <w:tab w:val="right" w:pos="1560"/>
                        </w:tabs>
                        <w:spacing w:line="276" w:lineRule="auto"/>
                        <w:ind w:firstLine="502"/>
                        <w:jc w:val="both"/>
                        <w:rPr>
                          <w:szCs w:val="24"/>
                          <w:lang w:eastAsia="lt-LT"/>
                        </w:rPr>
                      </w:pPr>
                      <w:sdt>
                        <w:sdtPr>
                          <w:alias w:val="Numeris"/>
                          <w:tag w:val="nr_cba82a0f454a4ea8a971d9519b3e75e0"/>
                          <w:lock w:val="sdtLocked"/>
                          <w:richText/>
                        </w:sdtPr>
                        <w:sdtContent>
                          <w:r>
                            <w:rPr>
                              <w:szCs w:val="24"/>
                              <w:lang w:eastAsia="zh-CN"/>
                            </w:rPr>
                            <w:t>21.1</w:t>
                          </w:r>
                        </w:sdtContent>
                      </w:sdt>
                      <w:r>
                        <w:rPr>
                          <w:szCs w:val="24"/>
                          <w:lang w:eastAsia="zh-CN"/>
                        </w:rPr>
                        <w:t xml:space="preserve">. </w:t>
                      </w:r>
                      <w:r>
                        <w:rPr>
                          <w:szCs w:val="24"/>
                        </w:rPr>
                        <w:t>tarnybos vietovėje yra suteiktas tarnybinis butas;</w:t>
                      </w:r>
                    </w:p>
                  </w:sdtContent>
                </w:sdt>
                <w:sdt>
                  <w:sdtPr>
                    <w:alias w:val="21.2 pp."/>
                    <w:tag w:val="part_c73099c199e9452eb3e0ab2a6abae624"/>
                    <w:lock w:val="sdtLocked"/>
                    <w:richText/>
                  </w:sdtPr>
                  <w:sdtContent>
                    <w:p>
                      <w:pPr>
                        <w:tabs>
                          <w:tab w:val="left" w:pos="1350"/>
                        </w:tabs>
                        <w:spacing w:line="276" w:lineRule="auto"/>
                        <w:ind w:firstLine="567"/>
                        <w:jc w:val="both"/>
                        <w:rPr>
                          <w:szCs w:val="24"/>
                        </w:rPr>
                      </w:pPr>
                      <w:sdt>
                        <w:sdtPr>
                          <w:alias w:val="Numeris"/>
                          <w:tag w:val="nr_c73099c199e9452eb3e0ab2a6abae624"/>
                          <w:lock w:val="sdtLocked"/>
                          <w:richText/>
                        </w:sdtPr>
                        <w:sdtContent>
                          <w:r>
                            <w:rPr>
                              <w:color w:val="000000"/>
                              <w:lang w:eastAsia="lt-LT"/>
                            </w:rPr>
                            <w:t>21.2</w:t>
                          </w:r>
                        </w:sdtContent>
                      </w:sdt>
                      <w:r>
                        <w:rPr>
                          <w:color w:val="000000"/>
                          <w:lang w:eastAsia="lt-LT"/>
                        </w:rPr>
                        <w:t xml:space="preserve">. </w:t>
                      </w:r>
                      <w:r>
                        <w:rPr>
                          <w:color w:val="000000"/>
                          <w:szCs w:val="24"/>
                          <w:lang w:eastAsia="lt-LT"/>
                        </w:rPr>
                        <w:t>vykti į tarnybos vietą ir iš jos Vyriausybės nustatyta tvarka skirtas tarnybinis lengvasis automobilis,</w:t>
                      </w:r>
                      <w:r>
                        <w:rPr>
                          <w:szCs w:val="24"/>
                          <w:lang w:eastAsia="lt-LT"/>
                        </w:rPr>
                        <w:t xml:space="preserve"> išskyrus atvejus, kai šio automobilio nėra galimybės laikinai eksploatuoti dėl jo gedimo ar kitų objektyvių priežasčių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
                  <w:sdtPr>
                    <w:alias w:val="21.3 pp."/>
                    <w:tag w:val="part_dc75ba8b969147a49940458b62aa06cd"/>
                    <w:lock w:val="sdtLocked"/>
                    <w:richText/>
                  </w:sdtPr>
                  <w:sdtContent>
                    <w:p>
                      <w:pPr>
                        <w:tabs>
                          <w:tab w:val="center" w:pos="1134"/>
                        </w:tabs>
                        <w:spacing w:line="276" w:lineRule="auto"/>
                        <w:ind w:firstLine="502"/>
                        <w:jc w:val="both"/>
                        <w:rPr>
                          <w:szCs w:val="24"/>
                        </w:rPr>
                      </w:pPr>
                      <w:sdt>
                        <w:sdtPr>
                          <w:alias w:val="Numeris"/>
                          <w:tag w:val="nr_dc75ba8b969147a49940458b62aa06cd"/>
                          <w:lock w:val="sdtLocked"/>
                          <w:richText/>
                        </w:sdtPr>
                        <w:sdtContent>
                          <w:r>
                            <w:rPr>
                              <w:szCs w:val="24"/>
                            </w:rPr>
                            <w:t>21.3</w:t>
                          </w:r>
                        </w:sdtContent>
                      </w:sdt>
                      <w:r>
                        <w:rPr>
                          <w:szCs w:val="24"/>
                        </w:rPr>
                        <w:t>. skirti butpinigiai.</w:t>
                      </w:r>
                    </w:p>
                  </w:sdtContent>
                </w:sdt>
              </w:sdtContent>
            </w:sdt>
            <w:sdt>
              <w:sdtPr>
                <w:alias w:val="22 p."/>
                <w:tag w:val="part_2df4b11a86de4aca9293d185758f272c"/>
                <w:lock w:val="sdtLocked"/>
                <w:richText/>
              </w:sdtPr>
              <w:sdtContent>
                <w:p>
                  <w:pPr>
                    <w:tabs>
                      <w:tab w:val="left" w:pos="1350"/>
                    </w:tabs>
                    <w:spacing w:line="276" w:lineRule="auto"/>
                    <w:ind w:firstLine="567"/>
                    <w:jc w:val="both"/>
                    <w:rPr>
                      <w:szCs w:val="24"/>
                      <w:lang w:eastAsia="zh-CN"/>
                    </w:rPr>
                  </w:pPr>
                  <w:sdt>
                    <w:sdtPr>
                      <w:alias w:val="Numeris"/>
                      <w:tag w:val="nr_2df4b11a86de4aca9293d185758f272c"/>
                      <w:lock w:val="sdtLocked"/>
                      <w:richText/>
                    </w:sdtPr>
                    <w:sdtContent>
                      <w:r>
                        <w:rPr>
                          <w:color w:val="000000"/>
                          <w:lang w:eastAsia="lt-LT"/>
                        </w:rPr>
                        <w:t>22</w:t>
                      </w:r>
                    </w:sdtContent>
                  </w:sdt>
                  <w:r>
                    <w:rPr>
                      <w:color w:val="000000"/>
                      <w:lang w:eastAsia="lt-LT"/>
                    </w:rPr>
                    <w:t>. Įstaigos vadovas ar jo įgaliotas asmuo, priėmęs sprendimą neskirti važiavimo išlaidų kompensacijos, apie šį sprendimą praneša pareigūnui Viešojo administravimo įstatymo 8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
              <w:sdtPr>
                <w:alias w:val="23 p."/>
                <w:tag w:val="part_7292c70a303e49638a02b13190a6143d"/>
                <w:lock w:val="sdtLocked"/>
                <w:richText/>
              </w:sdtPr>
              <w:sdtContent>
                <w:p>
                  <w:pPr>
                    <w:tabs>
                      <w:tab w:val="left" w:pos="1350"/>
                    </w:tabs>
                    <w:spacing w:line="276" w:lineRule="auto"/>
                    <w:ind w:firstLine="567"/>
                    <w:jc w:val="both"/>
                    <w:rPr>
                      <w:szCs w:val="24"/>
                      <w:lang w:eastAsia="zh-CN"/>
                    </w:rPr>
                  </w:pPr>
                  <w:sdt>
                    <w:sdtPr>
                      <w:alias w:val="Numeris"/>
                      <w:tag w:val="nr_7292c70a303e49638a02b13190a6143d"/>
                      <w:lock w:val="sdtLocked"/>
                      <w:richText/>
                    </w:sdtPr>
                    <w:sdtContent>
                      <w:r>
                        <w:rPr>
                          <w:szCs w:val="24"/>
                          <w:lang w:eastAsia="lt-LT"/>
                        </w:rPr>
                        <w:t>23</w:t>
                      </w:r>
                    </w:sdtContent>
                  </w:sdt>
                  <w:r>
                    <w:rPr>
                      <w:szCs w:val="24"/>
                      <w:lang w:eastAsia="lt-LT"/>
                    </w:rPr>
                    <w:t>. Jeigu priimtas sprendimas kompensuoti pareigūno važiavimo išlaidas, pareigūnas įstaigos finansų funkcijas atliekančiam padaliniui ar įstaigos vadovo</w:t>
                  </w:r>
                  <w:r>
                    <w:rPr>
                      <w:b/>
                      <w:szCs w:val="24"/>
                      <w:lang w:eastAsia="lt-LT"/>
                    </w:rPr>
                    <w:t xml:space="preserve"> </w:t>
                  </w:r>
                  <w:r>
                    <w:rPr>
                      <w:szCs w:val="24"/>
                      <w:lang w:eastAsia="lt-LT"/>
                    </w:rPr>
                    <w:t>įgaliotam asmeniui pateikia Važiavimo asmeniniu transportu išlaidų ataskaitą (1 priedas) arba Važiavimo keleiviniu transportu išlaidų ataskaitą (2 priedas) šiais terminais: už I–III ketvirčius – iki kito ketvirčio pirmo mėnesio 5 dienos, už spalio–lapkričio mėnesius – iki gruodžio 2 dienos, už gruodžio mėnesį – iki kitų metų sausio 5 dienos. Jeigu kompensuojamos važiavimo keleiviniu transportu, išskyrus taksi, bilietų įsigijimo išlaidos, prie teikiamos ataskaitos pridedami važiavimo išlaidas pagrindžiantys dokumentai (bilietai, bilietų įsigijimo kasos čekiai ar kiti važiavimo išlaidas pagrindžiantys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
              <w:sdtPr>
                <w:alias w:val="24 p."/>
                <w:tag w:val="part_cb949da7dbc8454db102923d4c10f7a0"/>
                <w:lock w:val="sdtLocked"/>
                <w:richText/>
              </w:sdtPr>
              <w:sdtContent>
                <w:p>
                  <w:pPr>
                    <w:tabs>
                      <w:tab w:val="center" w:pos="1134"/>
                    </w:tabs>
                    <w:spacing w:line="276" w:lineRule="auto"/>
                    <w:ind w:firstLine="502"/>
                    <w:jc w:val="both"/>
                    <w:rPr>
                      <w:szCs w:val="24"/>
                      <w:lang w:eastAsia="zh-CN"/>
                    </w:rPr>
                  </w:pPr>
                  <w:sdt>
                    <w:sdtPr>
                      <w:alias w:val="Numeris"/>
                      <w:tag w:val="nr_cb949da7dbc8454db102923d4c10f7a0"/>
                      <w:lock w:val="sdtLocked"/>
                      <w:richText/>
                    </w:sdtPr>
                    <w:sdtContent>
                      <w:r>
                        <w:rPr>
                          <w:szCs w:val="24"/>
                          <w:lang w:eastAsia="zh-CN"/>
                        </w:rPr>
                        <w:t>24</w:t>
                      </w:r>
                    </w:sdtContent>
                  </w:sdt>
                  <w:r>
                    <w:rPr>
                      <w:szCs w:val="24"/>
                      <w:lang w:eastAsia="zh-CN"/>
                    </w:rPr>
                    <w:t>.</w:t>
                    <w:tab/>
                  </w:r>
                  <w:r>
                    <w:rPr>
                      <w:szCs w:val="24"/>
                    </w:rPr>
                    <w:t>Praeito ketvirčio kompensuojamos važiavimo išlaidos apmokamos šiais terminais: už I–III ketvirčius – iki kito ketvirčio antro mėnesio 10 dienos, už spalio–lapkričio mėnesius – iki gruodžio 31 dienos, už gruodžio mėnesį – iki kitų metų vasario 10 dienos.</w:t>
                  </w:r>
                </w:p>
              </w:sdtContent>
            </w:sdt>
            <w:sdt>
              <w:sdtPr>
                <w:alias w:val="25 p."/>
                <w:tag w:val="part_d0a0be889dc749ccb28a5edddeb26e8e"/>
                <w:lock w:val="sdtLocked"/>
                <w:richText/>
              </w:sdtPr>
              <w:sdtContent>
                <w:p>
                  <w:pPr>
                    <w:tabs>
                      <w:tab w:val="center" w:pos="1134"/>
                    </w:tabs>
                    <w:spacing w:line="276" w:lineRule="auto"/>
                    <w:ind w:firstLine="502"/>
                    <w:jc w:val="both"/>
                    <w:rPr>
                      <w:szCs w:val="24"/>
                      <w:lang w:eastAsia="zh-CN"/>
                    </w:rPr>
                  </w:pPr>
                  <w:sdt>
                    <w:sdtPr>
                      <w:alias w:val="Numeris"/>
                      <w:tag w:val="nr_d0a0be889dc749ccb28a5edddeb26e8e"/>
                      <w:lock w:val="sdtLocked"/>
                      <w:richText/>
                    </w:sdtPr>
                    <w:sdtContent>
                      <w:r>
                        <w:rPr>
                          <w:szCs w:val="24"/>
                          <w:lang w:eastAsia="zh-CN"/>
                        </w:rPr>
                        <w:t>25</w:t>
                      </w:r>
                    </w:sdtContent>
                  </w:sdt>
                  <w:r>
                    <w:rPr>
                      <w:szCs w:val="24"/>
                      <w:lang w:eastAsia="zh-CN"/>
                    </w:rPr>
                    <w:t>.</w:t>
                    <w:tab/>
                  </w:r>
                  <w:r>
                    <w:rPr>
                      <w:szCs w:val="24"/>
                    </w:rPr>
                    <w:t>Važiavimo išlaidos nekompensuojamos:</w:t>
                  </w:r>
                </w:p>
                <w:sdt>
                  <w:sdtPr>
                    <w:alias w:val="25.1 pp."/>
                    <w:tag w:val="part_2b2a941c31a14532a9dae08ff216fff5"/>
                    <w:lock w:val="sdtLocked"/>
                    <w:richText/>
                  </w:sdtPr>
                  <w:sdtContent>
                    <w:p>
                      <w:pPr>
                        <w:tabs>
                          <w:tab w:val="center" w:pos="1134"/>
                        </w:tabs>
                        <w:spacing w:line="276" w:lineRule="auto"/>
                        <w:ind w:firstLine="502"/>
                        <w:jc w:val="both"/>
                        <w:rPr>
                          <w:szCs w:val="24"/>
                        </w:rPr>
                      </w:pPr>
                      <w:sdt>
                        <w:sdtPr>
                          <w:alias w:val="Numeris"/>
                          <w:tag w:val="nr_2b2a941c31a14532a9dae08ff216fff5"/>
                          <w:lock w:val="sdtLocked"/>
                          <w:richText/>
                        </w:sdtPr>
                        <w:sdtContent>
                          <w:r>
                            <w:rPr>
                              <w:szCs w:val="24"/>
                            </w:rPr>
                            <w:t>25.1</w:t>
                          </w:r>
                        </w:sdtContent>
                      </w:sdt>
                      <w:r>
                        <w:rPr>
                          <w:szCs w:val="24"/>
                        </w:rPr>
                        <w:t>. atostogų ir ligos metu, poilsio ir švenčių dienomis, išskyrus atvejus, kai poilsio ir švenčių dienomis pareigūnai dirba pagal įstaigos vadovo ar jo įgalioto asmens patvirtintą grafiką arba vykdo įstaigos vadovo įsakymą ar nurodymą dirbti viršvalandinį darbą;</w:t>
                      </w:r>
                    </w:p>
                  </w:sdtContent>
                </w:sdt>
                <w:sdt>
                  <w:sdtPr>
                    <w:alias w:val="25.2 pp."/>
                    <w:tag w:val="part_54a477021f9a4f74b585054dce81cc35"/>
                    <w:lock w:val="sdtLocked"/>
                    <w:richText/>
                  </w:sdtPr>
                  <w:sdtContent>
                    <w:p>
                      <w:pPr>
                        <w:tabs>
                          <w:tab w:val="center" w:pos="1134"/>
                        </w:tabs>
                        <w:spacing w:line="276" w:lineRule="auto"/>
                        <w:ind w:firstLine="502"/>
                        <w:jc w:val="both"/>
                        <w:rPr>
                          <w:szCs w:val="24"/>
                        </w:rPr>
                      </w:pPr>
                      <w:sdt>
                        <w:sdtPr>
                          <w:alias w:val="Numeris"/>
                          <w:tag w:val="nr_54a477021f9a4f74b585054dce81cc35"/>
                          <w:lock w:val="sdtLocked"/>
                          <w:richText/>
                        </w:sdtPr>
                        <w:sdtContent>
                          <w:r>
                            <w:rPr>
                              <w:szCs w:val="24"/>
                            </w:rPr>
                            <w:t>25.2</w:t>
                          </w:r>
                        </w:sdtContent>
                      </w:sdt>
                      <w:r>
                        <w:rPr>
                          <w:szCs w:val="24"/>
                        </w:rPr>
                        <w:t>. pareigūnams, kurie vežami (vyksta) į tarnybos vietą ir iš jos tarnybiniu transportu;</w:t>
                      </w:r>
                    </w:p>
                  </w:sdtContent>
                </w:sdt>
                <w:sdt>
                  <w:sdtPr>
                    <w:alias w:val="25.3 pp."/>
                    <w:tag w:val="part_0c43bfb2bf074575a2c974eca4e17fbc"/>
                    <w:lock w:val="sdtLocked"/>
                    <w:richText/>
                  </w:sdtPr>
                  <w:sdtContent>
                    <w:p>
                      <w:pPr>
                        <w:tabs>
                          <w:tab w:val="left" w:pos="1350"/>
                        </w:tabs>
                        <w:spacing w:line="276" w:lineRule="auto"/>
                        <w:ind w:firstLine="567"/>
                        <w:jc w:val="both"/>
                        <w:rPr>
                          <w:szCs w:val="24"/>
                          <w:lang w:eastAsia="zh-CN"/>
                        </w:rPr>
                      </w:pPr>
                      <w:sdt>
                        <w:sdtPr>
                          <w:alias w:val="Numeris"/>
                          <w:tag w:val="nr_0c43bfb2bf074575a2c974eca4e17fbc"/>
                          <w:lock w:val="sdtLocked"/>
                          <w:richText/>
                        </w:sdtPr>
                        <w:sdtContent>
                          <w:r>
                            <w:rPr>
                              <w:color w:val="000000"/>
                              <w:szCs w:val="24"/>
                              <w:lang w:eastAsia="lt-LT"/>
                            </w:rPr>
                            <w:t>25.3</w:t>
                          </w:r>
                        </w:sdtContent>
                      </w:sdt>
                      <w:r>
                        <w:rPr>
                          <w:color w:val="000000"/>
                          <w:szCs w:val="24"/>
                          <w:lang w:eastAsia="lt-LT"/>
                        </w:rPr>
                        <w:t>. kai priimamas sprendimas tarnybos vietovėje suteikti pareigūnui tarnybinį butą, skirti butpinigius ar Vyriausybės nustatyta tvarka priimamas sprendimas skirti tarnybinį lengvąjį automobilį vykti į tarnybos vietą ir iš jos,</w:t>
                      </w:r>
                      <w:r>
                        <w:rPr>
                          <w:szCs w:val="24"/>
                          <w:lang w:eastAsia="lt-LT"/>
                        </w:rPr>
                        <w:t xml:space="preserve"> išskyrus atvejus, kai šio automobilio nėra galimybės laikinai eksploatuoti dėl jo gedimo ar kitų objektyvių priežasčių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Content>
            </w:sdt>
            <w:sdt>
              <w:sdtPr>
                <w:alias w:val="26 p."/>
                <w:tag w:val="part_bdb75c44332741189bf9ba5c0122f46d"/>
                <w:lock w:val="sdtLocked"/>
                <w:richText/>
              </w:sdtPr>
              <w:sdtContent>
                <w:p>
                  <w:pPr>
                    <w:tabs>
                      <w:tab w:val="center" w:pos="1134"/>
                    </w:tabs>
                    <w:spacing w:line="276" w:lineRule="auto"/>
                    <w:ind w:firstLine="502"/>
                    <w:jc w:val="both"/>
                    <w:rPr>
                      <w:szCs w:val="24"/>
                      <w:lang w:eastAsia="lt-LT"/>
                    </w:rPr>
                  </w:pPr>
                  <w:sdt>
                    <w:sdtPr>
                      <w:alias w:val="Numeris"/>
                      <w:tag w:val="nr_bdb75c44332741189bf9ba5c0122f46d"/>
                      <w:lock w:val="sdtLocked"/>
                      <w:richText/>
                    </w:sdtPr>
                    <w:sdtContent>
                      <w:r>
                        <w:rPr>
                          <w:szCs w:val="24"/>
                          <w:lang w:eastAsia="lt-LT"/>
                        </w:rPr>
                        <w:t>26</w:t>
                      </w:r>
                    </w:sdtContent>
                  </w:sdt>
                  <w:r>
                    <w:rPr>
                      <w:szCs w:val="24"/>
                      <w:lang w:eastAsia="lt-LT"/>
                    </w:rPr>
                    <w:t>.</w:t>
                    <w:tab/>
                  </w:r>
                  <w:r>
                    <w:rPr>
                      <w:szCs w:val="24"/>
                    </w:rPr>
                    <w:t>Aprašo 23 punkte nustatytu laiku be pateisinamos priežasties nepateikus Aprašo 23 punkte nurodytų dokumentų, važiavimo išlaidos už atsiskaitomąjį laikotarpį nekompensuojamos. Esant pateisinamai priežasčiai (liga, tarnybinė komandiruotė, atostogos), važiavimo išlaidos kompensuojamos, jeigu pareigūnas Aprašo 23 punkte nurodytus dokumentus pateikia per 5 darbo dienas nuo šios priežasties išnykimo dienos.</w:t>
                  </w:r>
                </w:p>
              </w:sdtContent>
            </w:sdt>
            <w:sdt>
              <w:sdtPr>
                <w:alias w:val="27 p."/>
                <w:tag w:val="part_55232d806f2d415eb761ef5bd9645ad7"/>
                <w:lock w:val="sdtLocked"/>
                <w:richText/>
              </w:sdtPr>
              <w:sdtContent>
                <w:p>
                  <w:pPr>
                    <w:tabs>
                      <w:tab w:val="center" w:pos="1134"/>
                    </w:tabs>
                    <w:spacing w:line="276" w:lineRule="auto"/>
                    <w:ind w:firstLine="502"/>
                    <w:jc w:val="both"/>
                    <w:rPr>
                      <w:szCs w:val="24"/>
                    </w:rPr>
                  </w:pPr>
                  <w:sdt>
                    <w:sdtPr>
                      <w:alias w:val="Numeris"/>
                      <w:tag w:val="nr_55232d806f2d415eb761ef5bd9645ad7"/>
                      <w:lock w:val="sdtLocked"/>
                      <w:richText/>
                    </w:sdtPr>
                    <w:sdtContent>
                      <w:r>
                        <w:rPr>
                          <w:szCs w:val="24"/>
                        </w:rPr>
                        <w:t>27</w:t>
                      </w:r>
                    </w:sdtContent>
                  </w:sdt>
                  <w:r>
                    <w:rPr>
                      <w:szCs w:val="24"/>
                    </w:rPr>
                    <w:t>.</w:t>
                    <w:tab/>
                    <w:t>Iš vidaus tarnybos atleidžiamam ar perkeliamam į kitą įstaigą pareigūnui važiavimo išlaidos kompensuojamos atleidimo iš vidaus tarnybos ar perkėlimo į kitą įstaigą dieną. Šiais atvejais pareigūnas Aprašo 23 punkte nurodytus dokumentus turi pateikti iki atleidimo iš vidaus tarnybos ar perkėlimo į kitą įstaigą dienos arba atleidimo iš vidaus tarnybos ar perkėlimo į kitą įstaigą dieną.</w:t>
                  </w:r>
                </w:p>
                <w:p>
                  <w:pPr>
                    <w:tabs>
                      <w:tab w:val="center" w:pos="1134"/>
                    </w:tabs>
                    <w:spacing w:line="276" w:lineRule="auto"/>
                    <w:ind w:firstLine="709"/>
                    <w:jc w:val="both"/>
                    <w:rPr>
                      <w:szCs w:val="24"/>
                    </w:rPr>
                  </w:pPr>
                </w:p>
              </w:sdtContent>
            </w:sdt>
          </w:sdtContent>
        </w:sdt>
        <w:sdt>
          <w:sdtPr>
            <w:alias w:val="skyrius"/>
            <w:tag w:val="part_00e92283b51348f5aa2a1cd6299c65ba"/>
            <w:lock w:val="sdtLocked"/>
            <w:richText/>
          </w:sdtPr>
          <w:sdtContent>
            <w:p>
              <w:pPr>
                <w:tabs>
                  <w:tab w:val="center" w:pos="1134"/>
                </w:tabs>
                <w:spacing w:line="276" w:lineRule="auto"/>
                <w:jc w:val="center"/>
                <w:rPr>
                  <w:b/>
                  <w:szCs w:val="24"/>
                </w:rPr>
              </w:pPr>
              <w:sdt>
                <w:sdtPr>
                  <w:alias w:val="Numeris"/>
                  <w:tag w:val="nr_00e92283b51348f5aa2a1cd6299c65ba"/>
                  <w:lock w:val="sdtLocked"/>
                  <w:richText/>
                </w:sdtPr>
                <w:sdtContent>
                  <w:r>
                    <w:rPr>
                      <w:b/>
                      <w:szCs w:val="24"/>
                    </w:rPr>
                    <w:t>IV</w:t>
                  </w:r>
                </w:sdtContent>
              </w:sdt>
              <w:r>
                <w:rPr>
                  <w:b/>
                  <w:szCs w:val="24"/>
                </w:rPr>
                <w:t xml:space="preserve"> SKYRIUS</w:t>
              </w:r>
            </w:p>
            <w:p>
              <w:pPr>
                <w:tabs>
                  <w:tab w:val="center" w:pos="1134"/>
                </w:tabs>
                <w:spacing w:line="276" w:lineRule="auto"/>
                <w:jc w:val="center"/>
                <w:rPr>
                  <w:b/>
                  <w:szCs w:val="24"/>
                </w:rPr>
              </w:pPr>
              <w:sdt>
                <w:sdtPr>
                  <w:alias w:val="Pavadinimas"/>
                  <w:tag w:val="title_00e92283b51348f5aa2a1cd6299c65ba"/>
                  <w:lock w:val="sdtLocked"/>
                  <w:richText/>
                </w:sdtPr>
                <w:sdtContent>
                  <w:r>
                    <w:rPr>
                      <w:b/>
                      <w:szCs w:val="24"/>
                    </w:rPr>
                    <w:t>BAIGIAMOSIOS NUOSTATOS</w:t>
                  </w:r>
                </w:sdtContent>
              </w:sdt>
            </w:p>
            <w:p>
              <w:pPr>
                <w:tabs>
                  <w:tab w:val="center" w:pos="1134"/>
                </w:tabs>
                <w:spacing w:line="276" w:lineRule="auto"/>
                <w:jc w:val="center"/>
                <w:rPr>
                  <w:b/>
                  <w:szCs w:val="24"/>
                </w:rPr>
              </w:pPr>
            </w:p>
            <w:sdt>
              <w:sdtPr>
                <w:alias w:val="28 p."/>
                <w:tag w:val="part_d1ae846f4e8c4d69a8b16aacf4136ab3"/>
                <w:lock w:val="sdtLocked"/>
                <w:richText/>
              </w:sdtPr>
              <w:sdtContent>
                <w:p>
                  <w:pPr>
                    <w:tabs>
                      <w:tab w:val="center" w:pos="1134"/>
                    </w:tabs>
                    <w:spacing w:line="276" w:lineRule="auto"/>
                    <w:ind w:firstLine="502"/>
                    <w:jc w:val="both"/>
                    <w:rPr>
                      <w:szCs w:val="24"/>
                    </w:rPr>
                  </w:pPr>
                  <w:sdt>
                    <w:sdtPr>
                      <w:alias w:val="Numeris"/>
                      <w:tag w:val="nr_d1ae846f4e8c4d69a8b16aacf4136ab3"/>
                      <w:lock w:val="sdtLocked"/>
                      <w:richText/>
                    </w:sdtPr>
                    <w:sdtContent>
                      <w:r>
                        <w:rPr>
                          <w:szCs w:val="24"/>
                        </w:rPr>
                        <w:t>28</w:t>
                      </w:r>
                    </w:sdtContent>
                  </w:sdt>
                  <w:r>
                    <w:rPr>
                      <w:szCs w:val="24"/>
                    </w:rPr>
                    <w:t>.</w:t>
                    <w:tab/>
                    <w:t xml:space="preserve"> Už Aprašo 4 ir 15 punktuose nurodytuose prašymuose ir Aprašo 23 punkte nurodytose važiavimo išlaidų ataskaitose pateiktų duomenų teisingumą atsako juos pateikę pareigūnai.</w:t>
                  </w:r>
                </w:p>
              </w:sdtContent>
            </w:sdt>
            <w:sdt>
              <w:sdtPr>
                <w:alias w:val="29 p."/>
                <w:tag w:val="part_9e7dffe6533b4a0e9e5b75378d9360a3"/>
                <w:lock w:val="sdtLocked"/>
                <w:richText/>
              </w:sdtPr>
              <w:sdtContent>
                <w:p>
                  <w:pPr>
                    <w:tabs>
                      <w:tab w:val="left" w:pos="1350"/>
                    </w:tabs>
                    <w:spacing w:line="276" w:lineRule="auto"/>
                    <w:ind w:firstLine="567"/>
                    <w:jc w:val="both"/>
                    <w:rPr>
                      <w:color w:val="000000"/>
                      <w:lang w:eastAsia="lt-LT"/>
                    </w:rPr>
                  </w:pPr>
                  <w:sdt>
                    <w:sdtPr>
                      <w:alias w:val="Numeris"/>
                      <w:tag w:val="nr_9e7dffe6533b4a0e9e5b75378d9360a3"/>
                      <w:lock w:val="sdtLocked"/>
                      <w:richText/>
                    </w:sdtPr>
                    <w:sdtContent>
                      <w:r>
                        <w:rPr>
                          <w:color w:val="000000"/>
                          <w:lang w:eastAsia="lt-LT"/>
                        </w:rPr>
                        <w:t>29</w:t>
                      </w:r>
                    </w:sdtContent>
                  </w:sdt>
                  <w:r>
                    <w:rPr>
                      <w:color w:val="000000"/>
                      <w:lang w:eastAsia="lt-LT"/>
                    </w:rPr>
                    <w:t>. Apraše nustatytais atvejais pareigūno pateikti 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ir tik butpinigių skyrimo ir mokėjimo bei važiavimo išlaidų kompensavimo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Content>
        </w:sdt>
        <w:sdt>
          <w:sdtPr>
            <w:alias w:val="pabaiga"/>
            <w:tag w:val="part_63bdd0374b214a6f92abf8dfe84ed622"/>
            <w:lock w:val="sdtLocked"/>
            <w:richText/>
          </w:sdtPr>
          <w:sdtContent>
            <w:p>
              <w:pPr>
                <w:tabs>
                  <w:tab w:val="left" w:pos="6237"/>
                </w:tabs>
                <w:spacing w:line="276" w:lineRule="auto"/>
                <w:jc w:val="center"/>
                <w:rPr>
                  <w:lang w:eastAsia="lt-LT"/>
                </w:rPr>
              </w:pPr>
              <w:r>
                <w:rPr>
                  <w:color w:val="000000"/>
                  <w:lang w:eastAsia="lt-LT"/>
                </w:rPr>
                <w:t>––––––––––––––––––––</w:t>
              </w:r>
            </w:p>
          </w:sdtContent>
        </w:sdt>
      </w:sdtContent>
    </w:sdt>
    <w:sdt>
      <w:sdtPr>
        <w:alias w:val="1 pr."/>
        <w:tag w:val="part_597c2f2a7d164502bcde85b9743d3050"/>
        <w:lock w:val="sdtLocked"/>
        <w:richText/>
      </w:sdtPr>
      <w:sdtContent>
        <w:p>
          <w:pPr>
            <w:ind w:left="5103"/>
            <w:sectPr>
              <w:pgSz w:w="11906" w:h="16838" w:code="9"/>
              <w:pgMar w:top="1134" w:right="1134" w:bottom="1134" w:left="1701" w:header="567" w:footer="567" w:gutter="0"/>
              <w:pgNumType w:start="1"/>
              <w:cols w:space="1296"/>
              <w:titlePg/>
            </w:sectPr>
          </w:pPr>
        </w:p>
        <w:p>
          <w:pPr>
            <w:ind w:left="5103"/>
            <w:rPr>
              <w:lang w:eastAsia="ar-SA"/>
            </w:rPr>
          </w:pPr>
          <w:r>
            <w:rPr>
              <w:szCs w:val="24"/>
              <w:lang w:eastAsia="lt-LT"/>
            </w:rPr>
            <w:t>Vidaus tarnybos sistemos pareigūnų buto ar gyvenamosios patalpos išlaikymo ir važiavimo išlaidų kompensavimo tvarkos aprašo</w:t>
          </w:r>
          <w:r>
            <w:rPr>
              <w:lang w:eastAsia="ar-SA"/>
            </w:rPr>
            <w:t xml:space="preserve"> </w:t>
            <w:br/>
          </w:r>
          <w:sdt>
            <w:sdtPr>
              <w:alias w:val="Numeris"/>
              <w:tag w:val="nr_597c2f2a7d164502bcde85b9743d3050"/>
              <w:lock w:val="sdtLocked"/>
              <w:richText/>
            </w:sdtPr>
            <w:sdtContent>
              <w:r>
                <w:rPr>
                  <w:lang w:eastAsia="ar-SA"/>
                </w:rPr>
                <w:t>1</w:t>
              </w:r>
            </w:sdtContent>
          </w:sdt>
          <w:r>
            <w:rPr>
              <w:lang w:eastAsia="ar-SA"/>
            </w:rPr>
            <w:t xml:space="preserve"> priedas</w:t>
          </w:r>
        </w:p>
        <w:p>
          <w:pPr>
            <w:ind w:left="5103"/>
            <w:rPr>
              <w:lang w:eastAsia="lt-LT"/>
            </w:rPr>
          </w:pPr>
        </w:p>
        <w:p>
          <w:pPr>
            <w:tabs>
              <w:tab w:val="left" w:pos="6237"/>
            </w:tabs>
            <w:rPr>
              <w:lang w:eastAsia="lt-LT"/>
            </w:rPr>
          </w:pPr>
        </w:p>
        <w:p>
          <w:pPr>
            <w:jc w:val="center"/>
            <w:rPr>
              <w:szCs w:val="24"/>
              <w:lang w:eastAsia="lt-LT"/>
            </w:rPr>
          </w:pPr>
          <w:sdt>
            <w:sdtPr>
              <w:alias w:val="Pavadinimas"/>
              <w:tag w:val="title_597c2f2a7d164502bcde85b9743d3050"/>
              <w:lock w:val="sdtLocked"/>
              <w:richText/>
            </w:sdtPr>
            <w:sdtContent>
              <w:r>
                <w:rPr>
                  <w:b/>
                  <w:bCs/>
                  <w:szCs w:val="24"/>
                  <w:lang w:eastAsia="lt-LT"/>
                </w:rPr>
                <w:t>(Važiavimo asmeniniu transportu išlaidų ataskaitos formos pavyzdys)</w:t>
              </w:r>
            </w:sdtContent>
          </w:sdt>
        </w:p>
        <w:p>
          <w:pPr>
            <w:rPr>
              <w:sz w:val="8"/>
              <w:szCs w:val="8"/>
            </w:rPr>
          </w:pPr>
        </w:p>
        <w:p>
          <w:pPr>
            <w:ind w:firstLine="60"/>
            <w:jc w:val="center"/>
            <w:rPr>
              <w:szCs w:val="24"/>
              <w:lang w:eastAsia="lt-LT"/>
            </w:rPr>
          </w:pPr>
          <w:r>
            <w:rPr>
              <w:szCs w:val="24"/>
              <w:lang w:eastAsia="lt-LT"/>
            </w:rPr>
            <w:t xml:space="preserve">_____________________________________________________________________ </w:t>
          </w:r>
        </w:p>
        <w:p>
          <w:pPr>
            <w:rPr>
              <w:sz w:val="8"/>
              <w:szCs w:val="8"/>
            </w:rPr>
          </w:pPr>
        </w:p>
        <w:p>
          <w:pPr>
            <w:jc w:val="center"/>
            <w:rPr>
              <w:sz w:val="20"/>
              <w:lang w:eastAsia="lt-LT"/>
            </w:rPr>
          </w:pPr>
          <w:r>
            <w:rPr>
              <w:sz w:val="20"/>
              <w:lang w:eastAsia="lt-LT"/>
            </w:rPr>
            <w:t>(įstaigos pavadinimas)</w:t>
          </w:r>
        </w:p>
        <w:p>
          <w:pPr>
            <w:rPr>
              <w:sz w:val="8"/>
              <w:szCs w:val="8"/>
            </w:rPr>
          </w:pPr>
        </w:p>
        <w:p>
          <w:pPr>
            <w:ind w:firstLine="60"/>
            <w:jc w:val="center"/>
            <w:rPr>
              <w:szCs w:val="24"/>
              <w:lang w:eastAsia="lt-LT"/>
            </w:rPr>
          </w:pPr>
          <w:r>
            <w:rPr>
              <w:szCs w:val="24"/>
              <w:lang w:eastAsia="lt-LT"/>
            </w:rPr>
            <w:t xml:space="preserve">_____________________________________________________________________ </w:t>
          </w:r>
        </w:p>
        <w:p>
          <w:pPr>
            <w:rPr>
              <w:sz w:val="8"/>
              <w:szCs w:val="8"/>
            </w:rPr>
          </w:pPr>
        </w:p>
        <w:p>
          <w:pPr>
            <w:jc w:val="center"/>
            <w:rPr>
              <w:sz w:val="20"/>
              <w:lang w:eastAsia="lt-LT"/>
            </w:rPr>
          </w:pPr>
          <w:r>
            <w:rPr>
              <w:sz w:val="20"/>
              <w:lang w:eastAsia="lt-LT"/>
            </w:rPr>
            <w:t>(pareigūno pareigos, vardas, pavardė)</w:t>
          </w:r>
        </w:p>
        <w:p>
          <w:pPr>
            <w:rPr>
              <w:sz w:val="8"/>
              <w:szCs w:val="8"/>
            </w:rPr>
          </w:pPr>
        </w:p>
        <w:p>
          <w:pPr>
            <w:ind w:firstLine="60"/>
            <w:jc w:val="center"/>
            <w:rPr>
              <w:b/>
              <w:bCs/>
              <w:szCs w:val="24"/>
              <w:lang w:eastAsia="lt-LT"/>
            </w:rPr>
          </w:pPr>
        </w:p>
        <w:p>
          <w:pPr>
            <w:ind w:firstLine="60"/>
            <w:jc w:val="center"/>
            <w:rPr>
              <w:b/>
              <w:bCs/>
              <w:szCs w:val="24"/>
              <w:lang w:eastAsia="lt-LT"/>
            </w:rPr>
          </w:pPr>
          <w:r>
            <w:rPr>
              <w:b/>
              <w:bCs/>
              <w:szCs w:val="24"/>
              <w:lang w:eastAsia="lt-LT"/>
            </w:rPr>
            <w:t>20___M.______________ MĖN. VAŽIAVIMO ASMENINIU TRANSPORTU IŠLAIDŲ ATASKAITA</w:t>
          </w:r>
        </w:p>
        <w:p>
          <w:pPr>
            <w:rPr>
              <w:sz w:val="8"/>
              <w:szCs w:val="8"/>
            </w:rPr>
          </w:pPr>
        </w:p>
        <w:p>
          <w:pPr>
            <w:ind w:firstLine="60"/>
            <w:jc w:val="center"/>
            <w:rPr>
              <w:szCs w:val="24"/>
              <w:lang w:eastAsia="lt-LT"/>
            </w:rPr>
          </w:pPr>
          <w:r>
            <w:rPr>
              <w:b/>
              <w:bCs/>
              <w:szCs w:val="24"/>
              <w:lang w:eastAsia="lt-LT"/>
            </w:rPr>
            <w:t>_________________</w:t>
          </w:r>
        </w:p>
        <w:p>
          <w:pPr>
            <w:rPr>
              <w:sz w:val="8"/>
              <w:szCs w:val="8"/>
            </w:rPr>
          </w:pPr>
        </w:p>
        <w:p>
          <w:pPr>
            <w:jc w:val="center"/>
            <w:rPr>
              <w:sz w:val="20"/>
              <w:lang w:eastAsia="lt-LT"/>
            </w:rPr>
          </w:pPr>
          <w:r>
            <w:rPr>
              <w:sz w:val="20"/>
              <w:lang w:eastAsia="lt-LT"/>
            </w:rPr>
            <w:t>(data)</w:t>
          </w:r>
        </w:p>
        <w:p>
          <w:pPr>
            <w:rPr>
              <w:sz w:val="8"/>
              <w:szCs w:val="8"/>
            </w:rPr>
          </w:pPr>
        </w:p>
        <w:p>
          <w:pPr>
            <w:jc w:val="center"/>
            <w:rPr>
              <w:szCs w:val="24"/>
              <w:lang w:eastAsia="lt-LT"/>
            </w:rPr>
          </w:pPr>
          <w:r>
            <w:rPr>
              <w:szCs w:val="24"/>
              <w:lang w:eastAsia="lt-LT"/>
            </w:rPr>
            <w:t>______________________</w:t>
          </w:r>
        </w:p>
        <w:p>
          <w:pPr>
            <w:rPr>
              <w:sz w:val="8"/>
              <w:szCs w:val="8"/>
            </w:rPr>
          </w:pPr>
        </w:p>
        <w:p>
          <w:pPr>
            <w:jc w:val="center"/>
            <w:rPr>
              <w:sz w:val="20"/>
              <w:lang w:eastAsia="lt-LT"/>
            </w:rPr>
          </w:pPr>
          <w:r>
            <w:rPr>
              <w:sz w:val="20"/>
              <w:lang w:eastAsia="lt-LT"/>
            </w:rPr>
            <w:t>(vieta)</w:t>
          </w:r>
        </w:p>
        <w:p>
          <w:pPr>
            <w:rPr>
              <w:sz w:val="8"/>
              <w:szCs w:val="8"/>
            </w:rPr>
          </w:pPr>
        </w:p>
        <w:p>
          <w:pPr>
            <w:ind w:firstLine="709"/>
            <w:jc w:val="both"/>
            <w:rPr>
              <w:szCs w:val="24"/>
              <w:lang w:eastAsia="lt-LT"/>
            </w:rPr>
          </w:pPr>
          <w:r>
            <w:rPr>
              <w:szCs w:val="24"/>
              <w:lang w:eastAsia="lt-LT"/>
            </w:rPr>
            <w:t>Teikiu važiavimo asmeniniu transportu išlaidų ataskaitą:</w:t>
          </w:r>
        </w:p>
        <w:p>
          <w:pPr>
            <w:ind w:firstLine="709"/>
            <w:jc w:val="both"/>
            <w:rPr>
              <w:szCs w:val="24"/>
              <w:lang w:eastAsia="lt-LT"/>
            </w:rPr>
          </w:pPr>
        </w:p>
        <w:p>
          <w:pPr>
            <w:rPr>
              <w:sz w:val="8"/>
              <w:szCs w:val="8"/>
            </w:rPr>
          </w:pP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10"/>
            <w:gridCol w:w="1770"/>
            <w:gridCol w:w="1807"/>
            <w:gridCol w:w="1932"/>
            <w:gridCol w:w="1770"/>
          </w:tblGrid>
          <w:tr>
            <w:trPr>
              <w:cantSplit/>
              <w:jc w:val="center"/>
            </w:trPr>
            <w:tc>
              <w:tcPr>
                <w:tcW w:w="1039"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Vykimo maršrutas</w:t>
                </w:r>
              </w:p>
            </w:tc>
            <w:tc>
              <w:tcPr>
                <w:tcW w:w="963"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ind w:right="-108"/>
                  <w:jc w:val="center"/>
                  <w:rPr>
                    <w:szCs w:val="24"/>
                    <w:lang w:eastAsia="lt-LT"/>
                  </w:rPr>
                </w:pPr>
                <w:r>
                  <w:rPr>
                    <w:szCs w:val="24"/>
                    <w:lang w:eastAsia="zh-CN"/>
                  </w:rPr>
                  <w:t>Atstumas nuo tarnybos vietos iki gyvenamosios vietos</w:t>
                </w:r>
              </w:p>
            </w:tc>
            <w:tc>
              <w:tcPr>
                <w:tcW w:w="983"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ind w:left="-87" w:right="-108"/>
                  <w:jc w:val="center"/>
                  <w:rPr>
                    <w:szCs w:val="24"/>
                    <w:lang w:eastAsia="lt-LT"/>
                  </w:rPr>
                </w:pPr>
                <w:r>
                  <w:rPr>
                    <w:szCs w:val="24"/>
                    <w:lang w:eastAsia="lt-LT"/>
                  </w:rPr>
                  <w:t>Faktiškai dirbtų dienų (pamainų) arba vykimų skaičius</w:t>
                </w:r>
              </w:p>
            </w:tc>
            <w:tc>
              <w:tcPr>
                <w:tcW w:w="1051" w:type="pct"/>
                <w:tcBorders>
                  <w:top w:val="single" w:sz="8" w:space="0" w:color="auto"/>
                  <w:left w:val="nil"/>
                  <w:bottom w:val="single" w:sz="8" w:space="0" w:color="auto"/>
                  <w:right w:val="single" w:sz="4" w:space="0" w:color="auto"/>
                </w:tcBorders>
                <w:vAlign w:val="center"/>
              </w:tcPr>
              <w:p>
                <w:pPr>
                  <w:ind w:right="142"/>
                  <w:jc w:val="center"/>
                  <w:rPr>
                    <w:szCs w:val="24"/>
                    <w:lang w:eastAsia="lt-LT"/>
                  </w:rPr>
                </w:pPr>
                <w:r>
                  <w:rPr>
                    <w:szCs w:val="24"/>
                    <w:lang w:eastAsia="lt-LT"/>
                  </w:rPr>
                  <w:t>Vieno kilometro kompensuojamų išlaidų dydis</w:t>
                </w:r>
              </w:p>
            </w:tc>
            <w:tc>
              <w:tcPr>
                <w:tcW w:w="963" w:type="pct"/>
                <w:tcBorders>
                  <w:top w:val="single" w:sz="8" w:space="0" w:color="auto"/>
                  <w:left w:val="single" w:sz="4" w:space="0" w:color="auto"/>
                  <w:bottom w:val="single" w:sz="8" w:space="0" w:color="auto"/>
                  <w:right w:val="single" w:sz="8" w:space="0" w:color="auto"/>
                </w:tcBorders>
                <w:vAlign w:val="center"/>
              </w:tcPr>
              <w:p>
                <w:pPr>
                  <w:jc w:val="center"/>
                  <w:rPr>
                    <w:szCs w:val="24"/>
                    <w:lang w:eastAsia="lt-LT"/>
                  </w:rPr>
                </w:pPr>
                <w:r>
                  <w:rPr>
                    <w:szCs w:val="24"/>
                    <w:lang w:eastAsia="lt-LT"/>
                  </w:rPr>
                  <w:t>Išlaidų suma</w:t>
                </w:r>
              </w:p>
              <w:p>
                <w:pPr>
                  <w:jc w:val="center"/>
                  <w:rPr>
                    <w:szCs w:val="24"/>
                    <w:lang w:eastAsia="lt-LT"/>
                  </w:rPr>
                </w:pPr>
                <w:r>
                  <w:rPr>
                    <w:szCs w:val="24"/>
                    <w:lang w:eastAsia="lt-LT"/>
                  </w:rPr>
                  <w:t>(e = b x 2 x c x d)</w:t>
                </w:r>
              </w:p>
            </w:tc>
          </w:tr>
          <w:tr>
            <w:trPr>
              <w:cantSplit/>
              <w:jc w:val="center"/>
            </w:trPr>
            <w:tc>
              <w:tcPr>
                <w:tcW w:w="1039"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108"/>
                  <w:jc w:val="center"/>
                  <w:rPr>
                    <w:szCs w:val="24"/>
                    <w:lang w:eastAsia="lt-LT"/>
                  </w:rPr>
                </w:pPr>
                <w:r>
                  <w:rPr>
                    <w:szCs w:val="24"/>
                    <w:lang w:eastAsia="lt-LT"/>
                  </w:rPr>
                  <w:t>a</w:t>
                </w:r>
              </w:p>
            </w:tc>
            <w:tc>
              <w:tcPr>
                <w:tcW w:w="96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108"/>
                  <w:jc w:val="center"/>
                  <w:rPr>
                    <w:szCs w:val="24"/>
                    <w:lang w:eastAsia="lt-LT"/>
                  </w:rPr>
                </w:pPr>
                <w:r>
                  <w:rPr>
                    <w:szCs w:val="24"/>
                    <w:lang w:eastAsia="lt-LT"/>
                  </w:rPr>
                  <w:t>b</w:t>
                </w:r>
              </w:p>
            </w:tc>
            <w:tc>
              <w:tcPr>
                <w:tcW w:w="9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108"/>
                  <w:jc w:val="center"/>
                  <w:rPr>
                    <w:szCs w:val="24"/>
                    <w:lang w:eastAsia="lt-LT"/>
                  </w:rPr>
                </w:pPr>
                <w:r>
                  <w:rPr>
                    <w:szCs w:val="24"/>
                    <w:lang w:eastAsia="lt-LT"/>
                  </w:rPr>
                  <w:t>c</w:t>
                </w:r>
              </w:p>
            </w:tc>
            <w:tc>
              <w:tcPr>
                <w:tcW w:w="1051" w:type="pct"/>
                <w:tcBorders>
                  <w:top w:val="single" w:sz="8" w:space="0" w:color="auto"/>
                  <w:left w:val="nil"/>
                  <w:bottom w:val="single" w:sz="8" w:space="0" w:color="auto"/>
                  <w:right w:val="single" w:sz="4" w:space="0" w:color="auto"/>
                </w:tcBorders>
              </w:tcPr>
              <w:p>
                <w:pPr>
                  <w:ind w:right="-108"/>
                  <w:jc w:val="center"/>
                  <w:rPr>
                    <w:szCs w:val="24"/>
                    <w:lang w:eastAsia="lt-LT"/>
                  </w:rPr>
                </w:pPr>
                <w:r>
                  <w:rPr>
                    <w:szCs w:val="24"/>
                    <w:lang w:eastAsia="lt-LT"/>
                  </w:rPr>
                  <w:t>d</w:t>
                </w:r>
              </w:p>
            </w:tc>
            <w:tc>
              <w:tcPr>
                <w:tcW w:w="963" w:type="pct"/>
                <w:tcBorders>
                  <w:top w:val="nil"/>
                  <w:left w:val="single" w:sz="4" w:space="0" w:color="auto"/>
                  <w:bottom w:val="single" w:sz="8" w:space="0" w:color="auto"/>
                  <w:right w:val="single" w:sz="8" w:space="0" w:color="auto"/>
                </w:tcBorders>
                <w:vAlign w:val="center"/>
              </w:tcPr>
              <w:p>
                <w:pPr>
                  <w:ind w:right="-108"/>
                  <w:jc w:val="center"/>
                  <w:rPr>
                    <w:szCs w:val="24"/>
                    <w:lang w:eastAsia="lt-LT"/>
                  </w:rPr>
                </w:pPr>
                <w:r>
                  <w:rPr>
                    <w:szCs w:val="24"/>
                    <w:lang w:eastAsia="lt-LT"/>
                  </w:rPr>
                  <w:t>e</w:t>
                </w:r>
              </w:p>
            </w:tc>
          </w:tr>
          <w:tr>
            <w:trPr>
              <w:cantSplit/>
              <w:jc w:val="center"/>
            </w:trPr>
            <w:tc>
              <w:tcPr>
                <w:tcW w:w="1039" w:type="pct"/>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c>
              <w:tcPr>
                <w:tcW w:w="963" w:type="pct"/>
                <w:tcBorders>
                  <w:top w:val="nil"/>
                  <w:left w:val="nil"/>
                  <w:bottom w:val="single" w:sz="4" w:space="0" w:color="auto"/>
                  <w:right w:val="single" w:sz="8" w:space="0" w:color="auto"/>
                </w:tcBorders>
                <w:tcMar>
                  <w:top w:w="0" w:type="dxa"/>
                  <w:left w:w="108" w:type="dxa"/>
                  <w:bottom w:w="0" w:type="dxa"/>
                  <w:right w:w="108" w:type="dxa"/>
                </w:tcMar>
                <w:hideMark/>
              </w:tcPr>
              <w:p>
                <w:pPr>
                  <w:jc w:val="both"/>
                  <w:rPr>
                    <w:szCs w:val="24"/>
                    <w:lang w:eastAsia="lt-LT"/>
                  </w:rPr>
                </w:pPr>
              </w:p>
            </w:tc>
            <w:tc>
              <w:tcPr>
                <w:tcW w:w="983" w:type="pct"/>
                <w:tcBorders>
                  <w:top w:val="nil"/>
                  <w:left w:val="nil"/>
                  <w:bottom w:val="single" w:sz="4" w:space="0" w:color="auto"/>
                  <w:right w:val="single" w:sz="8" w:space="0" w:color="auto"/>
                </w:tcBorders>
                <w:tcMar>
                  <w:top w:w="0" w:type="dxa"/>
                  <w:left w:w="108" w:type="dxa"/>
                  <w:bottom w:w="0" w:type="dxa"/>
                  <w:right w:w="108" w:type="dxa"/>
                </w:tcMar>
                <w:hideMark/>
              </w:tcPr>
              <w:p>
                <w:pPr>
                  <w:jc w:val="both"/>
                  <w:rPr>
                    <w:szCs w:val="24"/>
                    <w:lang w:eastAsia="lt-LT"/>
                  </w:rPr>
                </w:pPr>
              </w:p>
            </w:tc>
            <w:tc>
              <w:tcPr>
                <w:tcW w:w="1051" w:type="pct"/>
                <w:tcBorders>
                  <w:top w:val="single" w:sz="8" w:space="0" w:color="auto"/>
                  <w:left w:val="nil"/>
                  <w:bottom w:val="single" w:sz="4" w:space="0" w:color="auto"/>
                  <w:right w:val="single" w:sz="4" w:space="0" w:color="auto"/>
                </w:tcBorders>
              </w:tcPr>
              <w:p>
                <w:pPr>
                  <w:jc w:val="both"/>
                  <w:rPr>
                    <w:szCs w:val="24"/>
                    <w:lang w:eastAsia="lt-LT"/>
                  </w:rPr>
                </w:pPr>
              </w:p>
            </w:tc>
            <w:tc>
              <w:tcPr>
                <w:tcW w:w="963" w:type="pct"/>
                <w:tcBorders>
                  <w:top w:val="nil"/>
                  <w:left w:val="single" w:sz="4" w:space="0" w:color="auto"/>
                  <w:bottom w:val="single" w:sz="4" w:space="0" w:color="auto"/>
                  <w:right w:val="single" w:sz="8" w:space="0" w:color="auto"/>
                </w:tcBorders>
              </w:tcPr>
              <w:p>
                <w:pPr>
                  <w:jc w:val="both"/>
                  <w:rPr>
                    <w:szCs w:val="24"/>
                    <w:lang w:eastAsia="lt-LT"/>
                  </w:rPr>
                </w:pPr>
              </w:p>
            </w:tc>
          </w:tr>
          <w:tr>
            <w:trPr>
              <w:cantSplit/>
              <w:jc w:val="center"/>
            </w:trPr>
            <w:tc>
              <w:tcPr>
                <w:tcW w:w="103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ind w:firstLine="60"/>
                  <w:jc w:val="both"/>
                  <w:rPr>
                    <w:szCs w:val="24"/>
                    <w:lang w:eastAsia="lt-LT"/>
                  </w:rPr>
                </w:pPr>
              </w:p>
            </w:tc>
            <w:tc>
              <w:tcPr>
                <w:tcW w:w="96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lang w:eastAsia="lt-LT"/>
                  </w:rPr>
                </w:pPr>
              </w:p>
            </w:tc>
            <w:tc>
              <w:tcPr>
                <w:tcW w:w="98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lang w:eastAsia="lt-LT"/>
                  </w:rPr>
                </w:pPr>
              </w:p>
            </w:tc>
            <w:tc>
              <w:tcPr>
                <w:tcW w:w="1051" w:type="pct"/>
                <w:tcBorders>
                  <w:top w:val="single" w:sz="4" w:space="0" w:color="auto"/>
                  <w:left w:val="single" w:sz="4" w:space="0" w:color="auto"/>
                  <w:bottom w:val="single" w:sz="4" w:space="0" w:color="auto"/>
                  <w:right w:val="single" w:sz="4" w:space="0" w:color="auto"/>
                </w:tcBorders>
              </w:tcPr>
              <w:p>
                <w:pPr>
                  <w:jc w:val="both"/>
                  <w:rPr>
                    <w:szCs w:val="24"/>
                    <w:lang w:eastAsia="lt-LT"/>
                  </w:rPr>
                </w:pPr>
              </w:p>
            </w:tc>
            <w:tc>
              <w:tcPr>
                <w:tcW w:w="963" w:type="pct"/>
                <w:tcBorders>
                  <w:top w:val="single" w:sz="4" w:space="0" w:color="auto"/>
                  <w:left w:val="single" w:sz="4" w:space="0" w:color="auto"/>
                  <w:bottom w:val="single" w:sz="4" w:space="0" w:color="auto"/>
                  <w:right w:val="single" w:sz="4" w:space="0" w:color="auto"/>
                </w:tcBorders>
              </w:tcPr>
              <w:p>
                <w:pPr>
                  <w:jc w:val="both"/>
                  <w:rPr>
                    <w:szCs w:val="24"/>
                    <w:lang w:eastAsia="lt-LT"/>
                  </w:rPr>
                </w:pPr>
              </w:p>
            </w:tc>
          </w:tr>
        </w:tbl>
        <w:p>
          <w:pPr>
            <w:jc w:val="both"/>
            <w:rPr>
              <w:szCs w:val="24"/>
              <w:lang w:eastAsia="lt-LT"/>
            </w:rPr>
          </w:pPr>
        </w:p>
        <w:p>
          <w:pPr>
            <w:jc w:val="both"/>
            <w:rPr>
              <w:szCs w:val="24"/>
              <w:lang w:eastAsia="lt-LT"/>
            </w:rPr>
          </w:pPr>
        </w:p>
        <w:p>
          <w:pPr>
            <w:jc w:val="both"/>
            <w:rPr>
              <w:szCs w:val="24"/>
              <w:lang w:eastAsia="lt-LT"/>
            </w:rPr>
          </w:pPr>
          <w:r>
            <w:rPr>
              <w:szCs w:val="24"/>
              <w:lang w:eastAsia="lt-LT"/>
            </w:rPr>
            <w:t>___________________                       _________________                     _________________</w:t>
          </w:r>
        </w:p>
        <w:p>
          <w:pPr>
            <w:rPr>
              <w:sz w:val="8"/>
              <w:szCs w:val="8"/>
            </w:rPr>
          </w:pPr>
        </w:p>
        <w:p>
          <w:pPr>
            <w:ind w:firstLine="709"/>
            <w:rPr>
              <w:sz w:val="20"/>
              <w:lang w:eastAsia="lt-LT"/>
            </w:rPr>
          </w:pPr>
          <w:r>
            <w:rPr>
              <w:sz w:val="20"/>
              <w:lang w:eastAsia="lt-LT"/>
            </w:rPr>
            <w:t xml:space="preserve">(pareigos)                                                        (parašas)                                               (vardas, pavardė)</w:t>
          </w:r>
        </w:p>
        <w:p>
          <w:pPr>
            <w:ind w:firstLine="405"/>
            <w:rPr>
              <w:szCs w:val="24"/>
              <w:lang w:eastAsia="lt-LT"/>
            </w:rPr>
          </w:pPr>
        </w:p>
        <w:sdt>
          <w:sdtPr>
            <w:alias w:val="pabaiga"/>
            <w:tag w:val="part_6c7a20a5a4754c378d0c2a927d036f39"/>
            <w:lock w:val="sdtLocked"/>
            <w:richText/>
          </w:sdtPr>
          <w:sdtContent>
            <w:p>
              <w:pPr>
                <w:tabs>
                  <w:tab w:val="left" w:pos="6237"/>
                  <w:tab w:val="right" w:pos="8306"/>
                </w:tabs>
                <w:jc w:val="center"/>
                <w:rPr>
                  <w:lang w:eastAsia="lt-LT"/>
                </w:rPr>
              </w:pPr>
              <w:r>
                <w:rPr>
                  <w:color w:val="000000"/>
                  <w:lang w:eastAsia="lt-LT"/>
                </w:rPr>
                <w:t>––––––––––––––––––––</w:t>
              </w:r>
            </w:p>
          </w:sdtContent>
        </w:sdt>
      </w:sdtContent>
    </w:sdt>
    <w:sdt>
      <w:sdtPr>
        <w:alias w:val="2 pr."/>
        <w:tag w:val="part_cdb1fddb6a184d49960d43009af63f31"/>
        <w:lock w:val="sdtLocked"/>
        <w:richText/>
      </w:sdtPr>
      <w:sdtContent>
        <w:p>
          <w:pPr>
            <w:ind w:left="5103"/>
            <w:sectPr>
              <w:pgSz w:w="11906" w:h="16838" w:code="9"/>
              <w:pgMar w:top="1134" w:right="1134" w:bottom="1134" w:left="1701" w:header="567" w:footer="567" w:gutter="0"/>
              <w:pgNumType w:start="1"/>
              <w:cols w:space="1296"/>
              <w:titlePg/>
            </w:sectPr>
          </w:pPr>
        </w:p>
        <w:p>
          <w:pPr>
            <w:ind w:left="5103"/>
            <w:rPr>
              <w:szCs w:val="24"/>
              <w:lang w:eastAsia="lt-LT"/>
            </w:rPr>
          </w:pPr>
          <w:r>
            <w:rPr>
              <w:szCs w:val="24"/>
              <w:lang w:eastAsia="lt-LT"/>
            </w:rPr>
            <w:t>Vidaus tarnybos sistemos pareigūnų buto ar gyvenamosios patalpos išlaikymo ir važiavimo išlaidų kompensavimo tvarkos aprašo</w:t>
            <w:br/>
          </w:r>
          <w:sdt>
            <w:sdtPr>
              <w:alias w:val="Numeris"/>
              <w:tag w:val="nr_cdb1fddb6a184d49960d43009af63f31"/>
              <w:lock w:val="sdtLocked"/>
              <w:richText/>
            </w:sdtPr>
            <w:sdtContent>
              <w:r>
                <w:rPr>
                  <w:szCs w:val="24"/>
                  <w:lang w:eastAsia="lt-LT"/>
                </w:rPr>
                <w:t>2</w:t>
              </w:r>
            </w:sdtContent>
          </w:sdt>
          <w:r>
            <w:rPr>
              <w:szCs w:val="24"/>
              <w:lang w:eastAsia="lt-LT"/>
            </w:rPr>
            <w:t xml:space="preserve"> priedas</w:t>
          </w:r>
        </w:p>
        <w:p>
          <w:pPr>
            <w:tabs>
              <w:tab w:val="left" w:pos="6237"/>
            </w:tabs>
            <w:rPr>
              <w:lang w:eastAsia="lt-LT"/>
            </w:rPr>
          </w:pPr>
        </w:p>
        <w:p>
          <w:pPr>
            <w:tabs>
              <w:tab w:val="left" w:pos="6237"/>
            </w:tabs>
            <w:rPr>
              <w:lang w:eastAsia="lt-LT"/>
            </w:rPr>
          </w:pPr>
        </w:p>
        <w:p>
          <w:pPr>
            <w:jc w:val="center"/>
            <w:rPr>
              <w:szCs w:val="24"/>
              <w:lang w:eastAsia="lt-LT"/>
            </w:rPr>
          </w:pPr>
          <w:sdt>
            <w:sdtPr>
              <w:alias w:val="Pavadinimas"/>
              <w:tag w:val="title_cdb1fddb6a184d49960d43009af63f31"/>
              <w:lock w:val="sdtLocked"/>
              <w:richText/>
            </w:sdtPr>
            <w:sdtContent>
              <w:r>
                <w:rPr>
                  <w:b/>
                  <w:bCs/>
                  <w:szCs w:val="24"/>
                  <w:lang w:eastAsia="lt-LT"/>
                </w:rPr>
                <w:t>(Važiavimo keleiviniu transportu išlaidų ataskaitos formos pavyzdys)</w:t>
              </w:r>
            </w:sdtContent>
          </w:sdt>
        </w:p>
        <w:p>
          <w:pPr>
            <w:rPr>
              <w:sz w:val="8"/>
              <w:szCs w:val="8"/>
            </w:rPr>
          </w:pPr>
        </w:p>
        <w:p>
          <w:pPr>
            <w:jc w:val="center"/>
            <w:rPr>
              <w:szCs w:val="24"/>
              <w:lang w:eastAsia="lt-LT"/>
            </w:rPr>
          </w:pPr>
          <w:r>
            <w:rPr>
              <w:szCs w:val="24"/>
              <w:lang w:eastAsia="lt-LT"/>
            </w:rPr>
            <w:t xml:space="preserve">_____________________________________________________________________ </w:t>
          </w:r>
        </w:p>
        <w:p>
          <w:pPr>
            <w:rPr>
              <w:sz w:val="8"/>
              <w:szCs w:val="8"/>
            </w:rPr>
          </w:pPr>
        </w:p>
        <w:p>
          <w:pPr>
            <w:jc w:val="center"/>
            <w:rPr>
              <w:sz w:val="20"/>
              <w:lang w:eastAsia="lt-LT"/>
            </w:rPr>
          </w:pPr>
          <w:r>
            <w:rPr>
              <w:sz w:val="20"/>
              <w:lang w:eastAsia="lt-LT"/>
            </w:rPr>
            <w:t>(įstaigos pavadinimas)</w:t>
          </w:r>
        </w:p>
        <w:p>
          <w:pPr>
            <w:rPr>
              <w:sz w:val="8"/>
              <w:szCs w:val="8"/>
            </w:rPr>
          </w:pPr>
        </w:p>
        <w:p>
          <w:pPr>
            <w:jc w:val="center"/>
            <w:rPr>
              <w:szCs w:val="24"/>
              <w:lang w:eastAsia="lt-LT"/>
            </w:rPr>
          </w:pPr>
          <w:r>
            <w:rPr>
              <w:szCs w:val="24"/>
              <w:lang w:eastAsia="lt-LT"/>
            </w:rPr>
            <w:t xml:space="preserve">_____________________________________________________________________ </w:t>
          </w:r>
        </w:p>
        <w:p>
          <w:pPr>
            <w:rPr>
              <w:sz w:val="8"/>
              <w:szCs w:val="8"/>
            </w:rPr>
          </w:pPr>
        </w:p>
        <w:p>
          <w:pPr>
            <w:jc w:val="center"/>
            <w:rPr>
              <w:sz w:val="20"/>
              <w:lang w:eastAsia="lt-LT"/>
            </w:rPr>
          </w:pPr>
          <w:r>
            <w:rPr>
              <w:sz w:val="20"/>
              <w:lang w:eastAsia="lt-LT"/>
            </w:rPr>
            <w:t>(pareigūno pareigos, vardas, pavardė)</w:t>
          </w:r>
        </w:p>
        <w:p>
          <w:pPr>
            <w:rPr>
              <w:sz w:val="8"/>
              <w:szCs w:val="8"/>
            </w:rPr>
          </w:pPr>
        </w:p>
        <w:p>
          <w:pPr>
            <w:ind w:firstLine="60"/>
            <w:rPr>
              <w:szCs w:val="24"/>
              <w:lang w:eastAsia="lt-LT"/>
            </w:rPr>
          </w:pPr>
        </w:p>
        <w:p>
          <w:pPr>
            <w:rPr>
              <w:sz w:val="8"/>
              <w:szCs w:val="8"/>
            </w:rPr>
          </w:pPr>
        </w:p>
        <w:p>
          <w:pPr>
            <w:jc w:val="center"/>
            <w:rPr>
              <w:b/>
              <w:bCs/>
              <w:szCs w:val="24"/>
              <w:lang w:eastAsia="lt-LT"/>
            </w:rPr>
          </w:pPr>
          <w:r>
            <w:rPr>
              <w:b/>
              <w:bCs/>
              <w:szCs w:val="24"/>
              <w:lang w:eastAsia="lt-LT"/>
            </w:rPr>
            <w:t>20___M.______________ MĖN. VAŽIAVIMO KELEIVINIU TRANSPORTU IŠLAIDŲ ATASKAITA</w:t>
          </w:r>
        </w:p>
        <w:p>
          <w:pPr>
            <w:rPr>
              <w:sz w:val="8"/>
              <w:szCs w:val="8"/>
            </w:rPr>
          </w:pPr>
        </w:p>
        <w:p>
          <w:pPr>
            <w:jc w:val="center"/>
            <w:rPr>
              <w:szCs w:val="24"/>
              <w:lang w:eastAsia="lt-LT"/>
            </w:rPr>
          </w:pPr>
          <w:r>
            <w:rPr>
              <w:b/>
              <w:bCs/>
              <w:szCs w:val="24"/>
              <w:lang w:eastAsia="lt-LT"/>
            </w:rPr>
            <w:t>_________________</w:t>
          </w:r>
        </w:p>
        <w:p>
          <w:pPr>
            <w:rPr>
              <w:sz w:val="8"/>
              <w:szCs w:val="8"/>
            </w:rPr>
          </w:pPr>
        </w:p>
        <w:p>
          <w:pPr>
            <w:jc w:val="center"/>
            <w:rPr>
              <w:sz w:val="20"/>
              <w:lang w:eastAsia="lt-LT"/>
            </w:rPr>
          </w:pPr>
          <w:r>
            <w:rPr>
              <w:sz w:val="20"/>
              <w:lang w:eastAsia="lt-LT"/>
            </w:rPr>
            <w:t>(data)</w:t>
          </w:r>
        </w:p>
        <w:p>
          <w:pPr>
            <w:rPr>
              <w:sz w:val="8"/>
              <w:szCs w:val="8"/>
            </w:rPr>
          </w:pPr>
        </w:p>
        <w:p>
          <w:pPr>
            <w:jc w:val="center"/>
            <w:rPr>
              <w:szCs w:val="24"/>
              <w:lang w:eastAsia="lt-LT"/>
            </w:rPr>
          </w:pPr>
          <w:r>
            <w:rPr>
              <w:szCs w:val="24"/>
              <w:lang w:eastAsia="lt-LT"/>
            </w:rPr>
            <w:t>______________________</w:t>
          </w:r>
        </w:p>
        <w:p>
          <w:pPr>
            <w:rPr>
              <w:sz w:val="8"/>
              <w:szCs w:val="8"/>
            </w:rPr>
          </w:pPr>
        </w:p>
        <w:p>
          <w:pPr>
            <w:jc w:val="center"/>
            <w:rPr>
              <w:sz w:val="20"/>
              <w:lang w:eastAsia="lt-LT"/>
            </w:rPr>
          </w:pPr>
          <w:r>
            <w:rPr>
              <w:sz w:val="20"/>
              <w:lang w:eastAsia="lt-LT"/>
            </w:rPr>
            <w:t>(vieta)</w:t>
          </w:r>
        </w:p>
        <w:p>
          <w:pPr>
            <w:rPr>
              <w:szCs w:val="24"/>
            </w:rPr>
          </w:pPr>
        </w:p>
        <w:p>
          <w:pPr>
            <w:ind w:firstLine="709"/>
            <w:jc w:val="both"/>
            <w:rPr>
              <w:szCs w:val="24"/>
              <w:lang w:eastAsia="lt-LT"/>
            </w:rPr>
          </w:pPr>
          <w:r>
            <w:rPr>
              <w:szCs w:val="24"/>
              <w:lang w:eastAsia="lt-LT"/>
            </w:rPr>
            <w:t>Teikiu važiavimo keleiviniu transportu išlaidų ataskaitą:</w:t>
          </w:r>
        </w:p>
        <w:p>
          <w:pPr>
            <w:rPr>
              <w:szCs w:val="24"/>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376"/>
            <w:gridCol w:w="3828"/>
            <w:gridCol w:w="3260"/>
          </w:tblGrid>
          <w:tr>
            <w:trPr>
              <w:cantSplit/>
            </w:trPr>
            <w:tc>
              <w:tcPr>
                <w:tcW w:w="2376" w:type="dxa"/>
                <w:tcMar>
                  <w:top w:w="0" w:type="dxa"/>
                  <w:left w:w="108" w:type="dxa"/>
                  <w:bottom w:w="0" w:type="dxa"/>
                  <w:right w:w="108" w:type="dxa"/>
                </w:tcMar>
                <w:vAlign w:val="center"/>
                <w:hideMark/>
              </w:tcPr>
              <w:p>
                <w:pPr>
                  <w:ind w:left="-113" w:right="-108"/>
                  <w:jc w:val="center"/>
                  <w:rPr>
                    <w:szCs w:val="24"/>
                    <w:lang w:eastAsia="lt-LT"/>
                  </w:rPr>
                </w:pPr>
                <w:r>
                  <w:rPr>
                    <w:szCs w:val="24"/>
                    <w:lang w:eastAsia="lt-LT"/>
                  </w:rPr>
                  <w:t xml:space="preserve">Vykimo maršrutas </w:t>
                </w:r>
              </w:p>
            </w:tc>
            <w:tc>
              <w:tcPr>
                <w:tcW w:w="3828" w:type="dxa"/>
                <w:tcMar>
                  <w:top w:w="0" w:type="dxa"/>
                  <w:left w:w="108" w:type="dxa"/>
                  <w:bottom w:w="0" w:type="dxa"/>
                  <w:right w:w="108" w:type="dxa"/>
                </w:tcMar>
                <w:vAlign w:val="center"/>
                <w:hideMark/>
              </w:tcPr>
              <w:p>
                <w:pPr>
                  <w:ind w:right="-108"/>
                  <w:jc w:val="center"/>
                  <w:rPr>
                    <w:szCs w:val="24"/>
                    <w:lang w:eastAsia="lt-LT"/>
                  </w:rPr>
                </w:pPr>
                <w:r>
                  <w:rPr>
                    <w:szCs w:val="24"/>
                    <w:lang w:eastAsia="lt-LT"/>
                  </w:rPr>
                  <w:t>Važiavimo išlaidas pagrindžiantis dokumentas</w:t>
                </w:r>
              </w:p>
            </w:tc>
            <w:tc>
              <w:tcPr>
                <w:tcW w:w="3260" w:type="dxa"/>
                <w:vAlign w:val="center"/>
              </w:tcPr>
              <w:p>
                <w:pPr>
                  <w:ind w:right="-108"/>
                  <w:jc w:val="center"/>
                  <w:rPr>
                    <w:szCs w:val="24"/>
                    <w:lang w:eastAsia="lt-LT"/>
                  </w:rPr>
                </w:pPr>
                <w:r>
                  <w:rPr>
                    <w:szCs w:val="24"/>
                    <w:lang w:eastAsia="lt-LT"/>
                  </w:rPr>
                  <w:t xml:space="preserve">Išlaidų suma </w:t>
                </w:r>
              </w:p>
            </w:tc>
          </w:tr>
          <w:tr>
            <w:trPr>
              <w:cantSplit/>
            </w:trPr>
            <w:tc>
              <w:tcPr>
                <w:tcW w:w="2376" w:type="dxa"/>
                <w:tcMar>
                  <w:top w:w="0" w:type="dxa"/>
                  <w:left w:w="108" w:type="dxa"/>
                  <w:bottom w:w="0" w:type="dxa"/>
                  <w:right w:w="108" w:type="dxa"/>
                </w:tcMar>
                <w:vAlign w:val="center"/>
                <w:hideMark/>
              </w:tcPr>
              <w:p>
                <w:pPr>
                  <w:ind w:right="-108"/>
                  <w:jc w:val="center"/>
                  <w:rPr>
                    <w:szCs w:val="24"/>
                    <w:lang w:eastAsia="lt-LT"/>
                  </w:rPr>
                </w:pPr>
                <w:r>
                  <w:rPr>
                    <w:szCs w:val="24"/>
                    <w:lang w:eastAsia="lt-LT"/>
                  </w:rPr>
                  <w:t>1</w:t>
                </w:r>
              </w:p>
            </w:tc>
            <w:tc>
              <w:tcPr>
                <w:tcW w:w="3828" w:type="dxa"/>
                <w:tcMar>
                  <w:top w:w="0" w:type="dxa"/>
                  <w:left w:w="108" w:type="dxa"/>
                  <w:bottom w:w="0" w:type="dxa"/>
                  <w:right w:w="108" w:type="dxa"/>
                </w:tcMar>
                <w:vAlign w:val="center"/>
                <w:hideMark/>
              </w:tcPr>
              <w:p>
                <w:pPr>
                  <w:ind w:right="-108"/>
                  <w:jc w:val="center"/>
                  <w:rPr>
                    <w:szCs w:val="24"/>
                    <w:lang w:eastAsia="lt-LT"/>
                  </w:rPr>
                </w:pPr>
                <w:r>
                  <w:rPr>
                    <w:szCs w:val="24"/>
                    <w:lang w:eastAsia="lt-LT"/>
                  </w:rPr>
                  <w:t>2</w:t>
                </w:r>
              </w:p>
            </w:tc>
            <w:tc>
              <w:tcPr>
                <w:tcW w:w="3260" w:type="dxa"/>
                <w:vAlign w:val="center"/>
              </w:tcPr>
              <w:p>
                <w:pPr>
                  <w:ind w:right="-108"/>
                  <w:jc w:val="center"/>
                  <w:rPr>
                    <w:szCs w:val="24"/>
                    <w:lang w:eastAsia="lt-LT"/>
                  </w:rPr>
                </w:pPr>
                <w:r>
                  <w:rPr>
                    <w:szCs w:val="24"/>
                    <w:lang w:eastAsia="lt-LT"/>
                  </w:rPr>
                  <w:t>3</w:t>
                </w:r>
              </w:p>
            </w:tc>
          </w:tr>
          <w:tr>
            <w:trPr>
              <w:cantSplit/>
            </w:trPr>
            <w:tc>
              <w:tcPr>
                <w:tcW w:w="2376" w:type="dxa"/>
                <w:tcMar>
                  <w:top w:w="0" w:type="dxa"/>
                  <w:left w:w="108" w:type="dxa"/>
                  <w:bottom w:w="0" w:type="dxa"/>
                  <w:right w:w="108" w:type="dxa"/>
                </w:tcMar>
                <w:hideMark/>
              </w:tcPr>
              <w:p>
                <w:pPr>
                  <w:ind w:firstLine="55"/>
                  <w:jc w:val="both"/>
                  <w:rPr>
                    <w:szCs w:val="24"/>
                    <w:lang w:eastAsia="lt-LT"/>
                  </w:rPr>
                </w:pPr>
              </w:p>
            </w:tc>
            <w:tc>
              <w:tcPr>
                <w:tcW w:w="3828" w:type="dxa"/>
                <w:tcMar>
                  <w:top w:w="0" w:type="dxa"/>
                  <w:left w:w="108" w:type="dxa"/>
                  <w:bottom w:w="0" w:type="dxa"/>
                  <w:right w:w="108" w:type="dxa"/>
                </w:tcMar>
                <w:hideMark/>
              </w:tcPr>
              <w:p>
                <w:pPr>
                  <w:ind w:firstLine="55"/>
                  <w:jc w:val="both"/>
                  <w:rPr>
                    <w:szCs w:val="24"/>
                    <w:lang w:eastAsia="lt-LT"/>
                  </w:rPr>
                </w:pPr>
              </w:p>
            </w:tc>
            <w:tc>
              <w:tcPr>
                <w:tcW w:w="3260" w:type="dxa"/>
              </w:tcPr>
              <w:p>
                <w:pPr>
                  <w:ind w:firstLine="55"/>
                  <w:jc w:val="both"/>
                  <w:rPr>
                    <w:szCs w:val="24"/>
                    <w:lang w:eastAsia="lt-LT"/>
                  </w:rPr>
                </w:pPr>
              </w:p>
            </w:tc>
          </w:tr>
          <w:tr>
            <w:trPr>
              <w:cantSplit/>
            </w:trPr>
            <w:tc>
              <w:tcPr>
                <w:tcW w:w="2376" w:type="dxa"/>
                <w:tcMar>
                  <w:top w:w="0" w:type="dxa"/>
                  <w:left w:w="108" w:type="dxa"/>
                  <w:bottom w:w="0" w:type="dxa"/>
                  <w:right w:w="108" w:type="dxa"/>
                </w:tcMar>
              </w:tcPr>
              <w:p>
                <w:pPr>
                  <w:ind w:firstLine="55"/>
                  <w:jc w:val="both"/>
                  <w:rPr>
                    <w:szCs w:val="24"/>
                    <w:lang w:eastAsia="lt-LT"/>
                  </w:rPr>
                </w:pPr>
              </w:p>
            </w:tc>
            <w:tc>
              <w:tcPr>
                <w:tcW w:w="3828" w:type="dxa"/>
                <w:tcMar>
                  <w:top w:w="0" w:type="dxa"/>
                  <w:left w:w="108" w:type="dxa"/>
                  <w:bottom w:w="0" w:type="dxa"/>
                  <w:right w:w="108" w:type="dxa"/>
                </w:tcMar>
              </w:tcPr>
              <w:p>
                <w:pPr>
                  <w:ind w:firstLine="55"/>
                  <w:jc w:val="both"/>
                  <w:rPr>
                    <w:szCs w:val="24"/>
                    <w:lang w:eastAsia="lt-LT"/>
                  </w:rPr>
                </w:pPr>
              </w:p>
            </w:tc>
            <w:tc>
              <w:tcPr>
                <w:tcW w:w="3260" w:type="dxa"/>
              </w:tcPr>
              <w:p>
                <w:pPr>
                  <w:ind w:firstLine="55"/>
                  <w:jc w:val="both"/>
                  <w:rPr>
                    <w:szCs w:val="24"/>
                    <w:lang w:eastAsia="lt-LT"/>
                  </w:rPr>
                </w:pPr>
              </w:p>
            </w:tc>
          </w:tr>
        </w:tbl>
        <w:p>
          <w:pPr>
            <w:rPr>
              <w:szCs w:val="24"/>
            </w:rPr>
          </w:pPr>
        </w:p>
        <w:p>
          <w:pPr>
            <w:jc w:val="both"/>
            <w:rPr>
              <w:szCs w:val="24"/>
              <w:lang w:eastAsia="lt-LT"/>
            </w:rPr>
          </w:pPr>
          <w:r>
            <w:rPr>
              <w:szCs w:val="24"/>
              <w:lang w:eastAsia="lt-LT"/>
            </w:rPr>
            <w:t>PRIDEDAMA. Važiavimo išlaidas pagrindžiantys dokumentai (</w:t>
          </w:r>
          <w:r>
            <w:rPr>
              <w:szCs w:val="24"/>
            </w:rPr>
            <w:t xml:space="preserve">bilietai, bilietų įsigijimo kasos čekiai </w:t>
          </w:r>
          <w:r>
            <w:rPr>
              <w:szCs w:val="24"/>
              <w:lang w:eastAsia="lt-LT"/>
            </w:rPr>
            <w:t>ar kiti važiavimo išlaidas pagrindžiantys dokumentai).</w:t>
          </w:r>
        </w:p>
        <w:p>
          <w:pPr>
            <w:jc w:val="both"/>
            <w:rPr>
              <w:szCs w:val="24"/>
              <w:lang w:eastAsia="lt-LT"/>
            </w:rPr>
          </w:pPr>
        </w:p>
        <w:p>
          <w:pPr>
            <w:rPr>
              <w:sz w:val="8"/>
              <w:szCs w:val="8"/>
            </w:rPr>
          </w:pPr>
        </w:p>
        <w:p>
          <w:pPr>
            <w:jc w:val="both"/>
            <w:rPr>
              <w:szCs w:val="24"/>
              <w:lang w:eastAsia="lt-LT"/>
            </w:rPr>
          </w:pPr>
          <w:r>
            <w:rPr>
              <w:szCs w:val="24"/>
              <w:lang w:eastAsia="lt-LT"/>
            </w:rPr>
            <w:t>__________________                       __________________                      _________________</w:t>
          </w:r>
        </w:p>
        <w:p>
          <w:pPr>
            <w:rPr>
              <w:sz w:val="8"/>
              <w:szCs w:val="8"/>
            </w:rPr>
          </w:pPr>
        </w:p>
        <w:p>
          <w:pPr>
            <w:ind w:firstLine="567"/>
            <w:rPr>
              <w:sz w:val="20"/>
              <w:lang w:eastAsia="lt-LT"/>
            </w:rPr>
          </w:pPr>
          <w:r>
            <w:rPr>
              <w:sz w:val="20"/>
              <w:lang w:eastAsia="lt-LT"/>
            </w:rPr>
            <w:t xml:space="preserve">(pareigos)                                                        (parašas)                                                 (vardas, pavardė)</w:t>
          </w:r>
        </w:p>
        <w:p>
          <w:pPr>
            <w:rPr>
              <w:sz w:val="8"/>
              <w:szCs w:val="8"/>
            </w:rPr>
          </w:pPr>
        </w:p>
        <w:p>
          <w:pPr>
            <w:tabs>
              <w:tab w:val="left" w:pos="6237"/>
            </w:tabs>
            <w:rPr>
              <w:lang w:eastAsia="lt-LT"/>
            </w:rPr>
          </w:pPr>
        </w:p>
        <w:sdt>
          <w:sdtPr>
            <w:alias w:val="pabaiga"/>
            <w:tag w:val="part_d202daa839274ed2a57164b01262e1fb"/>
            <w:lock w:val="sdtLocked"/>
            <w:richText/>
          </w:sdtPr>
          <w:sdtContent>
            <w:p>
              <w:pPr>
                <w:tabs>
                  <w:tab w:val="left" w:pos="6237"/>
                  <w:tab w:val="right" w:pos="8306"/>
                </w:tabs>
                <w:jc w:val="center"/>
                <w:rPr>
                  <w:lang w:eastAsia="lt-LT"/>
                </w:rPr>
              </w:pPr>
              <w:r>
                <w:rPr>
                  <w:color w:val="000000"/>
                  <w:lang w:eastAsia="lt-LT"/>
                </w:rPr>
                <w:t>––––––––––––––––––––</w:t>
              </w:r>
            </w:p>
          </w:sdtContent>
        </w:sdt>
      </w:sdtContent>
    </w:sdt>
    <w:sdt>
      <w:sdtPr>
        <w:alias w:val="patvirtinta"/>
        <w:tag w:val="part_61e0cf5535c6492f84fd99dcd5b7ceb7"/>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ind w:firstLine="567"/>
            <w:jc w:val="center"/>
            <w:rPr>
              <w:rFonts w:eastAsia="Calibri"/>
              <w:szCs w:val="24"/>
            </w:rPr>
          </w:pPr>
          <w:sdt>
            <w:sdtPr>
              <w:alias w:val="Pavadinimas"/>
              <w:tag w:val="title_61e0cf5535c6492f84fd99dcd5b7ceb7"/>
              <w:lock w:val="sdtLocked"/>
              <w:richText/>
            </w:sdtPr>
            <w:sdtContent>
              <w:r>
                <w:rPr>
                  <w:rFonts w:eastAsia="Calibri"/>
                  <w:b/>
                  <w:bCs/>
                  <w:szCs w:val="24"/>
                </w:rPr>
                <w:t>ĮSIKŪRIMO, KELIONIŲ, DRAUDIMO, GYVENAMŲJŲ PATALPŲ NUOMOS IŠLAIDŲ IR SU TARNYBA UŽSIENYJE SUSIJUSIŲ IŠLAIDŲ KOMPENSACIJOS DYDŽIŲ IR MOKĖJIMO VIDAUS TARNYBOS SISTEMOS PAREIGŪNAMS, NUSIŲSTIEMS SAUGOTI LIETUVOS RESPUBLIKOS DIPLOMATINIŲ ATSTOVYBIŲ, KONSULINIŲ ĮSTAIGŲ IR ATSTOVYBIŲ PRIE TARPTAUTINIŲ ORGANIZACIJŲ, TVARKOS APRAŠAS</w:t>
              </w:r>
            </w:sdtContent>
          </w:sdt>
        </w:p>
        <w:p>
          <w:pPr>
            <w:ind w:firstLine="567"/>
            <w:jc w:val="both"/>
            <w:rPr>
              <w:rFonts w:eastAsia="Calibri"/>
              <w:szCs w:val="24"/>
            </w:rPr>
          </w:pPr>
        </w:p>
        <w:p>
          <w:pPr>
            <w:ind w:firstLine="567"/>
            <w:jc w:val="both"/>
            <w:rPr>
              <w:rFonts w:eastAsia="Calibri"/>
              <w:szCs w:val="24"/>
            </w:rPr>
          </w:pPr>
        </w:p>
        <w:sdt>
          <w:sdtPr>
            <w:alias w:val="1 p."/>
            <w:tag w:val="part_aea9dc3022f949799d0497e2239de574"/>
            <w:lock w:val="sdtLocked"/>
            <w:richText/>
          </w:sdtPr>
          <w:sdtContent>
            <w:p>
              <w:pPr>
                <w:ind w:firstLine="709"/>
                <w:jc w:val="both"/>
                <w:rPr>
                  <w:rFonts w:eastAsia="Calibri"/>
                  <w:szCs w:val="24"/>
                </w:rPr>
              </w:pPr>
              <w:sdt>
                <w:sdtPr>
                  <w:alias w:val="Numeris"/>
                  <w:tag w:val="nr_aea9dc3022f949799d0497e2239de574"/>
                  <w:lock w:val="sdtLocked"/>
                  <w:richText/>
                </w:sdtPr>
                <w:sdtContent>
                  <w:r>
                    <w:rPr>
                      <w:rFonts w:eastAsia="Calibri"/>
                      <w:szCs w:val="24"/>
                    </w:rPr>
                    <w:t>1</w:t>
                  </w:r>
                </w:sdtContent>
              </w:sdt>
              <w:r>
                <w:rPr>
                  <w:rFonts w:eastAsia="Calibri"/>
                  <w:szCs w:val="24"/>
                </w:rPr>
                <w:t>. Įsikūrimo, kelionių, draudimo, gyvenamųjų patalpų nuomos išlaidų ir su tarnyba užsienyje susijusių išlaidų kompensacijos dydžių ir mokėjimo vidaus tarnybos sistemos pareigūnams, nusiųstiems saugoti Lietuvos Respublikos diplomatinių atstovybių, konsulinių įstaigų ir atstovybių prie tarptautinių organizacijų, tvarkos aprašas (toliau – Aprašas) nustato įsikūrimo, kelionių, draudimo, gyvenamųjų patalpų nuomos išlaidų ir su tarnyba užsienyje susijusių išlaidų kompensacijos dydžius ir mokėjimo vidaus tarnybos sistemos pareigūnams, nusiųstiems saugoti Lietuvos Respublikos diplomatinių atstovybių, konsulinių įstaigų ir atstovybių prie tarptautinių organizacijų (toliau – vidaus tarnybos sistemos pareigūnai), tvarką.</w:t>
              </w:r>
            </w:p>
            <w:p>
              <w:pPr>
                <w:ind w:firstLine="709"/>
                <w:jc w:val="both"/>
                <w:rPr>
                  <w:rFonts w:eastAsia="Calibri"/>
                  <w:szCs w:val="24"/>
                </w:rPr>
              </w:pPr>
              <w:r>
                <w:rPr>
                  <w:rFonts w:eastAsia="Calibri"/>
                  <w:szCs w:val="24"/>
                </w:rPr>
                <w:t>Aprašas parengtas vadovaujantis Lietuvos Respublikos vidaus tarnybos statuto 69 straipsnio 8 dalimi.</w:t>
              </w:r>
            </w:p>
          </w:sdtContent>
        </w:sdt>
        <w:sdt>
          <w:sdtPr>
            <w:alias w:val="2 p."/>
            <w:tag w:val="part_231475fe7a2744c88e59f6303ab230f3"/>
            <w:lock w:val="sdtLocked"/>
            <w:richText/>
          </w:sdtPr>
          <w:sdtContent>
            <w:p>
              <w:pPr>
                <w:ind w:firstLine="709"/>
                <w:jc w:val="both"/>
                <w:rPr>
                  <w:rFonts w:eastAsia="Calibri"/>
                  <w:szCs w:val="24"/>
                </w:rPr>
              </w:pPr>
              <w:sdt>
                <w:sdtPr>
                  <w:alias w:val="Numeris"/>
                  <w:tag w:val="nr_231475fe7a2744c88e59f6303ab230f3"/>
                  <w:lock w:val="sdtLocked"/>
                  <w:richText/>
                </w:sdtPr>
                <w:sdtContent>
                  <w:r>
                    <w:rPr>
                      <w:rFonts w:eastAsia="Calibri"/>
                      <w:szCs w:val="24"/>
                    </w:rPr>
                    <w:t>2</w:t>
                  </w:r>
                </w:sdtContent>
              </w:sdt>
              <w:r>
                <w:rPr>
                  <w:rFonts w:eastAsia="Calibri"/>
                  <w:szCs w:val="24"/>
                </w:rPr>
                <w:t>. Apraše vartojamos sąvokos apibrėžtos Vidaus tarnybos statute.</w:t>
              </w:r>
            </w:p>
          </w:sdtContent>
        </w:sdt>
        <w:sdt>
          <w:sdtPr>
            <w:alias w:val="3 p."/>
            <w:tag w:val="part_6ceea902ba884d1da1cff132716bc9fc"/>
            <w:lock w:val="sdtLocked"/>
            <w:richText/>
          </w:sdtPr>
          <w:sdtContent>
            <w:p>
              <w:pPr>
                <w:tabs>
                  <w:tab w:val="left" w:pos="851"/>
                </w:tabs>
                <w:ind w:firstLine="709"/>
                <w:jc w:val="both"/>
                <w:rPr>
                  <w:rFonts w:eastAsia="Calibri"/>
                  <w:szCs w:val="24"/>
                </w:rPr>
              </w:pPr>
              <w:sdt>
                <w:sdtPr>
                  <w:alias w:val="Numeris"/>
                  <w:tag w:val="nr_6ceea902ba884d1da1cff132716bc9fc"/>
                  <w:lock w:val="sdtLocked"/>
                  <w:richText/>
                </w:sdtPr>
                <w:sdtContent>
                  <w:r>
                    <w:rPr>
                      <w:rFonts w:eastAsia="Calibri"/>
                      <w:szCs w:val="24"/>
                    </w:rPr>
                    <w:t>3</w:t>
                  </w:r>
                </w:sdtContent>
              </w:sdt>
              <w:r>
                <w:rPr>
                  <w:rFonts w:eastAsia="Calibri"/>
                  <w:szCs w:val="24"/>
                </w:rPr>
                <w:t xml:space="preserve">. Vidaus tarnybos sistemos pareigūnams kartu su darbo užmokesčiu mokama su tarnyba užsienyje susijusių išlaidų kompensacija, kurios dydis – 5,05 </w:t>
              </w:r>
              <w:r>
                <w:rPr>
                  <w:rFonts w:eastAsia="Calibri"/>
                  <w:color w:val="000000"/>
                  <w:szCs w:val="24"/>
                </w:rPr>
                <w:t>Lietuvos Respublikos Seimo patvirtinto atitinkamų metų Lietuvos Respublikos valstybės politikų, teisėjų, valstybės pareigūnų, valstybės tarnautojų, valstybės ir savivaldybių biudžetinių įstaigų darbuotojų pareiginės algos (atlyginimo) bazinio dydžio</w:t>
              </w:r>
              <w:r>
                <w:rPr>
                  <w:rFonts w:eastAsia="Calibri"/>
                  <w:szCs w:val="24"/>
                </w:rPr>
                <w:t>. Šiai kompensacijai taikomi Lietuvos Respublikos Vyriausybės nustatyti gyvenimo lygio vietos koeficientai (toliau – gyvenimo lygio vietos koeficientai).</w:t>
              </w:r>
            </w:p>
          </w:sdtContent>
        </w:sdt>
        <w:sdt>
          <w:sdtPr>
            <w:alias w:val="4 p."/>
            <w:tag w:val="part_2e0d7f13687b4cbf92e0ce5e2bedf84e"/>
            <w:lock w:val="sdtLocked"/>
            <w:richText/>
          </w:sdtPr>
          <w:sdtContent>
            <w:p>
              <w:pPr>
                <w:ind w:firstLine="709"/>
                <w:jc w:val="both"/>
                <w:rPr>
                  <w:rFonts w:eastAsia="Calibri"/>
                  <w:szCs w:val="24"/>
                </w:rPr>
              </w:pPr>
              <w:sdt>
                <w:sdtPr>
                  <w:alias w:val="Numeris"/>
                  <w:tag w:val="nr_2e0d7f13687b4cbf92e0ce5e2bedf84e"/>
                  <w:lock w:val="sdtLocked"/>
                  <w:richText/>
                </w:sdtPr>
                <w:sdtContent>
                  <w:r>
                    <w:rPr>
                      <w:rFonts w:eastAsia="Calibri"/>
                      <w:szCs w:val="24"/>
                    </w:rPr>
                    <w:t>4</w:t>
                  </w:r>
                </w:sdtContent>
              </w:sdt>
              <w:r>
                <w:rPr>
                  <w:rFonts w:eastAsia="Calibri"/>
                  <w:szCs w:val="24"/>
                </w:rPr>
                <w:t>. Vidaus tarnybos sistemos pareigūnams taip pat apmokamos:</w:t>
              </w:r>
            </w:p>
            <w:sdt>
              <w:sdtPr>
                <w:alias w:val="4.1 pp."/>
                <w:tag w:val="part_76d7b93e9a9549b19f6c01fc5a1b11b7"/>
                <w:lock w:val="sdtLocked"/>
                <w:richText/>
              </w:sdtPr>
              <w:sdtContent>
                <w:p>
                  <w:pPr>
                    <w:ind w:firstLine="709"/>
                    <w:jc w:val="both"/>
                    <w:rPr>
                      <w:rFonts w:eastAsia="Calibri"/>
                      <w:szCs w:val="24"/>
                    </w:rPr>
                  </w:pPr>
                  <w:sdt>
                    <w:sdtPr>
                      <w:alias w:val="Numeris"/>
                      <w:tag w:val="nr_76d7b93e9a9549b19f6c01fc5a1b11b7"/>
                      <w:lock w:val="sdtLocked"/>
                      <w:richText/>
                    </w:sdtPr>
                    <w:sdtContent>
                      <w:r>
                        <w:rPr>
                          <w:rFonts w:eastAsia="Calibri"/>
                          <w:szCs w:val="24"/>
                        </w:rPr>
                        <w:t>4.1</w:t>
                      </w:r>
                    </w:sdtContent>
                  </w:sdt>
                  <w:r>
                    <w:rPr>
                      <w:rFonts w:eastAsia="Calibri"/>
                      <w:szCs w:val="24"/>
                    </w:rPr>
                    <w:t>. įsikūrimo išlaidos – išmokama vienkartinė įsikūrimo išmoka, lygi 740 eurų, taikant gyvenimo lygio vietos koeficientus. Ši išmoka vidaus tarnybos sistemos pareigūnui išmokama prieš jam išvykstant saugoti Lietuvos Respublikos diplomatinių atstovybių, konsulinių įstaigų ir atstovybių prie tarptautinių organizacijų;</w:t>
                  </w:r>
                </w:p>
              </w:sdtContent>
            </w:sdt>
            <w:sdt>
              <w:sdtPr>
                <w:alias w:val="4.2 pp."/>
                <w:tag w:val="part_8796c09889634d909321194ec25f1a47"/>
                <w:lock w:val="sdtLocked"/>
                <w:richText/>
              </w:sdtPr>
              <w:sdtContent>
                <w:p>
                  <w:pPr>
                    <w:ind w:firstLine="709"/>
                    <w:jc w:val="both"/>
                    <w:rPr>
                      <w:rFonts w:eastAsia="Calibri"/>
                      <w:szCs w:val="24"/>
                    </w:rPr>
                  </w:pPr>
                  <w:sdt>
                    <w:sdtPr>
                      <w:alias w:val="Numeris"/>
                      <w:tag w:val="nr_8796c09889634d909321194ec25f1a47"/>
                      <w:lock w:val="sdtLocked"/>
                      <w:richText/>
                    </w:sdtPr>
                    <w:sdtContent>
                      <w:r>
                        <w:rPr>
                          <w:rFonts w:eastAsia="Calibri"/>
                          <w:szCs w:val="24"/>
                        </w:rPr>
                        <w:t>4.2</w:t>
                      </w:r>
                    </w:sdtContent>
                  </w:sdt>
                  <w:r>
                    <w:rPr>
                      <w:rFonts w:eastAsia="Calibri"/>
                      <w:szCs w:val="24"/>
                    </w:rPr>
                    <w:t>. kelionių išlaidos – vidaus tarnybos sistemos pareigūno kelionės iš Lietuvos Respublikos į užsienio valstybę ir iš užsienio valstybės į Lietuvos Respubliką išlaidos, įskaitant kelionės bagažo gabenimo ir mokėjimo už kelius išlaidas:</w:t>
                  </w:r>
                </w:p>
                <w:sdt>
                  <w:sdtPr>
                    <w:alias w:val="4.2.1 pp."/>
                    <w:tag w:val="part_e134e6e03f2e45b0b73a51b1c2be1a3f"/>
                    <w:lock w:val="sdtLocked"/>
                    <w:richText/>
                  </w:sdtPr>
                  <w:sdtContent>
                    <w:p>
                      <w:pPr>
                        <w:ind w:firstLine="709"/>
                        <w:jc w:val="both"/>
                        <w:rPr>
                          <w:rFonts w:eastAsia="Calibri"/>
                          <w:szCs w:val="24"/>
                        </w:rPr>
                      </w:pPr>
                      <w:sdt>
                        <w:sdtPr>
                          <w:alias w:val="Numeris"/>
                          <w:tag w:val="nr_e134e6e03f2e45b0b73a51b1c2be1a3f"/>
                          <w:lock w:val="sdtLocked"/>
                          <w:richText/>
                        </w:sdtPr>
                        <w:sdtContent>
                          <w:r>
                            <w:rPr>
                              <w:rFonts w:eastAsia="Calibri"/>
                              <w:szCs w:val="24"/>
                            </w:rPr>
                            <w:t>4.2.1</w:t>
                          </w:r>
                        </w:sdtContent>
                      </w:sdt>
                      <w:r>
                        <w:rPr>
                          <w:rFonts w:eastAsia="Calibri"/>
                          <w:szCs w:val="24"/>
                        </w:rPr>
                        <w:t>. per tarnybos užsienyje laikotarpį apmokamos vienos kelionės visų rūšių transporto priemonėmis, išskyrus taksi, išlaidos pagal vidaus tarnybos sistemos pareigūno pateiktus šias išlaidas pagrindžiančius dokumentus;</w:t>
                      </w:r>
                    </w:p>
                  </w:sdtContent>
                </w:sdt>
                <w:sdt>
                  <w:sdtPr>
                    <w:alias w:val="4.2.2 pp."/>
                    <w:tag w:val="part_f4ce95186884472096010381ddcd96fd"/>
                    <w:lock w:val="sdtLocked"/>
                    <w:richText/>
                  </w:sdtPr>
                  <w:sdtContent>
                    <w:p>
                      <w:pPr>
                        <w:ind w:firstLine="709"/>
                        <w:jc w:val="both"/>
                        <w:rPr>
                          <w:rFonts w:eastAsia="Calibri"/>
                          <w:szCs w:val="24"/>
                        </w:rPr>
                      </w:pPr>
                      <w:sdt>
                        <w:sdtPr>
                          <w:alias w:val="Numeris"/>
                          <w:tag w:val="nr_f4ce95186884472096010381ddcd96fd"/>
                          <w:lock w:val="sdtLocked"/>
                          <w:richText/>
                        </w:sdtPr>
                        <w:sdtContent>
                          <w:r>
                            <w:rPr>
                              <w:rFonts w:eastAsia="Calibri"/>
                              <w:szCs w:val="24"/>
                            </w:rPr>
                            <w:t>4.2.2</w:t>
                          </w:r>
                        </w:sdtContent>
                      </w:sdt>
                      <w:r>
                        <w:rPr>
                          <w:rFonts w:eastAsia="Calibri"/>
                          <w:szCs w:val="24"/>
                        </w:rPr>
                        <w:t>. kartą per kalendorinius metus kasmetinių atostogų metu apmokamos vienos kelionės visų rūšių transporto priemonėmis, išskyrus taksi, išlaidos pagal vidaus tarnybos sistemos pareigūno pateiktus šias išlaidas pagrindžiančius dokumentus;</w:t>
                      </w:r>
                    </w:p>
                  </w:sdtContent>
                </w:sdt>
                <w:sdt>
                  <w:sdtPr>
                    <w:alias w:val="4.2.3 pp."/>
                    <w:tag w:val="part_0b1c6f4b88ee49a9b0474b2b947a047d"/>
                    <w:lock w:val="sdtLocked"/>
                    <w:richText/>
                  </w:sdtPr>
                  <w:sdtContent>
                    <w:p>
                      <w:pPr>
                        <w:ind w:firstLine="709"/>
                        <w:jc w:val="both"/>
                        <w:rPr>
                          <w:rFonts w:eastAsia="Calibri"/>
                          <w:szCs w:val="24"/>
                        </w:rPr>
                      </w:pPr>
                      <w:sdt>
                        <w:sdtPr>
                          <w:alias w:val="Numeris"/>
                          <w:tag w:val="nr_0b1c6f4b88ee49a9b0474b2b947a047d"/>
                          <w:lock w:val="sdtLocked"/>
                          <w:richText/>
                        </w:sdtPr>
                        <w:sdtContent>
                          <w:r>
                            <w:rPr>
                              <w:rFonts w:eastAsia="Calibri"/>
                              <w:szCs w:val="24"/>
                            </w:rPr>
                            <w:t>4.2.3</w:t>
                          </w:r>
                        </w:sdtContent>
                      </w:sdt>
                      <w:r>
                        <w:rPr>
                          <w:rFonts w:eastAsia="Calibri"/>
                          <w:szCs w:val="24"/>
                        </w:rPr>
                        <w:t>. jeigu Aprašo 4.2.1 ir 4.2.2 papunkčiuose nustatytais atvejais kelionės metu vykstama vidaus tarnybos sistemos pareigūnui nuosavybės, nuomos, panaudos teise ar kitu teisėtu pagrindu valdoma ir naudojama transporto priemone, kelionės metu sunaudotų degalų įsigijimo išlaidos apskaičiuojamos atsižvelgiant į kelionės metu nuvažiuotų kilometrų skaičių ir statutinės įstaigos vadovo nustatytas degalų sunaudojimo normas atitinkamai transporto priemonei pagal atitinkamos transporto priemonės gamintojo nurodytus transporto priemonės techninius duomenis (degalų sunaudojimo normas 100 kilometrų);</w:t>
                      </w:r>
                    </w:p>
                  </w:sdtContent>
                </w:sdt>
              </w:sdtContent>
            </w:sdt>
            <w:sdt>
              <w:sdtPr>
                <w:alias w:val="4.3 pp."/>
                <w:tag w:val="part_e92dbd14615b4457a663400009222e00"/>
                <w:lock w:val="sdtLocked"/>
                <w:richText/>
              </w:sdtPr>
              <w:sdtContent>
                <w:p>
                  <w:pPr>
                    <w:ind w:firstLine="709"/>
                    <w:jc w:val="both"/>
                    <w:rPr>
                      <w:rFonts w:eastAsia="Calibri"/>
                      <w:szCs w:val="24"/>
                    </w:rPr>
                  </w:pPr>
                  <w:sdt>
                    <w:sdtPr>
                      <w:alias w:val="Numeris"/>
                      <w:tag w:val="nr_e92dbd14615b4457a663400009222e00"/>
                      <w:lock w:val="sdtLocked"/>
                      <w:richText/>
                    </w:sdtPr>
                    <w:sdtContent>
                      <w:r>
                        <w:rPr>
                          <w:rFonts w:eastAsia="Calibri"/>
                          <w:szCs w:val="24"/>
                        </w:rPr>
                        <w:t>4.3</w:t>
                      </w:r>
                    </w:sdtContent>
                  </w:sdt>
                  <w:r>
                    <w:rPr>
                      <w:rFonts w:eastAsia="Calibri"/>
                      <w:szCs w:val="24"/>
                    </w:rPr>
                    <w:t>. draudimo išlaidos. Apmokamos tik sveikatos draudimo išlaidos pagal vidaus tarnybos sistemos pareigūno pateiktus šias išlaidas pagrindžiančius dokumentus. Apmokamų sveikatos draudimo išlaidų suma per kalendorinius metus negali viršyti 4 635 eurų, taikant gyvenimo lygio vietos koeficientus;</w:t>
                  </w:r>
                </w:p>
              </w:sdtContent>
            </w:sdt>
            <w:sdt>
              <w:sdtPr>
                <w:alias w:val="4.4 pp."/>
                <w:tag w:val="part_f25b8f66dc5948ae98c5bb9026650e78"/>
                <w:lock w:val="sdtLocked"/>
                <w:richText/>
              </w:sdtPr>
              <w:sdtContent>
                <w:p>
                  <w:pPr>
                    <w:ind w:firstLine="709"/>
                    <w:jc w:val="both"/>
                    <w:rPr>
                      <w:rFonts w:eastAsia="Calibri"/>
                      <w:szCs w:val="24"/>
                    </w:rPr>
                  </w:pPr>
                  <w:sdt>
                    <w:sdtPr>
                      <w:alias w:val="Numeris"/>
                      <w:tag w:val="nr_f25b8f66dc5948ae98c5bb9026650e78"/>
                      <w:lock w:val="sdtLocked"/>
                      <w:richText/>
                    </w:sdtPr>
                    <w:sdtContent>
                      <w:r>
                        <w:rPr>
                          <w:rFonts w:eastAsia="Calibri"/>
                          <w:szCs w:val="24"/>
                        </w:rPr>
                        <w:t>4.4</w:t>
                      </w:r>
                    </w:sdtContent>
                  </w:sdt>
                  <w:r>
                    <w:rPr>
                      <w:rFonts w:eastAsia="Calibri"/>
                      <w:szCs w:val="24"/>
                    </w:rPr>
                    <w:t>. gyvenamųjų patalpų nuomos išlaidos. Į gyvenamųjų patalpų nuomos išlaidas įskaitomos komunalinių paslaugų ir ryšių išlaidos pagal vidaus tarnybos sistemos pareigūno pateiktus šias išlaidas pagrindžiančius dokumentus:</w:t>
                  </w:r>
                </w:p>
                <w:sdt>
                  <w:sdtPr>
                    <w:alias w:val="4.4.1 pp."/>
                    <w:tag w:val="part_8039289afbd5456ca8b387c3e0c24c98"/>
                    <w:lock w:val="sdtLocked"/>
                    <w:richText/>
                  </w:sdtPr>
                  <w:sdtContent>
                    <w:p>
                      <w:pPr>
                        <w:ind w:firstLine="709"/>
                        <w:jc w:val="both"/>
                        <w:rPr>
                          <w:rFonts w:eastAsia="Calibri"/>
                          <w:szCs w:val="24"/>
                        </w:rPr>
                      </w:pPr>
                      <w:sdt>
                        <w:sdtPr>
                          <w:alias w:val="Numeris"/>
                          <w:tag w:val="nr_8039289afbd5456ca8b387c3e0c24c98"/>
                          <w:lock w:val="sdtLocked"/>
                          <w:richText/>
                        </w:sdtPr>
                        <w:sdtContent>
                          <w:r>
                            <w:rPr>
                              <w:rFonts w:eastAsia="Calibri"/>
                              <w:szCs w:val="24"/>
                            </w:rPr>
                            <w:t>4.4.1</w:t>
                          </w:r>
                        </w:sdtContent>
                      </w:sdt>
                      <w:r>
                        <w:rPr>
                          <w:rFonts w:eastAsia="Calibri"/>
                          <w:szCs w:val="24"/>
                        </w:rPr>
                        <w:t>. apmokamų gyvenamųjų patalpų nuomos išlaidų suma per kalendorinius metus negali viršyti 14 500 eurų, taikant Vyriausybės nustatytus gyvenamųjų patalpų nuomos lygio vietos koeficientus;</w:t>
                      </w:r>
                    </w:p>
                  </w:sdtContent>
                </w:sdt>
                <w:sdt>
                  <w:sdtPr>
                    <w:alias w:val="4.4.2 pp."/>
                    <w:tag w:val="part_b69fb55d6099418691a0b63f0526dfda"/>
                    <w:lock w:val="sdtLocked"/>
                    <w:richText/>
                  </w:sdtPr>
                  <w:sdtContent>
                    <w:p>
                      <w:pPr>
                        <w:ind w:firstLine="709"/>
                        <w:jc w:val="both"/>
                        <w:rPr>
                          <w:rFonts w:eastAsia="Calibri"/>
                          <w:szCs w:val="24"/>
                        </w:rPr>
                      </w:pPr>
                      <w:sdt>
                        <w:sdtPr>
                          <w:alias w:val="Numeris"/>
                          <w:tag w:val="nr_b69fb55d6099418691a0b63f0526dfda"/>
                          <w:lock w:val="sdtLocked"/>
                          <w:richText/>
                        </w:sdtPr>
                        <w:sdtContent>
                          <w:r>
                            <w:rPr>
                              <w:rFonts w:eastAsia="Calibri"/>
                              <w:szCs w:val="24"/>
                            </w:rPr>
                            <w:t>4.4.2</w:t>
                          </w:r>
                        </w:sdtContent>
                      </w:sdt>
                      <w:r>
                        <w:rPr>
                          <w:rFonts w:eastAsia="Calibri"/>
                          <w:szCs w:val="24"/>
                        </w:rPr>
                        <w:t>. gyvenamųjų patalpų nuomos išlaidos apmokamos kiekvieną mėnesį vadovaujantis vidaus tarnybos sistemos pareigūno sudaryta gyvenamųjų patalpų nuomos sutartimi.</w:t>
                      </w:r>
                    </w:p>
                  </w:sdtContent>
                </w:sdt>
              </w:sdtContent>
            </w:sdt>
          </w:sdtContent>
        </w:sdt>
        <w:sdt>
          <w:sdtPr>
            <w:alias w:val="5 p."/>
            <w:tag w:val="part_85295932bace4dafbeb89b8f286b38e9"/>
            <w:lock w:val="sdtLocked"/>
            <w:richText/>
          </w:sdtPr>
          <w:sdtContent>
            <w:p>
              <w:pPr>
                <w:ind w:firstLine="709"/>
                <w:jc w:val="both"/>
                <w:rPr>
                  <w:rFonts w:eastAsia="Calibri"/>
                  <w:szCs w:val="24"/>
                </w:rPr>
              </w:pPr>
              <w:sdt>
                <w:sdtPr>
                  <w:alias w:val="Numeris"/>
                  <w:tag w:val="nr_85295932bace4dafbeb89b8f286b38e9"/>
                  <w:lock w:val="sdtLocked"/>
                  <w:richText/>
                </w:sdtPr>
                <w:sdtContent>
                  <w:r>
                    <w:rPr>
                      <w:rFonts w:eastAsia="Calibri"/>
                      <w:szCs w:val="24"/>
                    </w:rPr>
                    <w:t>5</w:t>
                  </w:r>
                </w:sdtContent>
              </w:sdt>
              <w:r>
                <w:rPr>
                  <w:rFonts w:eastAsia="Calibri"/>
                  <w:szCs w:val="24"/>
                </w:rPr>
                <w:t>. Jeigu Lietuvos Respublikos diplomatinės atstovybės, konsulinės įstaigos ir atstovybės prie tarptautinių organizacijų suteikia vidaus tarnybos sistemos pareigūnui gyvenamąsias patalpas, gyvenamųjų patalpų nuomos išlaidos neapmokamos.</w:t>
              </w:r>
            </w:p>
          </w:sdtContent>
        </w:sdt>
        <w:sdt>
          <w:sdtPr>
            <w:alias w:val="6 p."/>
            <w:tag w:val="part_c2af18891d4140bcbdc53c26773e4239"/>
            <w:lock w:val="sdtLocked"/>
            <w:richText/>
          </w:sdtPr>
          <w:sdtContent>
            <w:p>
              <w:pPr>
                <w:ind w:firstLine="709"/>
                <w:jc w:val="both"/>
                <w:rPr>
                  <w:rFonts w:eastAsia="Calibri"/>
                  <w:szCs w:val="24"/>
                </w:rPr>
              </w:pPr>
              <w:sdt>
                <w:sdtPr>
                  <w:alias w:val="Numeris"/>
                  <w:tag w:val="nr_c2af18891d4140bcbdc53c26773e4239"/>
                  <w:lock w:val="sdtLocked"/>
                  <w:richText/>
                </w:sdtPr>
                <w:sdtContent>
                  <w:r>
                    <w:rPr>
                      <w:rFonts w:eastAsia="Calibri"/>
                      <w:szCs w:val="24"/>
                    </w:rPr>
                    <w:t>6</w:t>
                  </w:r>
                </w:sdtContent>
              </w:sdt>
              <w:r>
                <w:rPr>
                  <w:rFonts w:eastAsia="Calibri"/>
                  <w:szCs w:val="24"/>
                </w:rPr>
                <w:t>. Užsienio valstybėse, kuriose nėra galimybės vidaus tarnybos sistemos pareigūną apdrausti sveikatos draudimu, apmokamos išlaidos, susijusios su vidaus tarnybos sistemos pareigūno sveikatos priežiūra pagal vidaus tarnybos sistemos pareigūno pateiktus šias išlaidas pagrindžiančius dokumentus. Apmokamų nurodytų išlaidų suma per kalendorinius metus negali viršyti 4 635 eurų, taikant gyvenimo lygio vietos koeficientus.</w:t>
              </w:r>
            </w:p>
          </w:sdtContent>
        </w:sdt>
        <w:sdt>
          <w:sdtPr>
            <w:alias w:val="7 p."/>
            <w:tag w:val="part_5463258cf83d41afb144dddc91c3dd6b"/>
            <w:lock w:val="sdtLocked"/>
            <w:richText/>
          </w:sdtPr>
          <w:sdtContent>
            <w:p>
              <w:pPr>
                <w:ind w:firstLine="709"/>
                <w:jc w:val="both"/>
                <w:rPr>
                  <w:rFonts w:eastAsia="Calibri"/>
                  <w:szCs w:val="24"/>
                </w:rPr>
              </w:pPr>
              <w:sdt>
                <w:sdtPr>
                  <w:alias w:val="Numeris"/>
                  <w:tag w:val="nr_5463258cf83d41afb144dddc91c3dd6b"/>
                  <w:lock w:val="sdtLocked"/>
                  <w:richText/>
                </w:sdtPr>
                <w:sdtContent>
                  <w:r>
                    <w:rPr>
                      <w:rFonts w:eastAsia="Calibri"/>
                      <w:szCs w:val="24"/>
                    </w:rPr>
                    <w:t>7</w:t>
                  </w:r>
                </w:sdtContent>
              </w:sdt>
              <w:r>
                <w:rPr>
                  <w:rFonts w:eastAsia="Calibri"/>
                  <w:szCs w:val="24"/>
                </w:rPr>
                <w:t>. Apraše nurodytos išlaidos ir kompensacija apmokamos iš centrinei statutinei įstaigai skirtų lėšų.</w:t>
              </w:r>
            </w:p>
            <w:p>
              <w:pPr>
                <w:tabs>
                  <w:tab w:val="left" w:pos="6237"/>
                </w:tabs>
                <w:rPr>
                  <w:color w:val="000000"/>
                  <w:lang w:eastAsia="lt-LT"/>
                </w:rPr>
              </w:pPr>
            </w:p>
          </w:sdtContent>
        </w:sdt>
        <w:sdt>
          <w:sdtPr>
            <w:alias w:val="pabaiga"/>
            <w:tag w:val="part_a8d19db016ea4eb4bfae91b3e10d5cf9"/>
            <w:lock w:val="sdtLocked"/>
            <w:richText/>
          </w:sdtPr>
          <w:sdtContent>
            <w:p>
              <w:pPr>
                <w:tabs>
                  <w:tab w:val="left" w:pos="6237"/>
                </w:tabs>
                <w:jc w:val="center"/>
                <w:rPr>
                  <w:lang w:eastAsia="lt-LT"/>
                </w:rPr>
              </w:pPr>
              <w:r>
                <w:rPr>
                  <w:color w:val="000000"/>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6ac740cb5011ea997c9ee767e856b4">
            <w:r w:rsidRPr="00532B9F">
              <w:rPr>
                <w:rFonts w:ascii="Times New Roman" w:eastAsia="MS Mincho" w:hAnsi="Times New Roman"/>
                <w:sz w:val="20"/>
                <w:iCs/>
                <w:color w:val="0000FF" w:themeColor="hyperlink"/>
                <w:u w:val="single"/>
              </w:rPr>
              <w:t>816</w:t>
            </w:r>
          </w:fldSimple>
          <w:r>
            <w:rPr>
              <w:rFonts w:ascii="Times New Roman" w:eastAsia="MS Mincho" w:hAnsi="Times New Roman"/>
              <w:sz w:val="20"/>
              <w:iCs/>
            </w:rPr>
            <w:t>,
2020-07-16,
paskelbta TAR 2020-07-21, i. k. 2020-16187                </w:t>
          </w:r>
        </w:p>
        <w:p>
          <w:pPr>
            <w:jc w:val="both"/>
            <w:rPr>
              <w:rFonts w:ascii="Times New Roman" w:hAnsi="Times New Roman"/>
            </w:rPr>
          </w:pPr>
          <w:r>
            <w:rPr>
              <w:rFonts w:ascii="Times New Roman" w:hAnsi="Times New Roman"/>
              <w:sz w:val="20"/>
            </w:rPr>
            <w:t>Dėl Lietuvos Respublikos Vyriausybės 2018 m. gruodžio 12 d. nutarimo Nr. 1300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160" w:line="259" w:lineRule="auto"/>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160" w:line="259" w:lineRule="auto"/>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87"/>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14:docId w14:val="3ABBCBF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0d6144d5070431f98b1ce8b292013ae" PartId="8442e5af55e9472389853dac163ba67a">
    <Part Type="pastraipa" DocPartId="d20dd2958fe644a1b3328d45041fe13a" PartId="4cfcd2a617b24c04b18183f02d5c8b78"/>
    <Part Type="punktas" Nr="1" Abbr="1 p." DocPartId="d76cca143b3a4de39ed7c4bbf1828239" PartId="049ce1d750c84ac3aa9767b8e048f4cd">
      <Part Type="papunktis" Nr="1.1" Abbr="1.1 pp." DocPartId="596deb94b5474c2c9ce8dcb47d4929eb" PartId="a4ce3a44befd4fe09d1645054786743d"/>
      <Part Type="papunktis" Nr="1.2" Abbr="1.2 pp." DocPartId="d4ffa8c0dc36420398c8d96fd7df6187" PartId="c20cc1cd52c94ede8d9e7e1c621bb4bc"/>
      <Part Type="papunktis" Nr="1.3" Abbr="1.3 pp." DocPartId="e7ceae184a72473bb15992ee90870d76" PartId="48d9b0be6a8841f687a4dc9858c83ffa"/>
      <Part Type="papunktis" Nr="1.4" Abbr="1.4 pp." DocPartId="c0cd8ee047ab46d89739a4217c67057b" PartId="7d7770cf056f4a92a6e3d942b5d7bd25"/>
      <Part Type="papunktis" Nr="1.5" Abbr="1.5 pp." DocPartId="28cdd192e98244e78c29d44215209223" PartId="e0ca71b977cf4048b30f41397edc7c9e"/>
      <Part Type="papunktis" Nr="1.6" Abbr="1.6 pp." DocPartId="fe9fc716e77741a38fb42b49da07ec1f" PartId="04263777606b4aa895ea70f54ad9bffe"/>
      <Part Type="papunktis" Nr="1.7" Abbr="1.7 pp." DocPartId="d013fd836a644947a6a065f7c5315d97" PartId="f89bc9c906fb46208873312635b6a77d"/>
      <Part Type="papunktis" Nr="1.8" Abbr="1.8 pp." DocPartId="9d3f069ccd094fc2803596b99427f844" PartId="2f8e851a32ae41a8aff6a3db95e144e8"/>
      <Part Type="papunktis" Nr="1.9" Abbr="1.9 pp." DocPartId="b0c8d93a9c1b443fb8d60004fbab765b" PartId="db48f33186614d6ca8cabc30c0d38704"/>
      <Part Type="papunktis" Nr="1.10" Abbr="1.10 pp." DocPartId="01e80edb17b1436eb7efcf4204cfcfee" PartId="ddb812228f644e2fb7e07d5a0226ddf1"/>
      <Part Type="papunktis" Nr="1.11" Abbr="1.11 pp." DocPartId="4ba033fbedfe4c8d96491856a0d41e83" PartId="97dcd5b9273f41f6bef464827fcd1969"/>
      <Part Type="papunktis" Nr="1.12" Abbr="1.12 pp." DocPartId="914122c66a6f483e9c12ca6a931bc64d" PartId="c20f44fab08a4e4ab33f1c454203c474"/>
    </Part>
    <Part Type="punktas" Nr="2" Abbr="2 p." DocPartId="6bc3ded2069c4b0d8053abe023dc6b30" PartId="83af6da112a9471aabcf6994b6138588">
      <Part Type="papunktis" Nr="2.1" Abbr="2.1 pp." DocPartId="91b34dbd37aa42269435a24f40a88474" PartId="b156a9a1ca374a11b5433e9cf22b296e"/>
      <Part Type="papunktis" Nr="2.2" Abbr="2.2 pp." DocPartId="6ae6c4546af84f868f200d39c5f89bfb" PartId="b9e1bc1389cc41249f8d5bb5d14ed79e"/>
      <Part Type="papunktis" Nr="2.3" Abbr="2.3 pp." DocPartId="88bd2d55279b4ee489e3fc1ca4084d7f" PartId="ab87b16e81484495a712f5f6076bfeb2"/>
      <Part Type="papunktis" Nr="2.4" Abbr="2.4 pp." DocPartId="e0db3ea7f6da44b6842191566d067e2f" PartId="f1d063b24efc48b686b11367a8793b1e"/>
      <Part Type="papunktis" Nr="2.5" Abbr="2.5 pp." DocPartId="fca46f388ef34a4096640d7710727cea" PartId="1aea4ef9b30d4125b432ad301a7742e7"/>
      <Part Type="papunktis" Nr="2.6" Abbr="2.6 pp." DocPartId="460ac38a0d99467cb9835f268fd7e84f" PartId="858cb1c59c8a4abf80d09e10098fdcf1"/>
      <Part Type="papunktis" Nr="2.7" Abbr="2.7 pp." DocPartId="b1dcd137a8cf436994a347431c348acf" PartId="e84d45b224e5450cb60d6f2b7846c77f"/>
    </Part>
    <Part Type="punktas" Nr="3" Abbr="3 p." DocPartId="7a05623669b0446ea3db3a91303b798f" PartId="202e1beeadd14027a80972ebe7d12664">
      <Part Type="papunktis" Nr="3.1" Abbr="3.1 pp." DocPartId="0851c061499145e98f246f2a75a62aec" PartId="891e44afe699424f899c9098a64719d1"/>
      <Part Type="papunktis" Nr="3.2" Abbr="3.2 pp." DocPartId="66db67e92b2647e8828c055ecf120fc5" PartId="5c4583174e4d48cf83181b841c5fdf6f"/>
    </Part>
    <Part Type="punktas" Nr="4" Abbr="4 p." DocPartId="176ef281590f494ab730d8732dc7ef4a" PartId="90c93c357eef4792bb2463d406dd7ee3">
      <Part Type="papunktis" Nr="4.1" Abbr="4.1 pp." DocPartId="618a6afb6b504df591cc9b672e56066b" PartId="6fc17f166a1f44359c571c65ef5212cb"/>
      <Part Type="papunktis" Nr="4.2" Abbr="4.2 pp." DocPartId="56156a33e25845239a3efd18b7199d95" PartId="2fff81cdd48a451ea3d287243d872b0e"/>
      <Part Type="papunktis" Nr="4.3" Abbr="4.3 pp." DocPartId="2ad1c8f9c4b74eca992cec5afec0fa84" PartId="cecaa68f30944f78a8eb81c5599009d9"/>
      <Part Type="papunktis" Nr="4.4" Abbr="4.4 pp." DocPartId="5afb6cf393ea4a94915d9df809b7cbf2" PartId="5c0f0222551a4304bfdc888336be3057"/>
      <Part Type="papunktis" Nr="4.5" Abbr="4.5 pp." DocPartId="6900cafb74884ec8b92d6025afef8524" PartId="070169ccd342484aaf32c2877d4acf26"/>
      <Part Type="papunktis" Nr="4.6" Abbr="4.6 pp." DocPartId="bf4a2c37a8294d208704861eec586ca8" PartId="cf78946d34ec42e0953060967be8550c"/>
      <Part Type="papunktis" Nr="4.7" Abbr="4.7 pp." DocPartId="9dcb383f2286421f9eaa67cb7af1df99" PartId="88133c8b4fa442c68a5780b8266c741d"/>
      <Part Type="papunktis" Nr="4.8" Abbr="4.8 pp." DocPartId="b1b197bca35f486ca8dfc51eecb7984c" PartId="a03b9ea42d614be0ab7f62a22ce6e3e6"/>
      <Part Type="papunktis" Nr="4.9" Abbr="4.9 pp." DocPartId="52d65facccfd43738a171b4d0de02092" PartId="055304c694254f19ac2f416e27ce02d3"/>
      <Part Type="papunktis" Nr="4.10" Abbr="4.10 pp." DocPartId="ace8566d7a374085b3bb1d1eb9a7cf8d" PartId="db1ffaa69cec47d2924c7a958e6fab96"/>
      <Part Type="papunktis" Nr="4.11" Abbr="4.11 pp." DocPartId="29aa5597e2304efabd06aa11602efbfd" PartId="d6bcf8bc0c724a97809ebec4d7302eb5"/>
      <Part Type="papunktis" Nr="4.12" Abbr="4.12 pp." DocPartId="a0986f61aa4046acb45f4151d509eeca" PartId="1e03774d36d041ca80dead16489b4fa8"/>
      <Part Type="papunktis" Nr="4.13" Abbr="4.13 pp." DocPartId="6477f5d698d8418cb9aa54fc2d3889e0" PartId="2bdb029dbaa1480a9bff9a79bdf92a7f"/>
      <Part Type="papunktis" Nr="4.14" Abbr="4.14 pp." DocPartId="f68e0e59f8bd495d976ef7e1812a4b17" PartId="355a401d84334fdabb4a3d30364e1e05"/>
    </Part>
    <Part Type="punktas" Nr="5" Abbr="5 p." DocPartId="32a21e1dcd754d3bbd55f26a26c173a5" PartId="63d2f1e11c284daf8b2c3668433f7757"/>
    <Part Type="signatura" DocPartId="9392c226328a4a57b3854070f1f02aee" PartId="ab5fc52123c440ce8f9cdfb972cc8c47"/>
  </Part>
  <Part Type="patvirtinta" Title="VIDAUS REIKALŲ IR PATAISOS PAREIGŪNŲ PROFESINIO MOKYMO ĮSTAIGŲ PROFESINIO MOKYMO LĖŠŲ SKAIČIAVIMO VIENAM MOKINIUI METODIKA" DocPartId="8500ebf8b7fd462b9c2d4562cf52a4ae" PartId="345715c4617048b89930bc77f116d5b3">
    <Part Type="skyrius" Nr="1" Title="BENDROSIOS NUOSTATOS" DocPartId="96898f057790450d9893785d5dbf2c09" PartId="cae8f969fb33498aa57e61cd717ec090">
      <Part Type="punktas" Nr="1" Abbr="1 p." DocPartId="64b7f1ac2a9e4ed59895f55c1913b4ec" PartId="1e7572aef36041a289e151ea950ca785"/>
      <Part Type="punktas" Nr="2" Abbr="2 p." DocPartId="85eee2d6080646a48361663bfb919f83" PartId="f639a5e374514b87bc68732467d15046"/>
      <Part Type="punktas" Nr="3" Abbr="3 p." DocPartId="96237b0b53884e71a2863317c245e653" PartId="1de31912bd294c77ae3608889d76eb64"/>
      <Part Type="punktas" Nr="4" Abbr="4 p." DocPartId="19fbfe69f90a4028ae40d8a6cff604ce" PartId="a8147477bcc9425abdbabc4c1cf46fbe"/>
    </Part>
    <Part Type="skyrius" Nr="2" Title="MOKYMO LĖŠŲ APSKAIČIAVIMAS" DocPartId="9fc5ef93266f41eea86be8cc9c70f764" PartId="b5393c32d45a435bb80b6a6733f007c7">
      <Part Type="punktas" Nr="5" Abbr="5 p." DocPartId="6ca61910ebb04d079d5efc348892b94b" PartId="04f44874d452443f9ceb99851016a56c"/>
      <Part Type="punktas" Nr="6" Abbr="6 p." DocPartId="e61af23bdda94b88b5dd36315a580c12" PartId="2ea55656ca9244e798c0f53b69a1f30f"/>
      <Part Type="punktas" Nr="7" Abbr="7 p." DocPartId="f6a22723b3054af2a84eaf29f64f978f" PartId="a773abc7df81442d8562f1b37a4b619c"/>
      <Part Type="punktas" Nr="8" Abbr="8 p." DocPartId="2b67cb851fcf45de850d1676df1d2923" PartId="752f247139ab492bbb5b931009148e31"/>
      <Part Type="punktas" Nr="9" Abbr="9 p." DocPartId="38406c18e8424396b53b8a5bdabadd3d" PartId="59db526ad5eb46dba1dbb31f17c30ac9"/>
      <Part Type="punktas" Nr="10" Abbr="10 p." DocPartId="99f393cde6a542a38748289f141ddd01" PartId="59cdc4ab12074ba08a6b6f72c80b0573"/>
      <Part Type="punktas" Nr="11" Abbr="11 p." DocPartId="661403841d3444589eacdea5073f2018" PartId="c73c33f48873470cac4100ee67683045"/>
      <Part Type="punktas" Nr="12" Abbr="12 p." DocPartId="4d92460db9f64a36a835246d4b2c6aaf" PartId="55090b2248ed4a15afb2d0c674416f23"/>
      <Part Type="punktas" Nr="13" Abbr="13 p." DocPartId="22859cf0d9144b359df6e2d74d9f6903" PartId="bc03c93243a94a409a4f6c9fd1073b6e"/>
    </Part>
    <Part Type="skyrius" Nr="3" Title="MOKYKLAI ATLYGINTINŲ SU MOKYMU SUSIJUSIŲ IŠLAIDŲ APSKAIČIAVIMAS" DocPartId="da501d28d0e14bfa837f2ab16816f444" PartId="1b53246ee99248888cbd52727757d34d">
      <Part Type="punktas" Nr="14" Abbr="14 p." DocPartId="26c132ae84f84ca5946c914f6361c69b" PartId="f22ae916a052409196a8d1106e3b60de"/>
      <Part Type="punktas" Nr="15" Abbr="15 p." DocPartId="2800111cbcc9448fba329237e3c4313f" PartId="d863ce453d8c4ab6a5d2fba793ac51ae"/>
      <Part Type="punktas" Nr="16" Abbr="16 p." DocPartId="f85884d718384e5ea5ecfb7ca1806105" PartId="a536b3841ea74e1ab79354d695d6dc58"/>
      <Part Type="punktas" Nr="17" Abbr="17 p." DocPartId="548350d3153b46c083e46ef837f07127" PartId="4947b58827da4497a9e73831004d02ea"/>
      <Part Type="punktas" Nr="18" Abbr="18 p." DocPartId="07b3cc4b5fb140f78d67b1e8320c1aad" PartId="110533b7e4a94e83a9ce49b7b6feb53a"/>
      <Part Type="punktas" Nr="19" Abbr="19 p." DocPartId="5a72a9b99b184d21b771410292ea4f77" PartId="ef97dd19de2c443a9e1d15d25ea6f698"/>
    </Part>
    <Part Type="skyrius" Nr="4" Title="BAIGIAMOSIOS NUOSTATOS" DocPartId="358e8a7b06f24ab99f72ec8a39447bbe" PartId="2325497b11864b18be35161e2da3bd2d">
      <Part Type="punktas" Nr="20" Abbr="20 p." DocPartId="040c62a5e5de4f4c9d5f81f8c72ee702" PartId="cb613217644e4b1593eb3426fbe049f0"/>
      <Part Type="punktas" Nr="21" Abbr="21 p." DocPartId="748d23390b6d4d3388648a3fef7c1bba" PartId="5c4ba67cba2c421aaea9cb1c88539952"/>
    </Part>
    <Part Type="pabaiga" DocPartId="06c91433569f453987ee1edc5f682572" PartId="8f406a5567194d9c8052134aa45ff63a"/>
  </Part>
  <Part Type="patvirtinta" Title="STUDIJŲ KAINOS APMOKĖJIMO IR PARAMOS TEIKIMO ASMENIMS, KURIE STUDIJUOJA AUKŠTOSIOSE MOKYKLOSE PAGAL VIDAUS TARNYBOS SISTEMAI REIKALINGŲ SPECIALYBIŲ STUDIJŲ PROGRAMAS, TVARKOS APRAŠAS" DocPartId="879a7f7d3e3d4f839bbf71cad6c90a5b" PartId="30a49047966e47f19bf32c9821a77143">
    <Part Type="skyrius" Nr="1" Title="BENDROSIOS NUOSTATOS" DocPartId="f428e06f080843d49488be49bc437a76" PartId="2151bd4dd5f84306a3430d4e62e5e12e">
      <Part Type="punktas" Nr="1" Abbr="1 p." DocPartId="4ab4ece2aecd4ef1ab921a9f7235c1e7" PartId="7997b85777e74081bb1c29f61079e950"/>
      <Part Type="punktas" Nr="2" Abbr="2 p." DocPartId="8cd7aa1143c44004a077a4e34d948dbc" PartId="89e8f5e23a1f4a1fa2a8151c15c0552a"/>
    </Part>
    <Part Type="skyrius" Nr="2" Title="STUDIJŲ KAINOS APMOKĖJIMAS" DocPartId="648843a743844d008390e33d7a1768ed" PartId="44b1259ffadb4934989fa510e7c7dc4e">
      <Part Type="punktas" Nr="3" Abbr="3 p." DocPartId="ed7e821fd47b468e92c3a22a99a95528" PartId="88e9495a2f5445958d4b7c4b13022690"/>
      <Part Type="punktas" Nr="4" Abbr="4 p." DocPartId="270336165c2a439da1d631a0b729dd3d" PartId="ca9d8ba6714b48b8962fa545e0d758fc"/>
      <Part Type="punktas" Nr="5" Abbr="5 p." DocPartId="e9fee2e351834d0987d4ac731d05c0b9" PartId="d62bb940809a4190b8c9fd55b1f352ca"/>
      <Part Type="punktas" Nr="6" Abbr="6 p." DocPartId="f5a73fa4f22f405f9d60a399aff30b13" PartId="aaea704b736b4e7196009cd9f3aa5313"/>
      <Part Type="punktas" Nr="7" Abbr="7 p." DocPartId="9265b456f75f42708efb0dfd0c849810" PartId="2402d7134413436fb34b480ba4dbc801">
        <Part Type="papunktis" Nr="7.1" Abbr="7.1 pp." DocPartId="41c2cc18e19b4ae387cd1333e2e0f445" PartId="f1c69bc5c5d241b2aa8554f0e0fd2c66"/>
        <Part Type="papunktis" Nr="7.2" Abbr="7.2 pp." DocPartId="1c2e77a9dde945bdad8acef235cf2fa5" PartId="79dee06fbaf64e568a0087a166687101"/>
      </Part>
      <Part Type="punktas" Nr="8" Abbr="8 p." DocPartId="2f0c197f2106402d97abc95196cb702a" PartId="d5065321ff60411e99ea61fd924620d5"/>
      <Part Type="punktas" Nr="9" Abbr="9 p." DocPartId="b7b22b10e55c43c3b8f0a2015d74111a" PartId="ae480ef2e541471480646e688a0a304a">
        <Part Type="papunktis" Nr="9.1" Abbr="9.1 pp." DocPartId="8be9dab6dc91479ea86ce4fd1ff30b0a" PartId="3f64a336115e40e3aab890f219e4980d"/>
        <Part Type="papunktis" Nr="9.2" Abbr="9.2 pp." DocPartId="7d6adb052ea34e64b2e084cc6f8ca330" PartId="47d06b0747954557b11fbe773c16d3fe"/>
        <Part Type="papunktis" Nr="9.3" Abbr="9.3 pp." DocPartId="835311b516d64d9db21353365fa48d72" PartId="6e2fc046b089496d8d05b98046ee61c9"/>
      </Part>
      <Part Type="punktas" Nr="10" Abbr="10 p." DocPartId="f39f0f40f2d943e7b8b28852f44f3850" PartId="06b2ca52f90c4948aa987a604d3c5837"/>
    </Part>
    <Part Type="skyrius" Nr="3" Title="PARAMOS TEIKIMAS" DocPartId="20289112582a41cd82d2c746ca0f5f38" PartId="3c5ea84469764e3e9e9b5e1678c83247">
      <Part Type="punktas" Nr="11" Abbr="11 p." DocPartId="e5ed4497178e4e35b6b5aadfafe0067a" PartId="104a87055ff3473a8dd0dc82562d3444"/>
      <Part Type="punktas" Nr="12" Abbr="12 p." DocPartId="ee82e8ba19404d20acc7d23653f459f1" PartId="97a7615c149a49f1945399ea0778806a"/>
      <Part Type="punktas" Nr="13" Abbr="13 p." DocPartId="95ed65ec5c964bae95de88114e1e58ac" PartId="4f310be8a0de49ce8cdd26472b49fbdb">
        <Part Type="papunktis" Nr="13.1" Abbr="13.1 pp." DocPartId="67e2c6b6585448c2b8d4556e78fce5d7" PartId="82c56560a0a24dcba89e3551ba8259a1"/>
        <Part Type="papunktis" Nr="13.2" Abbr="13.2 pp." DocPartId="53c5ff03f1a342b4baf73dd8abe08836" PartId="597b9151ff30457a8065446e80e22b5a"/>
      </Part>
      <Part Type="punktas" Nr="14" Abbr="14 p." DocPartId="9116b72545f144f0b52fbaac253ded46" PartId="bf39aa73d245485da66bab840b7845ee"/>
      <Part Type="punktas" Nr="15" Abbr="15 p." DocPartId="ea90e6a9de4c40839f3ded8104a3dc29" PartId="0266539d5147456780a17bde187d0a67">
        <Part Type="papunktis" Nr="15.1" Abbr="15.1 pp." DocPartId="bd2235d16e62467b87243227ce60b7b9" PartId="e01ebb27ea2b454f9cd9c5fc40e3f3ca"/>
        <Part Type="papunktis" Nr="15.2" Abbr="15.2 pp." DocPartId="f7888beeb5c6419b92047044c59f3a08" PartId="bf929f0beff74608b91d3952b8a19ea5"/>
      </Part>
      <Part Type="punktas" Nr="16" Abbr="16 p." DocPartId="9af5be68a6104b5ea3ed6ddae8496e15" PartId="e26e1c46726f49b49e658fc17fed1dd2"/>
      <Part Type="punktas" Nr="17" Abbr="17 p." DocPartId="35a5fb6de75d4b009127054d5a151d95" PartId="ad59f622932946ca8412ce7728e4995a">
        <Part Type="papunktis" Nr="17.1" Abbr="17.1 pp." DocPartId="44fe67adcc764c3dbe5097b9212a1cc6" PartId="365549b5e73845218c4c768ae3d03443"/>
        <Part Type="papunktis" Nr="17.2" Abbr="17.2 pp." DocPartId="c5c2d664ebb845b1938c44826bf8159f" PartId="4516a38ae33742158731bb408654140c"/>
        <Part Type="papunktis" Nr="17.3" Abbr="17.3 pp." DocPartId="9f7d22e9298542ab8589075259aa405d" PartId="8b9d32b4ced8419d9e256a3591a2686f"/>
      </Part>
      <Part Type="punktas" Nr="18" Abbr="18 p." DocPartId="f1ce4c8b863048bea1647cd7079ea484" PartId="73b3b1d8ff9742928f06b33678a68a3d"/>
      <Part Type="punktas" Nr="19" Abbr="19 p." DocPartId="61ef38bb9625450391fec6d4b9c80d9c" PartId="d16862fe95994c64b5d826b9ff2184b3"/>
      <Part Type="punktas" Nr="20" Abbr="20 p." DocPartId="216ccf09fb8c4c6987dbe5ddae2a3e3c" PartId="4137854855a04b20834e0ab8ae30669f"/>
    </Part>
    <Part Type="skyrius" Nr="4" Title="BAIGIAMOSIOS NUOSTATOS" DocPartId="39042f5d09584fbd991f4380e507572d" PartId="6cb1b3094b95495893d9f06d364827d1">
      <Part Type="punktas" Nr="21" Abbr="21 p." DocPartId="b9e8fa36a3df41bda785eeaea3f8c8d3" PartId="ca70ce04efc94f858e8e49c2ce12a555"/>
      <Part Type="punktas" Nr="22" Abbr="22 p." DocPartId="5fb0937c9bf54a2d8c59fd2f263a2851" PartId="fd351b99e4e24e8b9a1af011c3937e38"/>
      <Part Type="punktas" Nr="23" Abbr="23 p." DocPartId="c9fe5bb2a1bf4682bd1d0ea89cc9bf57" PartId="43252d4a244f49df892d55850b43886c"/>
    </Part>
    <Part Type="pabaiga" DocPartId="18dbf1e835f74d069616267e0d761164" PartId="de464dc637104bd1a8728f0d51d52426"/>
  </Part>
  <Part Type="patvirtinta" Title="STIPENDIJOS MOKĖJIMO IR MATERIALINĖS PARAMOS TEIKIMO PATAISOS PAREIGŪNŲ IR VIDAUS REIKALŲ PROFESINIO MOKYMO ĮSTAIGŲ MOKINIAMS TVARKOS APRAŠAS" DocPartId="4497219f0be0471292ab3835b8a66e94" PartId="961832e006be49dca4a0fb8ea3978ba2">
    <Part Type="punktas" Nr="1" Abbr="1 p." DocPartId="a2f4fb3f1a3b4bd49e316205e8c246ab" PartId="01c2c5ed4bce4e34a747167433167795"/>
    <Part Type="punktas" Nr="2" Abbr="2 p." DocPartId="ccf13218896646cb84384ef009e95aba" PartId="1df668077a054716ac52aa717926235e"/>
    <Part Type="punktas" Nr="3" Abbr="3 p." DocPartId="73af9d24bb684bd9b4b3a735fbcf7712" PartId="ed4e9c7b60dd45789a9ed703b2c504c4"/>
    <Part Type="punktas" Nr="4" Abbr="4 p." DocPartId="4666c2053b724ce794dcf19a64ec0b5b" PartId="8c03cdaecfa14b6e8238f616c9ae5c21"/>
    <Part Type="punktas" Nr="5" Abbr="5 p." DocPartId="a6404d0e2ff74cee8b4fe205d2317ad6" PartId="8482d950e8a2468f8ca14e38a4cc86c0"/>
    <Part Type="punktas" Nr="6" Abbr="6 p." DocPartId="f6dabca38679461ca99145f17ac87296" PartId="52a74f39ff174a37b351586e2b92bb6b">
      <Part Type="papunktis" Nr="6.1" Abbr="6.1 pp." DocPartId="a67118b95c584de6bb69057a0eb20997" PartId="5e32a2272a5541238d982c521ec16616"/>
      <Part Type="papunktis" Nr="6.2" Abbr="6.2 pp." DocPartId="53a6c91e479e4112abb2e63b2f7944d9" PartId="1ed4507264084332968084ffcb75cbb4"/>
      <Part Type="papunktis" Nr="6.3" Abbr="6.3 pp." DocPartId="d078c7dce08849fd870a670ac6df90e7" PartId="e638ee42a852432fb5eecb7fdb6046a9"/>
    </Part>
    <Part Type="punktas" Nr="7" Abbr="7 p." DocPartId="58cb60cf2aaf4914b8ba391b27aa7578" PartId="c13e84e468244a9988eca0f32678a149">
      <Part Type="papunktis" Nr="7.1" Abbr="7.1 pp." DocPartId="380c94eae89347b695353c1604d29c60" PartId="7e3eb0a5f64f4944881b73fe816911b1"/>
      <Part Type="papunktis" Nr="7.2" Abbr="7.2 pp." DocPartId="8ce09dd8e768472b9fe531e3dc534e74" PartId="7d57681f46ac4b4c80462ef9812b8946"/>
    </Part>
    <Part Type="punktas" Nr="8" Abbr="8 p." DocPartId="362a169f2f4c440599a056675c6057a0" PartId="6b57441011dd407aac3faf494ce951bd">
      <Part Type="papunktis" Nr="8.1" Abbr="8.1 pp." DocPartId="9c346d6d3e654aeda5195be14a85b21b" PartId="dbf293a55d7d4772b15035c8ecf7d571"/>
      <Part Type="papunktis" Nr="8.2" Abbr="8.2 pp." DocPartId="04d2787335d24b97879dddb9e405682f" PartId="5a1de529601241fbb5a8b8279fe856a7"/>
      <Part Type="papunktis" Nr="8.3" Abbr="8.3 pp." DocPartId="ecce1a18e20743b3934bb89dae019f03" PartId="b3fb8e83bb2b4cc9a5af110afedccca5"/>
    </Part>
    <Part Type="punktas" Nr="9" Abbr="9 p." DocPartId="c6749b0aa7f04c1f836f95fe8fa44a6e" PartId="029288bb47284170812c4c14335a4c8f"/>
    <Part Type="punktas" Nr="10" Abbr="10 p." DocPartId="79469fcf68ba41819de4b98894ee2c82" PartId="8295bb3f22614fbaa975c73439b76329"/>
    <Part Type="punktas" Nr="11" Abbr="11 p." DocPartId="ff87138bfc4a4b6085c449f123321f33" PartId="96a44d2efa894f14b2dd588f77092d16"/>
    <Part Type="punktas" Nr="12" Abbr="12 p." DocPartId="4153e83752e14262a6c0bf3928d1cce4" PartId="4acf536d193f475baafda12556685794"/>
    <Part Type="punktas" Nr="13" Abbr="13 p." DocPartId="efbe937287f64694ab3434cf0989ad58" PartId="d6d42fa870b14d468230afaacfcf9379"/>
    <Part Type="punktas" Nr="14" Abbr="14 p." DocPartId="30c0d49e99174454ad807f45c73a1a07" PartId="e9386cedabd8480ea6184e999d5dafee"/>
    <Part Type="pabaiga" DocPartId="c4290faaaa674b578ece88c9e94feec1" PartId="87d033f9e9d64623ad51f9f6f10a0903"/>
  </Part>
  <Part Type="patvirtinta" Title="TARNYBOS IR MOKYMOSI KITOSE VALSTYBĖSE LAIKO ĮSKAITYMO Į VIDAUS TARNYBOS SISTEMOS PAREIGŪNO VIDAUS TARNYBOS STAŽĄ TVARKOS APRAŠAS" DocPartId="1c67cf364bed4a17b6be8066dcfe69a4" PartId="a01f011c06d940b38a170ac3a0319fd6">
    <Part Type="punktas" Nr="1" Abbr="1 p." DocPartId="668cf0647d594bd18b14560bba17df12" PartId="af858b52d33b4059a1def041c2753f44"/>
    <Part Type="punktas" Nr="2" Abbr="2 p." DocPartId="2e3cbfcbe739404eb6ba20d42093f129" PartId="4ea08865db2148ddb4ad14001d6439e0"/>
    <Part Type="punktas" Nr="3" Abbr="3 p." DocPartId="3a5bf613ddc84ed59338f32226e4a8aa" PartId="34f6e1f428bd40f2a9e188775d4b4916"/>
    <Part Type="punktas" Nr="4" Abbr="4 p." DocPartId="769b67c5394646afa1eee91b1e0f98fc" PartId="f273e49572f143e3bbfe4508ec903e86"/>
    <Part Type="punktas" Nr="5" Abbr="5 p." DocPartId="99c12494d1a44d10868b438ef93e9fee" PartId="c577267b3df84c54981662eea85bdc94"/>
    <Part Type="punktas" Nr="6" Abbr="6 p." DocPartId="12c404a77c5a4ba3a3d2b4dfd5f19543" PartId="c3515d78f74d4e389fa375231b0e2f5b"/>
    <Part Type="punktas" Nr="7" Abbr="7 p." DocPartId="fefa6176feb3475f92bfb1f930329a07" PartId="c837cfb6015b4aa58cfa3fb8d05f27fe"/>
    <Part Type="pabaiga" DocPartId="824c2d2e7044495bac7fb93a93ce3d7e" PartId="77429a2f9aef4070b584f6646d37a84b"/>
  </Part>
  <Part Type="patvirtinta" Title="PRIEMOKOS VIDAUS TARNYBOS SISTEMOS PAREIGŪNAMS, TARNAUJANTIEMS MISIJOSE UŽSIENYJE, DYDŽIŲ APRAŠAS" DocPartId="89bec2e3c56245d6a456cfdf20a6f160" PartId="14b76b7f9d9842b5886493f54f496481">
    <Part Type="punktas" Nr="1" Abbr="1 p." DocPartId="2fce05afe9994d2ba2d0f554fda5dbd8" PartId="eee33551d06d406ca8245718b4af8728"/>
    <Part Type="punktas" Nr="2" Abbr="2 p." DocPartId="ea1e42819d544e5885cfb608798daeb2" PartId="448a680d494246788bce7237958e5176"/>
    <Part Type="punktas" Nr="3" Abbr="3 p." DocPartId="904ccec358bd4c969093e8ba8d4afd6f" PartId="fe4d31f501fe40118d0a1cd45c9894f2"/>
    <Part Type="pabaiga" DocPartId="8936b8e04c2c41ea80cdfd195cd2779b" PartId="addf01c37b3a4bb7a5ecf1e905556f03"/>
  </Part>
  <Part Type="patvirtinta" Title="KENKSMINGŲ VEIKSNIŲ VALDYMO VIDAUS TARNYBOS SISTEMOJE TVARKOS APRAŠAS" DocPartId="20c1343015f0460aaab83e7d6b0964fd" PartId="8b00066f0591482dba26ebaa185af3cd">
    <Part Type="skyrius" Nr="1" Title="BENDROSIOS NUOSTATOS" DocPartId="62aabadf710849049d1cbabf58760ace" PartId="467fbe55b0a8490b815110b8bafcf3ae">
      <Part Type="punktas" Nr="1" Abbr="1 p." DocPartId="a5ec7f4db2e8492c9df7ac83c7065016" PartId="9a8f6c1a0d0d417caa752ee886bed564"/>
      <Part Type="punktas" Nr="2" Abbr="2 p." DocPartId="67c1a0416f9347ce9ba5816548e81bc6" PartId="8cb12083c3af48e795085c5df497bb62"/>
      <Part Type="punktas" Nr="3" Abbr="3 p." DocPartId="73e627e035c7464496bdc76963dc31d2" PartId="99b77c23dae14042a40cfee2cbe70f19"/>
      <Part Type="punktas" Nr="4" Abbr="4 p." DocPartId="57fc6747e9174c84a70195ab8ee33319" PartId="84d6ab4c742b4600b358e651ca87d5df">
        <Part Type="papunktis" Nr="4.1" Abbr="4.1 pp." DocPartId="3fb81de7ff32453e92d41dd54f6f2018" PartId="04523b8613ed4de0b653adf6d9d46045"/>
        <Part Type="papunktis" Nr="4.2" Abbr="4.2 pp." DocPartId="5a81fa8b7f1a46f7bd5f21c8d681977c" PartId="2271f22c49034c5d97c0820b4676f8b7"/>
        <Part Type="papunktis" Nr="4.3" Abbr="4.3 pp." DocPartId="80055e4ebada48ff97ea429caf622c56" PartId="ae5e7294250446b58f3967a8b2164ee6"/>
        <Part Type="papunktis" Nr="4.4" Abbr="4.4 pp." DocPartId="ddce57adbad04ca2b238618554c2344a" PartId="e67f952eaa4a46b8bcde46521bf92afa"/>
      </Part>
    </Part>
    <Part Type="skyrius" Nr="2" Title="VEIKSNIŲ VALDYMO ORGANIZAVIMAS" DocPartId="58070215b4bf4b3fa2b5403dee8ec174" PartId="3bda5d5ff7704069bfe7bbec8b86637b">
      <Part Type="skirsnis" Nr="1" Title="BENDRASIS VEIKSNIŲ VALDYMAS" DocPartId="66d262338365436ea1144da186f4dff7" PartId="120bdb3f99504db2a166c5430eb0e7f7">
        <Part Type="punktas" Nr="5" Abbr="5 p." DocPartId="8d59080a3a70463592052de788405c90" PartId="07a179e9106244f485a0b2220cd78b0f">
          <Part Type="papunktis" Nr="5.1" Abbr="5.1 pp." DocPartId="c2783eb930df418f8e52cd20d27459ee" PartId="27f2ef7dfca24b92ac3579f22a7e4f9b"/>
          <Part Type="papunktis" Nr="5.2" Abbr="5.2 pp." DocPartId="c034eb7378444ec9851f607c90b34ea2" PartId="d3f93f1e00ef4b51a45aad45878285df"/>
          <Part Type="papunktis" Nr="5.3" Abbr="5.3 pp." DocPartId="a376e98a6b424c7a9500e3428b9dd7af" PartId="09db9a6ff92b4fc792883ced462ef89f"/>
          <Part Type="papunktis" Nr="5.4" Abbr="5.4 pp." DocPartId="686daa6124c04dda9f5eada97a8c8e32" PartId="476f56a471e4496ab79db6f2843ef7af"/>
          <Part Type="papunktis" Nr="5.5" Abbr="5.5 pp." DocPartId="fc2286db93b84914ac4750bfe199395a" PartId="080e7044a63b4d34898a562f857e5aa6"/>
        </Part>
        <Part Type="punktas" Nr="6" Abbr="6 p." DocPartId="8702043803d04ca486428407cba123ca" PartId="a9272fe8315c42579d025aeefebfe135"/>
        <Part Type="punktas" Nr="7" Abbr="7 p." DocPartId="9fae57abcf0546cf931db2bf0aef9065" PartId="7b55542341bd4fcd951900d93fffd718"/>
        <Part Type="punktas" Nr="8" Abbr="8 p." DocPartId="84f3676e3f5f4751b2643eaeeb86646b" PartId="0e4d887f825e43529bd1ca5b797af9d3">
          <Part Type="papunktis" Nr="8.1" Abbr="8.1 pp." DocPartId="0e0849d6f0e3459aaa65f25ad3e4ebe8" PartId="d52d66ee90d6401a925d8446b7a05dc7"/>
          <Part Type="papunktis" Nr="8.2" Abbr="8.2 pp." DocPartId="04f8a21bc21745bba2eb59d79e5471f1" PartId="4b57c57d3ae54e368a5b51e1507d231d"/>
          <Part Type="papunktis" Nr="8.3" Abbr="8.3 pp." DocPartId="11169a8213c04160918f01ca4ca775bf" PartId="2a58214f7d73468ca00ec33ef9936118"/>
          <Part Type="papunktis" Nr="8.4" Abbr="8.4 pp." DocPartId="9ba24cadd26f4b9bbd243546559b4ff5" PartId="966d5018819e48359d1853d32fe6f477"/>
          <Part Type="papunktis" Nr="8.5" Abbr="8.5 pp." DocPartId="30bb91af246e4edfb52d880ceae0490b" PartId="9afc9ba5db624926856df2d14818dd4d"/>
          <Part Type="papunktis" Nr="8.6" Abbr="8.6 pp." DocPartId="3dff0c932a8b4ead86801edf12d52100" PartId="9217064f7060471eb2f45f5aee87bc78"/>
        </Part>
        <Part Type="punktas" Nr="9" Abbr="9 p." DocPartId="bb8d9cfd96554bb6a2c56b5bb10a5e50" PartId="93a962b26c374157b46ead963eea5818">
          <Part Type="papunktis" Nr="9.1" Abbr="9.1 pp." DocPartId="7c98750b01e4455f98dfbbe642560065" PartId="7c831d616f774fbbb45894cc006f944f"/>
          <Part Type="papunktis" Nr="9.2" Abbr="9.2 pp." DocPartId="e8f68273e17e4e3d9420d1794a6a3574" PartId="f3b1af419a9e460e937f560d6b0ae017"/>
          <Part Type="papunktis" Nr="9.3" Abbr="9.3 pp." DocPartId="b66e5e8d42a14ec099b98f61d29d419b" PartId="b4baae5cb78a4fb1b0f0c997378a1a5f"/>
          <Part Type="papunktis" Nr="9.4" Abbr="9.4 pp." DocPartId="46610dd1a7d94a409e2ecba4929757dd" PartId="20c5e53aca634533bab4840da3ef74da"/>
          <Part Type="papunktis" Nr="9.5" Abbr="9.5 pp." DocPartId="de39880bf1da4b43af5f8b1165820eb4" PartId="ca596a708e534f10b740c6e89a8b7054"/>
          <Part Type="papunktis" Nr="9.6" Abbr="9.6 pp." DocPartId="a0ed7b0aa667446781b5db04c1eda5c3" PartId="d284a5b103ca42e4a615aea5f0606607"/>
          <Part Type="papunktis" Nr="9.7" Abbr="9.7 pp." DocPartId="51da14b2cb1c4d748bc6f32e5f2ee45b" PartId="5a2bb3c865024aaf9d328da2eedf5c1d"/>
          <Part Type="papunktis" Nr="9.8" Abbr="9.8 pp." DocPartId="efa6ec173dc044b6956dfb787174629e" PartId="c5cdf4b0b55f40b187cf214e032c6120"/>
        </Part>
        <Part Type="punktas" Nr="10" Abbr="10 p." DocPartId="4422deedfa3743cc954d7d7014f867b4" PartId="0056a19af3fb4913b8062e58a0c6e1b5"/>
      </Part>
      <Part Type="skirsnis" Nr="2" Title="VEIKSNIŲ VALDYMAS PROFESINĖS SVEIKATOS SRITYJE" DocPartId="8097f061c8f3420f94c102624d0e54a5" PartId="9aac96865fbb43c0a2a9b5a8d134a7e5">
        <Part Type="punktas" Nr="11" Abbr="11 p." DocPartId="f420f939b4a7475da89f407eeb502d37" PartId="feed30c7f1cf42d0b4e6e6592dcc55ec"/>
        <Part Type="punktas" Nr="12" Abbr="12 p." DocPartId="efcc0924c1a74d9fa88593bbbe9ad30a" PartId="37ab8c3e03f14ea29dc17327d938e9a9"/>
        <Part Type="punktas" Nr="13" Abbr="13 p." DocPartId="1fbaf528b8984f06a839d0ab4a32f366" PartId="b80ae6cbedeb4fd79c2656948e159d73">
          <Part Type="papunktis" Nr="13.1" Abbr="13.1 pp." DocPartId="f494835307a64944ae97a021a6dd6ef6" PartId="f194f4e3df6548079cf795f919191e0a"/>
          <Part Type="papunktis" Nr="13.2" Abbr="13.2 pp." DocPartId="fa852f5d167d45cfb0118779be654858" PartId="bf7a16e92f5d41ca88f6348cd77d1d35"/>
          <Part Type="papunktis" Nr="13.3" Abbr="13.3 pp." DocPartId="e52ad9fae8b2413c93dfd8aacc0b5887" PartId="1caa24c6621b4a3c8ba56dcdbdcc9e54"/>
          <Part Type="papunktis" Nr="13.4" Abbr="13.4 pp." DocPartId="208c211f76d64cf7a48768b905abc776" PartId="72d5c49bb9d2457e8231d2eb3b473085"/>
          <Part Type="papunktis" Nr="13.5" Abbr="13.5 pp." DocPartId="4ca1e41ef867447e9fa65624c20c9986" PartId="d2b7264414a34295bef5a2f10dcf4a02"/>
          <Part Type="papunktis" Nr="13.6" Abbr="13.6 pp." DocPartId="22cc83025bc54dfaa19765e6027cc021" PartId="fb18477a6b5a4081ba417e4475012684"/>
        </Part>
      </Part>
      <Part Type="skirsnis" Nr="3" Title="KOMITETŲ VEIKLA" DocPartId="46877e471c514fd8a626ba51439b289c" PartId="dc8205cd76f24279aa23470a652aaa71">
        <Part Type="punktas" Nr="14" Abbr="14 p." DocPartId="bfb349012f704d28a36a98224f736c39" PartId="e2b162fefd6e4e9d8b34f2e76dfc9f96"/>
        <Part Type="punktas" Nr="15" Abbr="15 p." DocPartId="0862150746b14eac8b769824c02ca68e" PartId="f60aa058326143eebbdd26db197b3b4d"/>
        <Part Type="punktas" Nr="16" Abbr="16 p." DocPartId="85d77f7d78af47219b9a1d1e3498f40c" PartId="dfbe4c51f40e4c3c9cda8d7bf5d3485f"/>
        <Part Type="punktas" Nr="17" Abbr="17 p." DocPartId="eade0f338a504bf7bec9a68c08d4853a" PartId="0a6b3ef1d2884cb2ba07a4965ce600fb"/>
        <Part Type="punktas" Nr="18" Abbr="18 p." DocPartId="54d4ace5f9954df3a231bed3e0e0a782" PartId="672cef2461fc427482e22ef9aad6d456"/>
        <Part Type="punktas" Nr="19" Abbr="19 p." DocPartId="13a90066cf8c4479b4b92326b60e65b0" PartId="207cc96ed62b40369e55a7176593d23a">
          <Part Type="papunktis" Nr="19.1" Abbr="19.1 pp." DocPartId="89beffa628754a1b9a1404d3064bb201" PartId="8791f353fb8c467c82d3072f7d5321d9"/>
          <Part Type="papunktis" Nr="19.2" Abbr="19.2 pp." DocPartId="c159c45e29484aba9ba64f5d95924245" PartId="d329fd7321e44eedba5cdc8fdd92ddd3"/>
          <Part Type="papunktis" Nr="19.3" Abbr="19.3 pp." DocPartId="a998e60b87a3461cb1baeeae94a4d175" PartId="28dd4487e3c64fc39d83093c0457e1b5"/>
          <Part Type="papunktis" Nr="19.4" Abbr="19.4 pp." DocPartId="7ed1848b05e246668cf247ad796aff43" PartId="1e6de560e15142639257dedaa276360c"/>
          <Part Type="papunktis" Nr="19.5" Abbr="19.5 pp." DocPartId="efbe6a800c5a43a196388805ecfaf2bf" PartId="12b1d9d6c6824e3b8e4af5709c06eda9"/>
          <Part Type="papunktis" Nr="19.6" Abbr="19.6 pp." DocPartId="31c35cba2f6946ab8d26af07ca446063" PartId="13d759f98fcd4f779a45de4ee0c0cd30"/>
          <Part Type="papunktis" Nr="19.7" Abbr="19.7 pp." DocPartId="30ccec2d9a694253b190a5292581563b" PartId="3f99aa67bb594421b2b53db6a16c0a5f"/>
          <Part Type="papunktis" Nr="19.8" Abbr="19.8 pp." DocPartId="fae00f09574640ccb571cb9c87b0fa54" PartId="bf9007490ac540f49d302adae58f75d4"/>
          <Part Type="papunktis" Nr="19.9" Abbr="19.9 pp." DocPartId="9bcc0de26382458eade1b12bd3b87fca" PartId="144221b47b3d4f23a35b6d6d4c096451"/>
          <Part Type="papunktis" Nr="19.10" Abbr="19.10 pp." DocPartId="96cc1e790da641789530ed04050b2e19" PartId="65db62501e4f48d8a4989983ebfa8f09"/>
          <Part Type="papunktis" Nr="19.11" Abbr="19.11 pp." DocPartId="9303fafa4c2843a399ecb922aacb231d" PartId="9dbcd6bb36c24b3ab91daad090ff8197"/>
        </Part>
      </Part>
    </Part>
    <Part Type="skyrius" Nr="3" Title="VEIKSNIŲ VALDYMAS ĮSTAIGOSE" DocPartId="1787fbe927264d71aedabe9ec0de40fa" PartId="1234c1e65b0648c1b91759918759915e">
      <Part Type="skirsnis" Nr="1" Title="VEIKSNIŲ KELIAMOS RIZIKOS VERTINIMAS ĮSTAIGOSE" DocPartId="aa240346ad834c1da11ffb0405093c00" PartId="715ada7137444bb29a4954c603c017a0">
        <Part Type="punktas" Nr="20" Abbr="20 p." DocPartId="5af4e3ccaba44c42bfb53078a4a19418" PartId="d0a710d96b8947219e0f3f56cb0ba710"/>
        <Part Type="punktas" Nr="21" Abbr="21 p." DocPartId="ce400f01433343ee8dcd479ca4ccf815" PartId="53b95c00ff7f4db89c052daa07ac2038"/>
        <Part Type="punktas" Nr="22" Abbr="22 p." DocPartId="f2e8e8bc2a894ef3839911be71cbec62" PartId="a40cde2e4e0a4b7d9f0806bba9524592"/>
        <Part Type="punktas" Nr="23" Abbr="23 p." DocPartId="158a3bdab683455f98530c0f2c940aa0" PartId="fec14ffa7f974b1ca2fd3c1c2b553c65"/>
        <Part Type="punktas" Nr="24" Abbr="24 p." DocPartId="0a5d3378371f42e996f94e04cf7de482" PartId="bb029cd1ecf4413db2ff6b989ae081e4"/>
        <Part Type="punktas" Nr="25" Abbr="25 p." DocPartId="f9a23f150d654d3ab7a25d2db70977d1" PartId="53999f3c2fbc494b968235bfd97505e4"/>
        <Part Type="punktas" Nr="26" Abbr="26 p." DocPartId="6f793e8ed74040699e86cbc0865f0edd" PartId="79b7eb19c41b4b1199f314bb496cf563"/>
        <Part Type="punktas" Nr="27" Abbr="27 p." DocPartId="27bfbe822c864f17b3834f1d98de432b" PartId="75d794f0d3de4115ba93e17a031d84bf"/>
      </Part>
      <Part Type="skirsnis" Nr="2" Title="RIZIKOS VERTINIMO ĮSTAIGOSE ETAPAI" DocPartId="41ee5c73853d471d874f13a0375dbb8f" PartId="3f595529c66b453c8651402b601a87b3">
        <Part Type="punktas" Nr="28" Abbr="28 p." DocPartId="542647959c4944838895cf4b1bb93557" PartId="400c4a383679463886edda79a0ec9384">
          <Part Type="papunktis" Nr="28.1" Abbr="28.1 pp." DocPartId="01f5fcc8a19b40198d30148f77d951b8" PartId="1d4985cef7c34e099d52f6c4dbdd0bf2"/>
          <Part Type="papunktis" Nr="28.2" Abbr="28.2 pp." DocPartId="67b93727920e42c09ffb33a2dd18ecfe" PartId="ca395be297144f5fbd2dc070d1d6f312"/>
          <Part Type="papunktis" Nr="28.3" Abbr="28.3 pp." DocPartId="12125828d7784643b025942bae7d7690" PartId="00ea30dd621c46b293b088dbb04c8796"/>
          <Part Type="papunktis" Nr="28.4" Abbr="28.4 pp." DocPartId="8e98c35fa19746ee91956631aa11b441" PartId="c92f9f6d602e4d5dbf0a70c14df6318c"/>
        </Part>
        <Part Type="punktas" Nr="29" Abbr="29 p." DocPartId="0612e0437c5a491798e985d5af40eb71" PartId="4bc43791a3704a48812ea32e08dfc9b7">
          <Part Type="papunktis" Nr="29.1" Abbr="29.1 pp." DocPartId="48087b655db44d588151ae8a5557b7cb" PartId="3a17f1a8cad14068b3a8b2ac18211e60"/>
          <Part Type="papunktis" Nr="29.2" Abbr="29.2 pp." DocPartId="272a47ca8c064166aa0e8814e075e6de" PartId="0e1820e5b0f4449d93d968f1928ffe8e"/>
          <Part Type="papunktis" Nr="29.3" Abbr="29.3 pp." DocPartId="5ced93b0c94f4c589ec32cf74e1538ff" PartId="b33c29c617d4407d88c236f06f538a87"/>
          <Part Type="papunktis" Nr="29.4" Abbr="29.4 pp." DocPartId="50bc27e651c94868913d7052a115f4e6" PartId="343eb5012b8f4f87bd457ba7ec292db3"/>
          <Part Type="papunktis" Nr="29.5" Abbr="29.5 pp." DocPartId="9150c3c2c14945828ccd3efc31d908e7" PartId="b1a1fb09facb4e12bd9abecd6323c57a"/>
        </Part>
        <Part Type="punktas" Nr="30" Abbr="30 p." DocPartId="3b03041094fc431da5beddc122befdd3" PartId="e68eb89053774e57a9d7acedd78523c1">
          <Part Type="papunktis" Nr="30.1" Abbr="30.1 pp." DocPartId="ca0ce76dc4a94b52af11b11cc8c09be0" PartId="d1f93d50c69844f48e3fbc270be3c219"/>
          <Part Type="papunktis" Nr="30.2" Abbr="30.2 pp." DocPartId="9a2c48a9a7c24eec937a488a278a4acb" PartId="97761b847236435094be922304b3603d"/>
          <Part Type="papunktis" Nr="30.3" Abbr="30.3 pp." DocPartId="33d06b329f34424ba6ed5be1d5e34819" PartId="c3cae963152d41b5800b0770899e2487"/>
          <Part Type="papunktis" Nr="30.4" Abbr="30.4 pp." DocPartId="5540669e09a24c86a20b3752437a91e3" PartId="1ba3661c9b784e5e8b4b504261593696"/>
        </Part>
        <Part Type="punktas" Nr="31" Abbr="31 p." DocPartId="6d0d9c4a89614162a370f4bb1937922c" PartId="6e38f94cdf5b41958a599fc09971f6b3">
          <Part Type="papunktis" Nr="31.1" Abbr="31.1 pp." DocPartId="e2447262235f482f9d50ec102de97c85" PartId="58000bb23a5b48d7b5143cb65e677cc9"/>
          <Part Type="papunktis" Nr="31.2" Abbr="31.2 pp." DocPartId="9f5a60d045f9445c9c93438880c90861" PartId="b76a83cba7234806bf8fc790feab3067"/>
          <Part Type="papunktis" Nr="31.3" Abbr="31.3 pp." DocPartId="f706a9edb14845ca9839c6dea481c091" PartId="64f0ab23d8304baeb6cda07695e2e249"/>
          <Part Type="papunktis" Nr="31.4" Abbr="31.4 pp." DocPartId="6985c1cdeeda40c1ae74f579ed88fcd5" PartId="beb7c7634f14447d8d99a71c1ef2250f"/>
          <Part Type="papunktis" Nr="31.5" Abbr="31.5 pp." DocPartId="cf479c5e1774464587ab74a362069aa6" PartId="7aea29a694c84af9a8fbe79e91a39e45"/>
          <Part Type="papunktis" Nr="31.6" Abbr="31.6 pp." DocPartId="a5aba336ca684f9e8934f1b96b0a97cf" PartId="8e9edc45931b403c800c55340f909685"/>
          <Part Type="papunktis" Nr="31.7" Abbr="31.7 pp." DocPartId="366b0808047e41e49345682c4b960b84" PartId="623ca2e3cc6a4d99b581a7ce03824176"/>
        </Part>
        <Part Type="punktas" Nr="32" Abbr="32 p." DocPartId="158acb39cb294f729ce8fc1a7778b354" PartId="6884a672de694075a9bf451cc9199e4a">
          <Part Type="papunktis" Nr="32.1" Abbr="32.1 pp." DocPartId="ca1b40bb34204c178388658a11bf209f" PartId="3657458619cd4aaf87b91d07149e24a5"/>
          <Part Type="papunktis" Nr="32.2" Abbr="32.2 pp." DocPartId="0ddeb8bd96584370a1324fc27f38a7fd" PartId="cadaa0991d0341c7bd99ffa24055f77a"/>
        </Part>
        <Part Type="punktas" Nr="33" Abbr="33 p." DocPartId="84a9fd18942f4c7e909dbbb6bc22834d" PartId="8a1a6243673e4fb98ddb7c2bb7f6e852"/>
      </Part>
    </Part>
    <Part Type="skyrius" Nr="4" Title="BAIGIAMOSIOS NUOSTATOS" DocPartId="8bee356774984a5595eb963be0c76033" PartId="f2152a10f07944cf877fc5e3b9c10e08">
      <Part Type="punktas" Nr="34" Abbr="34 p." DocPartId="7f9d3f9126f04399b30375cbe71d1e8e" PartId="8cdc226d007b43509da87f141cb0756e"/>
      <Part Type="punktas" Nr="35" Abbr="35 p." DocPartId="1e117d98c3b34a12b22223cb1c2f7b6b" PartId="e923d817f1ea4571b34dcd73b1a39f36"/>
      <Part Type="punktas" Nr="36" Abbr="36 p." DocPartId="174a7f9044ab49509581f2d8b84da631" PartId="1622d02af8c44ad08cc83f91bec1466c"/>
      <Part Type="punktas" Nr="37" Abbr="37 p." DocPartId="ef73cb9fd11d4bd79a1f503d4770e714" PartId="0dd4672540f745eb897e02a4cc95e8b9"/>
    </Part>
    <Part Type="pabaiga" DocPartId="da041e8ad03745c782788f54db10f2b9" PartId="25c535bb0a8b4695a969a5dcbd6ea9db"/>
  </Part>
  <Part Type="patvirtinta" Title="ASMENS SVEIKATOS PRIEŽIŪROS PASLAUGŲ VIDAUS TARNYBOS SISTEMOS PAREIGŪNAMS APMOKĖJIMO TVARKOS APRAŠAS" DocPartId="955d9981abff451da1052a2f6d71fe37" PartId="356e94ad9b4a4532815a6f5a3161b190">
    <Part Type="punktas" Nr="1" Abbr="1 p." DocPartId="b0f6a55588ba41fc92b8d256f16f2137" PartId="5f967769c9ee41ae9d6a09df60f397d4"/>
    <Part Type="punktas" Nr="2" Abbr="2 p." DocPartId="b3fabc5334c74e5294704e2dd9931e0a" PartId="c211d7339f7c49b3953435efb0db9340">
      <Part Type="papunktis" Nr="2.1" Abbr="2.1 pp." DocPartId="29d69b6d44d440a9951b146b1ae472a5" PartId="1d964b0753534a00876c576e4fbc6bb2"/>
      <Part Type="papunktis" Nr="2.2" Abbr="2.2 pp." DocPartId="ba5272291b2348c0b336e9d2471d9a62" PartId="7cb7cdb08e94493ba25708e5d41c32e7"/>
      <Part Type="papunktis" Nr="2.3" Abbr="2.3 pp." DocPartId="828f6725a652424eb8664edd7debfe85" PartId="7e77e6aed41f4352ab9cb41df33a3ade"/>
    </Part>
    <Part Type="pabaiga" DocPartId="f2b2f60680604d76b56871efad089934" PartId="7884a60874f44b83b402bf27bfb1b194"/>
  </Part>
  <Part Type="patvirtinta" Title="VIDAUS TARNYBOS SISTEMOS PAREIGŪNO IR KURSANTO SVEIKATOS SUTRIKDYMO MASTO NUSTATYMO TVARKOS APRAŠAS" DocPartId="af481f791910439eae8080e1f4b1ca7c" PartId="c274f8ca89ae45e1a89bea03e855ad7e">
    <Part Type="punktas" Nr="1" Abbr="1 p." DocPartId="6526534c0d9a4c4a844293e4e8755c9b" PartId="c85b32896a2a46a1b63a5f04f893bb53"/>
    <Part Type="punktas" Nr="2" Abbr="2 p." DocPartId="199eed30dbf04ac481fdaf2def8da96b" PartId="228bbf3df490440cb78d2afa2df6cc4a"/>
    <Part Type="punktas" Nr="3" Abbr="3 p." DocPartId="586d61d7bf714512a6c78a6c8c2d8f2c" PartId="ace2ff5b4d4745548ebd82d4cbc5c12a"/>
    <Part Type="punktas" Nr="4" Abbr="4 p." DocPartId="90dc04e4e5fa40cbb02f8c9fa0ccc417" PartId="b5063afaa03d4a0395d3e4e16a4c6b2d"/>
    <Part Type="punktas" Nr="5" Abbr="5 p." DocPartId="dddd9f1d17764b17a775c0ed08040725" PartId="765cbbdab7684c41bbe58f472d0aee3d"/>
    <Part Type="punktas" Nr="6" Abbr="6 p." DocPartId="d1b1bfbae197477f9a4bfd6d84e68a71" PartId="2d7a06198ebc4dc7a35f216a865e63c9"/>
    <Part Type="punktas" Nr="7" Abbr="7 p." DocPartId="823638ee22da4667a6465edf5651118b" PartId="49ad4c523f5e4167856a495443621665"/>
    <Part Type="punktas" Nr="8" Abbr="8 p." DocPartId="4d4690d87b394892bb00930a528c4e15" PartId="9eb77083cc044edfb8609fc9afce9fd6"/>
    <Part Type="punktas" Nr="9" Abbr="9 p." DocPartId="37e96b4c1f1d4649b52d0a98b25fd471" PartId="b0e0c4ea89124a57b858d51c37f1ffd2">
      <Part Type="papunktis" Nr="9.1" Abbr="9.1 pp." DocPartId="cee384a5bee34ee49f3823ddf43e7506" PartId="0aac593ce9ea4ae7aa44697902fac8d8"/>
      <Part Type="papunktis" Nr="9.2" Abbr="9.2 pp." DocPartId="9dcc28ae94334dad83371ce82aa1c5b1" PartId="a54647468ca645b5bc2b8c6968b7e346"/>
      <Part Type="papunktis" Nr="9.3" Abbr="9.3 pp." DocPartId="fb46755b1740474cabcab6a4176aed98" PartId="81405cd2cb1c4ffa8e225bdfd50432cc"/>
    </Part>
    <Part Type="punktas" Nr="10" Abbr="10 p." DocPartId="f70dd37cbade47dfb5b80a7340f37fa4" PartId="d8d5b3828c4745c09526afb0cc9facc4"/>
    <Part Type="pabaiga" DocPartId="7e0f3ce4f18f43f782583a292a8a981d" PartId="b53ab9d1240e4a30afda6358ff636840"/>
  </Part>
  <Part Type="patvirtinta" Title="VIDAUS TARNYBOS SISTEMOS PAREIGŪNŲ IR KURSANTŲ SUNKIŲ, APYSUNKIŲ IR LENGVŲ SUŽEIDIMŲ, TRAUMŲ IR KITŲ SVEIKATOS SUTRIKDYMŲ SĄRAŠAS" DocPartId="0a41daf0455947249370db13e91f4f14" PartId="c8741fa727bb43ce83b8aba50fc91181">
    <Part Type="punktas" Nr="1" Abbr="1 p." DocPartId="9f7f4ef05a114d7090731498c3b59c4f" PartId="c54395e3ba2f4fc4aececce5a201ac4d"/>
    <Part Type="punktas" Nr="2" Abbr="2 p." DocPartId="503856a187d54274ae81ac24ff884d03" PartId="29bb46108a5c4ae7bab38b50d8c27ed2">
      <Part Type="papunktis" Nr="2.1" Abbr="2.1 pp." DocPartId="4eef60a0d3c14cf1aa049756df3dcfd5" PartId="7671998ac20b4c64858f84a63923730d"/>
      <Part Type="papunktis" Nr="2.2" Abbr="2.2 pp." DocPartId="5a2549da9ce84c5fb41093abbb062a23" PartId="c0ac4f531fb34ae0abfdc3a6ffdb88d3"/>
      <Part Type="papunktis" Nr="2.3" Abbr="2.3 pp." DocPartId="951fa6349d7046a8a0b386223299b41b" PartId="220b433f14df4335a723e1d17316d7ac"/>
      <Part Type="papunktis" Nr="2.4" Abbr="2.4 pp." DocPartId="253c3af5f724487992c396ab6be97a0b" PartId="d9d27e2ec2794a42957ac5811a30e472"/>
      <Part Type="papunktis" Nr="2.5" Abbr="2.5 pp." DocPartId="d1731a94a4d047208a46e2c2299bcc6e" PartId="8adaea5cb1464a9fbc6f13dd5cefd8f8"/>
      <Part Type="papunktis" Nr="2.6" Abbr="2.6 pp." DocPartId="fe7490ce311b4766898bb69feb8f84e4" PartId="d05a42c5ec4b4f0e90e1be1140c18d9b"/>
      <Part Type="papunktis" Nr="2.7" Abbr="2.7 pp." DocPartId="07f553cbb0df4874b27d3574d2b9a0ff" PartId="14aac2a92b5d49c194e3dc144b619f21"/>
      <Part Type="papunktis" Nr="2.8" Abbr="2.8 pp." DocPartId="7a3657470a004b5a84de12fb2b071db5" PartId="6fc41b0c27c04e82a69f8f9c13993ac2"/>
      <Part Type="papunktis" Nr="2.9" Abbr="2.9 pp." DocPartId="3bf4755c743848fd895fb42420ee757d" PartId="d92e1ef2805e4e7abe7e9b6bcb519d49"/>
      <Part Type="papunktis" Nr="2.10" Abbr="2.10 pp." DocPartId="f1e7b39050fb4d6db6504168374c45e0" PartId="d9da22e69c5c4f4590fae397ed7322f0"/>
      <Part Type="papunktis" Nr="2.11" Abbr="2.11 pp." DocPartId="c53cee5192424009ab724ccb1bc12c9a" PartId="5aa3a168119843d6a7f3be71cdc60475"/>
      <Part Type="papunktis" Nr="2.12" Abbr="2.12 pp." DocPartId="a51c5bd24e8047888cb401124b1bfa7d" PartId="f893eb71e371453096304c59dbc65205"/>
      <Part Type="papunktis" Nr="2.13" Abbr="2.13 pp." DocPartId="cd0555ea3e61401093fbe8e1a6e1d359" PartId="53eab6a590c14759b9dcb1463527daaf"/>
      <Part Type="papunktis" Nr="2.14" Abbr="2.14 pp." DocPartId="c2c47d14352442e1b69264e3d7f23a5a" PartId="e177b1ec99c149cfaf901fc2c376c9b8"/>
      <Part Type="papunktis" Nr="2.15" Abbr="2.15 pp." DocPartId="44bc597a1f4047e08405e54b38fbb887" PartId="7701c894fbbb41b5aa3b90c50ae7ee54"/>
      <Part Type="papunktis" Nr="2.16" Abbr="2.16 pp." DocPartId="eb0f5b656a4b4816a04dda15363eda09" PartId="938566be3572470dbce4ebdd4544189c"/>
      <Part Type="papunktis" Nr="2.17" Abbr="2.17 pp." DocPartId="fec167ba937b494293a395aad2b85e19" PartId="31e6893fea3c441196e5f4e269a178ab"/>
      <Part Type="papunktis" Nr="2.18" Abbr="2.18 pp." DocPartId="b75892894eb54858975a63702bd58351" PartId="7104652915bf4923a599e4995c853def"/>
      <Part Type="papunktis" Nr="2.19" Abbr="2.19 pp." DocPartId="6dad1a125bc443e5b15043f3bc562504" PartId="d818c47861924fe098dd66ef9a8fc7b5"/>
      <Part Type="papunktis" Nr="2.20" Abbr="2.20 pp." DocPartId="b42aead32b454600a227e7eef690a1ec" PartId="c383b126351e4b04af1ffc7672bb3ff0"/>
      <Part Type="papunktis" Nr="2.21" Abbr="2.21 pp." DocPartId="130ebf504a2440208fa34e3d40ec62e1" PartId="f7631d5147994adfb396266cec3997e8"/>
      <Part Type="papunktis" Nr="2.22" Abbr="2.22 pp." DocPartId="b7c1b1068ea44273b1b130bff31cacc7" PartId="de16e268263b4d2493701982acaceb10"/>
      <Part Type="papunktis" Nr="2.23" Abbr="2.23 pp." DocPartId="f2e292c4447f4215959bf20d14534cc7" PartId="00f89574e23b4d8d8cab111ea7c77db7"/>
      <Part Type="papunktis" Nr="2.24" Abbr="2.24 pp." DocPartId="e653da18752543969849d66df2e41b2c" PartId="ea7e22c72f194ef6a6fc922a405c8088"/>
      <Part Type="papunktis" Nr="2.25" Abbr="2.25 pp." DocPartId="f42618ec266040a6a993967b60ce16fa" PartId="43801f6d314f40ecad1ac517ada0a193"/>
      <Part Type="papunktis" Nr="2.26" Abbr="2.26 pp." DocPartId="8ed3f3b1fcc64d59bb138859bd82221a" PartId="b170a8c5b7d34c85a107d1b3836f7cee"/>
      <Part Type="papunktis" Nr="2.27" Abbr="2.27 pp." DocPartId="6ed3b65b819b487688284e69c51ed985" PartId="2c3cd077485546cb84f8ca6ff0b861b3"/>
      <Part Type="papunktis" Nr="2.28" Abbr="2.28 pp." DocPartId="42cec46e58f9413fa938d6114d5fa707" PartId="3399a447045a49d5abf553a95e360cbd"/>
      <Part Type="papunktis" Nr="2.29" Abbr="2.29 pp." DocPartId="86b3bc992e9e47c2895e1d4414958383" PartId="6f1a972e99a04321afc89505adbd85fe"/>
      <Part Type="papunktis" Nr="2.30" Abbr="2.30 pp." DocPartId="d7a42603b52f41788ef62e61557abf0c" PartId="548724a745574980b264f7f46d121371"/>
      <Part Type="papunktis" Nr="2.31" Abbr="2.31 pp." DocPartId="0192337f8ba34797a5c8eca87acf8897" PartId="55dadc4b9ead423595e23df866a1ae19"/>
      <Part Type="papunktis" Nr="2.32" Abbr="2.32 pp." DocPartId="6f54fabb80a84932846bdb4f83973176" PartId="9eb70cc186624447b430b567aa68196f"/>
      <Part Type="papunktis" Nr="2.33" Abbr="2.33 pp." DocPartId="8bae078690324682b91c0ebba2f2b443" PartId="83dd26e5c78343f3b1f44c545145fbe9"/>
      <Part Type="papunktis" Nr="2.34" Abbr="2.34 pp." DocPartId="315cd257d77347b6a023352ea898f1d3" PartId="062ce29df40b48e1b7becdb310886641"/>
    </Part>
    <Part Type="punktas" Nr="3" Abbr="3 p." DocPartId="8ac638b1d89d453d8deb14d631f17360" PartId="4babada0499c43268b7919674aba2107">
      <Part Type="papunktis" Nr="3.1" Abbr="3.1 pp." DocPartId="6f6d0e6b0a6a4d06a03f419a38d79d96" PartId="16aa40e371a244debd4158dac8564af2">
        <Part Type="papunktis" Nr="3.1.1" Abbr="3.1.1 pp." DocPartId="7f4047a05c044144b712ee37cbb96aaa" PartId="fc6ad81783194b69965bf63e366e14f5"/>
        <Part Type="papunktis" Nr="3.1.2" Abbr="3.1.2 pp." DocPartId="8254790cb3394678b6a194d68f352764" PartId="2de3250b7e92413d843e0c5c0342cb9b"/>
        <Part Type="papunktis" Nr="3.1.3" Abbr="3.1.3 pp." DocPartId="0ac6ff6c7a1145d7b6b0428d6b4430dc" PartId="8784a0d99df04553a0224feedea6eb70"/>
        <Part Type="papunktis" Nr="3.1.4" Abbr="3.1.4 pp." DocPartId="9e81554913b540a29e46404d0ac1d821" PartId="f1d38db598a04d69845cd6c11b6978c4"/>
        <Part Type="papunktis" Nr="3.1.5" Abbr="3.1.5 pp." DocPartId="55306efa2adb4e09845c1b0590cd2880" PartId="e02343f43a094fa9ad8f5c1438371183"/>
        <Part Type="papunktis" Nr="3.1.6" Abbr="3.1.6 pp." DocPartId="e03c8a4c06534b4b8747c55898237445" PartId="c7219a9c20d7490880dc3f7e4fe47cea"/>
        <Part Type="papunktis" Nr="3.1.7" Abbr="3.1.7 pp." DocPartId="5027d5cbe34849f4aa4839d557684b98" PartId="e9290ca1390c4670a3b77d521659a67b"/>
        <Part Type="papunktis" Nr="3.1.8" Abbr="3.1.8 pp." DocPartId="d1abc7ed6feb4f328810d30537ffb374" PartId="1fc9f3eba7424fbfaf73c03019c5194c"/>
        <Part Type="papunktis" Nr="3.1.9" Abbr="3.1.9 pp." DocPartId="d525d4c00d7b4c87aef432ab8009b4c1" PartId="73d96e37b4514f9392a687942b57d59b"/>
        <Part Type="papunktis" Nr="3.1.10" Abbr="3.1.10 pp." DocPartId="4d1c1b58a1a542fdbd33139b4985fc7c" PartId="ca79ba4b6b04411695bb9023ed804e6a"/>
        <Part Type="papunktis" Nr="3.1.11" Abbr="3.1.11 pp." DocPartId="ece856a7078e4e4a8ed39524802bb9ad" PartId="3734da981d1b40899c8c33a5fe1592e0"/>
        <Part Type="papunktis" Nr="3.1.12" Abbr="3.1.12 pp." DocPartId="645eb77d6a4844dd9365be766155db6d" PartId="c14553a06fab428babb1b3983b01386d"/>
        <Part Type="papunktis" Nr="3.1.13" Abbr="3.1.13 pp." DocPartId="3ed0503dfade4d1ba1459cb8ca4d87cf" PartId="d9fc7b73d85048df8d3b4da4165718aa"/>
        <Part Type="papunktis" Nr="3.1.14" Abbr="3.1.14 pp." DocPartId="b33411018809431594fd1011d246c560" PartId="5f5c2b17114c44e0aa1ac7561b905167"/>
      </Part>
      <Part Type="papunktis" Nr="3.2" Abbr="3.2 pp." DocPartId="56cd65c0bb5e4da59f292af3523fba88" PartId="dbcb4f7366544045a9691cea641e2bdb">
        <Part Type="papunktis" Nr="3.2.1" Abbr="3.2.1 pp." DocPartId="f1363792d19443838cbf61e18032645c" PartId="b269d2789f364ecaabf3b4ae31bfcd6a"/>
        <Part Type="papunktis" Nr="3.2.2" Abbr="3.2.2 pp." DocPartId="e99a743926de46bf9e577bc3ad8e4876" PartId="e6903ac478bd46e7be5ccd5f66579bdc"/>
        <Part Type="papunktis" Nr="3.2.3" Abbr="3.2.3 pp." DocPartId="d5d3b2459a624c758c1cd1f98fff8dcd" PartId="23401c36ba32412580ecc87c98fc0fb0"/>
        <Part Type="papunktis" Nr="3.2.4" Abbr="3.2.4 pp." DocPartId="6c4ebb8215fb4aed807ea7a39b6bfd32" PartId="471382ea822e414189086623c48d7332"/>
        <Part Type="papunktis" Nr="3.2.5" Abbr="3.2.5 pp." DocPartId="26f44f6c619f45d39a9ea352242b3444" PartId="9b02d7966cc44548a6f0718dbcfddc58"/>
        <Part Type="papunktis" Nr="3.2.6" Abbr="3.2.6 pp." DocPartId="a1b650b7d86b467a836588a860324f6a" PartId="cc730316d09448588ad8a85b0e227319"/>
        <Part Type="papunktis" Nr="3.2.7" Abbr="3.2.7 pp." DocPartId="da1c752b881b498391c95f8a0ee8138e" PartId="29d3258275f24a3f9bf2f4d7bbd3e734"/>
        <Part Type="papunktis" Nr="3.2.8" Abbr="3.2.8 pp." DocPartId="9f5497af784647458db58baf430b2ec6" PartId="4d65ee92810745e9bb0f6515c3dca348"/>
      </Part>
      <Part Type="papunktis" Nr="3.3" Abbr="3.3 pp." DocPartId="4f77fe63a0134ac8a9c4390c295b7f6c" PartId="4809d61cb0fa484eb16f2ad0139caa2e"/>
      <Part Type="papunktis" Nr="3.4" Abbr="3.4 pp." DocPartId="6bc40abe4e624e859c3040b0e94f9913" PartId="ebb2152a49b544d086efc6306ebbf41f"/>
      <Part Type="papunktis" Nr="3.5" Abbr="3.5 pp." DocPartId="835b35e65b494391afddc2d71530ef83" PartId="799b7e4a47fc47ef997ff5f1bf9ac3ee"/>
    </Part>
    <Part Type="punktas" Nr="4" Abbr="4 p." DocPartId="462a3c3f40c148b391d60774cf7b89cb" PartId="5cd3a11903ce40b2a0610670458d039f">
      <Part Type="papunktis" Nr="4.1" Abbr="4.1 pp." DocPartId="2edff0e727374fbea3babfe6df043203" PartId="eb7563fad9cd4f3cb9aa80338485d0b3">
        <Part Type="papunktis" Nr="4.1.1" Abbr="4.1.1 pp." DocPartId="1a4eef5d7d9049f1966f48939b5e733d" PartId="7ae626a116634e76af623f33728a5afa"/>
        <Part Type="papunktis" Nr="4.1.2" Abbr="4.1.2 pp." DocPartId="38e253c2b0194c78a4116d54faa9d60d" PartId="0fb6371e49d64e02b4ad0cab5f3d17d0"/>
        <Part Type="papunktis" Nr="4.1.3" Abbr="4.1.3 pp." DocPartId="174c7e768cec4162bb5beaf24d34756f" PartId="f23d9bdc77de40d588cbd327a76d02f0"/>
        <Part Type="papunktis" Nr="4.1.4" Abbr="4.1.4 pp." DocPartId="40cefe678bfb48008557484e6d20d5a2" PartId="903b7f91ea344eada3a78673bcf00ca5"/>
        <Part Type="papunktis" Nr="4.1.5" Abbr="4.1.5 pp." DocPartId="7191d7ad83bb4a6189bedf175a63b96b" PartId="63e6120fd15a40c2ad5fe2f9464e09a8"/>
        <Part Type="papunktis" Nr="4.1.6" Abbr="4.1.6 pp." DocPartId="26036dbc9fda4b7ea2be9c71e2db2f2d" PartId="7a99f7d02014444d9f59ac0984ca1df0"/>
        <Part Type="papunktis" Nr="4.1.7" Abbr="4.1.7 pp." DocPartId="bf251cc306a640909bc760f1930b58a8" PartId="dfa3a14c0ca24ae1b5a71ecf3ee6c01d"/>
        <Part Type="papunktis" Nr="4.1.8" Abbr="4.1.8 pp." DocPartId="aeb2071835844f3f91b7f7c809348d4c" PartId="51ba38a30fc7476e9021ec6ffa10bee7"/>
        <Part Type="papunktis" Nr="4.1.9" Abbr="4.1.9 pp." DocPartId="37599f710b6c4b52ae31fa1631a4f8b4" PartId="498e589d74cf4fd6abf8b4f7af0fb9a6"/>
        <Part Type="papunktis" Nr="4.1.10" Abbr="4.1.10 pp." DocPartId="8d430e402beb4dc9adab1da2b1372c93" PartId="9818fcf7a0334018ace0c3168107717a"/>
        <Part Type="papunktis" Nr="4.1.11" Abbr="4.1.11 pp." DocPartId="8be127422ff04777bab212c22dea2f4e" PartId="65de7c3663f64cf4b44bb52adc6950d1"/>
      </Part>
      <Part Type="papunktis" Nr="4.2" Abbr="4.2 pp." DocPartId="bd7ae6e54a754a5da33bfd1292f594e6" PartId="0938bc979d354b9b959c96ed35d221ff"/>
      <Part Type="papunktis" Nr="4.3" Abbr="4.3 pp." DocPartId="5395b61b1e184d3187e7b3be4977fb12" PartId="fb39e198223d4dd9ae5621f9b53e1782"/>
    </Part>
    <Part Type="pabaiga" DocPartId="98e623e1132546999a54253711a567ce" PartId="deca95790a2a487c8d228dc884a6d718"/>
  </Part>
  <Part Type="patvirtinta" Title="VIDAUS TARNYBOS SISTEMOS PAREIGŪNŲ APRŪPINIMO TARNYBINIU BUTU (TARNYBINE GYVENAMĄJA PATALPA) TVARKOS APRAŠAS" DocPartId="5b7a724c81284a78a27a71f3de264a1f" PartId="ab2331f5d96a408ea2071ecba4b9c5ca">
    <Part Type="skyrius" Nr="1" Title="BENDROSIOS NUOSTATOS" DocPartId="0f8326eb120940029f4e5abba8d91157" PartId="0222a3b54fb740c09f94aa3e874c73a9">
      <Part Type="punktas" Nr="1" Abbr="1 p." DocPartId="2487cf0eaad2497eb146bc33e5e94d87" PartId="50e0a60460b84e07aae2545f561bf2f8"/>
      <Part Type="punktas" Nr="2" Abbr="2 p." DocPartId="f9d2c23131214a2c817df2cd2baf5fbf" PartId="222d1e6460c44f86bad7a35be601a8f8"/>
    </Part>
    <Part Type="skyrius" Nr="2" Title="APRŪPINIMAS TARNYBINIU BUTU" DocPartId="c8fd14e99c984021a6170238371146c2" PartId="cf8167537c634622af632eef599c6a10">
      <Part Type="punktas" Nr="3" Abbr="3 p." DocPartId="0f9ae232aaa64334908dbad6659a9f82" PartId="5953f94a958b4f3aa46f205f211c4556"/>
      <Part Type="punktas" Nr="4" Abbr="4 p." DocPartId="101e0577dd544f07be358b101d8cfeb5" PartId="f0f6b47985c847d8baccc0d2bed18d04">
        <Part Type="papunktis" Nr="4.1" Abbr="4.1 pp." DocPartId="0580fb617f0a4af29e7e6fce20ec2a82" PartId="e7b3b4909db14bc383116baf2a905810"/>
        <Part Type="papunktis" Nr="4.2" Abbr="4.2 pp." DocPartId="446a9915abac4b3c9a32a8ea9433d87c" PartId="15f932b462c54b4789424a8dfc639a2f"/>
      </Part>
      <Part Type="punktas" Nr="5" Abbr="5 p." DocPartId="1c2d845968d94564b9c0bb9d131618d0" PartId="d8f5a2386baa45f09d86f164ca6616f6"/>
      <Part Type="punktas" Nr="6" Abbr="6 p." DocPartId="34756000f1d040dbb9fae990ad10ff5e" PartId="280d1cd21a074c47b551729e43cccd1d"/>
      <Part Type="punktas" Nr="7" Abbr="7 p." DocPartId="b4a6b1725cc44f838eaec49a90a47f87" PartId="f364d4555d5442e58b4e1514a7dcf159"/>
      <Part Type="punktas" Nr="8" Abbr="8 p." DocPartId="e179c2965f324fb7a394a345e6edb473" PartId="569939b5d3ea4d50b6599b4b8b2e4186"/>
    </Part>
    <Part Type="skyrius" Nr="3" Title="IŠSIKĖLIMO IŠ TARNYBINIO BUTO TERMINO PRATĘSIMAS" DocPartId="60d7c34a9b55423f9bdafcaf2be53760" PartId="fec89e1229004011a4fd0734951d14db">
      <Part Type="punktas" Nr="9" Abbr="9 p." DocPartId="c73a4a7bbb604102b26f79899745d9c5" PartId="bcb7bca5c0624d2d802e488ea36cbc77">
        <Part Type="papunktis" Nr="9.1" Abbr="9.1 pp." DocPartId="b36e993acaef4e14a727ba04da9d82ba" PartId="de3b74ae33f94e05a9dd61a80d75d8c0"/>
        <Part Type="papunktis" Nr="9.2" Abbr="9.2 pp." DocPartId="7a0fb0896dbc46a7b18546db9b3e6989" PartId="cf893c1cced142eba4c469c8ff9b3761"/>
        <Part Type="papunktis" Nr="9.3" Abbr="9.3 pp." DocPartId="4aa03ada40314722a5e2849f8abbd5dd" PartId="5c2b2402b11f40c6b85edb27710796c0"/>
        <Part Type="papunktis" Nr="9.4" Abbr="9.4 pp." DocPartId="d07a34fab6f04d64b47a861a66872e1e" PartId="7b6fad021ba4416db687330952316fde"/>
        <Part Type="papunktis" Nr="9.5" Abbr="9.5 pp." DocPartId="5f8918f4264742f4a5b8231937d3f630" PartId="8ab2ef2ddd774f34880a6fee62ae0e85"/>
        <Part Type="papunktis" Nr="9.6" Abbr="9.6 pp." DocPartId="d5da94cc459b413f8b24a3c2ffea683f" PartId="8515c22911e145c09db38be5f3ac32d2"/>
        <Part Type="papunktis" Nr="9.7" Abbr="9.7 pp." DocPartId="b5f2a3bd96b64b30aa69c7d22dc3e69b" PartId="579f8b4cf7fa4a1aa84646544da43d9b"/>
      </Part>
      <Part Type="punktas" Nr="10" Abbr="10 p." DocPartId="f30a39e5a94d45b4913d60e5e50c95b7" PartId="1a0454e6aeee4dfe94f68bad23a7d28d"/>
      <Part Type="punktas" Nr="11" Abbr="11 p." DocPartId="32cc042dc8fd4d0fa9701f773aac58d5" PartId="7326f2afe451438a973579fee58d2940"/>
      <Part Type="punktas" Nr="12" Abbr="12 p." DocPartId="a37b431174e448aa97256162b35aa453" PartId="01617dd1a2a4436bb1377c166c8e78e7"/>
      <Part Type="punktas" Nr="13" Abbr="13 p." DocPartId="615fd190e2d84a139db77a897de60b00" PartId="936772500ce84981924d6a5c3c77e83a"/>
    </Part>
    <Part Type="skyrius" Nr="4" Title="BUTPINIGIŲ PAREIGŪNAMS DYDŽIAI IR MOKĖJIMAS" DocPartId="ac64cd5e892843a4b4ecd7bc94c7fe0c" PartId="78b3a6d72f134c389cd0ce17c26f1862">
      <Part Type="punktas" Nr="14" Abbr="14 p." DocPartId="dc88871a9184470e82c137a076a38bc4" PartId="8ea62e5b2c7b48f2a82f9ea65e84b9d5">
        <Part Type="papunktis" Nr="14.1" Abbr="14.1 pp." DocPartId="883f65a198034d42a8d685005fc51d8d" PartId="41ef4947f2ff4863b56a7b4c833548d0">
          <Part Type="papunktis" Nr="14.1.1" Abbr="14.1.1 pp." DocPartId="2dcdf743eb4444c3bd9633a0a387ba88" PartId="48d4ca5190464fdebf98b8184b7a8432"/>
          <Part Type="papunktis" Nr="14.1.2" Abbr="14.1.2 pp." DocPartId="05eda74632e14234bc8b1a495b80314d" PartId="15d9526fccc842bdba5278fcecf07c1d"/>
        </Part>
        <Part Type="papunktis" Nr="14.2" Abbr="14.2 pp." DocPartId="ecf087e60cc64aa9a4d238f51635bbe5" PartId="f06c2e1f700e45a48b83eb06c7273dfe">
          <Part Type="papunktis" Nr="14.2.1" Abbr="14.2.1 pp." DocPartId="419b6740a79546f69a239a750bbd99d0" PartId="39355e601a2745b2aa3f9c87d601560f"/>
          <Part Type="papunktis" Nr="14.2.2" Abbr="14.2.2 pp." DocPartId="b1e3924f285c4eba90988980a56e9695" PartId="2afb2567c21c4bf28b8eccc2daa73284"/>
        </Part>
        <Part Type="papunktis" Nr="14.3" Abbr="14.3 pp." DocPartId="f83f30b9b50e49e097cb464044466eea" PartId="1ac44c89ed5b430ca08cd28c0ec2e8cb">
          <Part Type="papunktis" Nr="14.3.1" Abbr="14.3.1 pp." DocPartId="2efeeed248ce46fd8d7728bf4dd7e0fc" PartId="477710ae7b514fed9261370990d2bceb"/>
          <Part Type="papunktis" Nr="14.3.2" Abbr="14.3.2 pp." DocPartId="b3d5eff3f5c04d20892e23bf41acc02a" PartId="aa001759784746798863ec1280fd7a8a"/>
        </Part>
        <Part Type="papunktis" Nr="14.4" Abbr="14.4 pp." DocPartId="6f298a4caff54fd98ddd34231ba8f465" PartId="3c62f5fa03c143c58529ff57307c8839">
          <Part Type="papunktis" Nr="14.4.1" Abbr="14.4.1 pp." DocPartId="6d8160bcd2404c5eb2b5711dbcff84ba" PartId="ec18891af0a14b6daa5fc0ca4f978b3f"/>
          <Part Type="papunktis" Nr="14.4.2" Abbr="14.4.2 pp." DocPartId="e41596fc8f9d48c2b2d323b5dcfb366b" PartId="86d0dccaa7454f3f91f0cc2909310f1d"/>
        </Part>
      </Part>
      <Part Type="punktas" Nr="15" Abbr="15 p." DocPartId="65f177b5c9b54280942e3058f0a336f8" PartId="fa19530da7b541b894cd1b9648ab8601"/>
      <Part Type="punktas" Nr="16" Abbr="16 p." DocPartId="ab6d47abf89842739f8a8ae0a5be93b4" PartId="51e7886c99c84a1e904f238c6b7255d4">
        <Part Type="papunktis" Nr="16.1" Abbr="16.1 pp." DocPartId="65d0e798b1064b0a9ac86e0b9099be3f" PartId="ad7822ebf3f74c52bfbf2c82793732c4"/>
        <Part Type="papunktis" Nr="16.2" Abbr="16.2 pp." DocPartId="cca2b3d35bdf4170897723bf3ccb1cbd" PartId="efde52a29e2d4b85a062b927a5561226"/>
        <Part Type="papunktis" Nr="16.3" Abbr="16.3 pp." DocPartId="89c8fc24e8e34eaa8f36655431eabfd0" PartId="4d645036c38f4da88c53b30f1ae44cd4"/>
        <Part Type="papunktis" Nr="16.4" Abbr="16.4 pp." DocPartId="eaa7e751884d480da615b1d6f5f17b75" PartId="7c820ad28ee84f00aa835ce38b440f6f"/>
      </Part>
      <Part Type="punktas" Nr="17" Abbr="17 p." DocPartId="6a11450c86404d1c939bbc597693f4fc" PartId="9acb38e5362642f78684b5512ed60f9d"/>
    </Part>
    <Part Type="skyrius" Nr="5" Title="BAIGIAMOSIOS NUOSTATOS" DocPartId="d9f9f9bf942e4f988e7a017021bae066" PartId="3f68e381cf754a17849345b764987c0a">
      <Part Type="punktas" Nr="18" Abbr="18 p." DocPartId="5c62ed48b37544599083a6a8285c0cef" PartId="d5539a443d2b4092a468edac336a705d"/>
    </Part>
    <Part Type="pabaiga" DocPartId="818fc3e9fad7431a9d665d643d0ddb3d" PartId="644512137ac642d1b9590faa294ffbc1"/>
  </Part>
  <Part Type="patvirtinta" Title="VIDAUS TARNYBOS SISTEMOS PAREIGŪNŲ BUTO AR GYVENAMOSIOS PATALPOS IŠLAIKYMO IR VAŽIAVIMO IŠLAIDŲ KOMPENSAVIMO TVARKOS APRAŠAS" DocPartId="6fc3f81618e648569003d69ed816b825" PartId="e84a1fafb9774f0888277613a1e1bece">
    <Part Type="skyrius" Nr="1" Title="BENDROSIOS NUOSTATOS" DocPartId="dc66c1f8b7c948cb96e4379fc41033a4" PartId="de0cc006f7ac4547acb0491cbeaa8b95">
      <Part Type="punktas" Nr="1" Abbr="1 p." DocPartId="ba52d1b882ca40be8088eb9780aef599" PartId="e1eaa56d86d643d7a120ab94d7e6d9a0"/>
      <Part Type="punktas" Nr="2" Abbr="2 p." DocPartId="3deae6d93b0f409499b832b4663b5712" PartId="50091b79057b4aeaba4d6803feff555d"/>
      <Part Type="punktas" Nr="3" Abbr="3 p." DocPartId="20c259344d61443ab515a2323919e8cc" PartId="0607ae55a4bb4d559515b51c587b3a72"/>
    </Part>
    <Part Type="skyrius" Nr="2" Title="BUTPINIGIŲ SKYRIMAS IR MOKĖJIMAS" DocPartId="c7fb1b9793e843859e7c90ec298f3d8f" PartId="e33bdc7e4c21423aa35030dee7eab22b">
      <Part Type="punktas" Nr="4" Abbr="4 p." DocPartId="d7d640cc8cb8480db1eedd4b7cda4b17" PartId="e3fa9909086e41ec8bf8f2c677f3bc63"/>
      <Part Type="punktas" Nr="5" Abbr="5 p." DocPartId="bcc3676057be4b9c9960072f145c866c" PartId="0fbb43cbb7054c2682a75a8558c546b1">
        <Part Type="papunktis" Nr="5.1" Abbr="5.1 pp." DocPartId="acb1b6f5c28143cc99ae77242d3823ae" PartId="de2a3e8534ac42a3b88aa65dde9ba705"/>
        <Part Type="papunktis" Nr="5.2" Abbr="5.2 pp." DocPartId="4b6d96736512469d856cc0c9247454f4" PartId="3cf1a10b43a245b1ae7b52b55f787c17"/>
      </Part>
      <Part Type="punktas" Nr="6" Abbr="6 p." DocPartId="bf49ab0fcd04442d8023c1bf5b49204e" PartId="1de3f070e8cb47bfbd625096c90d0d70"/>
      <Part Type="punktas" Nr="7" Abbr="7 p." DocPartId="f681f6e52b284c5aac88c7887c3f90e5" PartId="5d5d4c37bccb4cf3bb8369912680c6ba">
        <Part Type="papunktis" Nr="7.1" Abbr="7.1 pp." DocPartId="ae9af36a338d44b292ab6af61c579552" PartId="b256b5e23572405c89541079551b98bb"/>
        <Part Type="papunktis" Nr="7.2" Abbr="7.2 pp." DocPartId="0947db6d59c847c6ad25dcc4d3375dd1" PartId="94a5f4053ba44989961b7e647736e4d6"/>
        <Part Type="papunktis" Nr="7.3" Abbr="7.3 pp." DocPartId="2edce92e24d14c569fad24d7cb97d4a6" PartId="d2de61f4bfe642ce9bb74a44477202ca"/>
        <Part Type="papunktis" Nr="7.4" Abbr="7.4 pp." DocPartId="7a4bf5c8d7de4123b5bee0dde919aaed" PartId="9698ec38c318468898b078a3903128f4"/>
      </Part>
      <Part Type="punktas" Nr="8" Abbr="8 p." DocPartId="15b9c8b07ea749dc87c18efda9eb63ba" PartId="7c2badcf482e40d598c8915096c810fc"/>
      <Part Type="punktas" Nr="9" Abbr="9 p." DocPartId="b29979242b834e1897d0a1b60ae9bc0d" PartId="0d392cc0807a4f0a8128f91b3e4833e6"/>
      <Part Type="punktas" Nr="10" Abbr="10 p." DocPartId="a726285223d842b88e2b7885f9480330" PartId="0e9591a4653540a9a20773f9d86ffbaf">
        <Part Type="papunktis" Nr="10.1" Abbr="10.1 pp." DocPartId="53e10325788446bf8373fb4ff81ccc4c" PartId="a79e820080c8476da489680175a2dffa"/>
        <Part Type="papunktis" Nr="10.2" Abbr="10.2 pp." DocPartId="405d98e06f5e4088a46f7a814e054e50" PartId="962fdddb17c14e31960fdc2f738c713a"/>
        <Part Type="papunktis" Nr="10.3" Abbr="10.3 pp." DocPartId="48553caaedcc4b75ae54da2b960e34d3" PartId="9010c5d8b7e54b268cb9305fbf39a24a"/>
        <Part Type="papunktis" Nr="10.4" Abbr="10.4 pp." DocPartId="6fe3e3341588425485a702ec7f2a7256" PartId="72539feecf4d4cb089ababd293357f68"/>
      </Part>
      <Part Type="punktas" Nr="11" Abbr="11 p." DocPartId="9f4dda6e88dc46e2a94c50f90754aa12" PartId="adf2744cb4fa4872876ad6f1ae18e3be"/>
      <Part Type="punktas" Nr="12" Abbr="12 p." DocPartId="8a582dc7860e4c5e928f4e640d1b014f" PartId="2afdb1615af2455f92b51a5187f050d4"/>
      <Part Type="punktas" Nr="13" Abbr="13 p." DocPartId="f0da62acd7d04d95a746d57ba2036b84" PartId="4e936c9efc724173ad90174edcc6bf1e"/>
      <Part Type="punktas" Nr="14" Abbr="14 p." DocPartId="cc6ba20d6c5f4cfa87a63ff49dd05475" PartId="731411259eba4f2b823ddd615e76c589">
        <Part Type="papunktis" Nr="14.1" Abbr="14.1 pp." DocPartId="8da4057e54a441b485fcc4366a91a6ce" PartId="704c5b1ed1da4d409288ecaf58f2414b"/>
        <Part Type="papunktis" Nr="14.2" Abbr="14.2 pp." DocPartId="ae5f9caeecd245329fb38586b409736a" PartId="96240de63b7c440f976f19e1dc227bce"/>
        <Part Type="papunktis" Nr="14.3" Abbr="14.3 pp." DocPartId="66c3c9875df249d6acd6eaee23916f46" PartId="055da229acf54f8fbb1cab297ba1e2cc"/>
        <Part Type="papunktis" Nr="14.4" Abbr="14.4 pp." DocPartId="280715d3ff6544d29068343628e94236" PartId="b1a5882af4484a329e374c99b87faa1a"/>
        <Part Type="papunktis" Nr="14.5" Abbr="14.5 pp." DocPartId="cd781e6fb3e04369ab8b115239af4ac7" PartId="2a4aace8539d453eb7aaf7e847a69180"/>
        <Part Type="papunktis" Nr="14.6" Abbr="14.6 pp." DocPartId="565dc98be1234b0dad0a586c408e0fc8" PartId="3baa8fc75a9c453c9bb39916a83e243c"/>
      </Part>
    </Part>
    <Part Type="skyrius" Nr="3" Title="VAŽIAVIMO IŠLAIDŲ KOMPENSAVIMAS" DocPartId="e93003f28fb54942aaf9da5a7231bc42" PartId="07cdb83d95a54ee8a1be21cbcb364ba2">
      <Part Type="punktas" Nr="15" Abbr="15 p." DocPartId="168bfa567da44c3d80e5e3887f1e9a33" PartId="1fe994cf93834e5ca5174c404582d26b"/>
      <Part Type="punktas" Nr="16" Abbr="16 p." DocPartId="7134208087b3489ab8347c0a534e2716" PartId="b426ba0065c64048884a22fc41c77576"/>
      <Part Type="punktas" Nr="17" Abbr="17 p." DocPartId="fcf3bd502a6942ecab3d9fa29b145e1a" PartId="94de3e81419b47928210985738ce7314"/>
      <Part Type="punktas" Nr="18" Abbr="18 p." DocPartId="a056eae33f6a44108f27c7ba35d89382" PartId="ebd3ce64dafc4e65a73a1f190598391a"/>
      <Part Type="punktas" Nr="19" Abbr="19 p." DocPartId="a7c082ed2d8a443faf2ca7c28f335f5f" PartId="77126d208f5e4c4a8866e25381b9bda6"/>
      <Part Type="punktas" Nr="20" Abbr="20 p." DocPartId="855ed04c72fc48f6bb445bc30508b6f2" PartId="aab02dc4d98f4292be7f6aa7265095d7"/>
      <Part Type="punktas" Nr="21" Abbr="21 p." DocPartId="e974e645c855414792445b0e364bc180" PartId="85a321ed213f4835ada0e2fc97c4ff48">
        <Part Type="papunktis" Nr="21.1" Abbr="21.1 pp." DocPartId="976fd6cf3f254a7384126c1ebcff631c" PartId="cba82a0f454a4ea8a971d9519b3e75e0"/>
        <Part Type="papunktis" Nr="21.2" Abbr="21.2 pp." DocPartId="de62888a9ee44d46bf74d33d81dcffee" PartId="c73099c199e9452eb3e0ab2a6abae624"/>
        <Part Type="papunktis" Nr="21.3" Abbr="21.3 pp." DocPartId="b5b2120e4e8a409b965e5d771859408c" PartId="dc75ba8b969147a49940458b62aa06cd"/>
      </Part>
      <Part Type="punktas" Nr="22" Abbr="22 p." DocPartId="96103f9265d2466099c34feb77564fb7" PartId="2df4b11a86de4aca9293d185758f272c"/>
      <Part Type="punktas" Nr="23" Abbr="23 p." DocPartId="5a684c9e108544899d0ce5bb58e50c6c" PartId="7292c70a303e49638a02b13190a6143d"/>
      <Part Type="punktas" Nr="24" Abbr="24 p." DocPartId="ca822774c7644ca9b84b7d17e29b50a0" PartId="cb949da7dbc8454db102923d4c10f7a0"/>
      <Part Type="punktas" Nr="25" Abbr="25 p." DocPartId="491a983f740c4bacb3190ac21e491c7d" PartId="d0a0be889dc749ccb28a5edddeb26e8e">
        <Part Type="papunktis" Nr="25.1" Abbr="25.1 pp." DocPartId="971d34998dd344e19f6e1e38561919fd" PartId="2b2a941c31a14532a9dae08ff216fff5"/>
        <Part Type="papunktis" Nr="25.2" Abbr="25.2 pp." DocPartId="e3fdc1c488a748c4b8bd84e96ae241d9" PartId="54a477021f9a4f74b585054dce81cc35"/>
        <Part Type="papunktis" Nr="25.3" Abbr="25.3 pp." DocPartId="2b56970193c24d2bb40ca3b404245b9b" PartId="0c43bfb2bf074575a2c974eca4e17fbc"/>
      </Part>
      <Part Type="punktas" Nr="26" Abbr="26 p." DocPartId="b2519959ac264af3894b1fbf17d3f42e" PartId="bdb75c44332741189bf9ba5c0122f46d"/>
      <Part Type="punktas" Nr="27" Abbr="27 p." DocPartId="7eb8490a22e54ead8269ce20b729149d" PartId="55232d806f2d415eb761ef5bd9645ad7"/>
    </Part>
    <Part Type="skyrius" Nr="4" Title="BAIGIAMOSIOS NUOSTATOS" DocPartId="1e1e37943d1f422d801fe6f13aef8959" PartId="00e92283b51348f5aa2a1cd6299c65ba">
      <Part Type="punktas" Nr="28" Abbr="28 p." DocPartId="6f53e5130a134f609cbfe64253c34f3b" PartId="d1ae846f4e8c4d69a8b16aacf4136ab3"/>
      <Part Type="punktas" Nr="29" Abbr="29 p." DocPartId="d991b9fcb92b4d61a7ba62d87651517a" PartId="9e7dffe6533b4a0e9e5b75378d9360a3"/>
    </Part>
    <Part Type="pabaiga" DocPartId="48b122340aad44bca75121c5764f42d3" PartId="63bdd0374b214a6f92abf8dfe84ed622"/>
  </Part>
  <Part Type="priedas" Nr="1" Abbr="1 pr." Title="(Važiavimo asmeniniu transportu išlaidų ataskaitos formos pavyzdys)" DocPartId="e1d02c4094a34b59ae3ae66ca38f1504" PartId="597c2f2a7d164502bcde85b9743d3050">
    <Part Type="pabaiga" DocPartId="83b474826909486791b5ee261d443411" PartId="6c7a20a5a4754c378d0c2a927d036f39"/>
  </Part>
  <Part Type="priedas" Nr="2" Abbr="2 pr." Title="(Važiavimo keleiviniu transportu išlaidų ataskaitos formos pavyzdys)" DocPartId="1676374348314582a1da949c5a3826a6" PartId="cdb1fddb6a184d49960d43009af63f31">
    <Part Type="pabaiga" DocPartId="a9a1ce99fe614d8cb1bd18786d5554c5" PartId="d202daa839274ed2a57164b01262e1fb"/>
  </Part>
  <Part Type="patvirtinta" Title="ĮSIKŪRIMO, KELIONIŲ, DRAUDIMO, GYVENAMŲJŲ PATALPŲ NUOMOS IŠLAIDŲ IR SU TARNYBA UŽSIENYJE SUSIJUSIŲ IŠLAIDŲ KOMPENSACIJOS DYDŽIŲ IR MOKĖJIMO VIDAUS TARNYBOS SISTEMOS PAREIGŪNAMS, NUSIŲSTIEMS SAUGOTI LIETUVOS RESPUBLIKOS DIPLOMATINIŲ ATSTOVYBIŲ, KONSULINIŲ ĮSTAIGŲ IR ATSTOVYBIŲ PRIE TARPTAUTINIŲ ORGANIZACIJŲ, TVARKOS APRAŠAS" DocPartId="15e9ce11d49448a8952b43226304dc84" PartId="61e0cf5535c6492f84fd99dcd5b7ceb7">
    <Part Type="punktas" Nr="1" Abbr="1 p." DocPartId="9e998e3148f141ed93174edef81628bc" PartId="aea9dc3022f949799d0497e2239de574"/>
    <Part Type="punktas" Nr="2" Abbr="2 p." DocPartId="904c90c3ab9a4021afbb462ceee44ef3" PartId="231475fe7a2744c88e59f6303ab230f3"/>
    <Part Type="punktas" Nr="3" Abbr="3 p." DocPartId="9ffaf899e24b4562a8cacc6f2711ae92" PartId="6ceea902ba884d1da1cff132716bc9fc"/>
    <Part Type="punktas" Nr="4" Abbr="4 p." DocPartId="2f0cb15ce8a14df29dae4f190798b8b3" PartId="2e0d7f13687b4cbf92e0ce5e2bedf84e">
      <Part Type="papunktis" Nr="4.1" Abbr="4.1 pp." DocPartId="2c8fd2f4f02549619e6a09e8d104e598" PartId="76d7b93e9a9549b19f6c01fc5a1b11b7"/>
      <Part Type="papunktis" Nr="4.2" Abbr="4.2 pp." DocPartId="cbb731dfe0fb4137bb61220016c363cf" PartId="8796c09889634d909321194ec25f1a47">
        <Part Type="papunktis" Nr="4.2.1" Abbr="4.2.1 pp." DocPartId="5df08494632f41d590a35d7a8c91267a" PartId="e134e6e03f2e45b0b73a51b1c2be1a3f"/>
        <Part Type="papunktis" Nr="4.2.2" Abbr="4.2.2 pp." DocPartId="ab34f8a5ba054a3cb167672e49b274fc" PartId="f4ce95186884472096010381ddcd96fd"/>
        <Part Type="papunktis" Nr="4.2.3" Abbr="4.2.3 pp." DocPartId="082a5a93fdb94978a8fd6135991ebe14" PartId="0b1c6f4b88ee49a9b0474b2b947a047d"/>
      </Part>
      <Part Type="papunktis" Nr="4.3" Abbr="4.3 pp." DocPartId="e8670afd7f8c4f61b4a777e7eded7443" PartId="e92dbd14615b4457a663400009222e00"/>
      <Part Type="papunktis" Nr="4.4" Abbr="4.4 pp." DocPartId="93348de418964fc7a8794158ea4afc86" PartId="f25b8f66dc5948ae98c5bb9026650e78">
        <Part Type="papunktis" Nr="4.4.1" Abbr="4.4.1 pp." DocPartId="edc51687f42e47a78dce2db55abf2b5a" PartId="8039289afbd5456ca8b387c3e0c24c98"/>
        <Part Type="papunktis" Nr="4.4.2" Abbr="4.4.2 pp." DocPartId="d503e09d4ad646919e1d0249099ff23a" PartId="b69fb55d6099418691a0b63f0526dfda"/>
      </Part>
    </Part>
    <Part Type="punktas" Nr="5" Abbr="5 p." DocPartId="32844191875f4042a0e61e56f36e4fd8" PartId="85295932bace4dafbeb89b8f286b38e9"/>
    <Part Type="punktas" Nr="6" Abbr="6 p." DocPartId="84d9f7745e254f18aaf5c920275a04ad" PartId="c2af18891d4140bcbdc53c26773e4239"/>
    <Part Type="punktas" Nr="7" Abbr="7 p." DocPartId="3b80ef37b67645f78348edcfc6a5e01c" PartId="5463258cf83d41afb144dddc91c3dd6b"/>
    <Part Type="pabaiga" DocPartId="1bc2ad8f7e504c5dbbb242db151432b2" PartId="a8d19db016ea4eb4bfae91b3e10d5cf9"/>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C2E6387-229F-4F8C-B422-5CF7213216BB}">
  <ds:schemaRefs>
    <ds:schemaRef ds:uri="http://lrs.lt/TAIS/DocParts"/>
  </ds:schemaRefs>
</ds:datastoreItem>
</file>

<file path=customXml/itemProps2.xml><?xml version="1.0" encoding="utf-8"?>
<ds:datastoreItem xmlns:ds="http://schemas.openxmlformats.org/officeDocument/2006/customXml" ds:itemID="{330B07AD-6AF4-4C98-A7D5-0DDAF9B706B1}">
  <ds:schemaRefs>
    <ds:schemaRef ds:uri="http://schemas.openxmlformats.org/officeDocument/2006/bibliography"/>
  </ds:schemaRefs>
</ds:datastoreItem>
</file>

<file path=customXml/itemProps3.xml><?xml version="1.0" encoding="utf-8"?>
<ds:datastoreItem xmlns:ds="http://schemas.openxmlformats.org/officeDocument/2006/customXml" ds:itemID="{B6D3F0C0-7F55-4659-9692-BEDDF8E88B6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46</Pages>
  <Words>70586</Words>
  <Characters>40235</Characters>
  <Application>Microsoft Office Word</Application>
  <DocSecurity>0</DocSecurity>
  <Lines>335</Lines>
  <Paragraphs>221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110600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2018-12-19T12:26:00Z</dcterms:created>
  <dc:creator>lrvk</dc:creator>
  <lastModifiedBy>TAMALIŪNIENĖ Vilija</lastModifiedBy>
  <lastPrinted>2017-06-01T05:28:00Z</lastPrinted>
  <dcterms:modified xsi:type="dcterms:W3CDTF">2020-07-22T08:20:00Z</dcterms:modified>
  <revision>5</revision>
</coreProperties>
</file>