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569a03a9cc0469ab3f097a38b696d60"/>
        <w:lock w:val="sdtLocked"/>
        <w:richText/>
      </w:sdtPr>
      <w:sdtContent>
        <w:p>
          <w:pPr>
            <w:jc w:val="both"/>
            <w:rPr>
              <w:rFonts w:ascii="Times New Roman" w:hAnsi="Times New Roman"/>
            </w:rPr>
          </w:pPr>
          <w:r>
            <w:rPr>
              <w:rFonts w:ascii="Times New Roman" w:hAnsi="Times New Roman"/>
              <w:b/>
              <w:i/>
            </w:rPr>
            <w:t>Suvestinė redakcija nuo 2026-03-31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2018-12-19, i. k. 2018-20844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2024-01-05:</w:t>
          </w:r>
        </w:p>
        <w:p>
          <w:pPr>
            <w:rPr>
              <w:rFonts w:ascii="Times New Roman" w:hAnsi="Times New Roman"/>
              <w:sz w:val="20"/>
              <w:i/>
            </w:rPr>
          </w:pPr>
          <w:r>
            <w:rPr>
              <w:rFonts w:ascii="Times New Roman" w:hAnsi="Times New Roman"/>
              <w:sz w:val="20"/>
              <w:i/>
            </w:rPr>
            <w:t xml:space="preserve">Nr. </w:t>
          </w:r>
          <w:fldSimple w:instr="HYPERLINK https://www.e-tar.lt/portal/legalAct.html?documentId=40236f00aac411eea5a28c81c82193a8">
            <w:r w:rsidRPr="00532B9F">
              <w:rPr>
                <w:rFonts w:ascii="Times New Roman" w:eastAsia="MS Mincho" w:hAnsi="Times New Roman"/>
                <w:sz w:val="20"/>
                <w:i/>
                <w:iCs/>
                <w:color w:val="0000FF" w:themeColor="hyperlink"/>
                <w:u w:val="single"/>
              </w:rPr>
              <w:t>10</w:t>
            </w:r>
          </w:fldSimple>
          <w:r>
            <w:rPr>
              <w:rFonts w:ascii="Times New Roman" w:eastAsia="MS Mincho" w:hAnsi="Times New Roman"/>
              <w:sz w:val="20"/>
              <w:i/>
              <w:iCs/>
            </w:rPr>
            <w:t>,
2024-01-03,
paskelbta TAR 2024-01-04, i. k. 2024-00114                </w:t>
          </w:r>
        </w:p>
        <w:p>
          <w:pPr>
            <w:rPr>
              <w:rFonts w:ascii="Times New Roman" w:hAnsi="Times New Roman"/>
              <w:sz w:val="22"/>
            </w:rPr>
          </w:pPr>
        </w:p>
        <w:p>
          <w:pPr>
            <w:keepNext/>
            <w:jc w:val="center"/>
          </w:pPr>
          <w:r>
            <w:rPr>
              <w:lang w:eastAsia="lt-LT"/>
            </w:rPr>
            <w:drawing>
              <wp:inline distT="0" distB="0" distL="0" distR="0">
                <wp:extent cx="542290" cy="511810"/>
                <wp:effectExtent l="0" t="0" r="0" b="254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290" cy="511810"/>
                        </a:xfrm>
                        <a:prstGeom prst="rect">
                          <a:avLst/>
                        </a:prstGeom>
                        <a:noFill/>
                      </pic:spPr>
                    </pic:pic>
                  </a:graphicData>
                </a:graphic>
              </wp:inline>
            </w:drawing>
          </w:r>
        </w:p>
        <w:p>
          <w:pPr>
            <w:keepNext/>
            <w:jc w:val="center"/>
            <w:rPr>
              <w:b/>
              <w:bCs/>
              <w:caps/>
              <w:szCs w:val="24"/>
              <w:lang w:eastAsia="lt-LT"/>
            </w:rPr>
          </w:pPr>
          <w:r>
            <w:rPr>
              <w:b/>
              <w:bCs/>
              <w:caps/>
              <w:szCs w:val="24"/>
              <w:lang w:eastAsia="lt-LT"/>
            </w:rPr>
            <w:t>Lietuvos Respublikos Vyriausybė</w:t>
          </w:r>
        </w:p>
        <w:p>
          <w:pPr>
            <w:jc w:val="center"/>
            <w:rPr>
              <w:caps/>
              <w:lang w:eastAsia="lt-LT"/>
            </w:rPr>
          </w:pPr>
        </w:p>
        <w:p>
          <w:pPr>
            <w:jc w:val="center"/>
            <w:rPr>
              <w:b/>
              <w:caps/>
              <w:lang w:eastAsia="lt-LT"/>
            </w:rPr>
          </w:pPr>
          <w:r>
            <w:rPr>
              <w:b/>
              <w:caps/>
              <w:lang w:eastAsia="lt-LT"/>
            </w:rPr>
            <w:t>nutarimas</w:t>
          </w:r>
        </w:p>
        <w:p>
          <w:pPr>
            <w:keepNext/>
            <w:jc w:val="center"/>
            <w:rPr>
              <w:rFonts w:ascii="HelveticaLT" w:hAnsi="HelveticaLT"/>
              <w:b/>
              <w:caps/>
              <w:kern w:val="36"/>
              <w:szCs w:val="24"/>
              <w:lang w:eastAsia="lt-LT"/>
            </w:rPr>
          </w:pPr>
          <w:r>
            <w:rPr>
              <w:b/>
              <w:bCs/>
              <w:szCs w:val="24"/>
              <w:lang w:eastAsia="lt-LT"/>
            </w:rPr>
            <w:t xml:space="preserve">DĖL </w:t>
          </w:r>
          <w:r>
            <w:rPr>
              <w:b/>
              <w:szCs w:val="24"/>
              <w:lang w:eastAsia="lt-LT"/>
            </w:rPr>
            <w:t>LIETUVOS RESPUBLIKOS VIDAUS TARNYBOS STATUTO ĮGYVENDINIMO</w:t>
          </w:r>
        </w:p>
        <w:p>
          <w:pPr>
            <w:tabs>
              <w:tab w:val="left" w:pos="993"/>
            </w:tabs>
            <w:jc w:val="center"/>
            <w:rPr>
              <w:lang w:eastAsia="lt-LT"/>
            </w:rPr>
          </w:pPr>
        </w:p>
        <w:p>
          <w:pPr>
            <w:tabs>
              <w:tab w:val="left" w:pos="993"/>
            </w:tabs>
            <w:jc w:val="center"/>
            <w:rPr>
              <w:lang w:eastAsia="lt-LT"/>
            </w:rPr>
          </w:pPr>
          <w:r>
            <w:rPr>
              <w:lang w:eastAsia="lt-LT"/>
            </w:rPr>
            <w:t>2018 m. gruodžio 12 d. Nr. 1300</w:t>
          </w:r>
        </w:p>
        <w:p>
          <w:pPr>
            <w:tabs>
              <w:tab w:val="left" w:pos="993"/>
            </w:tabs>
            <w:jc w:val="center"/>
            <w:rPr>
              <w:lang w:eastAsia="lt-LT"/>
            </w:rPr>
          </w:pPr>
          <w:r>
            <w:rPr>
              <w:lang w:eastAsia="lt-LT"/>
            </w:rPr>
            <w:t>Vilnius</w:t>
          </w:r>
        </w:p>
        <w:p>
          <w:pPr>
            <w:tabs>
              <w:tab w:val="left" w:pos="993"/>
            </w:tabs>
            <w:jc w:val="center"/>
            <w:rPr>
              <w:lang w:eastAsia="lt-LT"/>
            </w:rPr>
          </w:pPr>
        </w:p>
        <w:sdt>
          <w:sdtPr>
            <w:alias w:val="preambule"/>
            <w:tag w:val="part_1a693631a2f44c659a09faa18d56264a"/>
            <w:lock w:val="sdtLocked"/>
            <w:richText/>
          </w:sdtPr>
          <w:sdtContent>
            <w:p>
              <w:pPr>
                <w:tabs>
                  <w:tab w:val="left" w:pos="1134"/>
                </w:tabs>
                <w:spacing w:line="360" w:lineRule="atLeast"/>
                <w:ind w:firstLine="720"/>
                <w:jc w:val="both"/>
                <w:rPr>
                  <w:szCs w:val="24"/>
                  <w:lang w:eastAsia="lt-LT"/>
                </w:rPr>
              </w:pPr>
              <w:r>
                <w:rPr>
                  <w:lang w:eastAsia="lt-LT"/>
                </w:rPr>
                <w:t xml:space="preserve">Vadovaudamasi Lietuvos Respublikos vidaus tarnybos statuto 12 straipsnio 6 dalimi, 17 straipsnio 5 ir 6 dalimis, 18 straipsnio 4 dalimi, 21 straipsnio 2 ir 3 dalimis, 56 straipsnio </w:t>
              </w:r>
              <w:r>
                <w:rPr>
                  <w:szCs w:val="24"/>
                  <w:lang w:eastAsia="lt-LT"/>
                </w:rPr>
                <w:t>1 dalies 4 ir 9 punktais, 57 straipsnio 4 dalimi, 60 straipsnio 9 dalimi, 61 straipsnio 2 dalimi, 65 straipsnio 1, 3 ir 4 dalimis, 66 straipsniu, 69 straipsniu, 70 straipsnio 1, 4 ir 6 dalimis, 85 straipsnio 3 dalimi, Lietuvos Respublikos profesinio mokymo įstatymo 36 straipsnio 5 dalimi ir 38 straipsnio 1 dalimi,</w:t>
              </w:r>
              <w:r>
                <w:rPr>
                  <w:lang w:eastAsia="lt-LT"/>
                </w:rPr>
                <w:t xml:space="preserve"> Lietuvos Respublikos Vyriausybė</w:t>
              </w:r>
              <w:r>
                <w:rPr>
                  <w:spacing w:val="100"/>
                  <w:szCs w:val="24"/>
                  <w:lang w:eastAsia="lt-LT"/>
                </w:rPr>
                <w:t xml:space="preserve"> nutari</w:t>
              </w:r>
              <w:r>
                <w:rPr>
                  <w:lang w:eastAsia="lt-LT"/>
                </w:rPr>
                <w:t>a:</w:t>
              </w:r>
            </w:p>
          </w:sdtContent>
        </w:sdt>
        <w:sdt>
          <w:sdtPr>
            <w:alias w:val="1 p."/>
            <w:tag w:val="part_fc833d9c5e9f4979aeccfd05144cec26"/>
            <w:lock w:val="sdtLocked"/>
            <w:richText/>
          </w:sdtPr>
          <w:sdtContent>
            <w:p>
              <w:pPr>
                <w:tabs>
                  <w:tab w:val="left" w:pos="1134"/>
                </w:tabs>
                <w:spacing w:line="360" w:lineRule="atLeast"/>
                <w:ind w:firstLine="720"/>
                <w:jc w:val="both"/>
                <w:rPr>
                  <w:rFonts w:eastAsia="Calibri"/>
                  <w:szCs w:val="22"/>
                  <w:lang w:eastAsia="lt-LT"/>
                </w:rPr>
              </w:pPr>
              <w:sdt>
                <w:sdtPr>
                  <w:alias w:val="Numeris"/>
                  <w:tag w:val="nr_fc833d9c5e9f4979aeccfd05144cec26"/>
                  <w:lock w:val="sdtLocked"/>
                  <w:richText/>
                </w:sdtPr>
                <w:sdtContent>
                  <w:r>
                    <w:rPr>
                      <w:rFonts w:eastAsia="Calibri"/>
                      <w:szCs w:val="22"/>
                      <w:lang w:eastAsia="lt-LT"/>
                    </w:rPr>
                    <w:t>1</w:t>
                  </w:r>
                </w:sdtContent>
              </w:sdt>
              <w:r>
                <w:rPr>
                  <w:rFonts w:eastAsia="Calibri"/>
                  <w:szCs w:val="22"/>
                  <w:lang w:eastAsia="lt-LT"/>
                </w:rPr>
                <w:t>. Patvirtinti pridedamus:</w:t>
              </w:r>
            </w:p>
            <w:sdt>
              <w:sdtPr>
                <w:alias w:val="1.1 pp."/>
                <w:tag w:val="part_0789006e8a2447b78e93c7f5f71835ad"/>
                <w:lock w:val="sdtLocked"/>
                <w:richText/>
              </w:sdtPr>
              <w:sdtContent>
                <w:p>
                  <w:pPr>
                    <w:tabs>
                      <w:tab w:val="left" w:pos="1134"/>
                      <w:tab w:val="left" w:pos="2268"/>
                    </w:tabs>
                    <w:spacing w:line="360" w:lineRule="atLeast"/>
                    <w:ind w:firstLine="720"/>
                    <w:jc w:val="both"/>
                    <w:rPr>
                      <w:rFonts w:eastAsia="Calibri"/>
                      <w:szCs w:val="22"/>
                      <w:lang w:eastAsia="lt-LT"/>
                    </w:rPr>
                  </w:pPr>
                  <w:sdt>
                    <w:sdtPr>
                      <w:alias w:val="Numeris"/>
                      <w:tag w:val="nr_0789006e8a2447b78e93c7f5f71835ad"/>
                      <w:lock w:val="sdtLocked"/>
                      <w:richText/>
                    </w:sdtPr>
                    <w:sdtContent>
                      <w:r>
                        <w:rPr>
                          <w:rFonts w:eastAsia="Calibri"/>
                          <w:szCs w:val="22"/>
                          <w:lang w:eastAsia="lt-LT"/>
                        </w:rPr>
                        <w:t>1.1</w:t>
                      </w:r>
                    </w:sdtContent>
                  </w:sdt>
                  <w:r>
                    <w:rPr>
                      <w:rFonts w:eastAsia="Calibri"/>
                      <w:szCs w:val="22"/>
                      <w:lang w:eastAsia="lt-LT"/>
                    </w:rPr>
                    <w:t>. Maksimalių butpinigių vidaus tarnybos sistemos pareigūnams dydžių aprašą;</w:t>
                  </w:r>
                </w:p>
              </w:sdtContent>
            </w:sdt>
            <w:sdt>
              <w:sdtPr>
                <w:alias w:val="1.2 pp."/>
                <w:tag w:val="part_0df9621e733547cca420cd4a459f3374"/>
                <w:lock w:val="sdtLocked"/>
                <w:richText/>
              </w:sdtPr>
              <w:sdtContent>
                <w:p>
                  <w:pPr>
                    <w:tabs>
                      <w:tab w:val="left" w:pos="720"/>
                      <w:tab w:val="left" w:pos="1134"/>
                    </w:tabs>
                    <w:spacing w:line="360" w:lineRule="atLeast"/>
                    <w:ind w:firstLine="720"/>
                    <w:jc w:val="both"/>
                    <w:rPr>
                      <w:lang w:eastAsia="lt-LT"/>
                    </w:rPr>
                  </w:pPr>
                  <w:sdt>
                    <w:sdtPr>
                      <w:alias w:val="Numeris"/>
                      <w:tag w:val="nr_0df9621e733547cca420cd4a459f3374"/>
                      <w:lock w:val="sdtLocked"/>
                      <w:richText/>
                    </w:sdtPr>
                    <w:sdtContent>
                      <w:r>
                        <w:rPr>
                          <w:lang w:eastAsia="lt-LT"/>
                        </w:rPr>
                        <w:t>1.2</w:t>
                      </w:r>
                    </w:sdtContent>
                  </w:sdt>
                  <w:r>
                    <w:rPr>
                      <w:lang w:eastAsia="lt-LT"/>
                    </w:rPr>
                    <w:t xml:space="preserve">. </w:t>
                  </w:r>
                  <w:r>
                    <w:rPr>
                      <w:szCs w:val="24"/>
                      <w:lang w:eastAsia="lt-LT"/>
                    </w:rPr>
                    <w:t>Mokymosi stipendijos ir socialinės stipendijos mokėjimo ir kitos materialinės paramos teikimo kursantams tvarkos aprašą;</w:t>
                  </w:r>
                </w:p>
              </w:sdtContent>
            </w:sdt>
            <w:sdt>
              <w:sdtPr>
                <w:alias w:val="1.3 pp."/>
                <w:tag w:val="part_2c3873f80fc549f5bb5df1ea1fc2e650"/>
                <w:lock w:val="sdtLocked"/>
                <w:richText/>
              </w:sdtPr>
              <w:sdtContent>
                <w:p>
                  <w:pPr>
                    <w:tabs>
                      <w:tab w:val="left" w:pos="720"/>
                      <w:tab w:val="left" w:pos="1134"/>
                    </w:tabs>
                    <w:spacing w:line="360" w:lineRule="atLeast"/>
                    <w:ind w:firstLine="720"/>
                    <w:jc w:val="both"/>
                    <w:rPr>
                      <w:rFonts w:eastAsia="Calibri"/>
                      <w:szCs w:val="22"/>
                      <w:lang w:eastAsia="lt-LT"/>
                    </w:rPr>
                  </w:pPr>
                  <w:sdt>
                    <w:sdtPr>
                      <w:alias w:val="Numeris"/>
                      <w:tag w:val="nr_2c3873f80fc549f5bb5df1ea1fc2e650"/>
                      <w:lock w:val="sdtLocked"/>
                      <w:richText/>
                    </w:sdtPr>
                    <w:sdtContent>
                      <w:r>
                        <w:rPr>
                          <w:rFonts w:eastAsia="Calibri"/>
                          <w:szCs w:val="24"/>
                          <w:lang w:eastAsia="lt-LT"/>
                        </w:rPr>
                        <w:t>1.3</w:t>
                      </w:r>
                    </w:sdtContent>
                  </w:sdt>
                  <w:r>
                    <w:rPr>
                      <w:rFonts w:eastAsia="Calibri"/>
                      <w:szCs w:val="24"/>
                      <w:lang w:eastAsia="lt-LT"/>
                    </w:rPr>
                    <w:t xml:space="preserve">. </w:t>
                  </w:r>
                  <w:r>
                    <w:rPr>
                      <w:rFonts w:eastAsia="Calibri"/>
                      <w:szCs w:val="22"/>
                      <w:lang w:eastAsia="lt-LT"/>
                    </w:rPr>
                    <w:t>Statutinių profesinio mokymo įstaigų profesinio mokymo lėšų skaičiavimo vienam kursantui metodiką;</w:t>
                  </w:r>
                </w:p>
              </w:sdtContent>
            </w:sdt>
            <w:sdt>
              <w:sdtPr>
                <w:alias w:val="1.4 pp."/>
                <w:tag w:val="part_371147f8fa1b446a8ac4a6da711e3482"/>
                <w:lock w:val="sdtLocked"/>
                <w:richText/>
              </w:sdtPr>
              <w:sdtContent>
                <w:p>
                  <w:pPr>
                    <w:tabs>
                      <w:tab w:val="left" w:pos="720"/>
                      <w:tab w:val="left" w:pos="1134"/>
                    </w:tabs>
                    <w:spacing w:line="360" w:lineRule="atLeast"/>
                    <w:ind w:firstLine="720"/>
                    <w:jc w:val="both"/>
                    <w:rPr>
                      <w:rFonts w:eastAsia="Calibri"/>
                      <w:szCs w:val="24"/>
                      <w:lang w:eastAsia="lt-LT"/>
                    </w:rPr>
                  </w:pPr>
                  <w:sdt>
                    <w:sdtPr>
                      <w:alias w:val="Numeris"/>
                      <w:tag w:val="nr_371147f8fa1b446a8ac4a6da711e3482"/>
                      <w:lock w:val="sdtLocked"/>
                      <w:richText/>
                    </w:sdtPr>
                    <w:sdtContent>
                      <w:r>
                        <w:rPr>
                          <w:rFonts w:eastAsia="Calibri"/>
                          <w:szCs w:val="22"/>
                          <w:lang w:eastAsia="lt-LT"/>
                        </w:rPr>
                        <w:t>1.4</w:t>
                      </w:r>
                    </w:sdtContent>
                  </w:sdt>
                  <w:r>
                    <w:rPr>
                      <w:rFonts w:eastAsia="Calibri"/>
                      <w:szCs w:val="22"/>
                      <w:lang w:eastAsia="lt-LT"/>
                    </w:rPr>
                    <w:t xml:space="preserve">. </w:t>
                  </w:r>
                  <w:r>
                    <w:rPr>
                      <w:rFonts w:eastAsia="Calibri"/>
                      <w:szCs w:val="24"/>
                      <w:lang w:eastAsia="lt-LT"/>
                    </w:rPr>
                    <w:t>Studijų kainos apmokėjimo ir paramos teikimo asmenims, kurie studijuoja aukštosiose mokyklose pagal vidaus tarnybos sistemai reikalingų specialybių studijų programas, tvarkos aprašą;</w:t>
                  </w:r>
                </w:p>
              </w:sdtContent>
            </w:sdt>
            <w:sdt>
              <w:sdtPr>
                <w:alias w:val="1.5 pp."/>
                <w:tag w:val="part_c61779f1a2e647c6a9fdaa1ba6a68271"/>
                <w:lock w:val="sdtLocked"/>
                <w:richText/>
              </w:sdtPr>
              <w:sdtContent>
                <w:p>
                  <w:pPr>
                    <w:tabs>
                      <w:tab w:val="left" w:pos="1134"/>
                    </w:tabs>
                    <w:spacing w:line="360" w:lineRule="atLeast"/>
                    <w:ind w:firstLine="720"/>
                    <w:jc w:val="both"/>
                    <w:rPr>
                      <w:szCs w:val="24"/>
                      <w:lang w:eastAsia="lt-LT"/>
                    </w:rPr>
                  </w:pPr>
                  <w:sdt>
                    <w:sdtPr>
                      <w:alias w:val="Numeris"/>
                      <w:tag w:val="nr_c61779f1a2e647c6a9fdaa1ba6a68271"/>
                      <w:lock w:val="sdtLocked"/>
                      <w:richText/>
                    </w:sdtPr>
                    <w:sdtContent>
                      <w:r>
                        <w:rPr>
                          <w:rFonts w:eastAsia="Calibri"/>
                          <w:szCs w:val="24"/>
                          <w:lang w:eastAsia="lt-LT"/>
                        </w:rPr>
                        <w:t>1.5</w:t>
                      </w:r>
                    </w:sdtContent>
                  </w:sdt>
                  <w:r>
                    <w:rPr>
                      <w:rFonts w:eastAsia="Calibri"/>
                      <w:szCs w:val="24"/>
                      <w:lang w:eastAsia="lt-LT"/>
                    </w:rPr>
                    <w:t>.</w:t>
                  </w:r>
                  <w:r>
                    <w:rPr>
                      <w:szCs w:val="24"/>
                      <w:lang w:eastAsia="lt-LT"/>
                    </w:rPr>
                    <w:t xml:space="preserve"> Tarnybos ir mokymosi kitose valstybėse laiko įskaitymo į vidaus tarnybos sistemos pareigūno vidaus tarnybos stažą tvarkos aprašą;</w:t>
                  </w:r>
                </w:p>
              </w:sdtContent>
            </w:sdt>
            <w:sdt>
              <w:sdtPr>
                <w:alias w:val="1.6 pp."/>
                <w:tag w:val="part_b2a332b94ef44f1a8e34253b3554f90a"/>
                <w:lock w:val="sdtLocked"/>
                <w:richText/>
              </w:sdtPr>
              <w:sdtContent>
                <w:p>
                  <w:pPr>
                    <w:tabs>
                      <w:tab w:val="left" w:pos="1134"/>
                    </w:tabs>
                    <w:spacing w:line="360" w:lineRule="atLeast"/>
                    <w:ind w:firstLine="720"/>
                    <w:jc w:val="both"/>
                    <w:rPr>
                      <w:szCs w:val="24"/>
                      <w:lang w:eastAsia="lt-LT"/>
                    </w:rPr>
                  </w:pPr>
                  <w:sdt>
                    <w:sdtPr>
                      <w:alias w:val="Numeris"/>
                      <w:tag w:val="nr_b2a332b94ef44f1a8e34253b3554f90a"/>
                      <w:lock w:val="sdtLocked"/>
                      <w:richText/>
                    </w:sdtPr>
                    <w:sdtContent>
                      <w:r>
                        <w:rPr>
                          <w:szCs w:val="24"/>
                          <w:lang w:eastAsia="lt-LT"/>
                        </w:rPr>
                        <w:t>1.6</w:t>
                      </w:r>
                    </w:sdtContent>
                  </w:sdt>
                  <w:r>
                    <w:rPr>
                      <w:szCs w:val="24"/>
                      <w:lang w:eastAsia="lt-LT"/>
                    </w:rPr>
                    <w:t xml:space="preserve">. </w:t>
                  </w:r>
                  <w:r>
                    <w:rPr>
                      <w:color w:val="000000"/>
                      <w:szCs w:val="24"/>
                      <w:lang w:eastAsia="lt-LT"/>
                    </w:rPr>
                    <w:t>Vidaus tarnybos sistemos pareigūno ir kursanto sveikatos sutrikdymo masto nustatymo tvarkos aprašą</w:t>
                  </w:r>
                  <w:r>
                    <w:rPr>
                      <w:szCs w:val="24"/>
                      <w:lang w:eastAsia="lt-LT"/>
                    </w:rPr>
                    <w:t>;</w:t>
                  </w:r>
                </w:p>
              </w:sdtContent>
            </w:sdt>
            <w:sdt>
              <w:sdtPr>
                <w:alias w:val="1.7 pp."/>
                <w:tag w:val="part_f101dfb448734cd59af730b60b1dcb87"/>
                <w:lock w:val="sdtLocked"/>
                <w:richText/>
              </w:sdtPr>
              <w:sdtContent>
                <w:p>
                  <w:pPr>
                    <w:tabs>
                      <w:tab w:val="left" w:pos="1134"/>
                    </w:tabs>
                    <w:spacing w:line="360" w:lineRule="atLeast"/>
                    <w:ind w:firstLine="720"/>
                    <w:jc w:val="both"/>
                    <w:rPr>
                      <w:rFonts w:eastAsia="Calibri"/>
                      <w:szCs w:val="24"/>
                      <w:lang w:eastAsia="lt-LT"/>
                    </w:rPr>
                  </w:pPr>
                  <w:sdt>
                    <w:sdtPr>
                      <w:alias w:val="Numeris"/>
                      <w:tag w:val="nr_f101dfb448734cd59af730b60b1dcb87"/>
                      <w:lock w:val="sdtLocked"/>
                      <w:richText/>
                    </w:sdtPr>
                    <w:sdtContent>
                      <w:r>
                        <w:rPr>
                          <w:szCs w:val="24"/>
                          <w:lang w:eastAsia="lt-LT"/>
                        </w:rPr>
                        <w:t>1.7</w:t>
                      </w:r>
                    </w:sdtContent>
                  </w:sdt>
                  <w:r>
                    <w:rPr>
                      <w:szCs w:val="24"/>
                      <w:lang w:eastAsia="lt-LT"/>
                    </w:rPr>
                    <w:t xml:space="preserve">. </w:t>
                  </w:r>
                  <w:r>
                    <w:rPr>
                      <w:bCs/>
                      <w:lang w:eastAsia="lt-LT"/>
                    </w:rPr>
                    <w:t xml:space="preserve">Vidaus tarnybos sistemos pareigūnų aprūpinimo tarnybiniu butu (tarnybine gyvenamąja patalpa) tvarkos </w:t>
                  </w:r>
                  <w:r>
                    <w:rPr>
                      <w:rFonts w:eastAsia="Calibri"/>
                      <w:szCs w:val="24"/>
                      <w:lang w:eastAsia="lt-LT"/>
                    </w:rPr>
                    <w:t>aprašą;</w:t>
                  </w:r>
                </w:p>
              </w:sdtContent>
            </w:sdt>
            <w:sdt>
              <w:sdtPr>
                <w:alias w:val="1.8 pp."/>
                <w:tag w:val="part_55554f5fcbdb447ca8135a691f78d040"/>
                <w:lock w:val="sdtLocked"/>
                <w:richText/>
              </w:sdtPr>
              <w:sdtContent>
                <w:p>
                  <w:pPr>
                    <w:tabs>
                      <w:tab w:val="left" w:pos="1134"/>
                    </w:tabs>
                    <w:spacing w:line="360" w:lineRule="atLeast"/>
                    <w:ind w:firstLine="720"/>
                    <w:jc w:val="both"/>
                    <w:rPr>
                      <w:szCs w:val="24"/>
                      <w:lang w:eastAsia="lt-LT"/>
                    </w:rPr>
                  </w:pPr>
                  <w:sdt>
                    <w:sdtPr>
                      <w:alias w:val="Numeris"/>
                      <w:tag w:val="nr_55554f5fcbdb447ca8135a691f78d040"/>
                      <w:lock w:val="sdtLocked"/>
                      <w:richText/>
                    </w:sdtPr>
                    <w:sdtContent>
                      <w:r>
                        <w:rPr>
                          <w:szCs w:val="24"/>
                          <w:lang w:eastAsia="lt-LT"/>
                        </w:rPr>
                        <w:t>1.8</w:t>
                      </w:r>
                    </w:sdtContent>
                  </w:sdt>
                  <w:r>
                    <w:rPr>
                      <w:szCs w:val="24"/>
                      <w:lang w:eastAsia="lt-LT"/>
                    </w:rPr>
                    <w:t xml:space="preserve">. </w:t>
                  </w:r>
                  <w:r>
                    <w:rPr>
                      <w:color w:val="000000"/>
                      <w:szCs w:val="24"/>
                      <w:lang w:eastAsia="lt-LT"/>
                    </w:rPr>
                    <w:t>Vidaus tarnybos sistemos pareigūnų ir kursantų sunkių, apysunkių ir lengvų sužeidimų, traumų ir kitų sveikatos sutrikdymų sąrašą.</w:t>
                  </w:r>
                </w:p>
              </w:sdtContent>
            </w:sdt>
          </w:sdtContent>
        </w:sdt>
        <w:sdt>
          <w:sdtPr>
            <w:alias w:val="2 p."/>
            <w:tag w:val="part_180fcf7f729543ffa0f1010a8c39b9b7"/>
            <w:lock w:val="sdtLocked"/>
            <w:richText/>
          </w:sdtPr>
          <w:sdtContent>
            <w:p>
              <w:pPr>
                <w:tabs>
                  <w:tab w:val="left" w:pos="1134"/>
                </w:tabs>
                <w:spacing w:line="360" w:lineRule="atLeast"/>
                <w:ind w:firstLine="720"/>
                <w:jc w:val="both"/>
                <w:rPr>
                  <w:lang w:eastAsia="lt-LT"/>
                </w:rPr>
              </w:pPr>
              <w:sdt>
                <w:sdtPr>
                  <w:alias w:val="Numeris"/>
                  <w:tag w:val="nr_180fcf7f729543ffa0f1010a8c39b9b7"/>
                  <w:lock w:val="sdtLocked"/>
                  <w:richText/>
                </w:sdtPr>
                <w:sdtContent>
                  <w:r>
                    <w:rPr>
                      <w:rFonts w:eastAsia="Calibri"/>
                      <w:szCs w:val="24"/>
                      <w:lang w:eastAsia="lt-LT"/>
                    </w:rPr>
                    <w:t>2</w:t>
                  </w:r>
                </w:sdtContent>
              </w:sdt>
              <w:r>
                <w:rPr>
                  <w:rFonts w:eastAsia="Calibri"/>
                  <w:szCs w:val="24"/>
                  <w:lang w:eastAsia="lt-LT"/>
                </w:rPr>
                <w:t>.</w:t>
              </w:r>
              <w:r>
                <w:rPr>
                  <w:szCs w:val="24"/>
                  <w:lang w:eastAsia="lt-LT"/>
                </w:rPr>
                <w:t xml:space="preserve"> </w:t>
              </w:r>
              <w:r>
                <w:rPr>
                  <w:lang w:eastAsia="lt-LT"/>
                </w:rPr>
                <w:t>Įgalioti Lietuvos Respublikos vidaus reikalų ministeriją:</w:t>
              </w:r>
            </w:p>
            <w:sdt>
              <w:sdtPr>
                <w:alias w:val="2.1 pp."/>
                <w:tag w:val="part_0527d8ac58794d3e8b01cf3164bad9e8"/>
                <w:lock w:val="sdtLocked"/>
                <w:richText/>
              </w:sdtPr>
              <w:sdtContent>
                <w:p>
                  <w:pPr>
                    <w:spacing w:line="360" w:lineRule="atLeast"/>
                    <w:ind w:firstLine="720"/>
                    <w:jc w:val="both"/>
                    <w:rPr>
                      <w:szCs w:val="24"/>
                      <w:lang w:eastAsia="lt-LT"/>
                    </w:rPr>
                  </w:pPr>
                  <w:sdt>
                    <w:sdtPr>
                      <w:alias w:val="Numeris"/>
                      <w:tag w:val="nr_0527d8ac58794d3e8b01cf3164bad9e8"/>
                      <w:lock w:val="sdtLocked"/>
                      <w:richText/>
                    </w:sdtPr>
                    <w:sdtContent>
                      <w:r>
                        <w:rPr>
                          <w:lang w:eastAsia="lt-LT"/>
                        </w:rPr>
                        <w:t>2.1</w:t>
                      </w:r>
                    </w:sdtContent>
                  </w:sdt>
                  <w:r>
                    <w:rPr>
                      <w:lang w:eastAsia="lt-LT"/>
                    </w:rPr>
                    <w:t>.</w:t>
                  </w:r>
                  <w:r>
                    <w:rPr>
                      <w:szCs w:val="24"/>
                      <w:lang w:eastAsia="lt-LT"/>
                    </w:rPr>
                    <w:t xml:space="preserve"> suderinus su Lietuvos Respublikos finansų ministerija ir Lietuvos Respublikos teisingumo ministerija, nustatyti teisės atkurti vidaus tarnybos sistemos pareigūno statusą tvarką;</w:t>
                  </w:r>
                </w:p>
              </w:sdtContent>
            </w:sdt>
            <w:sdt>
              <w:sdtPr>
                <w:alias w:val="2.2 pp."/>
                <w:tag w:val="part_ba96ee33c1524184af3c83d07e68eefc"/>
                <w:lock w:val="sdtLocked"/>
                <w:richText/>
              </w:sdtPr>
              <w:sdtContent>
                <w:p>
                  <w:pPr>
                    <w:spacing w:line="360" w:lineRule="atLeast"/>
                    <w:ind w:firstLine="720"/>
                    <w:jc w:val="both"/>
                    <w:rPr>
                      <w:szCs w:val="24"/>
                      <w:lang w:eastAsia="lt-LT"/>
                    </w:rPr>
                  </w:pPr>
                  <w:sdt>
                    <w:sdtPr>
                      <w:alias w:val="Numeris"/>
                      <w:tag w:val="nr_ba96ee33c1524184af3c83d07e68eefc"/>
                      <w:lock w:val="sdtLocked"/>
                      <w:richText/>
                    </w:sdtPr>
                    <w:sdtContent>
                      <w:r>
                        <w:rPr>
                          <w:szCs w:val="24"/>
                          <w:lang w:eastAsia="lt-LT"/>
                        </w:rPr>
                        <w:t>2.2</w:t>
                      </w:r>
                    </w:sdtContent>
                  </w:sdt>
                  <w:r>
                    <w:rPr>
                      <w:szCs w:val="24"/>
                      <w:lang w:eastAsia="lt-LT"/>
                    </w:rPr>
                    <w:t>. suderinus su Finansų ministerija ir Teisingumo ministerija, nustatyti vidaus tarnybos sistemos pareigūnams, tarnaujantiems Vidaus tarnybos statuto 38 straipsnyje nurodytose operacijose ir misijose užsienyje, priemokos dydį;</w:t>
                  </w:r>
                </w:p>
              </w:sdtContent>
            </w:sdt>
            <w:sdt>
              <w:sdtPr>
                <w:alias w:val="2.3 pp."/>
                <w:tag w:val="part_9af238414f26442484f0a55b4f083f79"/>
                <w:lock w:val="sdtLocked"/>
                <w:richText/>
              </w:sdtPr>
              <w:sdtContent>
                <w:p>
                  <w:pPr>
                    <w:spacing w:line="360" w:lineRule="atLeast"/>
                    <w:ind w:firstLine="720"/>
                    <w:jc w:val="both"/>
                    <w:rPr>
                      <w:szCs w:val="24"/>
                      <w:lang w:eastAsia="lt-LT"/>
                    </w:rPr>
                  </w:pPr>
                  <w:sdt>
                    <w:sdtPr>
                      <w:alias w:val="Numeris"/>
                      <w:tag w:val="nr_9af238414f26442484f0a55b4f083f79"/>
                      <w:lock w:val="sdtLocked"/>
                      <w:richText/>
                    </w:sdtPr>
                    <w:sdtContent>
                      <w:r>
                        <w:rPr>
                          <w:szCs w:val="24"/>
                          <w:lang w:eastAsia="lt-LT"/>
                        </w:rPr>
                        <w:t>2.3</w:t>
                      </w:r>
                    </w:sdtContent>
                  </w:sdt>
                  <w:r>
                    <w:rPr>
                      <w:szCs w:val="24"/>
                      <w:lang w:eastAsia="lt-LT"/>
                    </w:rPr>
                    <w:t xml:space="preserve">. suderinus su Finansų ministerija, Lietuvos Respublikos sveikatos apsaugos ministerija ir Teisingumo ministerija, nustatyti vidaus tarnybos sistemos pareigūnų ir Vidaus tarnybos statuto 61 straipsnio </w:t>
                  </w:r>
                  <w:r>
                    <w:rPr>
                      <w:color w:val="000000"/>
                      <w:lang w:eastAsia="lt-LT"/>
                    </w:rPr>
                    <w:t xml:space="preserve">1 dalies 3 punkte nurodytų kursantų </w:t>
                  </w:r>
                  <w:r>
                    <w:rPr>
                      <w:szCs w:val="24"/>
                      <w:lang w:eastAsia="lt-LT"/>
                    </w:rPr>
                    <w:t>medicininės reabilitacijos, prevencinės medicininės ir psichologinės reabilitacijos, sveikatos grąžinamojo ir antirecidyvinio gydymo, kai tai iš dalies apmokama arba neapmokama iš Privalomojo sveikatos draudimo fondo biudžeto, tvarką;</w:t>
                  </w:r>
                </w:p>
              </w:sdtContent>
            </w:sdt>
            <w:sdt>
              <w:sdtPr>
                <w:alias w:val="2.4 pp."/>
                <w:tag w:val="part_e0ef7b5b14b045b39da90ccb372d3091"/>
                <w:lock w:val="sdtLocked"/>
                <w:richText/>
              </w:sdtPr>
              <w:sdtContent>
                <w:p>
                  <w:pPr>
                    <w:spacing w:line="276" w:lineRule="auto"/>
                    <w:ind w:firstLine="720"/>
                    <w:jc w:val="both"/>
                    <w:rPr>
                      <w:szCs w:val="24"/>
                      <w:lang w:eastAsia="lt-LT"/>
                    </w:rPr>
                  </w:pPr>
                  <w:sdt>
                    <w:sdtPr>
                      <w:alias w:val="Numeris"/>
                      <w:tag w:val="nr_e0ef7b5b14b045b39da90ccb372d3091"/>
                      <w:lock w:val="sdtLocked"/>
                      <w:richText/>
                    </w:sdtPr>
                    <w:sdtContent>
                      <w:r>
                        <w:rPr>
                          <w:szCs w:val="24"/>
                          <w:lang w:eastAsia="lt-LT"/>
                        </w:rPr>
                        <w:t>2.4</w:t>
                      </w:r>
                    </w:sdtContent>
                  </w:sdt>
                  <w:r>
                    <w:rPr>
                      <w:szCs w:val="24"/>
                      <w:lang w:eastAsia="lt-LT"/>
                    </w:rPr>
                    <w:t>. suderinus su Finansų ministerija, Sveikatos apsaugos ministerija ir Teisingumo ministerija, nustatyti fiziologines mitybos normas, pagal kurias maistu aprūpinami vidaus tarnybos sistemos pareigūnai ir kursantai jų pasitelkimo</w:t>
                  </w:r>
                  <w:r>
                    <w:rPr>
                      <w:b/>
                      <w:bCs/>
                      <w:szCs w:val="24"/>
                      <w:lang w:eastAsia="lt-LT"/>
                    </w:rPr>
                    <w:t xml:space="preserve"> </w:t>
                  </w:r>
                  <w:r>
                    <w:rPr>
                      <w:color w:val="000000"/>
                      <w:szCs w:val="24"/>
                      <w:lang w:eastAsia="lt-LT"/>
                    </w:rPr>
                    <w:t xml:space="preserve">statutinių įstaigų veiklą reglamentuojančiuose įstatymuose nustatytoms funkcijoms atlikti </w:t>
                  </w:r>
                  <w:r>
                    <w:rPr>
                      <w:szCs w:val="24"/>
                      <w:lang w:eastAsia="lt-LT"/>
                    </w:rPr>
                    <w:t>specialių tarnybinių užduočių, susijusių su apribojimu palikti specialios tarnybinės užduoties vietą, vykdymo laikotarpiu, taip pat atliekantys tarnybą lauko sąlygomis (lauke arba nešildomose patalpose), į centrinės statutinės įstaigos personalo rezervą įtraukti buvę vidaus tarnybos sistemos pareigūnai mokymų ar pratybų laikotarpiu, taip pat pagal kurias maistu gali būti aprūpinami kursantai</w:t>
                  </w:r>
                  <w:r>
                    <w:rPr>
                      <w:color w:val="000000"/>
                      <w:szCs w:val="24"/>
                      <w:lang w:eastAsia="lt-LT"/>
                    </w:rPr>
                    <w:t xml:space="preserve"> profesinio ir įvadinio mokymo statutinėje profesinio mokymo įstaigoje metu</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ca93022c0511f1a552c76556910e9c">
                    <w:r w:rsidRPr="00532B9F">
                      <w:rPr>
                        <w:rFonts w:ascii="Times New Roman" w:eastAsia="MS Mincho" w:hAnsi="Times New Roman"/>
                        <w:sz w:val="20"/>
                        <w:i/>
                        <w:iCs/>
                        <w:color w:val="0000FF" w:themeColor="hyperlink"/>
                        <w:u w:val="single"/>
                      </w:rPr>
                      <w:t>186</w:t>
                    </w:r>
                  </w:fldSimple>
                  <w:r>
                    <w:rPr>
                      <w:rFonts w:ascii="Times New Roman" w:eastAsia="MS Mincho" w:hAnsi="Times New Roman"/>
                      <w:sz w:val="20"/>
                      <w:i/>
                      <w:iCs/>
                    </w:rPr>
                    <w:t>,
2026-03-25,
paskelbta TAR 2026-03-30, i. k. 2026-05129            </w:t>
                  </w:r>
                </w:p>
                <w:p/>
              </w:sdtContent>
            </w:sdt>
            <w:sdt>
              <w:sdtPr>
                <w:alias w:val="2.5 pp."/>
                <w:tag w:val="part_cbd3cc770ce14a4ab8074c9acea6eb2e"/>
                <w:lock w:val="sdtLocked"/>
                <w:richText/>
              </w:sdtPr>
              <w:sdtContent>
                <w:p>
                  <w:pPr>
                    <w:spacing w:line="276" w:lineRule="auto"/>
                    <w:ind w:firstLine="720"/>
                    <w:jc w:val="both"/>
                    <w:rPr>
                      <w:lang w:eastAsia="lt-LT"/>
                    </w:rPr>
                  </w:pPr>
                  <w:sdt>
                    <w:sdtPr>
                      <w:alias w:val="Numeris"/>
                      <w:tag w:val="nr_cbd3cc770ce14a4ab8074c9acea6eb2e"/>
                      <w:lock w:val="sdtLocked"/>
                      <w:richText/>
                    </w:sdtPr>
                    <w:sdtContent>
                      <w:r>
                        <w:rPr>
                          <w:szCs w:val="24"/>
                          <w:lang w:eastAsia="lt-LT"/>
                        </w:rPr>
                        <w:t>2.5</w:t>
                      </w:r>
                    </w:sdtContent>
                  </w:sdt>
                  <w:r>
                    <w:rPr>
                      <w:szCs w:val="24"/>
                      <w:lang w:eastAsia="lt-LT"/>
                    </w:rPr>
                    <w:t>. suderinus su Finansų ministerija ir Teisingumo ministerija, nustatyti maitinimosi išlaidų piniginės kompensacijos, kuri mokama vidaus tarnybos sistemos pareigūnams ir kursantams jų pasitelkimo</w:t>
                  </w:r>
                  <w:r>
                    <w:rPr>
                      <w:b/>
                      <w:bCs/>
                      <w:szCs w:val="24"/>
                      <w:lang w:eastAsia="lt-LT"/>
                    </w:rPr>
                    <w:t xml:space="preserve"> </w:t>
                  </w:r>
                  <w:r>
                    <w:rPr>
                      <w:color w:val="000000"/>
                      <w:szCs w:val="24"/>
                      <w:lang w:eastAsia="lt-LT"/>
                    </w:rPr>
                    <w:t>statutinių įstaigų veiklą reglamentuojančiuose įstatymuose nustatytoms funkcijoms atlikti</w:t>
                  </w:r>
                  <w:r>
                    <w:rPr>
                      <w:szCs w:val="24"/>
                      <w:lang w:eastAsia="lt-LT"/>
                    </w:rPr>
                    <w:t xml:space="preserve"> specialių tarnybinių užduočių, susijusių su apribojimu palikti specialios tarnybinės užduoties vietą, vykdymo laikotarpiu, taip pat atliekantiems tarnybą lauko sąlygomis</w:t>
                  </w:r>
                  <w:r>
                    <w:rPr>
                      <w:color w:val="000000"/>
                      <w:szCs w:val="24"/>
                      <w:lang w:eastAsia="lt-LT"/>
                    </w:rPr>
                    <w:t xml:space="preserve"> (lauke arba nešildomose patalpose)</w:t>
                  </w:r>
                  <w:r>
                    <w:rPr>
                      <w:szCs w:val="24"/>
                      <w:lang w:eastAsia="lt-LT"/>
                    </w:rPr>
                    <w:t>, į centrinės statutinės įstaigos personalo rezervą įtrauktiems buvusiems vidaus tarnybos sistemos pareigūnams mokymų ar pratybų laikotarpiu, taip pat kuri gali būti mokama kursantams</w:t>
                  </w:r>
                  <w:r>
                    <w:rPr>
                      <w:color w:val="000000"/>
                      <w:szCs w:val="24"/>
                      <w:lang w:eastAsia="lt-LT"/>
                    </w:rPr>
                    <w:t xml:space="preserve"> profesinio ir įvadinio mokymo statutinėje profesinio mokymo įstaigoje metu</w:t>
                  </w:r>
                  <w:r>
                    <w:rPr>
                      <w:szCs w:val="24"/>
                      <w:lang w:eastAsia="lt-LT"/>
                    </w:rPr>
                    <w:t>, dydį;</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ca93022c0511f1a552c76556910e9c">
                    <w:r w:rsidRPr="00532B9F">
                      <w:rPr>
                        <w:rFonts w:ascii="Times New Roman" w:eastAsia="MS Mincho" w:hAnsi="Times New Roman"/>
                        <w:sz w:val="20"/>
                        <w:i/>
                        <w:iCs/>
                        <w:color w:val="0000FF" w:themeColor="hyperlink"/>
                        <w:u w:val="single"/>
                      </w:rPr>
                      <w:t>186</w:t>
                    </w:r>
                  </w:fldSimple>
                  <w:r>
                    <w:rPr>
                      <w:rFonts w:ascii="Times New Roman" w:eastAsia="MS Mincho" w:hAnsi="Times New Roman"/>
                      <w:sz w:val="20"/>
                      <w:i/>
                      <w:iCs/>
                    </w:rPr>
                    <w:t>,
2026-03-25,
paskelbta TAR 2026-03-30, i. k. 2026-05129            </w:t>
                  </w:r>
                </w:p>
                <w:p/>
              </w:sdtContent>
            </w:sdt>
            <w:sdt>
              <w:sdtPr>
                <w:alias w:val="2.6 pp."/>
                <w:tag w:val="part_72d13f0f080c45da8d93fd40430c6bca"/>
                <w:lock w:val="sdtLocked"/>
                <w:richText/>
              </w:sdtPr>
              <w:sdtContent>
                <w:p>
                  <w:pPr>
                    <w:spacing w:line="360" w:lineRule="atLeast"/>
                    <w:ind w:firstLine="720"/>
                    <w:jc w:val="both"/>
                    <w:rPr>
                      <w:szCs w:val="24"/>
                      <w:lang w:eastAsia="lt-LT"/>
                    </w:rPr>
                  </w:pPr>
                  <w:sdt>
                    <w:sdtPr>
                      <w:alias w:val="Numeris"/>
                      <w:tag w:val="nr_72d13f0f080c45da8d93fd40430c6bca"/>
                      <w:lock w:val="sdtLocked"/>
                      <w:richText/>
                    </w:sdtPr>
                    <w:sdtContent>
                      <w:r>
                        <w:rPr>
                          <w:szCs w:val="24"/>
                          <w:lang w:eastAsia="lt-LT"/>
                        </w:rPr>
                        <w:t>2.6</w:t>
                      </w:r>
                    </w:sdtContent>
                  </w:sdt>
                  <w:r>
                    <w:rPr>
                      <w:szCs w:val="24"/>
                      <w:lang w:eastAsia="lt-LT"/>
                    </w:rPr>
                    <w:t>. suderinus su Finansų ministerija ir Teisingumo ministerija, nustatyti vidaus tarnybos sistemos pareigūnų, jų šeimos narių ir jų nuosavybės apsaugos, kai dėl vidaus tarnybos sistemos pareigūno tarnybos kyla reali grėsmė jų gyvybei, sveikatai ar turtui, užtikrinimo tvarką;</w:t>
                  </w:r>
                </w:p>
              </w:sdtContent>
            </w:sdt>
            <w:sdt>
              <w:sdtPr>
                <w:alias w:val="2.7 pp."/>
                <w:tag w:val="part_9a5582d777484f1aa54ea7de0407ecea"/>
                <w:lock w:val="sdtLocked"/>
                <w:richText/>
              </w:sdtPr>
              <w:sdtContent>
                <w:p>
                  <w:pPr>
                    <w:spacing w:line="360" w:lineRule="atLeast"/>
                    <w:ind w:firstLine="720"/>
                    <w:jc w:val="both"/>
                    <w:rPr>
                      <w:szCs w:val="24"/>
                      <w:lang w:eastAsia="lt-LT"/>
                    </w:rPr>
                  </w:pPr>
                  <w:sdt>
                    <w:sdtPr>
                      <w:alias w:val="Numeris"/>
                      <w:tag w:val="nr_9a5582d777484f1aa54ea7de0407ecea"/>
                      <w:lock w:val="sdtLocked"/>
                      <w:richText/>
                    </w:sdtPr>
                    <w:sdtContent>
                      <w:r>
                        <w:rPr>
                          <w:szCs w:val="24"/>
                          <w:lang w:eastAsia="lt-LT"/>
                        </w:rPr>
                        <w:t>2.7</w:t>
                      </w:r>
                    </w:sdtContent>
                  </w:sdt>
                  <w:r>
                    <w:rPr>
                      <w:szCs w:val="24"/>
                      <w:lang w:eastAsia="lt-LT"/>
                    </w:rPr>
                    <w:t>. suderinus su Finansų ministerija ir Teisingumo ministerija, nustatyti vidaus tarnybos sistemos pareigūnams ir jų šeimos nariams padarytos materialinės žalos, kurią jie patyrė dėl su vidaus tarnybos sistemos pareigūno tarnyba susijusių priežasčių ir kuri yra nustatyta remiantis tarnybinio patikrinimo išvada, atlyginimo tvarką;</w:t>
                  </w:r>
                </w:p>
              </w:sdtContent>
            </w:sdt>
            <w:sdt>
              <w:sdtPr>
                <w:alias w:val="2.8 pp."/>
                <w:tag w:val="part_ec93485afb194fd1bbcf79169c60d611"/>
                <w:lock w:val="sdtLocked"/>
                <w:richText/>
              </w:sdtPr>
              <w:sdtContent>
                <w:p>
                  <w:pPr>
                    <w:spacing w:line="360" w:lineRule="atLeast"/>
                    <w:ind w:firstLine="720"/>
                    <w:jc w:val="both"/>
                    <w:rPr>
                      <w:szCs w:val="24"/>
                      <w:lang w:eastAsia="lt-LT"/>
                    </w:rPr>
                  </w:pPr>
                  <w:sdt>
                    <w:sdtPr>
                      <w:alias w:val="Numeris"/>
                      <w:tag w:val="nr_ec93485afb194fd1bbcf79169c60d611"/>
                      <w:lock w:val="sdtLocked"/>
                      <w:richText/>
                    </w:sdtPr>
                    <w:sdtContent>
                      <w:r>
                        <w:rPr>
                          <w:szCs w:val="24"/>
                          <w:lang w:eastAsia="lt-LT"/>
                        </w:rPr>
                        <w:t>2.8</w:t>
                      </w:r>
                    </w:sdtContent>
                  </w:sdt>
                  <w:r>
                    <w:rPr>
                      <w:szCs w:val="24"/>
                      <w:lang w:eastAsia="lt-LT"/>
                    </w:rPr>
                    <w:t xml:space="preserve">. suderinus su Finansų ministerija ir Teisingumo ministerija, nustatyti vidaus tarnybos sistemos pareigūnų, kurie pagal tarnybos pobūdį tarnybos tikslais važinėja keleiviniu ar </w:t>
                  </w:r>
                  <w:r>
                    <w:rPr>
                      <w:lang w:eastAsia="lt-LT"/>
                    </w:rPr>
                    <w:t xml:space="preserve">nuosavybės teise priklausančiu, nuomos, panaudos ar kitais teisėtais pagrindais valdomu </w:t>
                  </w:r>
                  <w:r>
                    <w:rPr>
                      <w:szCs w:val="24"/>
                      <w:lang w:eastAsia="lt-LT"/>
                    </w:rPr>
                    <w:t xml:space="preserve">transportu, </w:t>
                  </w:r>
                  <w:r>
                    <w:rPr>
                      <w:color w:val="000000"/>
                      <w:lang w:eastAsia="lt-LT"/>
                    </w:rPr>
                    <w:t>kuris nepriskirtas tarnybiniam transportui</w:t>
                  </w:r>
                  <w:r>
                    <w:rPr>
                      <w:szCs w:val="24"/>
                      <w:lang w:eastAsia="lt-LT"/>
                    </w:rPr>
                    <w:t>, važiavimo išlaidų kompensavimo tvarką ir maksimalų važiavimo išlaidų kompensacijos dydį;</w:t>
                  </w:r>
                </w:p>
              </w:sdtContent>
            </w:sdt>
            <w:sdt>
              <w:sdtPr>
                <w:alias w:val="2.9 pp."/>
                <w:tag w:val="part_b979866bb3f04bae8f07fb4baaab0534"/>
                <w:lock w:val="sdtLocked"/>
                <w:richText/>
              </w:sdtPr>
              <w:sdtContent>
                <w:p>
                  <w:pPr>
                    <w:spacing w:line="360" w:lineRule="atLeast"/>
                    <w:ind w:firstLine="720"/>
                    <w:jc w:val="both"/>
                  </w:pPr>
                  <w:sdt>
                    <w:sdtPr>
                      <w:alias w:val="Numeris"/>
                      <w:tag w:val="nr_b979866bb3f04bae8f07fb4baaab0534"/>
                      <w:lock w:val="sdtLocked"/>
                      <w:richText/>
                    </w:sdtPr>
                    <w:sdtContent>
                      <w:r>
                        <w:rPr>
                          <w:szCs w:val="24"/>
                          <w:lang w:eastAsia="lt-LT"/>
                        </w:rPr>
                        <w:t>2.9</w:t>
                      </w:r>
                    </w:sdtContent>
                  </w:sdt>
                  <w:r>
                    <w:rPr>
                      <w:szCs w:val="24"/>
                      <w:lang w:eastAsia="lt-LT"/>
                    </w:rPr>
                    <w:t xml:space="preserve">. suderinus su Finansų ministerija ir Teisingumo ministerija, nustatyti vidaus tarnybos sistemos pareigūnų, kurie pagal tarnybos reikmes ar pobūdį vyksta </w:t>
                  </w:r>
                  <w:r>
                    <w:rPr>
                      <w:lang w:eastAsia="lt-LT"/>
                    </w:rPr>
                    <w:t>keleiviniu ar nuosavybės teise priklausančiu, nuomos, panaudos ar kitais teisėtais pagrindais valdomu transportu, kuris nepriskirtas tarnybiniam transportui</w:t>
                  </w:r>
                  <w:r>
                    <w:rPr>
                      <w:szCs w:val="24"/>
                      <w:lang w:eastAsia="lt-LT"/>
                    </w:rPr>
                    <w:t>, į tarnybos vietą ir iš jos, kelionės išlaidų kompensavimo sąlygas ir tvarką ir maksimalų kelionės išlaidų kompensacijos dydį.</w:t>
                  </w:r>
                </w:p>
              </w:sdtContent>
            </w:sdt>
          </w:sdtContent>
        </w:sdt>
        <w:sdt>
          <w:sdtPr>
            <w:alias w:val="signatura"/>
            <w:tag w:val="part_43c3fb45d404424cbaa5c87549bb7d85"/>
            <w:lock w:val="sdtLocked"/>
            <w:richText/>
          </w:sdtPr>
          <w:sdtContent>
            <w:p>
              <w:pPr>
                <w:tabs>
                  <w:tab w:val="center" w:pos="-7800"/>
                  <w:tab w:val="left" w:pos="6237"/>
                  <w:tab w:val="right" w:pos="8306"/>
                </w:tabs>
                <w:jc w:val="both"/>
              </w:pPr>
            </w:p>
            <w:p>
              <w:pPr>
                <w:tabs>
                  <w:tab w:val="center" w:pos="-7800"/>
                  <w:tab w:val="left" w:pos="6237"/>
                  <w:tab w:val="right" w:pos="8306"/>
                </w:tabs>
                <w:jc w:val="both"/>
              </w:pPr>
            </w:p>
            <w:p>
              <w:pPr>
                <w:tabs>
                  <w:tab w:val="center" w:pos="-7800"/>
                  <w:tab w:val="left" w:pos="6237"/>
                  <w:tab w:val="right" w:pos="8306"/>
                </w:tabs>
                <w:jc w:val="both"/>
              </w:pPr>
            </w:p>
            <w:p>
              <w:pPr>
                <w:tabs>
                  <w:tab w:val="center" w:pos="-7800"/>
                  <w:tab w:val="left" w:pos="6237"/>
                  <w:tab w:val="right" w:pos="8306"/>
                </w:tabs>
                <w:jc w:val="both"/>
                <w:rPr>
                  <w:lang w:eastAsia="lt-LT"/>
                </w:rPr>
              </w:pPr>
              <w:r>
                <w:rPr>
                  <w:lang w:eastAsia="lt-LT"/>
                </w:rPr>
                <w:t>Ministras Pirmininkas</w:t>
                <w:tab/>
                <w:t>Saulius Skvernelis</w:t>
              </w:r>
            </w:p>
            <w:p>
              <w:pPr>
                <w:tabs>
                  <w:tab w:val="center" w:pos="-7800"/>
                  <w:tab w:val="left" w:pos="6237"/>
                  <w:tab w:val="right" w:pos="8306"/>
                </w:tabs>
                <w:jc w:val="both"/>
                <w:rPr>
                  <w:lang w:eastAsia="lt-LT"/>
                </w:rPr>
              </w:pPr>
            </w:p>
            <w:p>
              <w:pPr>
                <w:tabs>
                  <w:tab w:val="center" w:pos="-7800"/>
                  <w:tab w:val="left" w:pos="6237"/>
                  <w:tab w:val="right" w:pos="8306"/>
                </w:tabs>
                <w:jc w:val="both"/>
                <w:rPr>
                  <w:lang w:eastAsia="lt-LT"/>
                </w:rPr>
              </w:pPr>
            </w:p>
            <w:p>
              <w:pPr>
                <w:tabs>
                  <w:tab w:val="center" w:pos="-7800"/>
                  <w:tab w:val="left" w:pos="6237"/>
                  <w:tab w:val="right" w:pos="8306"/>
                </w:tabs>
                <w:jc w:val="both"/>
                <w:rPr>
                  <w:lang w:eastAsia="lt-LT"/>
                </w:rPr>
              </w:pPr>
            </w:p>
            <w:p>
              <w:pPr>
                <w:tabs>
                  <w:tab w:val="center" w:pos="-7800"/>
                  <w:tab w:val="left" w:pos="6237"/>
                  <w:tab w:val="right" w:pos="8306"/>
                </w:tabs>
                <w:jc w:val="both"/>
              </w:pPr>
              <w:r>
                <w:rPr>
                  <w:lang w:eastAsia="lt-LT"/>
                </w:rPr>
                <w:t>Vidaus reikalų ministras</w:t>
                <w:tab/>
                <w:t>Eimutis Misiūnas</w:t>
              </w:r>
            </w:p>
          </w:sdtContent>
        </w:sdt>
        <w:p/>
      </w:sdtContent>
    </w:sdt>
    <w:sdt>
      <w:sdtPr>
        <w:alias w:val="patvirtinta"/>
        <w:tag w:val="part_204ae71a528544f9826c4da730654977"/>
        <w:lock w:val="sdtLocked"/>
        <w:richText/>
      </w:sdtPr>
      <w:sdtContent>
        <w:p>
          <w:pPr>
            <w:ind w:left="4820"/>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709" w:footer="567" w:gutter="0"/>
              <w:pgNumType w:start="1"/>
              <w:cols w:space="1296"/>
              <w:titlePg/>
            </w:sectPr>
          </w:pPr>
        </w:p>
        <w:p>
          <w:pPr>
            <w:ind w:left="4820"/>
            <w:rPr>
              <w:lang w:eastAsia="ar-SA"/>
            </w:rPr>
          </w:pPr>
          <w:r>
            <w:rPr>
              <w:lang w:eastAsia="ar-SA"/>
            </w:rPr>
            <w:t>PATVIRTINTA</w:t>
          </w:r>
        </w:p>
        <w:p>
          <w:pPr>
            <w:ind w:left="4820"/>
            <w:rPr>
              <w:lang w:eastAsia="lt-LT"/>
            </w:rPr>
          </w:pPr>
          <w:r>
            <w:rPr>
              <w:lang w:eastAsia="ar-SA"/>
            </w:rPr>
            <w:t>Lietuvos Respublikos Vyriausybės</w:t>
          </w:r>
        </w:p>
        <w:p>
          <w:pPr>
            <w:ind w:left="4820"/>
            <w:rPr>
              <w:lang w:eastAsia="lt-LT"/>
            </w:rPr>
          </w:pPr>
          <w:r>
            <w:rPr>
              <w:lang w:eastAsia="lt-LT"/>
            </w:rPr>
            <w:t xml:space="preserve">2018 m. gruodžio 12 d. </w:t>
          </w:r>
          <w:r>
            <w:rPr>
              <w:lang w:eastAsia="ar-SA"/>
            </w:rPr>
            <w:t xml:space="preserve">nutarimu </w:t>
          </w:r>
          <w:r>
            <w:rPr>
              <w:lang w:eastAsia="lt-LT"/>
            </w:rPr>
            <w:t>Nr. 1300</w:t>
          </w:r>
        </w:p>
        <w:p>
          <w:pPr>
            <w:ind w:left="4820"/>
            <w:rPr>
              <w:color w:val="000000"/>
              <w:szCs w:val="24"/>
            </w:rPr>
          </w:pPr>
          <w:r>
            <w:rPr>
              <w:color w:val="000000"/>
              <w:szCs w:val="24"/>
            </w:rPr>
            <w:t>(Lietuvos Respublikos Vyriausybės</w:t>
          </w:r>
        </w:p>
        <w:p>
          <w:pPr>
            <w:ind w:left="4820"/>
            <w:rPr>
              <w:szCs w:val="24"/>
              <w:lang w:eastAsia="lt-LT"/>
            </w:rPr>
          </w:pPr>
          <w:r>
            <w:rPr>
              <w:color w:val="000000"/>
              <w:szCs w:val="24"/>
            </w:rPr>
            <w:t xml:space="preserve">2024 m. sausio 3 d. nutarimo Nr. </w:t>
          </w:r>
          <w:r>
            <w:rPr>
              <w:szCs w:val="24"/>
              <w:lang w:eastAsia="lt-LT"/>
            </w:rPr>
            <w:t>10</w:t>
          </w:r>
        </w:p>
        <w:p>
          <w:pPr>
            <w:ind w:left="4820"/>
            <w:rPr>
              <w:lang w:eastAsia="ar-SA"/>
            </w:rPr>
          </w:pPr>
          <w:r>
            <w:rPr>
              <w:color w:val="000000"/>
              <w:szCs w:val="24"/>
            </w:rPr>
            <w:t>redakcija)</w:t>
          </w:r>
        </w:p>
        <w:p>
          <w:pPr>
            <w:ind w:left="4820"/>
            <w:rPr>
              <w:lang w:eastAsia="ar-SA"/>
            </w:rPr>
          </w:pPr>
        </w:p>
        <w:p>
          <w:pPr>
            <w:ind w:left="4820"/>
            <w:rPr>
              <w:lang w:eastAsia="ar-SA"/>
            </w:rPr>
          </w:pPr>
        </w:p>
        <w:p>
          <w:pPr>
            <w:jc w:val="center"/>
            <w:rPr>
              <w:b/>
              <w:caps/>
              <w:szCs w:val="24"/>
              <w:lang w:eastAsia="lt-LT"/>
            </w:rPr>
          </w:pPr>
          <w:sdt>
            <w:sdtPr>
              <w:alias w:val="Pavadinimas"/>
              <w:tag w:val="title_204ae71a528544f9826c4da730654977"/>
              <w:lock w:val="sdtLocked"/>
              <w:richText/>
            </w:sdtPr>
            <w:sdtContent>
              <w:r>
                <w:rPr>
                  <w:b/>
                  <w:caps/>
                  <w:szCs w:val="24"/>
                  <w:lang w:eastAsia="lt-LT"/>
                </w:rPr>
                <w:t>MAKSIMALIŲ Butpinigių VIDAUS TARNYBOS SISTEMOS pareigūnams dydžiŲ APRAŠAS</w:t>
              </w:r>
            </w:sdtContent>
          </w:sdt>
        </w:p>
        <w:p>
          <w:pPr>
            <w:spacing w:line="276" w:lineRule="auto"/>
            <w:jc w:val="both"/>
            <w:rPr>
              <w:b/>
              <w:strike/>
              <w:szCs w:val="24"/>
            </w:rPr>
          </w:pPr>
        </w:p>
        <w:sdt>
          <w:sdtPr>
            <w:alias w:val="1 p."/>
            <w:tag w:val="part_386f9bd546274841a206cfde43969ab9"/>
            <w:lock w:val="sdtLocked"/>
            <w:richText/>
          </w:sdtPr>
          <w:sdtContent>
            <w:p>
              <w:pPr>
                <w:spacing w:line="276" w:lineRule="auto"/>
                <w:ind w:firstLine="720"/>
                <w:jc w:val="both"/>
                <w:rPr>
                  <w:rFonts w:eastAsia="Calibri"/>
                  <w:szCs w:val="24"/>
                  <w:lang w:eastAsia="lt-LT"/>
                </w:rPr>
              </w:pPr>
              <w:sdt>
                <w:sdtPr>
                  <w:alias w:val="Numeris"/>
                  <w:tag w:val="nr_386f9bd546274841a206cfde43969ab9"/>
                  <w:lock w:val="sdtLocked"/>
                  <w:richText/>
                </w:sdtPr>
                <w:sdtContent>
                  <w:r>
                    <w:rPr>
                      <w:rFonts w:eastAsia="Calibri"/>
                      <w:szCs w:val="24"/>
                      <w:lang w:eastAsia="lt-LT"/>
                    </w:rPr>
                    <w:t>1</w:t>
                  </w:r>
                </w:sdtContent>
              </w:sdt>
              <w:r>
                <w:rPr>
                  <w:rFonts w:eastAsia="Calibri"/>
                  <w:szCs w:val="24"/>
                  <w:lang w:eastAsia="lt-LT"/>
                </w:rPr>
                <w:t>. Maksimalių butpinigių vidaus tarnybos sistemos pareigūnams dydžių aprašas (toliau – Aprašas) parengtas vadovaujantis Lietuvos Respublikos vidaus tarnybos statuto 65 straipsnio 4 dalimi.</w:t>
              </w:r>
            </w:p>
          </w:sdtContent>
        </w:sdt>
        <w:sdt>
          <w:sdtPr>
            <w:alias w:val="2 p."/>
            <w:tag w:val="part_a5760bce54b043b8a4da7231858f19bf"/>
            <w:lock w:val="sdtLocked"/>
            <w:richText/>
          </w:sdtPr>
          <w:sdtContent>
            <w:p>
              <w:pPr>
                <w:tabs>
                  <w:tab w:val="left" w:pos="709"/>
                  <w:tab w:val="left" w:pos="1276"/>
                </w:tabs>
                <w:spacing w:line="276" w:lineRule="auto"/>
                <w:ind w:firstLine="720"/>
                <w:jc w:val="both"/>
                <w:rPr>
                  <w:szCs w:val="24"/>
                  <w:lang w:eastAsia="lt-LT"/>
                </w:rPr>
              </w:pPr>
              <w:sdt>
                <w:sdtPr>
                  <w:alias w:val="Numeris"/>
                  <w:tag w:val="nr_a5760bce54b043b8a4da7231858f19bf"/>
                  <w:lock w:val="sdtLocked"/>
                  <w:richText/>
                </w:sdtPr>
                <w:sdtContent>
                  <w:r>
                    <w:rPr>
                      <w:szCs w:val="24"/>
                      <w:lang w:eastAsia="lt-LT"/>
                    </w:rPr>
                    <w:t>2</w:t>
                  </w:r>
                </w:sdtContent>
              </w:sdt>
              <w:r>
                <w:rPr>
                  <w:szCs w:val="24"/>
                  <w:lang w:eastAsia="lt-LT"/>
                </w:rPr>
                <w:t xml:space="preserve">. Maksimalūs butpinigių </w:t>
              </w:r>
              <w:r>
                <w:rPr>
                  <w:rFonts w:eastAsia="Calibri"/>
                  <w:szCs w:val="24"/>
                  <w:lang w:eastAsia="lt-LT"/>
                </w:rPr>
                <w:t xml:space="preserve">vidaus tarnybos sistemos pareigūnams (toliau – pareigūnai) </w:t>
              </w:r>
              <w:r>
                <w:rPr>
                  <w:szCs w:val="24"/>
                  <w:lang w:eastAsia="lt-LT"/>
                </w:rPr>
                <w:t>dydžiai:</w:t>
              </w:r>
            </w:p>
            <w:sdt>
              <w:sdtPr>
                <w:alias w:val="2.1 pp."/>
                <w:tag w:val="part_bab72bcfe42545818663c9b9ddcaf249"/>
                <w:lock w:val="sdtLocked"/>
                <w:richText/>
              </w:sdtPr>
              <w:sdtContent>
                <w:p>
                  <w:pPr>
                    <w:widowControl w:val="0"/>
                    <w:spacing w:line="276" w:lineRule="auto"/>
                    <w:ind w:firstLine="709"/>
                    <w:jc w:val="both"/>
                    <w:rPr>
                      <w:szCs w:val="24"/>
                      <w:lang w:eastAsia="lt-LT"/>
                    </w:rPr>
                  </w:pPr>
                  <w:sdt>
                    <w:sdtPr>
                      <w:alias w:val="Numeris"/>
                      <w:tag w:val="nr_bab72bcfe42545818663c9b9ddcaf249"/>
                      <w:lock w:val="sdtLocked"/>
                      <w:richText/>
                    </w:sdtPr>
                    <w:sdtContent>
                      <w:r>
                        <w:rPr>
                          <w:szCs w:val="24"/>
                          <w:lang w:eastAsia="lt-LT"/>
                        </w:rPr>
                        <w:t>2.1</w:t>
                      </w:r>
                    </w:sdtContent>
                  </w:sdt>
                  <w:r>
                    <w:rPr>
                      <w:szCs w:val="24"/>
                      <w:lang w:eastAsia="lt-LT"/>
                    </w:rPr>
                    <w:t xml:space="preserve">. 11 bazinių socialinių išmokų, kai gyvenamosios patalpos nuomojamos tarnybos vietovėje, esančioje Vilniaus </w:t>
                  </w:r>
                  <w:r>
                    <w:rPr>
                      <w:bCs/>
                      <w:szCs w:val="24"/>
                      <w:lang w:eastAsia="lt-LT"/>
                    </w:rPr>
                    <w:t>miesto</w:t>
                  </w:r>
                  <w:r>
                    <w:rPr>
                      <w:szCs w:val="24"/>
                      <w:lang w:eastAsia="lt-LT"/>
                    </w:rPr>
                    <w:t xml:space="preserve"> ar Vilniaus </w:t>
                  </w:r>
                  <w:r>
                    <w:rPr>
                      <w:bCs/>
                      <w:szCs w:val="24"/>
                      <w:lang w:eastAsia="lt-LT"/>
                    </w:rPr>
                    <w:t>rajono</w:t>
                  </w:r>
                  <w:r>
                    <w:rPr>
                      <w:szCs w:val="24"/>
                      <w:lang w:eastAsia="lt-LT"/>
                    </w:rPr>
                    <w:t xml:space="preserve"> savivaldybėje;</w:t>
                  </w:r>
                </w:p>
              </w:sdtContent>
            </w:sdt>
            <w:sdt>
              <w:sdtPr>
                <w:alias w:val="2.2 pp."/>
                <w:tag w:val="part_109496798600423b904c70c827746eb3"/>
                <w:lock w:val="sdtLocked"/>
                <w:richText/>
              </w:sdtPr>
              <w:sdtContent>
                <w:p>
                  <w:pPr>
                    <w:widowControl w:val="0"/>
                    <w:spacing w:line="276" w:lineRule="auto"/>
                    <w:ind w:firstLine="709"/>
                    <w:jc w:val="both"/>
                    <w:rPr>
                      <w:szCs w:val="24"/>
                      <w:lang w:eastAsia="lt-LT"/>
                    </w:rPr>
                  </w:pPr>
                  <w:sdt>
                    <w:sdtPr>
                      <w:alias w:val="Numeris"/>
                      <w:tag w:val="nr_109496798600423b904c70c827746eb3"/>
                      <w:lock w:val="sdtLocked"/>
                      <w:richText/>
                    </w:sdtPr>
                    <w:sdtContent>
                      <w:r>
                        <w:rPr>
                          <w:szCs w:val="24"/>
                          <w:lang w:eastAsia="lt-LT"/>
                        </w:rPr>
                        <w:t>2.2</w:t>
                      </w:r>
                    </w:sdtContent>
                  </w:sdt>
                  <w:r>
                    <w:rPr>
                      <w:szCs w:val="24"/>
                      <w:lang w:eastAsia="lt-LT"/>
                    </w:rPr>
                    <w:t>. 9,6 bazinės socialinės išmokos, kai gyvenamosios patalpos nuomojamos tarnybos vietovėje, esančioje Kauno miesto, Kauno rajono, Klaipėdos miesto, Klaipėdos rajono, Palangos miesto arba Neringos savivaldybėse;</w:t>
                  </w:r>
                </w:p>
              </w:sdtContent>
            </w:sdt>
            <w:sdt>
              <w:sdtPr>
                <w:alias w:val="2.3 pp."/>
                <w:tag w:val="part_f05fd4ef22794d0e89b8f955ce5364f8"/>
                <w:lock w:val="sdtLocked"/>
                <w:richText/>
              </w:sdtPr>
              <w:sdtContent>
                <w:p>
                  <w:pPr>
                    <w:widowControl w:val="0"/>
                    <w:spacing w:line="276" w:lineRule="auto"/>
                    <w:ind w:firstLine="720"/>
                    <w:jc w:val="both"/>
                    <w:rPr>
                      <w:szCs w:val="24"/>
                      <w:lang w:eastAsia="lt-LT"/>
                    </w:rPr>
                  </w:pPr>
                  <w:sdt>
                    <w:sdtPr>
                      <w:alias w:val="Numeris"/>
                      <w:tag w:val="nr_f05fd4ef22794d0e89b8f955ce5364f8"/>
                      <w:lock w:val="sdtLocked"/>
                      <w:richText/>
                    </w:sdtPr>
                    <w:sdtContent>
                      <w:r>
                        <w:rPr>
                          <w:szCs w:val="24"/>
                          <w:lang w:eastAsia="lt-LT"/>
                        </w:rPr>
                        <w:t>2.3</w:t>
                      </w:r>
                    </w:sdtContent>
                  </w:sdt>
                  <w:r>
                    <w:rPr>
                      <w:szCs w:val="24"/>
                      <w:lang w:eastAsia="lt-LT"/>
                    </w:rPr>
                    <w:t>. 7,3 bazinės socialinės išmokos, kai gyvenamosios patalpos nuomojamos tarnybos vietovėje, esančioje Šiaulių miesto, Šiaulių rajono, Panevėžio miesto, Panevėžio rajono savivaldybėse;</w:t>
                  </w:r>
                </w:p>
              </w:sdtContent>
            </w:sdt>
            <w:sdt>
              <w:sdtPr>
                <w:alias w:val="2.4 pp."/>
                <w:tag w:val="part_16f8d146622b48198bd3c643678d81a8"/>
                <w:lock w:val="sdtLocked"/>
                <w:richText/>
              </w:sdtPr>
              <w:sdtContent>
                <w:p>
                  <w:pPr>
                    <w:widowControl w:val="0"/>
                    <w:spacing w:line="276" w:lineRule="auto"/>
                    <w:ind w:firstLine="720"/>
                    <w:jc w:val="both"/>
                    <w:rPr>
                      <w:szCs w:val="24"/>
                      <w:lang w:eastAsia="lt-LT"/>
                    </w:rPr>
                  </w:pPr>
                  <w:sdt>
                    <w:sdtPr>
                      <w:alias w:val="Numeris"/>
                      <w:tag w:val="nr_16f8d146622b48198bd3c643678d81a8"/>
                      <w:lock w:val="sdtLocked"/>
                      <w:richText/>
                    </w:sdtPr>
                    <w:sdtContent>
                      <w:r>
                        <w:rPr>
                          <w:szCs w:val="24"/>
                          <w:lang w:eastAsia="lt-LT"/>
                        </w:rPr>
                        <w:t>2.4</w:t>
                      </w:r>
                    </w:sdtContent>
                  </w:sdt>
                  <w:r>
                    <w:rPr>
                      <w:szCs w:val="24"/>
                      <w:lang w:eastAsia="lt-LT"/>
                    </w:rPr>
                    <w:t>. 5,7 bazinės socialinės išmokos, kai gyvenamosios patalpos nuomojamos tarnybos vietovėje, esančioje kurioje nors kitoje savivaldybėje, išskyrus Aprašo 2.1–2.3 papunkčiuose nurodytas savivaldybes;</w:t>
                  </w:r>
                </w:p>
              </w:sdtContent>
            </w:sdt>
            <w:sdt>
              <w:sdtPr>
                <w:alias w:val="2.5 pp."/>
                <w:tag w:val="part_9b4a0790b9aa46e594f3857c816cbfbf"/>
                <w:lock w:val="sdtLocked"/>
                <w:richText/>
              </w:sdtPr>
              <w:sdtContent>
                <w:p>
                  <w:pPr>
                    <w:widowControl w:val="0"/>
                    <w:spacing w:line="276" w:lineRule="auto"/>
                    <w:ind w:firstLine="709"/>
                    <w:jc w:val="both"/>
                    <w:rPr>
                      <w:szCs w:val="24"/>
                    </w:rPr>
                  </w:pPr>
                  <w:sdt>
                    <w:sdtPr>
                      <w:alias w:val="Numeris"/>
                      <w:tag w:val="nr_9b4a0790b9aa46e594f3857c816cbfbf"/>
                      <w:lock w:val="sdtLocked"/>
                      <w:richText/>
                    </w:sdtPr>
                    <w:sdtContent>
                      <w:r>
                        <w:rPr>
                          <w:szCs w:val="24"/>
                          <w:lang w:eastAsia="lt-LT"/>
                        </w:rPr>
                        <w:t>2.5</w:t>
                      </w:r>
                    </w:sdtContent>
                  </w:sdt>
                  <w:r>
                    <w:rPr>
                      <w:szCs w:val="24"/>
                      <w:lang w:eastAsia="lt-LT"/>
                    </w:rPr>
                    <w:t>. Aprašo 2.1–2.4 papunkčiuose nurodytas dydis didinamas 15 procentų per mėnesį už vieną kartu su pareigūnu gyvenantį jo šeimos narį, nurodytą Vidaus tarnybos statuto 33 straipsnio 7 dalyje (toliau – šeimos narys), ir po 5 procentus per mėnesį už kiekvieną kitą kartu su pareigūnu gyvenantį šeimos narį, tačiau ne daugiau kaip 40 procentų už visus kartu su pareigūnu gyvenančius šeimos narius.</w:t>
                  </w:r>
                </w:p>
              </w:sdtContent>
            </w:sdt>
          </w:sdtContent>
        </w:sdt>
        <w:sdt>
          <w:sdtPr>
            <w:alias w:val="pabaiga"/>
            <w:tag w:val="part_fa66d3c6e8a74def88fc947d30ae442e"/>
            <w:lock w:val="sdtLocked"/>
            <w:richText/>
          </w:sdtPr>
          <w:sdtContent>
            <w:p>
              <w:pPr>
                <w:jc w:val="center"/>
              </w:pPr>
              <w:r>
                <w:t>_________________________</w:t>
              </w:r>
            </w:p>
          </w:sdtContent>
        </w:sdt>
      </w:sdtContent>
    </w:sdt>
    <w:sdt>
      <w:sdtPr>
        <w:alias w:val="patvirtinta"/>
        <w:tag w:val="part_97423443b9724cbb8001f9b73250400d"/>
        <w:lock w:val="sdtLocked"/>
        <w:richText/>
      </w:sdtPr>
      <w:sdtContent>
        <w:p>
          <w:pPr>
            <w:jc w:val="center"/>
            <w:sectPr>
              <w:pgSz w:w="11906" w:h="16838" w:code="9"/>
              <w:pgMar w:top="1134" w:right="1134" w:bottom="1134" w:left="1701" w:header="709" w:footer="567" w:gutter="0"/>
              <w:pgNumType w:start="1"/>
              <w:cols w:space="1296"/>
              <w:titlePg/>
            </w:sectPr>
          </w:pPr>
        </w:p>
        <w:p>
          <w:pPr>
            <w:ind w:left="4820"/>
            <w:rPr>
              <w:szCs w:val="24"/>
              <w:lang w:eastAsia="ar-SA"/>
            </w:rPr>
          </w:pPr>
          <w:r>
            <w:rPr>
              <w:szCs w:val="24"/>
              <w:lang w:eastAsia="ar-SA"/>
            </w:rPr>
            <w:t>PATVIRTINTA</w:t>
          </w:r>
        </w:p>
        <w:p>
          <w:pPr>
            <w:ind w:left="4820"/>
            <w:rPr>
              <w:szCs w:val="24"/>
              <w:lang w:eastAsia="lt-LT"/>
            </w:rPr>
          </w:pPr>
          <w:r>
            <w:rPr>
              <w:szCs w:val="24"/>
              <w:lang w:eastAsia="ar-SA"/>
            </w:rPr>
            <w:t>Lietuvos Respublikos Vyriausybės</w:t>
          </w:r>
        </w:p>
        <w:p>
          <w:pPr>
            <w:ind w:left="4820"/>
            <w:rPr>
              <w:szCs w:val="24"/>
              <w:lang w:eastAsia="lt-LT"/>
            </w:rPr>
          </w:pPr>
          <w:r>
            <w:rPr>
              <w:szCs w:val="24"/>
              <w:lang w:eastAsia="lt-LT"/>
            </w:rPr>
            <w:t xml:space="preserve">2018 m. gruodžio 12 d. </w:t>
          </w:r>
          <w:r>
            <w:rPr>
              <w:szCs w:val="24"/>
              <w:lang w:eastAsia="ar-SA"/>
            </w:rPr>
            <w:t xml:space="preserve">nutarimu </w:t>
          </w:r>
          <w:r>
            <w:rPr>
              <w:szCs w:val="24"/>
              <w:lang w:eastAsia="lt-LT"/>
            </w:rPr>
            <w:t>Nr. 1300</w:t>
          </w:r>
        </w:p>
        <w:p>
          <w:pPr>
            <w:ind w:left="4820"/>
            <w:rPr>
              <w:color w:val="000000"/>
              <w:szCs w:val="24"/>
            </w:rPr>
          </w:pPr>
          <w:r>
            <w:rPr>
              <w:color w:val="000000"/>
              <w:szCs w:val="24"/>
            </w:rPr>
            <w:t>(Lietuvos Respublikos Vyriausybės</w:t>
          </w:r>
        </w:p>
        <w:p>
          <w:pPr>
            <w:ind w:left="4820"/>
            <w:rPr>
              <w:szCs w:val="24"/>
              <w:lang w:eastAsia="lt-LT"/>
            </w:rPr>
          </w:pPr>
          <w:r>
            <w:rPr>
              <w:color w:val="000000"/>
              <w:szCs w:val="24"/>
            </w:rPr>
            <w:t xml:space="preserve">2024 m. sausio 3 d. nutarimo Nr. </w:t>
          </w:r>
          <w:r>
            <w:rPr>
              <w:szCs w:val="24"/>
              <w:lang w:eastAsia="lt-LT"/>
            </w:rPr>
            <w:t>10</w:t>
          </w:r>
        </w:p>
        <w:p>
          <w:pPr>
            <w:ind w:left="4820"/>
            <w:rPr>
              <w:color w:val="000000"/>
              <w:szCs w:val="24"/>
            </w:rPr>
          </w:pPr>
          <w:r>
            <w:rPr>
              <w:color w:val="000000"/>
              <w:szCs w:val="24"/>
            </w:rPr>
            <w:t>redakcija)</w:t>
          </w:r>
        </w:p>
        <w:p>
          <w:pPr>
            <w:ind w:left="4820"/>
            <w:rPr>
              <w:szCs w:val="24"/>
              <w:lang w:eastAsia="lt-LT"/>
            </w:rPr>
          </w:pPr>
        </w:p>
        <w:p>
          <w:pPr>
            <w:tabs>
              <w:tab w:val="left" w:pos="6237"/>
            </w:tabs>
            <w:rPr>
              <w:color w:val="000000"/>
              <w:szCs w:val="24"/>
              <w:lang w:eastAsia="lt-LT"/>
            </w:rPr>
          </w:pPr>
        </w:p>
        <w:p>
          <w:pPr>
            <w:jc w:val="center"/>
            <w:rPr>
              <w:b/>
              <w:szCs w:val="24"/>
              <w:lang w:eastAsia="lt-LT"/>
            </w:rPr>
          </w:pPr>
          <w:r>
            <w:rPr>
              <w:b/>
              <w:bCs/>
              <w:szCs w:val="24"/>
              <w:lang w:eastAsia="lt-LT"/>
            </w:rPr>
            <w:t>MOKYMOSI STIPENDIJOS IR SOCIALINĖS STIPENDIJOS MOKĖJIMO IR KITOS MATERIALINĖS PARAMOS TEIKIMO KURSANTAMS TVARKOS APRAŠAS</w:t>
          </w:r>
        </w:p>
        <w:p>
          <w:pPr>
            <w:spacing w:line="276" w:lineRule="auto"/>
            <w:rPr>
              <w:szCs w:val="24"/>
              <w:lang w:eastAsia="lt-LT"/>
            </w:rPr>
          </w:pPr>
        </w:p>
        <w:sdt>
          <w:sdtPr>
            <w:alias w:val="skyrius"/>
            <w:tag w:val="part_5d8fa5548f2847a38d0e10bf9d23202f"/>
            <w:lock w:val="sdtLocked"/>
            <w:richText/>
          </w:sdtPr>
          <w:sdtContent>
            <w:p>
              <w:pPr>
                <w:spacing w:line="276" w:lineRule="auto"/>
                <w:jc w:val="center"/>
                <w:rPr>
                  <w:b/>
                  <w:bCs/>
                  <w:szCs w:val="24"/>
                  <w:lang w:eastAsia="lt-LT"/>
                </w:rPr>
              </w:pPr>
              <w:sdt>
                <w:sdtPr>
                  <w:alias w:val="Numeris"/>
                  <w:tag w:val="nr_5d8fa5548f2847a38d0e10bf9d23202f"/>
                  <w:lock w:val="sdtLocked"/>
                  <w:richText/>
                </w:sdtPr>
                <w:sdtContent>
                  <w:r>
                    <w:rPr>
                      <w:b/>
                      <w:bCs/>
                      <w:szCs w:val="24"/>
                      <w:lang w:eastAsia="lt-LT"/>
                    </w:rPr>
                    <w:t>I</w:t>
                  </w:r>
                </w:sdtContent>
              </w:sdt>
              <w:r>
                <w:rPr>
                  <w:b/>
                  <w:bCs/>
                  <w:szCs w:val="24"/>
                  <w:lang w:eastAsia="lt-LT"/>
                </w:rPr>
                <w:t xml:space="preserve"> SKYRIUS</w:t>
              </w:r>
            </w:p>
            <w:p>
              <w:pPr>
                <w:spacing w:line="276" w:lineRule="auto"/>
                <w:jc w:val="center"/>
                <w:rPr>
                  <w:szCs w:val="24"/>
                  <w:lang w:eastAsia="lt-LT"/>
                </w:rPr>
              </w:pPr>
              <w:sdt>
                <w:sdtPr>
                  <w:alias w:val="Pavadinimas"/>
                  <w:tag w:val="title_5d8fa5548f2847a38d0e10bf9d23202f"/>
                  <w:lock w:val="sdtLocked"/>
                  <w:richText/>
                </w:sdtPr>
                <w:sdtContent>
                  <w:r>
                    <w:rPr>
                      <w:b/>
                      <w:bCs/>
                      <w:szCs w:val="24"/>
                      <w:lang w:eastAsia="lt-LT"/>
                    </w:rPr>
                    <w:t>BENDROSIOS NUOSTATOS</w:t>
                  </w:r>
                </w:sdtContent>
              </w:sdt>
            </w:p>
            <w:p>
              <w:pPr>
                <w:spacing w:line="276" w:lineRule="auto"/>
                <w:ind w:firstLine="720"/>
                <w:jc w:val="both"/>
                <w:rPr>
                  <w:szCs w:val="24"/>
                  <w:lang w:eastAsia="lt-LT"/>
                </w:rPr>
              </w:pPr>
            </w:p>
            <w:sdt>
              <w:sdtPr>
                <w:alias w:val="1 p."/>
                <w:tag w:val="part_a05d438782b74e1da1b891b1dca03085"/>
                <w:lock w:val="sdtLocked"/>
                <w:richText/>
              </w:sdtPr>
              <w:sdtContent>
                <w:p>
                  <w:pPr>
                    <w:spacing w:line="276" w:lineRule="auto"/>
                    <w:ind w:firstLine="720"/>
                    <w:jc w:val="both"/>
                    <w:rPr>
                      <w:szCs w:val="24"/>
                      <w:lang w:eastAsia="lt-LT"/>
                    </w:rPr>
                  </w:pPr>
                  <w:sdt>
                    <w:sdtPr>
                      <w:alias w:val="Numeris"/>
                      <w:tag w:val="nr_a05d438782b74e1da1b891b1dca03085"/>
                      <w:lock w:val="sdtLocked"/>
                      <w:richText/>
                    </w:sdtPr>
                    <w:sdtContent>
                      <w:r>
                        <w:rPr>
                          <w:szCs w:val="24"/>
                          <w:lang w:eastAsia="lt-LT"/>
                        </w:rPr>
                        <w:t>1</w:t>
                      </w:r>
                    </w:sdtContent>
                  </w:sdt>
                  <w:r>
                    <w:rPr>
                      <w:szCs w:val="24"/>
                      <w:lang w:eastAsia="lt-LT"/>
                    </w:rPr>
                    <w:t>. Mokymosi stipendijos ir socialinės stipendijos mokėjimo ir kitos materialinės paramos teikimo kursantams tvarkos aprašas (toliau − Aprašas) nustato mokymosi ir socialinės stipendijų dydžius ir mokėjimo tvarką, kitos materialinės paramos dydžius, teikimo sąlygas ir tvarką vidaus reikalų profesinio mokymo įstaigos, bausmių vykdymo sistemos profesinio mokymo įstaigos ir muitinės pareigūnų profesinio mokymo įstaigos (toliau – mokykla) kursantams.</w:t>
                  </w:r>
                </w:p>
                <w:p>
                  <w:pPr>
                    <w:spacing w:line="276" w:lineRule="auto"/>
                    <w:ind w:firstLine="720"/>
                    <w:jc w:val="both"/>
                    <w:rPr>
                      <w:szCs w:val="24"/>
                      <w:lang w:eastAsia="lt-LT"/>
                    </w:rPr>
                  </w:pPr>
                  <w:r>
                    <w:rPr>
                      <w:szCs w:val="24"/>
                      <w:lang w:eastAsia="lt-LT"/>
                    </w:rPr>
                    <w:t>Aprašas parengtas vadovaujantis Lietuvos Respublikos profesinio mokymo įstatymo 38 straipsnio 1 dalimi ir Lietuvos Respublikos vidaus tarnybos statuto 18 straipsnio 4 dalimi.</w:t>
                  </w:r>
                </w:p>
              </w:sdtContent>
            </w:sdt>
            <w:sdt>
              <w:sdtPr>
                <w:alias w:val="2 p."/>
                <w:tag w:val="part_a8ca6582c89a4dd3b4e4d92af80a41dd"/>
                <w:lock w:val="sdtLocked"/>
                <w:richText/>
              </w:sdtPr>
              <w:sdtContent>
                <w:p>
                  <w:pPr>
                    <w:spacing w:line="276" w:lineRule="auto"/>
                    <w:ind w:firstLine="720"/>
                    <w:jc w:val="both"/>
                    <w:rPr>
                      <w:szCs w:val="24"/>
                      <w:lang w:eastAsia="lt-LT"/>
                    </w:rPr>
                  </w:pPr>
                  <w:sdt>
                    <w:sdtPr>
                      <w:alias w:val="Numeris"/>
                      <w:tag w:val="nr_a8ca6582c89a4dd3b4e4d92af80a41dd"/>
                      <w:lock w:val="sdtLocked"/>
                      <w:richText/>
                    </w:sdtPr>
                    <w:sdtContent>
                      <w:r>
                        <w:rPr>
                          <w:szCs w:val="24"/>
                          <w:lang w:eastAsia="lt-LT"/>
                        </w:rPr>
                        <w:t>2</w:t>
                      </w:r>
                    </w:sdtContent>
                  </w:sdt>
                  <w:r>
                    <w:rPr>
                      <w:szCs w:val="24"/>
                      <w:lang w:eastAsia="lt-LT"/>
                    </w:rPr>
                    <w:t>. Apraše vartojamos sąvokos suprantamos taip, kaip jos apibrėžtos Vidaus tarnybos statute, Profesinio mokymo įstatyme, Lietuvos Respublikos civiliniame kodekse, Lietuvos Respublikos krizių valdymo ir civilinės saugos įstatyme ir Lietuvos Respublikos piniginės socialinės paramos nepasiturintiems gyventojams įstatyme.</w:t>
                  </w:r>
                </w:p>
                <w:p>
                  <w:pPr>
                    <w:spacing w:line="276" w:lineRule="auto"/>
                    <w:ind w:firstLine="720"/>
                    <w:jc w:val="both"/>
                    <w:rPr>
                      <w:szCs w:val="24"/>
                      <w:lang w:eastAsia="lt-LT"/>
                    </w:rPr>
                  </w:pPr>
                </w:p>
              </w:sdtContent>
            </w:sdt>
          </w:sdtContent>
        </w:sdt>
        <w:sdt>
          <w:sdtPr>
            <w:alias w:val="skyrius"/>
            <w:tag w:val="part_19743d3c0f2947f1acb7b00e2b988e2f"/>
            <w:lock w:val="sdtLocked"/>
            <w:richText/>
          </w:sdtPr>
          <w:sdtContent>
            <w:p>
              <w:pPr>
                <w:spacing w:line="276" w:lineRule="auto"/>
                <w:jc w:val="center"/>
                <w:rPr>
                  <w:b/>
                  <w:bCs/>
                  <w:szCs w:val="24"/>
                  <w:lang w:eastAsia="lt-LT"/>
                </w:rPr>
              </w:pPr>
              <w:sdt>
                <w:sdtPr>
                  <w:alias w:val="Numeris"/>
                  <w:tag w:val="nr_19743d3c0f2947f1acb7b00e2b988e2f"/>
                  <w:lock w:val="sdtLocked"/>
                  <w:richText/>
                </w:sdtPr>
                <w:sdtContent>
                  <w:r>
                    <w:rPr>
                      <w:b/>
                      <w:bCs/>
                      <w:szCs w:val="24"/>
                      <w:lang w:eastAsia="lt-LT"/>
                    </w:rPr>
                    <w:t>II</w:t>
                  </w:r>
                </w:sdtContent>
              </w:sdt>
              <w:r>
                <w:rPr>
                  <w:b/>
                  <w:bCs/>
                  <w:szCs w:val="24"/>
                  <w:lang w:eastAsia="lt-LT"/>
                </w:rPr>
                <w:t xml:space="preserve"> SKYRIUS</w:t>
              </w:r>
            </w:p>
            <w:p>
              <w:pPr>
                <w:spacing w:line="276" w:lineRule="auto"/>
                <w:jc w:val="center"/>
                <w:rPr>
                  <w:szCs w:val="24"/>
                  <w:lang w:eastAsia="lt-LT"/>
                </w:rPr>
              </w:pPr>
              <w:sdt>
                <w:sdtPr>
                  <w:alias w:val="Pavadinimas"/>
                  <w:tag w:val="title_19743d3c0f2947f1acb7b00e2b988e2f"/>
                  <w:lock w:val="sdtLocked"/>
                  <w:richText/>
                </w:sdtPr>
                <w:sdtContent>
                  <w:r>
                    <w:rPr>
                      <w:b/>
                      <w:bCs/>
                      <w:szCs w:val="24"/>
                      <w:lang w:eastAsia="lt-LT"/>
                    </w:rPr>
                    <w:t>MOKYMOSI STIPENDIJOS DYDIS IR MOKĖJIMO TVARKA</w:t>
                  </w:r>
                </w:sdtContent>
              </w:sdt>
            </w:p>
            <w:p>
              <w:pPr>
                <w:spacing w:line="276" w:lineRule="auto"/>
                <w:ind w:firstLine="720"/>
                <w:jc w:val="both"/>
                <w:rPr>
                  <w:szCs w:val="24"/>
                  <w:lang w:eastAsia="lt-LT"/>
                </w:rPr>
              </w:pPr>
            </w:p>
            <w:sdt>
              <w:sdtPr>
                <w:alias w:val="3 p."/>
                <w:tag w:val="part_c58bd2bf01dd4c72b034e2f66642c8c6"/>
                <w:lock w:val="sdtLocked"/>
                <w:richText/>
              </w:sdtPr>
              <w:sdtContent>
                <w:p>
                  <w:pPr>
                    <w:spacing w:line="276" w:lineRule="auto"/>
                    <w:ind w:firstLine="720"/>
                    <w:jc w:val="both"/>
                    <w:rPr>
                      <w:szCs w:val="24"/>
                      <w:lang w:eastAsia="lt-LT"/>
                    </w:rPr>
                  </w:pPr>
                  <w:sdt>
                    <w:sdtPr>
                      <w:alias w:val="Numeris"/>
                      <w:tag w:val="nr_c58bd2bf01dd4c72b034e2f66642c8c6"/>
                      <w:lock w:val="sdtLocked"/>
                      <w:richText/>
                    </w:sdtPr>
                    <w:sdtContent>
                      <w:r>
                        <w:rPr>
                          <w:szCs w:val="24"/>
                          <w:lang w:eastAsia="lt-LT"/>
                        </w:rPr>
                        <w:t>3</w:t>
                      </w:r>
                    </w:sdtContent>
                  </w:sdt>
                  <w:r>
                    <w:rPr>
                      <w:szCs w:val="24"/>
                      <w:lang w:eastAsia="lt-LT"/>
                    </w:rPr>
                    <w:t>. Mokykla kiekvienais metais nustato tokį mokymosi stipendijų fondą, kad kiekvieno kursanto mokymosi stipendija 20 procentų viršytų 3,7 bazinės socialinės išmokos dydį.</w:t>
                  </w:r>
                </w:p>
              </w:sdtContent>
            </w:sdt>
            <w:sdt>
              <w:sdtPr>
                <w:alias w:val="4 p."/>
                <w:tag w:val="part_1303485913d6441fafcde49b2a6893bc"/>
                <w:lock w:val="sdtLocked"/>
                <w:richText/>
              </w:sdtPr>
              <w:sdtContent>
                <w:p>
                  <w:pPr>
                    <w:spacing w:line="276" w:lineRule="auto"/>
                    <w:ind w:firstLine="720"/>
                    <w:jc w:val="both"/>
                    <w:rPr>
                      <w:szCs w:val="24"/>
                      <w:lang w:eastAsia="lt-LT"/>
                    </w:rPr>
                  </w:pPr>
                  <w:sdt>
                    <w:sdtPr>
                      <w:alias w:val="Numeris"/>
                      <w:tag w:val="nr_1303485913d6441fafcde49b2a6893bc"/>
                      <w:lock w:val="sdtLocked"/>
                      <w:richText/>
                    </w:sdtPr>
                    <w:sdtContent>
                      <w:r>
                        <w:rPr>
                          <w:szCs w:val="24"/>
                          <w:lang w:eastAsia="lt-LT"/>
                        </w:rPr>
                        <w:t>4</w:t>
                      </w:r>
                    </w:sdtContent>
                  </w:sdt>
                  <w:r>
                    <w:rPr>
                      <w:szCs w:val="24"/>
                      <w:lang w:eastAsia="lt-LT"/>
                    </w:rPr>
                    <w:t>. Mažiausia kursantui skiriama mokymosi stipendija yra 10 procentų mažesnė už 3,7 bazinės socialinės išmokos dydį, o didžiausia kursantui skiriama mokymosi stipendija – iki 40 procentų didesnė už 3,7 bazinės socialinės išmokos dydį.</w:t>
                  </w:r>
                </w:p>
                <w:p>
                  <w:pPr>
                    <w:spacing w:line="276" w:lineRule="auto"/>
                    <w:ind w:firstLine="720"/>
                    <w:jc w:val="both"/>
                    <w:rPr>
                      <w:szCs w:val="24"/>
                      <w:lang w:eastAsia="lt-LT"/>
                    </w:rPr>
                  </w:pPr>
                  <w:r>
                    <w:rPr>
                      <w:szCs w:val="24"/>
                      <w:lang w:eastAsia="lt-LT"/>
                    </w:rPr>
                    <w:t>Atsižvelgdamas į šio punkto pirmosios pastraipos nuostatas, konkretų mokymosi stipendijos dydį, kuris priklauso nuo kursantų mokymosi rezultatų, nustato mokyklos vadovas. Mokymosi stipendijos dydis naujai priimtiems mokytis kursantams, kol bus pirmą kartą apibendrinti jų mokymosi rezultatai, yra 3,7 bazinės socialinės išmokos dydžio.</w:t>
                  </w:r>
                </w:p>
              </w:sdtContent>
            </w:sdt>
            <w:sdt>
              <w:sdtPr>
                <w:alias w:val="5 p."/>
                <w:tag w:val="part_c5c71bdad4594c09b09736f54ba54a38"/>
                <w:lock w:val="sdtLocked"/>
                <w:richText/>
              </w:sdtPr>
              <w:sdtContent>
                <w:p>
                  <w:pPr>
                    <w:spacing w:line="276" w:lineRule="auto"/>
                    <w:ind w:firstLine="720"/>
                    <w:jc w:val="both"/>
                    <w:rPr>
                      <w:szCs w:val="24"/>
                      <w:lang w:eastAsia="lt-LT"/>
                    </w:rPr>
                  </w:pPr>
                  <w:sdt>
                    <w:sdtPr>
                      <w:alias w:val="Numeris"/>
                      <w:tag w:val="nr_c5c71bdad4594c09b09736f54ba54a38"/>
                      <w:lock w:val="sdtLocked"/>
                      <w:richText/>
                    </w:sdtPr>
                    <w:sdtContent>
                      <w:r>
                        <w:rPr>
                          <w:szCs w:val="24"/>
                          <w:lang w:eastAsia="lt-LT"/>
                        </w:rPr>
                        <w:t>5</w:t>
                      </w:r>
                    </w:sdtContent>
                  </w:sdt>
                  <w:r>
                    <w:rPr>
                      <w:szCs w:val="24"/>
                      <w:lang w:eastAsia="lt-LT"/>
                    </w:rPr>
                    <w:t>. Mokymosi stipendija mokyklos vadovo įsakymu skiriama kursantui, jeigu nėra Aprašo 6 ir 7 punktuose nurodytų aplinkybių. Mokymosi stipendija skiriama visam einamųjų mokslo metų laikotarpiui ir mokama kiekvieną šio laikotarpio mėnesį mokyklos vadovo nustatytu terminu.</w:t>
                  </w:r>
                </w:p>
              </w:sdtContent>
            </w:sdt>
            <w:sdt>
              <w:sdtPr>
                <w:alias w:val="6 p."/>
                <w:tag w:val="part_740d3fe1db3140499be76bc723e419f7"/>
                <w:lock w:val="sdtLocked"/>
                <w:richText/>
              </w:sdtPr>
              <w:sdtContent>
                <w:p>
                  <w:pPr>
                    <w:spacing w:line="276" w:lineRule="auto"/>
                    <w:ind w:firstLine="720"/>
                    <w:jc w:val="both"/>
                    <w:rPr>
                      <w:szCs w:val="24"/>
                      <w:lang w:eastAsia="lt-LT"/>
                    </w:rPr>
                  </w:pPr>
                  <w:sdt>
                    <w:sdtPr>
                      <w:alias w:val="Numeris"/>
                      <w:tag w:val="nr_740d3fe1db3140499be76bc723e419f7"/>
                      <w:lock w:val="sdtLocked"/>
                      <w:richText/>
                    </w:sdtPr>
                    <w:sdtContent>
                      <w:r>
                        <w:rPr>
                          <w:szCs w:val="24"/>
                          <w:lang w:eastAsia="lt-LT"/>
                        </w:rPr>
                        <w:t>6</w:t>
                      </w:r>
                    </w:sdtContent>
                  </w:sdt>
                  <w:r>
                    <w:rPr>
                      <w:szCs w:val="24"/>
                      <w:lang w:eastAsia="lt-LT"/>
                    </w:rPr>
                    <w:t>. Mokymosi stipendija neskiriama kursantams, kurie pakartotinai mokosi pagal tas pačias profesinio mokymo programas.</w:t>
                  </w:r>
                </w:p>
              </w:sdtContent>
            </w:sdt>
            <w:sdt>
              <w:sdtPr>
                <w:alias w:val="7 p."/>
                <w:tag w:val="part_775c9807b4084a609cc75df57c7834de"/>
                <w:lock w:val="sdtLocked"/>
                <w:richText/>
              </w:sdtPr>
              <w:sdtContent>
                <w:p>
                  <w:pPr>
                    <w:spacing w:line="276" w:lineRule="auto"/>
                    <w:ind w:firstLine="720"/>
                    <w:jc w:val="both"/>
                    <w:rPr>
                      <w:szCs w:val="24"/>
                      <w:lang w:eastAsia="lt-LT"/>
                    </w:rPr>
                  </w:pPr>
                  <w:sdt>
                    <w:sdtPr>
                      <w:alias w:val="Numeris"/>
                      <w:tag w:val="nr_775c9807b4084a609cc75df57c7834de"/>
                      <w:lock w:val="sdtLocked"/>
                      <w:richText/>
                    </w:sdtPr>
                    <w:sdtContent>
                      <w:r>
                        <w:rPr>
                          <w:szCs w:val="24"/>
                          <w:lang w:eastAsia="lt-LT"/>
                        </w:rPr>
                        <w:t>7</w:t>
                      </w:r>
                    </w:sdtContent>
                  </w:sdt>
                  <w:r>
                    <w:rPr>
                      <w:szCs w:val="24"/>
                      <w:lang w:eastAsia="lt-LT"/>
                    </w:rPr>
                    <w:t>. Mokymosi stipendijos mokėjimas nutraukiamas mokyklos vadovo įsakymu nuo jame nustatytos datos:</w:t>
                  </w:r>
                </w:p>
                <w:sdt>
                  <w:sdtPr>
                    <w:alias w:val="7.1 pp."/>
                    <w:tag w:val="part_81401eff97f748c99ef0466cd36d88c4"/>
                    <w:lock w:val="sdtLocked"/>
                    <w:richText/>
                  </w:sdtPr>
                  <w:sdtContent>
                    <w:p>
                      <w:pPr>
                        <w:spacing w:line="276" w:lineRule="auto"/>
                        <w:ind w:firstLine="720"/>
                        <w:jc w:val="both"/>
                        <w:rPr>
                          <w:szCs w:val="24"/>
                          <w:lang w:eastAsia="lt-LT"/>
                        </w:rPr>
                      </w:pPr>
                      <w:sdt>
                        <w:sdtPr>
                          <w:alias w:val="Numeris"/>
                          <w:tag w:val="nr_81401eff97f748c99ef0466cd36d88c4"/>
                          <w:lock w:val="sdtLocked"/>
                          <w:richText/>
                        </w:sdtPr>
                        <w:sdtContent>
                          <w:r>
                            <w:rPr>
                              <w:szCs w:val="24"/>
                              <w:lang w:eastAsia="lt-LT"/>
                            </w:rPr>
                            <w:t>7.1</w:t>
                          </w:r>
                        </w:sdtContent>
                      </w:sdt>
                      <w:r>
                        <w:rPr>
                          <w:szCs w:val="24"/>
                          <w:lang w:eastAsia="lt-LT"/>
                        </w:rPr>
                        <w:t>. pašalinus kursantą iš mokyklos;</w:t>
                      </w:r>
                    </w:p>
                  </w:sdtContent>
                </w:sdt>
                <w:sdt>
                  <w:sdtPr>
                    <w:alias w:val="7.2 pp."/>
                    <w:tag w:val="part_e6c3323d38a54d1c94aecee1c110d852"/>
                    <w:lock w:val="sdtLocked"/>
                    <w:richText/>
                  </w:sdtPr>
                  <w:sdtContent>
                    <w:p>
                      <w:pPr>
                        <w:spacing w:line="276" w:lineRule="auto"/>
                        <w:ind w:firstLine="720"/>
                        <w:jc w:val="both"/>
                        <w:rPr>
                          <w:szCs w:val="24"/>
                          <w:lang w:eastAsia="lt-LT"/>
                        </w:rPr>
                      </w:pPr>
                      <w:sdt>
                        <w:sdtPr>
                          <w:alias w:val="Numeris"/>
                          <w:tag w:val="nr_e6c3323d38a54d1c94aecee1c110d852"/>
                          <w:lock w:val="sdtLocked"/>
                          <w:richText/>
                        </w:sdtPr>
                        <w:sdtContent>
                          <w:r>
                            <w:rPr>
                              <w:szCs w:val="24"/>
                              <w:lang w:eastAsia="lt-LT"/>
                            </w:rPr>
                            <w:t>7.2</w:t>
                          </w:r>
                        </w:sdtContent>
                      </w:sdt>
                      <w:r>
                        <w:rPr>
                          <w:szCs w:val="24"/>
                          <w:lang w:eastAsia="lt-LT"/>
                        </w:rPr>
                        <w:t>. kursantui suteikus akademines atostogas;</w:t>
                      </w:r>
                    </w:p>
                  </w:sdtContent>
                </w:sdt>
                <w:sdt>
                  <w:sdtPr>
                    <w:alias w:val="7.3 pp."/>
                    <w:tag w:val="part_e83872b604a64be5a705f5b0e5f52648"/>
                    <w:lock w:val="sdtLocked"/>
                    <w:richText/>
                  </w:sdtPr>
                  <w:sdtContent>
                    <w:p>
                      <w:pPr>
                        <w:spacing w:line="276" w:lineRule="auto"/>
                        <w:ind w:firstLine="720"/>
                        <w:jc w:val="both"/>
                        <w:rPr>
                          <w:szCs w:val="24"/>
                          <w:lang w:eastAsia="lt-LT"/>
                        </w:rPr>
                      </w:pPr>
                      <w:sdt>
                        <w:sdtPr>
                          <w:alias w:val="Numeris"/>
                          <w:tag w:val="nr_e83872b604a64be5a705f5b0e5f52648"/>
                          <w:lock w:val="sdtLocked"/>
                          <w:richText/>
                        </w:sdtPr>
                        <w:sdtContent>
                          <w:r>
                            <w:rPr>
                              <w:szCs w:val="24"/>
                              <w:lang w:eastAsia="lt-LT"/>
                            </w:rPr>
                            <w:t>7.3</w:t>
                          </w:r>
                        </w:sdtContent>
                      </w:sdt>
                      <w:r>
                        <w:rPr>
                          <w:szCs w:val="24"/>
                          <w:lang w:eastAsia="lt-LT"/>
                        </w:rPr>
                        <w:t>. kursantui gavus mokyklos skirtą nuobaudą;</w:t>
                      </w:r>
                    </w:p>
                  </w:sdtContent>
                </w:sdt>
                <w:sdt>
                  <w:sdtPr>
                    <w:alias w:val="7.4 pp."/>
                    <w:tag w:val="part_d772080f920044a2af1903a59450093c"/>
                    <w:lock w:val="sdtLocked"/>
                    <w:richText/>
                  </w:sdtPr>
                  <w:sdtContent>
                    <w:p>
                      <w:pPr>
                        <w:spacing w:line="276" w:lineRule="auto"/>
                        <w:ind w:firstLine="720"/>
                        <w:jc w:val="both"/>
                        <w:rPr>
                          <w:szCs w:val="24"/>
                          <w:lang w:eastAsia="lt-LT"/>
                        </w:rPr>
                      </w:pPr>
                      <w:sdt>
                        <w:sdtPr>
                          <w:alias w:val="Numeris"/>
                          <w:tag w:val="nr_d772080f920044a2af1903a59450093c"/>
                          <w:lock w:val="sdtLocked"/>
                          <w:richText/>
                        </w:sdtPr>
                        <w:sdtContent>
                          <w:r>
                            <w:rPr>
                              <w:szCs w:val="24"/>
                              <w:lang w:eastAsia="lt-LT"/>
                            </w:rPr>
                            <w:t>7.4</w:t>
                          </w:r>
                        </w:sdtContent>
                      </w:sdt>
                      <w:r>
                        <w:rPr>
                          <w:szCs w:val="24"/>
                          <w:lang w:eastAsia="lt-LT"/>
                        </w:rPr>
                        <w:t>. kursantui mirus.</w:t>
                      </w:r>
                    </w:p>
                  </w:sdtContent>
                </w:sdt>
              </w:sdtContent>
            </w:sdt>
            <w:sdt>
              <w:sdtPr>
                <w:alias w:val="8 p."/>
                <w:tag w:val="part_c20a4dc8cf364b26b5787b80c71c2e98"/>
                <w:lock w:val="sdtLocked"/>
                <w:richText/>
              </w:sdtPr>
              <w:sdtContent>
                <w:p>
                  <w:pPr>
                    <w:spacing w:line="276" w:lineRule="auto"/>
                    <w:ind w:firstLine="720"/>
                    <w:jc w:val="both"/>
                    <w:rPr>
                      <w:szCs w:val="24"/>
                      <w:lang w:eastAsia="lt-LT"/>
                    </w:rPr>
                  </w:pPr>
                  <w:sdt>
                    <w:sdtPr>
                      <w:alias w:val="Numeris"/>
                      <w:tag w:val="nr_c20a4dc8cf364b26b5787b80c71c2e98"/>
                      <w:lock w:val="sdtLocked"/>
                      <w:richText/>
                    </w:sdtPr>
                    <w:sdtContent>
                      <w:r>
                        <w:rPr>
                          <w:szCs w:val="24"/>
                          <w:lang w:eastAsia="lt-LT"/>
                        </w:rPr>
                        <w:t>8</w:t>
                      </w:r>
                    </w:sdtContent>
                  </w:sdt>
                  <w:r>
                    <w:rPr>
                      <w:szCs w:val="24"/>
                      <w:lang w:eastAsia="lt-LT"/>
                    </w:rPr>
                    <w:t>. Aprašo 7 punkte nurodytas įsakymas priimamas ne vėliau kaip kitą darbo dieną nuo Aprašo 7 punkte nurodytų aplinkybių atsiradimo ar paaiškėjimo dienos.</w:t>
                  </w:r>
                </w:p>
              </w:sdtContent>
            </w:sdt>
            <w:sdt>
              <w:sdtPr>
                <w:alias w:val="9 p."/>
                <w:tag w:val="part_16b4574a8f974e3d8f9dc0203dedc321"/>
                <w:lock w:val="sdtLocked"/>
                <w:richText/>
              </w:sdtPr>
              <w:sdtContent>
                <w:p>
                  <w:pPr>
                    <w:spacing w:line="276" w:lineRule="auto"/>
                    <w:ind w:firstLine="720"/>
                    <w:jc w:val="both"/>
                    <w:rPr>
                      <w:szCs w:val="24"/>
                      <w:lang w:eastAsia="lt-LT"/>
                    </w:rPr>
                  </w:pPr>
                  <w:sdt>
                    <w:sdtPr>
                      <w:alias w:val="Numeris"/>
                      <w:tag w:val="nr_16b4574a8f974e3d8f9dc0203dedc321"/>
                      <w:lock w:val="sdtLocked"/>
                      <w:richText/>
                    </w:sdtPr>
                    <w:sdtContent>
                      <w:r>
                        <w:rPr>
                          <w:szCs w:val="24"/>
                          <w:lang w:eastAsia="lt-LT"/>
                        </w:rPr>
                        <w:t>9</w:t>
                      </w:r>
                    </w:sdtContent>
                  </w:sdt>
                  <w:r>
                    <w:rPr>
                      <w:szCs w:val="24"/>
                      <w:lang w:eastAsia="lt-LT"/>
                    </w:rPr>
                    <w:t>. Mokymosi stipendijos mokėjimas atnaujinamas mokyklos vadovo įsakymu nuo jame nustatytos datos:</w:t>
                  </w:r>
                </w:p>
                <w:sdt>
                  <w:sdtPr>
                    <w:alias w:val="9.1 pp."/>
                    <w:tag w:val="part_3a5205059f3a43068f4169c0f4b3b7a6"/>
                    <w:lock w:val="sdtLocked"/>
                    <w:richText/>
                  </w:sdtPr>
                  <w:sdtContent>
                    <w:p>
                      <w:pPr>
                        <w:spacing w:line="276" w:lineRule="auto"/>
                        <w:ind w:firstLine="720"/>
                        <w:jc w:val="both"/>
                        <w:rPr>
                          <w:szCs w:val="24"/>
                          <w:lang w:eastAsia="lt-LT"/>
                        </w:rPr>
                      </w:pPr>
                      <w:sdt>
                        <w:sdtPr>
                          <w:alias w:val="Numeris"/>
                          <w:tag w:val="nr_3a5205059f3a43068f4169c0f4b3b7a6"/>
                          <w:lock w:val="sdtLocked"/>
                          <w:richText/>
                        </w:sdtPr>
                        <w:sdtContent>
                          <w:r>
                            <w:rPr>
                              <w:szCs w:val="24"/>
                              <w:lang w:eastAsia="lt-LT"/>
                            </w:rPr>
                            <w:t>9.1</w:t>
                          </w:r>
                        </w:sdtContent>
                      </w:sdt>
                      <w:r>
                        <w:rPr>
                          <w:szCs w:val="24"/>
                          <w:lang w:eastAsia="lt-LT"/>
                        </w:rPr>
                        <w:t>. kursantui grįžus iš akademinių atostogų;</w:t>
                      </w:r>
                    </w:p>
                  </w:sdtContent>
                </w:sdt>
                <w:sdt>
                  <w:sdtPr>
                    <w:alias w:val="9.2 pp."/>
                    <w:tag w:val="part_bb3e694746354c04bf9b98eeef050d56"/>
                    <w:lock w:val="sdtLocked"/>
                    <w:richText/>
                  </w:sdtPr>
                  <w:sdtContent>
                    <w:p>
                      <w:pPr>
                        <w:spacing w:line="276" w:lineRule="auto"/>
                        <w:ind w:firstLine="720"/>
                        <w:jc w:val="both"/>
                        <w:rPr>
                          <w:szCs w:val="24"/>
                          <w:lang w:eastAsia="lt-LT"/>
                        </w:rPr>
                      </w:pPr>
                      <w:sdt>
                        <w:sdtPr>
                          <w:alias w:val="Numeris"/>
                          <w:tag w:val="nr_bb3e694746354c04bf9b98eeef050d56"/>
                          <w:lock w:val="sdtLocked"/>
                          <w:richText/>
                        </w:sdtPr>
                        <w:sdtContent>
                          <w:r>
                            <w:rPr>
                              <w:szCs w:val="24"/>
                              <w:lang w:eastAsia="lt-LT"/>
                            </w:rPr>
                            <w:t>9.2</w:t>
                          </w:r>
                        </w:sdtContent>
                      </w:sdt>
                      <w:r>
                        <w:rPr>
                          <w:szCs w:val="24"/>
                          <w:lang w:eastAsia="lt-LT"/>
                        </w:rPr>
                        <w:t>. pasibaigus kursantui mokyklos skirtos nuobaudos galiojimo laikui ar panaikinus šią nuobaudą.</w:t>
                      </w:r>
                    </w:p>
                  </w:sdtContent>
                </w:sdt>
              </w:sdtContent>
            </w:sdt>
            <w:sdt>
              <w:sdtPr>
                <w:alias w:val="10 p."/>
                <w:tag w:val="part_8b8b27f6e96e4f2e81538aa5f722c4fc"/>
                <w:lock w:val="sdtLocked"/>
                <w:richText/>
              </w:sdtPr>
              <w:sdtContent>
                <w:p>
                  <w:pPr>
                    <w:spacing w:line="276" w:lineRule="auto"/>
                    <w:ind w:firstLine="720"/>
                    <w:jc w:val="both"/>
                    <w:rPr>
                      <w:szCs w:val="24"/>
                      <w:lang w:eastAsia="lt-LT"/>
                    </w:rPr>
                  </w:pPr>
                  <w:sdt>
                    <w:sdtPr>
                      <w:alias w:val="Numeris"/>
                      <w:tag w:val="nr_8b8b27f6e96e4f2e81538aa5f722c4fc"/>
                      <w:lock w:val="sdtLocked"/>
                      <w:richText/>
                    </w:sdtPr>
                    <w:sdtContent>
                      <w:r>
                        <w:rPr>
                          <w:szCs w:val="24"/>
                          <w:lang w:eastAsia="lt-LT"/>
                        </w:rPr>
                        <w:t>10</w:t>
                      </w:r>
                    </w:sdtContent>
                  </w:sdt>
                  <w:r>
                    <w:rPr>
                      <w:szCs w:val="24"/>
                      <w:lang w:eastAsia="lt-LT"/>
                    </w:rPr>
                    <w:t>. Aprašo 9 punkte nurodytas įsakymas priimamas ne vėliau kaip kitą darbo dieną nuo Aprašo 9 punkte nurodytų aplinkybių atsiradimo dienos.</w:t>
                  </w:r>
                </w:p>
                <w:p>
                  <w:pPr>
                    <w:spacing w:line="276" w:lineRule="auto"/>
                    <w:ind w:firstLine="720"/>
                    <w:jc w:val="both"/>
                    <w:rPr>
                      <w:szCs w:val="24"/>
                      <w:lang w:eastAsia="lt-LT"/>
                    </w:rPr>
                  </w:pPr>
                </w:p>
              </w:sdtContent>
            </w:sdt>
          </w:sdtContent>
        </w:sdt>
        <w:sdt>
          <w:sdtPr>
            <w:alias w:val="skyrius"/>
            <w:tag w:val="part_7fe8b34ffb8e42ee93bde2685628bd87"/>
            <w:lock w:val="sdtLocked"/>
            <w:richText/>
          </w:sdtPr>
          <w:sdtContent>
            <w:p>
              <w:pPr>
                <w:spacing w:line="276" w:lineRule="auto"/>
                <w:jc w:val="center"/>
                <w:rPr>
                  <w:b/>
                  <w:bCs/>
                  <w:szCs w:val="24"/>
                  <w:lang w:eastAsia="lt-LT"/>
                </w:rPr>
              </w:pPr>
              <w:sdt>
                <w:sdtPr>
                  <w:alias w:val="Numeris"/>
                  <w:tag w:val="nr_7fe8b34ffb8e42ee93bde2685628bd87"/>
                  <w:lock w:val="sdtLocked"/>
                  <w:richText/>
                </w:sdtPr>
                <w:sdtContent>
                  <w:r>
                    <w:rPr>
                      <w:b/>
                      <w:bCs/>
                      <w:szCs w:val="24"/>
                      <w:lang w:eastAsia="lt-LT"/>
                    </w:rPr>
                    <w:t>III</w:t>
                  </w:r>
                </w:sdtContent>
              </w:sdt>
              <w:r>
                <w:rPr>
                  <w:b/>
                  <w:bCs/>
                  <w:szCs w:val="24"/>
                  <w:lang w:eastAsia="lt-LT"/>
                </w:rPr>
                <w:t xml:space="preserve"> SKYRIUS</w:t>
              </w:r>
            </w:p>
            <w:p>
              <w:pPr>
                <w:spacing w:line="276" w:lineRule="auto"/>
                <w:jc w:val="center"/>
                <w:rPr>
                  <w:szCs w:val="24"/>
                  <w:lang w:eastAsia="lt-LT"/>
                </w:rPr>
              </w:pPr>
              <w:sdt>
                <w:sdtPr>
                  <w:alias w:val="Pavadinimas"/>
                  <w:tag w:val="title_7fe8b34ffb8e42ee93bde2685628bd87"/>
                  <w:lock w:val="sdtLocked"/>
                  <w:richText/>
                </w:sdtPr>
                <w:sdtContent>
                  <w:r>
                    <w:rPr>
                      <w:b/>
                      <w:bCs/>
                      <w:szCs w:val="24"/>
                      <w:lang w:eastAsia="lt-LT"/>
                    </w:rPr>
                    <w:t>SOCIALINĖS STIPENDIJOS DYDIS IR MOKĖJIMO TVARKA</w:t>
                  </w:r>
                </w:sdtContent>
              </w:sdt>
            </w:p>
            <w:p>
              <w:pPr>
                <w:spacing w:line="276" w:lineRule="auto"/>
                <w:ind w:firstLine="720"/>
                <w:jc w:val="both"/>
                <w:rPr>
                  <w:szCs w:val="24"/>
                  <w:lang w:eastAsia="lt-LT"/>
                </w:rPr>
              </w:pPr>
            </w:p>
            <w:sdt>
              <w:sdtPr>
                <w:alias w:val="11 p."/>
                <w:tag w:val="part_e106c987f4374e8a9602664acc7d59ae"/>
                <w:lock w:val="sdtLocked"/>
                <w:richText/>
              </w:sdtPr>
              <w:sdtContent>
                <w:p>
                  <w:pPr>
                    <w:spacing w:line="276" w:lineRule="auto"/>
                    <w:ind w:firstLine="720"/>
                    <w:jc w:val="both"/>
                    <w:rPr>
                      <w:szCs w:val="24"/>
                      <w:lang w:eastAsia="lt-LT"/>
                    </w:rPr>
                  </w:pPr>
                  <w:sdt>
                    <w:sdtPr>
                      <w:alias w:val="Numeris"/>
                      <w:tag w:val="nr_e106c987f4374e8a9602664acc7d59ae"/>
                      <w:lock w:val="sdtLocked"/>
                      <w:richText/>
                    </w:sdtPr>
                    <w:sdtContent>
                      <w:r>
                        <w:rPr>
                          <w:szCs w:val="24"/>
                          <w:lang w:eastAsia="lt-LT"/>
                        </w:rPr>
                        <w:t>11</w:t>
                      </w:r>
                    </w:sdtContent>
                  </w:sdt>
                  <w:r>
                    <w:rPr>
                      <w:szCs w:val="24"/>
                      <w:lang w:eastAsia="lt-LT"/>
                    </w:rPr>
                    <w:t>. Socialinė stipendija kursantams yra 3 bazinių socialinių išmokų dydžio.</w:t>
                  </w:r>
                </w:p>
              </w:sdtContent>
            </w:sdt>
            <w:sdt>
              <w:sdtPr>
                <w:alias w:val="12 p."/>
                <w:tag w:val="part_22fc0361410a445d8ce028d6b20908fb"/>
                <w:lock w:val="sdtLocked"/>
                <w:richText/>
              </w:sdtPr>
              <w:sdtContent>
                <w:p>
                  <w:pPr>
                    <w:spacing w:line="276" w:lineRule="auto"/>
                    <w:ind w:firstLine="720"/>
                    <w:jc w:val="both"/>
                    <w:rPr>
                      <w:szCs w:val="24"/>
                      <w:lang w:eastAsia="lt-LT"/>
                    </w:rPr>
                  </w:pPr>
                  <w:sdt>
                    <w:sdtPr>
                      <w:alias w:val="Numeris"/>
                      <w:tag w:val="nr_22fc0361410a445d8ce028d6b20908fb"/>
                      <w:lock w:val="sdtLocked"/>
                      <w:richText/>
                    </w:sdtPr>
                    <w:sdtContent>
                      <w:r>
                        <w:rPr>
                          <w:szCs w:val="24"/>
                          <w:lang w:eastAsia="lt-LT"/>
                        </w:rPr>
                        <w:t>12</w:t>
                      </w:r>
                    </w:sdtContent>
                  </w:sdt>
                  <w:r>
                    <w:rPr>
                      <w:szCs w:val="24"/>
                      <w:lang w:eastAsia="lt-LT"/>
                    </w:rPr>
                    <w:t>. Socialinė stipendija skiriama:</w:t>
                  </w:r>
                </w:p>
                <w:sdt>
                  <w:sdtPr>
                    <w:alias w:val="12.1 pp."/>
                    <w:tag w:val="part_e5b431a64ae949629ef02687e9458c1d"/>
                    <w:lock w:val="sdtLocked"/>
                    <w:richText/>
                  </w:sdtPr>
                  <w:sdtContent>
                    <w:p>
                      <w:pPr>
                        <w:spacing w:line="276" w:lineRule="auto"/>
                        <w:ind w:firstLine="720"/>
                        <w:jc w:val="both"/>
                        <w:rPr>
                          <w:szCs w:val="24"/>
                          <w:lang w:eastAsia="lt-LT"/>
                        </w:rPr>
                      </w:pPr>
                      <w:sdt>
                        <w:sdtPr>
                          <w:alias w:val="Numeris"/>
                          <w:tag w:val="nr_e5b431a64ae949629ef02687e9458c1d"/>
                          <w:lock w:val="sdtLocked"/>
                          <w:richText/>
                        </w:sdtPr>
                        <w:sdtContent>
                          <w:r>
                            <w:rPr>
                              <w:szCs w:val="24"/>
                              <w:lang w:eastAsia="lt-LT"/>
                            </w:rPr>
                            <w:t>12.1</w:t>
                          </w:r>
                        </w:sdtContent>
                      </w:sdt>
                      <w:r>
                        <w:rPr>
                          <w:szCs w:val="24"/>
                          <w:lang w:eastAsia="lt-LT"/>
                        </w:rPr>
                        <w:t>. kursantui, turinčiam teisę gauti arba gaunančiam socialinę pašalpą pagal Piniginės socialinės paramos nepasiturintiems gyventojams įstatyme nurodytas sąlygas;</w:t>
                      </w:r>
                    </w:p>
                  </w:sdtContent>
                </w:sdt>
                <w:sdt>
                  <w:sdtPr>
                    <w:alias w:val="12.2 pp."/>
                    <w:tag w:val="part_583bd0f67f0d4c6a82bb7c099da29c17"/>
                    <w:lock w:val="sdtLocked"/>
                    <w:richText/>
                  </w:sdtPr>
                  <w:sdtContent>
                    <w:p>
                      <w:pPr>
                        <w:spacing w:line="276" w:lineRule="auto"/>
                        <w:ind w:firstLine="720"/>
                        <w:jc w:val="both"/>
                        <w:rPr>
                          <w:szCs w:val="24"/>
                          <w:lang w:eastAsia="lt-LT"/>
                        </w:rPr>
                      </w:pPr>
                      <w:sdt>
                        <w:sdtPr>
                          <w:alias w:val="Numeris"/>
                          <w:tag w:val="nr_583bd0f67f0d4c6a82bb7c099da29c17"/>
                          <w:lock w:val="sdtLocked"/>
                          <w:richText/>
                        </w:sdtPr>
                        <w:sdtContent>
                          <w:r>
                            <w:rPr>
                              <w:szCs w:val="24"/>
                              <w:lang w:eastAsia="lt-LT"/>
                            </w:rPr>
                            <w:t>12.2</w:t>
                          </w:r>
                        </w:sdtContent>
                      </w:sdt>
                      <w:r>
                        <w:rPr>
                          <w:szCs w:val="24"/>
                          <w:lang w:eastAsia="lt-LT"/>
                        </w:rPr>
                        <w:t>. kursantui, esančiam iš šeimos, auginančios (globojančios, rūpinančios) 3 ir daugiau vaikų iki 18 metų ir vyresnius, kurie mokosi įregistruotose bendrojo ugdymo mokyklose ar profesinio mokymo įstaigose pagal bendrojo ugdymo ar profesinio mokymo programas grupinio mokymosi forma kasdieniu, neakivaizdiniu ar nuotoliniu mokymo proceso organizavimo būdais arba pavienio mokymosi forma savarankišku ar nuotoliniu mokymo proceso organizavimo būdais arba studijuoja Lietuvos aukštojoje mokykloje pagal nuolatinės formos studijų programas, kol jiems sukaks 24 metai;</w:t>
                      </w:r>
                    </w:p>
                  </w:sdtContent>
                </w:sdt>
                <w:sdt>
                  <w:sdtPr>
                    <w:alias w:val="12.3 pp."/>
                    <w:tag w:val="part_184e72c3e931441fa962f710de3c0f1f"/>
                    <w:lock w:val="sdtLocked"/>
                    <w:richText/>
                  </w:sdtPr>
                  <w:sdtContent>
                    <w:p>
                      <w:pPr>
                        <w:spacing w:line="276" w:lineRule="auto"/>
                        <w:ind w:firstLine="720"/>
                        <w:jc w:val="both"/>
                        <w:rPr>
                          <w:szCs w:val="24"/>
                          <w:lang w:eastAsia="lt-LT"/>
                        </w:rPr>
                      </w:pPr>
                      <w:sdt>
                        <w:sdtPr>
                          <w:alias w:val="Numeris"/>
                          <w:tag w:val="nr_184e72c3e931441fa962f710de3c0f1f"/>
                          <w:lock w:val="sdtLocked"/>
                          <w:richText/>
                        </w:sdtPr>
                        <w:sdtContent>
                          <w:r>
                            <w:rPr>
                              <w:szCs w:val="24"/>
                              <w:lang w:eastAsia="lt-LT"/>
                            </w:rPr>
                            <w:t>12.3</w:t>
                          </w:r>
                        </w:sdtContent>
                      </w:sdt>
                      <w:r>
                        <w:rPr>
                          <w:szCs w:val="24"/>
                          <w:lang w:eastAsia="lt-LT"/>
                        </w:rPr>
                        <w:t>. kursantui, kuris vienas augina (globoja, rūpina) vaiką (-us), ne vyresnį (-ius) kaip 18 metų.</w:t>
                      </w:r>
                    </w:p>
                  </w:sdtContent>
                </w:sdt>
              </w:sdtContent>
            </w:sdt>
            <w:sdt>
              <w:sdtPr>
                <w:alias w:val="13 p."/>
                <w:tag w:val="part_7a37ed6becf94a51b0b13b053e4de5bb"/>
                <w:lock w:val="sdtLocked"/>
                <w:richText/>
              </w:sdtPr>
              <w:sdtContent>
                <w:p>
                  <w:pPr>
                    <w:spacing w:line="276" w:lineRule="auto"/>
                    <w:ind w:firstLine="720"/>
                    <w:jc w:val="both"/>
                    <w:rPr>
                      <w:szCs w:val="24"/>
                      <w:lang w:eastAsia="lt-LT"/>
                    </w:rPr>
                  </w:pPr>
                  <w:sdt>
                    <w:sdtPr>
                      <w:alias w:val="Numeris"/>
                      <w:tag w:val="nr_7a37ed6becf94a51b0b13b053e4de5bb"/>
                      <w:lock w:val="sdtLocked"/>
                      <w:richText/>
                    </w:sdtPr>
                    <w:sdtContent>
                      <w:r>
                        <w:rPr>
                          <w:szCs w:val="24"/>
                          <w:lang w:eastAsia="lt-LT"/>
                        </w:rPr>
                        <w:t>13</w:t>
                      </w:r>
                    </w:sdtContent>
                  </w:sdt>
                  <w:r>
                    <w:rPr>
                      <w:szCs w:val="24"/>
                      <w:lang w:eastAsia="lt-LT"/>
                    </w:rPr>
                    <w:t>. Socialinė stipendija skiriama kursantui mokyklos vadovo įsakymu, jeigu mokyklai prašymą skirti socialinę stipendiją pateikęs kursantas atitinka bent vieną iš Aprašo 12 punkte nustatytų sąlygų ir mokyklos prašymu pateikia Aprašo 12 punkte nustatytas sąlygas patvirtinančius dokumentus arba jų kopijas. Mokykla neturi teisės prašyti pateikti šių dokumentų ir jų kopijų, jeigu Aprašo 12 punkte nustatytas sąlygas patvirtinantys duomenys yra registruose ir (ar) informacinėse sistemose ir mokykla turi teisę šiuos duomenis gauti iš registrų ir (ar) informacinių sistemų. Dėl šių duomenų gavimo į registrų ir (ar) informacinių sistemų tvarkytojus mokykla turi kreiptis ne vėliau kaip per 5 darbo dienas nuo kursanto pateikto prašymo skirti socialinę stipendiją gavimo dienos. Socialinė stipendija neskiriama kursantams Profesinio mokymo įstatymo 38 straipsnio 1 dalyje nustatytu atveju (kuriems laikinai atimta ar apribota laisvė).</w:t>
                  </w:r>
                </w:p>
                <w:p>
                  <w:pPr>
                    <w:spacing w:line="276" w:lineRule="auto"/>
                    <w:ind w:firstLine="720"/>
                    <w:jc w:val="both"/>
                    <w:rPr>
                      <w:szCs w:val="24"/>
                      <w:lang w:eastAsia="lt-LT"/>
                    </w:rPr>
                  </w:pPr>
                  <w:r>
                    <w:rPr>
                      <w:szCs w:val="24"/>
                      <w:lang w:eastAsia="lt-LT"/>
                    </w:rPr>
                    <w:t>Šio punkto pirmojoje pastraipoje nurodytas įsakymas priimamas per 5 darbo dienas nuo šio punkto pirmojoje pastraipoje nurodytų dokumentų arba jų kopijų gavimo ir (arba) Aprašo 12 punkte nustatytas sąlygas patvirtinančių duomenų gavimo iš registrų ir (ar) informacinių sistemų dienos.</w:t>
                  </w:r>
                </w:p>
              </w:sdtContent>
            </w:sdt>
            <w:sdt>
              <w:sdtPr>
                <w:alias w:val="14 p."/>
                <w:tag w:val="part_6302e6074034450db997ac91d86b0718"/>
                <w:lock w:val="sdtLocked"/>
                <w:richText/>
              </w:sdtPr>
              <w:sdtContent>
                <w:p>
                  <w:pPr>
                    <w:spacing w:line="276" w:lineRule="auto"/>
                    <w:ind w:firstLine="720"/>
                    <w:jc w:val="both"/>
                    <w:rPr>
                      <w:szCs w:val="24"/>
                      <w:lang w:eastAsia="lt-LT"/>
                    </w:rPr>
                  </w:pPr>
                  <w:sdt>
                    <w:sdtPr>
                      <w:alias w:val="Numeris"/>
                      <w:tag w:val="nr_6302e6074034450db997ac91d86b0718"/>
                      <w:lock w:val="sdtLocked"/>
                      <w:richText/>
                    </w:sdtPr>
                    <w:sdtContent>
                      <w:r>
                        <w:rPr>
                          <w:szCs w:val="24"/>
                          <w:lang w:eastAsia="lt-LT"/>
                        </w:rPr>
                        <w:t>14</w:t>
                      </w:r>
                    </w:sdtContent>
                  </w:sdt>
                  <w:r>
                    <w:rPr>
                      <w:szCs w:val="24"/>
                      <w:lang w:eastAsia="lt-LT"/>
                    </w:rPr>
                    <w:t>. Socialinė stipendija skiriama ne ilgesniam kaip pusmečio laikotarpiui ir mokama kiekvieną šio laikotarpio mėnesį mokyklos vadovo nustatytu terminu.</w:t>
                  </w:r>
                </w:p>
              </w:sdtContent>
            </w:sdt>
            <w:sdt>
              <w:sdtPr>
                <w:alias w:val="15 p."/>
                <w:tag w:val="part_2b9ae50f97e841ebb0265081618da8d4"/>
                <w:lock w:val="sdtLocked"/>
                <w:richText/>
              </w:sdtPr>
              <w:sdtContent>
                <w:p>
                  <w:pPr>
                    <w:spacing w:line="276" w:lineRule="auto"/>
                    <w:ind w:firstLine="720"/>
                    <w:jc w:val="both"/>
                    <w:rPr>
                      <w:szCs w:val="24"/>
                      <w:lang w:eastAsia="lt-LT"/>
                    </w:rPr>
                  </w:pPr>
                  <w:sdt>
                    <w:sdtPr>
                      <w:alias w:val="Numeris"/>
                      <w:tag w:val="nr_2b9ae50f97e841ebb0265081618da8d4"/>
                      <w:lock w:val="sdtLocked"/>
                      <w:richText/>
                    </w:sdtPr>
                    <w:sdtContent>
                      <w:r>
                        <w:rPr>
                          <w:szCs w:val="24"/>
                          <w:lang w:eastAsia="lt-LT"/>
                        </w:rPr>
                        <w:t>15</w:t>
                      </w:r>
                    </w:sdtContent>
                  </w:sdt>
                  <w:r>
                    <w:rPr>
                      <w:szCs w:val="24"/>
                      <w:lang w:eastAsia="lt-LT"/>
                    </w:rPr>
                    <w:t>. Iki pasibaigiant arba pasibaigus socialinės stipendijos mokėjimo laikotarpiui, kursantas, atitinkantis bent vieną iš Aprašo 12 punkte nustatytų sąlygų, turi teisę Aprašo 13 punkte nustatyta tvarka kreiptis dėl socialinės stipendijos paskyrimo naujam laikotarpiui.</w:t>
                  </w:r>
                </w:p>
              </w:sdtContent>
            </w:sdt>
            <w:sdt>
              <w:sdtPr>
                <w:alias w:val="16 p."/>
                <w:tag w:val="part_3e78c10a962c4862839c01c6dbc739b0"/>
                <w:lock w:val="sdtLocked"/>
                <w:richText/>
              </w:sdtPr>
              <w:sdtContent>
                <w:p>
                  <w:pPr>
                    <w:spacing w:line="276" w:lineRule="auto"/>
                    <w:ind w:firstLine="720"/>
                    <w:jc w:val="both"/>
                    <w:rPr>
                      <w:szCs w:val="24"/>
                      <w:lang w:eastAsia="lt-LT"/>
                    </w:rPr>
                  </w:pPr>
                  <w:sdt>
                    <w:sdtPr>
                      <w:alias w:val="Numeris"/>
                      <w:tag w:val="nr_3e78c10a962c4862839c01c6dbc739b0"/>
                      <w:lock w:val="sdtLocked"/>
                      <w:richText/>
                    </w:sdtPr>
                    <w:sdtContent>
                      <w:r>
                        <w:rPr>
                          <w:szCs w:val="24"/>
                          <w:lang w:eastAsia="lt-LT"/>
                        </w:rPr>
                        <w:t>16</w:t>
                      </w:r>
                    </w:sdtContent>
                  </w:sdt>
                  <w:r>
                    <w:rPr>
                      <w:szCs w:val="24"/>
                      <w:lang w:eastAsia="lt-LT"/>
                    </w:rPr>
                    <w:t>. Socialinės stipendijos mokėjimas nutraukiamas mokyklos vadovo įsakymu nuo jame nustatytos datos:</w:t>
                  </w:r>
                </w:p>
                <w:sdt>
                  <w:sdtPr>
                    <w:alias w:val="16.1 pp."/>
                    <w:tag w:val="part_2df64c24468e484ab9a7f2b442971133"/>
                    <w:lock w:val="sdtLocked"/>
                    <w:richText/>
                  </w:sdtPr>
                  <w:sdtContent>
                    <w:p>
                      <w:pPr>
                        <w:spacing w:line="276" w:lineRule="auto"/>
                        <w:ind w:firstLine="720"/>
                        <w:jc w:val="both"/>
                        <w:rPr>
                          <w:szCs w:val="24"/>
                          <w:lang w:eastAsia="lt-LT"/>
                        </w:rPr>
                      </w:pPr>
                      <w:sdt>
                        <w:sdtPr>
                          <w:alias w:val="Numeris"/>
                          <w:tag w:val="nr_2df64c24468e484ab9a7f2b442971133"/>
                          <w:lock w:val="sdtLocked"/>
                          <w:richText/>
                        </w:sdtPr>
                        <w:sdtContent>
                          <w:r>
                            <w:rPr>
                              <w:szCs w:val="24"/>
                              <w:lang w:eastAsia="lt-LT"/>
                            </w:rPr>
                            <w:t>16.1</w:t>
                          </w:r>
                        </w:sdtContent>
                      </w:sdt>
                      <w:r>
                        <w:rPr>
                          <w:szCs w:val="24"/>
                          <w:lang w:eastAsia="lt-LT"/>
                        </w:rPr>
                        <w:t>. pašalinus kursantą iš mokyklos;</w:t>
                      </w:r>
                    </w:p>
                  </w:sdtContent>
                </w:sdt>
                <w:sdt>
                  <w:sdtPr>
                    <w:alias w:val="16.2 pp."/>
                    <w:tag w:val="part_670535ad81b24df0a181c26836c21fd2"/>
                    <w:lock w:val="sdtLocked"/>
                    <w:richText/>
                  </w:sdtPr>
                  <w:sdtContent>
                    <w:p>
                      <w:pPr>
                        <w:spacing w:line="276" w:lineRule="auto"/>
                        <w:ind w:firstLine="720"/>
                        <w:jc w:val="both"/>
                        <w:rPr>
                          <w:szCs w:val="24"/>
                          <w:lang w:eastAsia="lt-LT"/>
                        </w:rPr>
                      </w:pPr>
                      <w:sdt>
                        <w:sdtPr>
                          <w:alias w:val="Numeris"/>
                          <w:tag w:val="nr_670535ad81b24df0a181c26836c21fd2"/>
                          <w:lock w:val="sdtLocked"/>
                          <w:richText/>
                        </w:sdtPr>
                        <w:sdtContent>
                          <w:r>
                            <w:rPr>
                              <w:szCs w:val="24"/>
                              <w:lang w:eastAsia="lt-LT"/>
                            </w:rPr>
                            <w:t>16.2</w:t>
                          </w:r>
                        </w:sdtContent>
                      </w:sdt>
                      <w:r>
                        <w:rPr>
                          <w:szCs w:val="24"/>
                          <w:lang w:eastAsia="lt-LT"/>
                        </w:rPr>
                        <w:t>. kursantui suteikus akademines atostogas;</w:t>
                      </w:r>
                    </w:p>
                  </w:sdtContent>
                </w:sdt>
                <w:sdt>
                  <w:sdtPr>
                    <w:alias w:val="16.3 pp."/>
                    <w:tag w:val="part_d33bc3b4cfed4ee792a21fc698e2a447"/>
                    <w:lock w:val="sdtLocked"/>
                    <w:richText/>
                  </w:sdtPr>
                  <w:sdtContent>
                    <w:p>
                      <w:pPr>
                        <w:spacing w:line="276" w:lineRule="auto"/>
                        <w:ind w:firstLine="720"/>
                        <w:jc w:val="both"/>
                        <w:rPr>
                          <w:szCs w:val="24"/>
                          <w:lang w:eastAsia="lt-LT"/>
                        </w:rPr>
                      </w:pPr>
                      <w:sdt>
                        <w:sdtPr>
                          <w:alias w:val="Numeris"/>
                          <w:tag w:val="nr_d33bc3b4cfed4ee792a21fc698e2a447"/>
                          <w:lock w:val="sdtLocked"/>
                          <w:richText/>
                        </w:sdtPr>
                        <w:sdtContent>
                          <w:r>
                            <w:rPr>
                              <w:szCs w:val="24"/>
                              <w:lang w:eastAsia="lt-LT"/>
                            </w:rPr>
                            <w:t>16.3</w:t>
                          </w:r>
                        </w:sdtContent>
                      </w:sdt>
                      <w:r>
                        <w:rPr>
                          <w:szCs w:val="24"/>
                          <w:lang w:eastAsia="lt-LT"/>
                        </w:rPr>
                        <w:t>. kursantui gavus mokyklos skirtą nuobaudą;</w:t>
                      </w:r>
                    </w:p>
                  </w:sdtContent>
                </w:sdt>
                <w:sdt>
                  <w:sdtPr>
                    <w:alias w:val="16.4 pp."/>
                    <w:tag w:val="part_4ce53b53c5d24f15a0d69c417d932933"/>
                    <w:lock w:val="sdtLocked"/>
                    <w:richText/>
                  </w:sdtPr>
                  <w:sdtContent>
                    <w:p>
                      <w:pPr>
                        <w:spacing w:line="276" w:lineRule="auto"/>
                        <w:ind w:firstLine="720"/>
                        <w:jc w:val="both"/>
                        <w:rPr>
                          <w:szCs w:val="24"/>
                          <w:lang w:eastAsia="lt-LT"/>
                        </w:rPr>
                      </w:pPr>
                      <w:sdt>
                        <w:sdtPr>
                          <w:alias w:val="Numeris"/>
                          <w:tag w:val="nr_4ce53b53c5d24f15a0d69c417d932933"/>
                          <w:lock w:val="sdtLocked"/>
                          <w:richText/>
                        </w:sdtPr>
                        <w:sdtContent>
                          <w:r>
                            <w:rPr>
                              <w:szCs w:val="24"/>
                              <w:lang w:eastAsia="lt-LT"/>
                            </w:rPr>
                            <w:t>16.4</w:t>
                          </w:r>
                        </w:sdtContent>
                      </w:sdt>
                      <w:r>
                        <w:rPr>
                          <w:szCs w:val="24"/>
                          <w:lang w:eastAsia="lt-LT"/>
                        </w:rPr>
                        <w:t>. išnykus Aprašo 12 punkte nustatytoms sąlygoms;</w:t>
                      </w:r>
                    </w:p>
                  </w:sdtContent>
                </w:sdt>
                <w:sdt>
                  <w:sdtPr>
                    <w:alias w:val="16.5 pp."/>
                    <w:tag w:val="part_4943bf80f6774baba5a74131fcdde24d"/>
                    <w:lock w:val="sdtLocked"/>
                    <w:richText/>
                  </w:sdtPr>
                  <w:sdtContent>
                    <w:p>
                      <w:pPr>
                        <w:spacing w:line="276" w:lineRule="auto"/>
                        <w:ind w:firstLine="720"/>
                        <w:jc w:val="both"/>
                        <w:rPr>
                          <w:szCs w:val="24"/>
                          <w:lang w:eastAsia="lt-LT"/>
                        </w:rPr>
                      </w:pPr>
                      <w:sdt>
                        <w:sdtPr>
                          <w:alias w:val="Numeris"/>
                          <w:tag w:val="nr_4943bf80f6774baba5a74131fcdde24d"/>
                          <w:lock w:val="sdtLocked"/>
                          <w:richText/>
                        </w:sdtPr>
                        <w:sdtContent>
                          <w:r>
                            <w:rPr>
                              <w:szCs w:val="24"/>
                              <w:lang w:eastAsia="lt-LT"/>
                            </w:rPr>
                            <w:t>16.5</w:t>
                          </w:r>
                        </w:sdtContent>
                      </w:sdt>
                      <w:r>
                        <w:rPr>
                          <w:szCs w:val="24"/>
                          <w:lang w:eastAsia="lt-LT"/>
                        </w:rPr>
                        <w:t>. Profesinio mokymo įstatymo 38 straipsnio 1 dalyje nustatytu atveju (kai kursantui laikinai atimta ar apribota laisvė);</w:t>
                      </w:r>
                    </w:p>
                  </w:sdtContent>
                </w:sdt>
                <w:sdt>
                  <w:sdtPr>
                    <w:alias w:val="16.6 pp."/>
                    <w:tag w:val="part_9929370393094cfba81b49a01e1cd5c4"/>
                    <w:lock w:val="sdtLocked"/>
                    <w:richText/>
                  </w:sdtPr>
                  <w:sdtContent>
                    <w:p>
                      <w:pPr>
                        <w:spacing w:line="276" w:lineRule="auto"/>
                        <w:ind w:firstLine="720"/>
                        <w:jc w:val="both"/>
                        <w:rPr>
                          <w:szCs w:val="24"/>
                          <w:lang w:eastAsia="lt-LT"/>
                        </w:rPr>
                      </w:pPr>
                      <w:sdt>
                        <w:sdtPr>
                          <w:alias w:val="Numeris"/>
                          <w:tag w:val="nr_9929370393094cfba81b49a01e1cd5c4"/>
                          <w:lock w:val="sdtLocked"/>
                          <w:richText/>
                        </w:sdtPr>
                        <w:sdtContent>
                          <w:r>
                            <w:rPr>
                              <w:szCs w:val="24"/>
                              <w:lang w:eastAsia="lt-LT"/>
                            </w:rPr>
                            <w:t>16.6</w:t>
                          </w:r>
                        </w:sdtContent>
                      </w:sdt>
                      <w:r>
                        <w:rPr>
                          <w:szCs w:val="24"/>
                          <w:lang w:eastAsia="lt-LT"/>
                        </w:rPr>
                        <w:t>. kursantui mirus.</w:t>
                      </w:r>
                    </w:p>
                  </w:sdtContent>
                </w:sdt>
              </w:sdtContent>
            </w:sdt>
            <w:sdt>
              <w:sdtPr>
                <w:alias w:val="17 p."/>
                <w:tag w:val="part_d373e90a379f414681245461daa21028"/>
                <w:lock w:val="sdtLocked"/>
                <w:richText/>
              </w:sdtPr>
              <w:sdtContent>
                <w:p>
                  <w:pPr>
                    <w:spacing w:line="276" w:lineRule="auto"/>
                    <w:ind w:firstLine="720"/>
                    <w:jc w:val="both"/>
                    <w:rPr>
                      <w:szCs w:val="24"/>
                      <w:lang w:eastAsia="lt-LT"/>
                    </w:rPr>
                  </w:pPr>
                  <w:sdt>
                    <w:sdtPr>
                      <w:alias w:val="Numeris"/>
                      <w:tag w:val="nr_d373e90a379f414681245461daa21028"/>
                      <w:lock w:val="sdtLocked"/>
                      <w:richText/>
                    </w:sdtPr>
                    <w:sdtContent>
                      <w:r>
                        <w:rPr>
                          <w:szCs w:val="24"/>
                          <w:lang w:eastAsia="lt-LT"/>
                        </w:rPr>
                        <w:t>17</w:t>
                      </w:r>
                    </w:sdtContent>
                  </w:sdt>
                  <w:r>
                    <w:rPr>
                      <w:szCs w:val="24"/>
                      <w:lang w:eastAsia="lt-LT"/>
                    </w:rPr>
                    <w:t>. Aprašo 16 punkte nurodytas įsakymas priimamas ne vėliau kaip kitą darbo dieną nuo Aprašo 16 punkte nurodytų aplinkybių atsiradimo ar paaiškėjimo dienos.</w:t>
                  </w:r>
                </w:p>
              </w:sdtContent>
            </w:sdt>
            <w:sdt>
              <w:sdtPr>
                <w:alias w:val="18 p."/>
                <w:tag w:val="part_3c4501d608f149c49e28819e07b86f58"/>
                <w:lock w:val="sdtLocked"/>
                <w:richText/>
              </w:sdtPr>
              <w:sdtContent>
                <w:p>
                  <w:pPr>
                    <w:spacing w:line="276" w:lineRule="auto"/>
                    <w:ind w:firstLine="720"/>
                    <w:jc w:val="both"/>
                    <w:rPr>
                      <w:szCs w:val="24"/>
                      <w:lang w:eastAsia="lt-LT"/>
                    </w:rPr>
                  </w:pPr>
                  <w:sdt>
                    <w:sdtPr>
                      <w:alias w:val="Numeris"/>
                      <w:tag w:val="nr_3c4501d608f149c49e28819e07b86f58"/>
                      <w:lock w:val="sdtLocked"/>
                      <w:richText/>
                    </w:sdtPr>
                    <w:sdtContent>
                      <w:r>
                        <w:rPr>
                          <w:szCs w:val="24"/>
                          <w:lang w:eastAsia="lt-LT"/>
                        </w:rPr>
                        <w:t>18</w:t>
                      </w:r>
                    </w:sdtContent>
                  </w:sdt>
                  <w:r>
                    <w:rPr>
                      <w:szCs w:val="24"/>
                      <w:lang w:eastAsia="lt-LT"/>
                    </w:rPr>
                    <w:t>. Socialinės stipendijos mokėjimas atnaujinamas mokyklos vadovo įsakymu nuo jame nustatytos datos:</w:t>
                  </w:r>
                </w:p>
                <w:sdt>
                  <w:sdtPr>
                    <w:alias w:val="18.1 pp."/>
                    <w:tag w:val="part_b0e847b4da2047429ed164c69b407115"/>
                    <w:lock w:val="sdtLocked"/>
                    <w:richText/>
                  </w:sdtPr>
                  <w:sdtContent>
                    <w:p>
                      <w:pPr>
                        <w:spacing w:line="276" w:lineRule="auto"/>
                        <w:ind w:firstLine="720"/>
                        <w:jc w:val="both"/>
                        <w:rPr>
                          <w:szCs w:val="24"/>
                          <w:lang w:eastAsia="lt-LT"/>
                        </w:rPr>
                      </w:pPr>
                      <w:sdt>
                        <w:sdtPr>
                          <w:alias w:val="Numeris"/>
                          <w:tag w:val="nr_b0e847b4da2047429ed164c69b407115"/>
                          <w:lock w:val="sdtLocked"/>
                          <w:richText/>
                        </w:sdtPr>
                        <w:sdtContent>
                          <w:r>
                            <w:rPr>
                              <w:szCs w:val="24"/>
                              <w:lang w:eastAsia="lt-LT"/>
                            </w:rPr>
                            <w:t>18.1</w:t>
                          </w:r>
                        </w:sdtContent>
                      </w:sdt>
                      <w:r>
                        <w:rPr>
                          <w:szCs w:val="24"/>
                          <w:lang w:eastAsia="lt-LT"/>
                        </w:rPr>
                        <w:t>. kursantui grįžus iš akademinių atostogų;</w:t>
                      </w:r>
                    </w:p>
                  </w:sdtContent>
                </w:sdt>
                <w:sdt>
                  <w:sdtPr>
                    <w:alias w:val="18.2 pp."/>
                    <w:tag w:val="part_1ab2c84f93bb4978875081bb45add7b0"/>
                    <w:lock w:val="sdtLocked"/>
                    <w:richText/>
                  </w:sdtPr>
                  <w:sdtContent>
                    <w:p>
                      <w:pPr>
                        <w:spacing w:line="276" w:lineRule="auto"/>
                        <w:ind w:firstLine="720"/>
                        <w:jc w:val="both"/>
                        <w:rPr>
                          <w:szCs w:val="24"/>
                          <w:lang w:eastAsia="lt-LT"/>
                        </w:rPr>
                      </w:pPr>
                      <w:sdt>
                        <w:sdtPr>
                          <w:alias w:val="Numeris"/>
                          <w:tag w:val="nr_1ab2c84f93bb4978875081bb45add7b0"/>
                          <w:lock w:val="sdtLocked"/>
                          <w:richText/>
                        </w:sdtPr>
                        <w:sdtContent>
                          <w:r>
                            <w:rPr>
                              <w:szCs w:val="24"/>
                              <w:lang w:eastAsia="lt-LT"/>
                            </w:rPr>
                            <w:t>18.2</w:t>
                          </w:r>
                        </w:sdtContent>
                      </w:sdt>
                      <w:r>
                        <w:rPr>
                          <w:szCs w:val="24"/>
                          <w:lang w:eastAsia="lt-LT"/>
                        </w:rPr>
                        <w:t>. pasibaigus kursantui mokyklos skirtos nuobaudos galiojimo laikui ar panaikinus šią nuobaudą;</w:t>
                      </w:r>
                    </w:p>
                  </w:sdtContent>
                </w:sdt>
                <w:sdt>
                  <w:sdtPr>
                    <w:alias w:val="18.3 pp."/>
                    <w:tag w:val="part_9faa0c1c88174adaaf348dbf1ad2083f"/>
                    <w:lock w:val="sdtLocked"/>
                    <w:richText/>
                  </w:sdtPr>
                  <w:sdtContent>
                    <w:p>
                      <w:pPr>
                        <w:spacing w:line="276" w:lineRule="auto"/>
                        <w:ind w:firstLine="720"/>
                        <w:jc w:val="both"/>
                        <w:rPr>
                          <w:szCs w:val="24"/>
                          <w:lang w:eastAsia="lt-LT"/>
                        </w:rPr>
                      </w:pPr>
                      <w:sdt>
                        <w:sdtPr>
                          <w:alias w:val="Numeris"/>
                          <w:tag w:val="nr_9faa0c1c88174adaaf348dbf1ad2083f"/>
                          <w:lock w:val="sdtLocked"/>
                          <w:richText/>
                        </w:sdtPr>
                        <w:sdtContent>
                          <w:r>
                            <w:rPr>
                              <w:szCs w:val="24"/>
                              <w:lang w:eastAsia="lt-LT"/>
                            </w:rPr>
                            <w:t>18.3</w:t>
                          </w:r>
                        </w:sdtContent>
                      </w:sdt>
                      <w:r>
                        <w:rPr>
                          <w:szCs w:val="24"/>
                          <w:lang w:eastAsia="lt-LT"/>
                        </w:rPr>
                        <w:t>. išnykus Aprašo 16.5 papunktyje nurodytai aplinkybei.</w:t>
                      </w:r>
                    </w:p>
                  </w:sdtContent>
                </w:sdt>
              </w:sdtContent>
            </w:sdt>
            <w:sdt>
              <w:sdtPr>
                <w:alias w:val="19 p."/>
                <w:tag w:val="part_af4e25d282a44eb1a44ed1ae899a3f9e"/>
                <w:lock w:val="sdtLocked"/>
                <w:richText/>
              </w:sdtPr>
              <w:sdtContent>
                <w:p>
                  <w:pPr>
                    <w:spacing w:line="276" w:lineRule="auto"/>
                    <w:ind w:firstLine="720"/>
                    <w:jc w:val="both"/>
                    <w:rPr>
                      <w:szCs w:val="24"/>
                      <w:lang w:eastAsia="lt-LT"/>
                    </w:rPr>
                  </w:pPr>
                  <w:sdt>
                    <w:sdtPr>
                      <w:alias w:val="Numeris"/>
                      <w:tag w:val="nr_af4e25d282a44eb1a44ed1ae899a3f9e"/>
                      <w:lock w:val="sdtLocked"/>
                      <w:richText/>
                    </w:sdtPr>
                    <w:sdtContent>
                      <w:r>
                        <w:rPr>
                          <w:szCs w:val="24"/>
                          <w:lang w:eastAsia="lt-LT"/>
                        </w:rPr>
                        <w:t>19</w:t>
                      </w:r>
                    </w:sdtContent>
                  </w:sdt>
                  <w:r>
                    <w:rPr>
                      <w:szCs w:val="24"/>
                      <w:lang w:eastAsia="lt-LT"/>
                    </w:rPr>
                    <w:t>. Aprašo 18 punkte nurodytas įsakymas priimamas ne vėliau kaip kitą darbo dieną nuo Aprašo 18 punkte nurodytų aplinkybių atsiradimo dienos, jei kursantas atitinka bent vieną iš Aprašo 12 punkte nustatytų sąlygų.</w:t>
                  </w:r>
                </w:p>
                <w:p>
                  <w:pPr>
                    <w:spacing w:line="276" w:lineRule="auto"/>
                    <w:ind w:firstLine="720"/>
                    <w:jc w:val="both"/>
                    <w:rPr>
                      <w:szCs w:val="24"/>
                      <w:lang w:eastAsia="lt-LT"/>
                    </w:rPr>
                  </w:pPr>
                </w:p>
              </w:sdtContent>
            </w:sdt>
          </w:sdtContent>
        </w:sdt>
        <w:sdt>
          <w:sdtPr>
            <w:alias w:val="skyrius"/>
            <w:tag w:val="part_fc9b908b50234b18be7f8d67851b33e1"/>
            <w:lock w:val="sdtLocked"/>
            <w:richText/>
          </w:sdtPr>
          <w:sdtContent>
            <w:p>
              <w:pPr>
                <w:spacing w:line="276" w:lineRule="auto"/>
                <w:jc w:val="center"/>
                <w:rPr>
                  <w:b/>
                  <w:bCs/>
                  <w:szCs w:val="24"/>
                  <w:lang w:eastAsia="lt-LT"/>
                </w:rPr>
              </w:pPr>
              <w:sdt>
                <w:sdtPr>
                  <w:alias w:val="Numeris"/>
                  <w:tag w:val="nr_fc9b908b50234b18be7f8d67851b33e1"/>
                  <w:lock w:val="sdtLocked"/>
                  <w:richText/>
                </w:sdtPr>
                <w:sdtContent>
                  <w:r>
                    <w:rPr>
                      <w:b/>
                      <w:bCs/>
                      <w:szCs w:val="24"/>
                      <w:lang w:eastAsia="lt-LT"/>
                    </w:rPr>
                    <w:t>IV</w:t>
                  </w:r>
                </w:sdtContent>
              </w:sdt>
              <w:r>
                <w:rPr>
                  <w:b/>
                  <w:bCs/>
                  <w:szCs w:val="24"/>
                  <w:lang w:eastAsia="lt-LT"/>
                </w:rPr>
                <w:t xml:space="preserve"> SKYRIUS</w:t>
              </w:r>
            </w:p>
            <w:p>
              <w:pPr>
                <w:spacing w:line="276" w:lineRule="auto"/>
                <w:jc w:val="center"/>
                <w:rPr>
                  <w:szCs w:val="24"/>
                  <w:lang w:eastAsia="lt-LT"/>
                </w:rPr>
              </w:pPr>
              <w:sdt>
                <w:sdtPr>
                  <w:alias w:val="Pavadinimas"/>
                  <w:tag w:val="title_fc9b908b50234b18be7f8d67851b33e1"/>
                  <w:lock w:val="sdtLocked"/>
                  <w:richText/>
                </w:sdtPr>
                <w:sdtContent>
                  <w:r>
                    <w:rPr>
                      <w:b/>
                      <w:bCs/>
                      <w:szCs w:val="24"/>
                      <w:lang w:eastAsia="lt-LT"/>
                    </w:rPr>
                    <w:t>KITOS MATERIALINĖS PARAMOS DYDIS, TEIKIMO SĄLYGOS IR TVARKA</w:t>
                  </w:r>
                </w:sdtContent>
              </w:sdt>
            </w:p>
            <w:p>
              <w:pPr>
                <w:spacing w:line="276" w:lineRule="auto"/>
                <w:ind w:firstLine="720"/>
                <w:jc w:val="both"/>
                <w:rPr>
                  <w:szCs w:val="24"/>
                  <w:lang w:eastAsia="lt-LT"/>
                </w:rPr>
              </w:pPr>
            </w:p>
            <w:sdt>
              <w:sdtPr>
                <w:alias w:val="20 p."/>
                <w:tag w:val="part_967fe946b9a0494484001a46c4c85e6f"/>
                <w:lock w:val="sdtLocked"/>
                <w:richText/>
              </w:sdtPr>
              <w:sdtContent>
                <w:p>
                  <w:pPr>
                    <w:spacing w:line="276" w:lineRule="auto"/>
                    <w:ind w:firstLine="720"/>
                    <w:jc w:val="both"/>
                    <w:rPr>
                      <w:szCs w:val="24"/>
                      <w:lang w:eastAsia="lt-LT"/>
                    </w:rPr>
                  </w:pPr>
                  <w:sdt>
                    <w:sdtPr>
                      <w:alias w:val="Numeris"/>
                      <w:tag w:val="nr_967fe946b9a0494484001a46c4c85e6f"/>
                      <w:lock w:val="sdtLocked"/>
                      <w:richText/>
                    </w:sdtPr>
                    <w:sdtContent>
                      <w:r>
                        <w:rPr>
                          <w:szCs w:val="24"/>
                          <w:lang w:eastAsia="lt-LT"/>
                        </w:rPr>
                        <w:t>20</w:t>
                      </w:r>
                    </w:sdtContent>
                  </w:sdt>
                  <w:r>
                    <w:rPr>
                      <w:szCs w:val="24"/>
                      <w:lang w:eastAsia="lt-LT"/>
                    </w:rPr>
                    <w:t>. Kita materialinė parama teikiama kursantui, kurio materialinė būklė tapo sunki:</w:t>
                  </w:r>
                </w:p>
                <w:sdt>
                  <w:sdtPr>
                    <w:alias w:val="20.1 pp."/>
                    <w:tag w:val="part_54d71e799aee4594b018ac27f78fc551"/>
                    <w:lock w:val="sdtLocked"/>
                    <w:richText/>
                  </w:sdtPr>
                  <w:sdtContent>
                    <w:p>
                      <w:pPr>
                        <w:spacing w:line="276" w:lineRule="auto"/>
                        <w:ind w:firstLine="720"/>
                        <w:jc w:val="both"/>
                        <w:rPr>
                          <w:szCs w:val="24"/>
                          <w:lang w:eastAsia="lt-LT"/>
                        </w:rPr>
                      </w:pPr>
                      <w:sdt>
                        <w:sdtPr>
                          <w:alias w:val="Numeris"/>
                          <w:tag w:val="nr_54d71e799aee4594b018ac27f78fc551"/>
                          <w:lock w:val="sdtLocked"/>
                          <w:richText/>
                        </w:sdtPr>
                        <w:sdtContent>
                          <w:r>
                            <w:rPr>
                              <w:szCs w:val="24"/>
                              <w:lang w:eastAsia="lt-LT"/>
                            </w:rPr>
                            <w:t>20.1</w:t>
                          </w:r>
                        </w:sdtContent>
                      </w:sdt>
                      <w:r>
                        <w:rPr>
                          <w:szCs w:val="24"/>
                          <w:lang w:eastAsia="lt-LT"/>
                        </w:rPr>
                        <w:t>. dėl ekstremaliojo įvykio, ekstremaliosios situacijos ar turto netekimo – 2 bazinių socialinių išmokų dydžio;</w:t>
                      </w:r>
                    </w:p>
                  </w:sdtContent>
                </w:sdt>
                <w:sdt>
                  <w:sdtPr>
                    <w:alias w:val="20.2 pp."/>
                    <w:tag w:val="part_1aaf57f6ff4d447b908b245a365dacb2"/>
                    <w:lock w:val="sdtLocked"/>
                    <w:richText/>
                  </w:sdtPr>
                  <w:sdtContent>
                    <w:p>
                      <w:pPr>
                        <w:spacing w:line="276" w:lineRule="auto"/>
                        <w:ind w:firstLine="720"/>
                        <w:jc w:val="both"/>
                        <w:rPr>
                          <w:szCs w:val="24"/>
                          <w:lang w:eastAsia="lt-LT"/>
                        </w:rPr>
                      </w:pPr>
                      <w:sdt>
                        <w:sdtPr>
                          <w:alias w:val="Numeris"/>
                          <w:tag w:val="nr_1aaf57f6ff4d447b908b245a365dacb2"/>
                          <w:lock w:val="sdtLocked"/>
                          <w:richText/>
                        </w:sdtPr>
                        <w:sdtContent>
                          <w:r>
                            <w:rPr>
                              <w:szCs w:val="24"/>
                              <w:lang w:eastAsia="lt-LT"/>
                            </w:rPr>
                            <w:t>20.2</w:t>
                          </w:r>
                        </w:sdtContent>
                      </w:sdt>
                      <w:r>
                        <w:rPr>
                          <w:szCs w:val="24"/>
                          <w:lang w:eastAsia="lt-LT"/>
                        </w:rPr>
                        <w:t>. dėl jo paties ligos, artimųjų giminaičių, globėjų, rūpintojų, sutuoktinio, sugyventinio (partnerio) ligos ar mirties, sutuoktinio, sugyventinio (partnerio) tėvo (įtėvio), motinos (įmotės), vaikų (įvaikių), brolių (įbrolių) ir seserų (įseserių) ligos ar mirties, taip pat išlaikytinių, kurių globėju ar rūpintoju yra paskirtas kursantas, ligos ar mirties – 3 bazinių socialinių išmokų dydžio.</w:t>
                      </w:r>
                    </w:p>
                  </w:sdtContent>
                </w:sdt>
              </w:sdtContent>
            </w:sdt>
            <w:sdt>
              <w:sdtPr>
                <w:alias w:val="21 p."/>
                <w:tag w:val="part_046957b1111743d7915d7281500592b5"/>
                <w:lock w:val="sdtLocked"/>
                <w:richText/>
              </w:sdtPr>
              <w:sdtContent>
                <w:p>
                  <w:pPr>
                    <w:spacing w:line="276" w:lineRule="auto"/>
                    <w:ind w:firstLine="720"/>
                    <w:jc w:val="both"/>
                    <w:rPr>
                      <w:szCs w:val="24"/>
                      <w:lang w:eastAsia="lt-LT"/>
                    </w:rPr>
                  </w:pPr>
                  <w:sdt>
                    <w:sdtPr>
                      <w:alias w:val="Numeris"/>
                      <w:tag w:val="nr_046957b1111743d7915d7281500592b5"/>
                      <w:lock w:val="sdtLocked"/>
                      <w:richText/>
                    </w:sdtPr>
                    <w:sdtContent>
                      <w:r>
                        <w:rPr>
                          <w:szCs w:val="24"/>
                          <w:lang w:eastAsia="lt-LT"/>
                        </w:rPr>
                        <w:t>21</w:t>
                      </w:r>
                    </w:sdtContent>
                  </w:sdt>
                  <w:r>
                    <w:rPr>
                      <w:szCs w:val="24"/>
                      <w:lang w:eastAsia="lt-LT"/>
                    </w:rPr>
                    <w:t>. Kita materialinė parama mokyklos vadovo įsakymu skiriama, jeigu mokyklai prašymą suteikti kitą materialinę paramą pateikęs kursantas atitinka bent vieną iš Aprašo 20 punkte nustatytų sąlygų ir mokyklos prašymu pateikia Aprašo 20 punkte nustatytas sąlygas patvirtinančius dokumentus arba jų kopijas. Mokykla neturi teisės prašyti pateikti šių dokumentų ir jų kopijų, jeigu Aprašo 20 punkte nustatytas sąlygas patvirtinantys duomenys yra registruose ir (ar) informacinėse sistemose ir mokykla turi teisę šiuos duomenis gauti iš registrų ir (ar) informacinių sistemų. Dėl šių duomenų gavimo į registrų ir (ar) informacinių sistemų tvarkytojus mokykla turi kreiptis ne vėliau kaip per 5 darbo dienas nuo kursanto pateikto prašymo suteikti kitą materialinę paramą gavimo dienos. Kita materialinė parama neteikiama kursantams Profesinio mokymo įstatymo 38 straipsnio 1 dalyje nustatytu atveju (kuriems laikinai atimta ar apribota laisvė).</w:t>
                  </w:r>
                </w:p>
                <w:p>
                  <w:pPr>
                    <w:spacing w:line="276" w:lineRule="auto"/>
                    <w:ind w:firstLine="720"/>
                    <w:jc w:val="both"/>
                    <w:rPr>
                      <w:szCs w:val="24"/>
                      <w:lang w:eastAsia="lt-LT"/>
                    </w:rPr>
                  </w:pPr>
                  <w:r>
                    <w:rPr>
                      <w:szCs w:val="24"/>
                      <w:lang w:eastAsia="lt-LT"/>
                    </w:rPr>
                    <w:t>Šio punkto pirmojoje pastraipoje nurodytas įsakymas priimamas per 5 darbo dienas nuo šio punkto pirmojoje pastraipoje nurodytų dokumentų arba jų kopijų gavimo ir (arba) Aprašo 20 punkte nustatytas sąlygas patvirtinančių duomenų gavimo iš registrų ir (ar) informacinių sistemų dienos.</w:t>
                  </w:r>
                </w:p>
              </w:sdtContent>
            </w:sdt>
            <w:sdt>
              <w:sdtPr>
                <w:alias w:val="22 p."/>
                <w:tag w:val="part_24c30ca7a1f24ad5b212a6a7e523f7fe"/>
                <w:lock w:val="sdtLocked"/>
                <w:richText/>
              </w:sdtPr>
              <w:sdtContent>
                <w:p>
                  <w:pPr>
                    <w:spacing w:line="276" w:lineRule="auto"/>
                    <w:ind w:firstLine="720"/>
                    <w:jc w:val="both"/>
                    <w:rPr>
                      <w:szCs w:val="24"/>
                      <w:lang w:eastAsia="lt-LT"/>
                    </w:rPr>
                  </w:pPr>
                  <w:sdt>
                    <w:sdtPr>
                      <w:alias w:val="Numeris"/>
                      <w:tag w:val="nr_24c30ca7a1f24ad5b212a6a7e523f7fe"/>
                      <w:lock w:val="sdtLocked"/>
                      <w:richText/>
                    </w:sdtPr>
                    <w:sdtContent>
                      <w:r>
                        <w:rPr>
                          <w:szCs w:val="24"/>
                          <w:lang w:eastAsia="lt-LT"/>
                        </w:rPr>
                        <w:t>22</w:t>
                      </w:r>
                    </w:sdtContent>
                  </w:sdt>
                  <w:r>
                    <w:rPr>
                      <w:szCs w:val="24"/>
                      <w:lang w:eastAsia="lt-LT"/>
                    </w:rPr>
                    <w:t>. Kita materialinė parama skiriama kursantui ne dažniau kaip kartą per pusmetį.</w:t>
                  </w:r>
                </w:p>
              </w:sdtContent>
            </w:sdt>
            <w:sdt>
              <w:sdtPr>
                <w:alias w:val="23 p."/>
                <w:tag w:val="part_168c471ad06545f5b5539ca2b731f062"/>
                <w:lock w:val="sdtLocked"/>
                <w:richText/>
              </w:sdtPr>
              <w:sdtContent>
                <w:p>
                  <w:pPr>
                    <w:spacing w:line="276" w:lineRule="auto"/>
                    <w:ind w:firstLine="720"/>
                    <w:jc w:val="both"/>
                    <w:rPr>
                      <w:szCs w:val="24"/>
                      <w:lang w:eastAsia="lt-LT"/>
                    </w:rPr>
                  </w:pPr>
                  <w:sdt>
                    <w:sdtPr>
                      <w:alias w:val="Numeris"/>
                      <w:tag w:val="nr_168c471ad06545f5b5539ca2b731f062"/>
                      <w:lock w:val="sdtLocked"/>
                      <w:richText/>
                    </w:sdtPr>
                    <w:sdtContent>
                      <w:r>
                        <w:rPr>
                          <w:szCs w:val="24"/>
                          <w:lang w:eastAsia="lt-LT"/>
                        </w:rPr>
                        <w:t>23</w:t>
                      </w:r>
                    </w:sdtContent>
                  </w:sdt>
                  <w:r>
                    <w:rPr>
                      <w:szCs w:val="24"/>
                      <w:lang w:eastAsia="lt-LT"/>
                    </w:rPr>
                    <w:t>. Aprašo 20 punkte nustatyto dydžio kitą materialinę paramą ne vėliau kaip per 15 darbo dienų nuo Aprašo 21 punkte nurodyto mokyklos vadovo įsakymo įsigaliojimo dienos mokykla perveda į Aprašo 25 punkte nurodytą mokėjimo sąskaitą.</w:t>
                  </w:r>
                </w:p>
                <w:p>
                  <w:pPr>
                    <w:spacing w:line="276" w:lineRule="auto"/>
                    <w:ind w:firstLine="720"/>
                    <w:jc w:val="both"/>
                    <w:rPr>
                      <w:szCs w:val="24"/>
                      <w:lang w:eastAsia="lt-LT"/>
                    </w:rPr>
                  </w:pPr>
                </w:p>
              </w:sdtContent>
            </w:sdt>
          </w:sdtContent>
        </w:sdt>
        <w:sdt>
          <w:sdtPr>
            <w:alias w:val="skyrius"/>
            <w:tag w:val="part_390d4dac05bc4fd590939042e36608d8"/>
            <w:lock w:val="sdtLocked"/>
            <w:richText/>
          </w:sdtPr>
          <w:sdtContent>
            <w:p>
              <w:pPr>
                <w:spacing w:line="276" w:lineRule="auto"/>
                <w:jc w:val="center"/>
                <w:rPr>
                  <w:b/>
                  <w:bCs/>
                  <w:szCs w:val="24"/>
                  <w:lang w:eastAsia="lt-LT"/>
                </w:rPr>
              </w:pPr>
              <w:sdt>
                <w:sdtPr>
                  <w:alias w:val="Numeris"/>
                  <w:tag w:val="nr_390d4dac05bc4fd590939042e36608d8"/>
                  <w:lock w:val="sdtLocked"/>
                  <w:richText/>
                </w:sdtPr>
                <w:sdtContent>
                  <w:r>
                    <w:rPr>
                      <w:b/>
                      <w:bCs/>
                      <w:szCs w:val="24"/>
                      <w:lang w:eastAsia="lt-LT"/>
                    </w:rPr>
                    <w:t>V</w:t>
                  </w:r>
                </w:sdtContent>
              </w:sdt>
              <w:r>
                <w:rPr>
                  <w:b/>
                  <w:bCs/>
                  <w:szCs w:val="24"/>
                  <w:lang w:eastAsia="lt-LT"/>
                </w:rPr>
                <w:t xml:space="preserve"> SKYRIUS</w:t>
              </w:r>
            </w:p>
            <w:p>
              <w:pPr>
                <w:spacing w:line="276" w:lineRule="auto"/>
                <w:jc w:val="center"/>
                <w:rPr>
                  <w:szCs w:val="24"/>
                  <w:lang w:eastAsia="lt-LT"/>
                </w:rPr>
              </w:pPr>
              <w:sdt>
                <w:sdtPr>
                  <w:alias w:val="Pavadinimas"/>
                  <w:tag w:val="title_390d4dac05bc4fd590939042e36608d8"/>
                  <w:lock w:val="sdtLocked"/>
                  <w:richText/>
                </w:sdtPr>
                <w:sdtContent>
                  <w:r>
                    <w:rPr>
                      <w:b/>
                      <w:bCs/>
                      <w:szCs w:val="24"/>
                      <w:lang w:eastAsia="lt-LT"/>
                    </w:rPr>
                    <w:t>BAIGIAMOSIOS NUOSTATOS</w:t>
                  </w:r>
                </w:sdtContent>
              </w:sdt>
            </w:p>
            <w:p>
              <w:pPr>
                <w:spacing w:line="276" w:lineRule="auto"/>
                <w:ind w:firstLine="720"/>
                <w:jc w:val="both"/>
                <w:rPr>
                  <w:szCs w:val="24"/>
                  <w:lang w:eastAsia="lt-LT"/>
                </w:rPr>
              </w:pPr>
            </w:p>
            <w:sdt>
              <w:sdtPr>
                <w:alias w:val="24 p."/>
                <w:tag w:val="part_ae2e5cc41a6c485c8bff6398824afb81"/>
                <w:lock w:val="sdtLocked"/>
                <w:richText/>
              </w:sdtPr>
              <w:sdtContent>
                <w:p>
                  <w:pPr>
                    <w:spacing w:line="276" w:lineRule="auto"/>
                    <w:ind w:firstLine="720"/>
                    <w:jc w:val="both"/>
                    <w:rPr>
                      <w:szCs w:val="24"/>
                      <w:lang w:eastAsia="lt-LT"/>
                    </w:rPr>
                  </w:pPr>
                  <w:sdt>
                    <w:sdtPr>
                      <w:alias w:val="Numeris"/>
                      <w:tag w:val="nr_ae2e5cc41a6c485c8bff6398824afb81"/>
                      <w:lock w:val="sdtLocked"/>
                      <w:richText/>
                    </w:sdtPr>
                    <w:sdtContent>
                      <w:r>
                        <w:rPr>
                          <w:szCs w:val="24"/>
                          <w:lang w:eastAsia="lt-LT"/>
                        </w:rPr>
                        <w:t>24</w:t>
                      </w:r>
                    </w:sdtContent>
                  </w:sdt>
                  <w:r>
                    <w:rPr>
                      <w:szCs w:val="24"/>
                      <w:lang w:eastAsia="lt-LT"/>
                    </w:rPr>
                    <w:t>. Tas pats kursantas gali gauti mokymosi stipendiją, socialinę stipendiją ir kitą materialinę paramą vienu metu.</w:t>
                  </w:r>
                </w:p>
              </w:sdtContent>
            </w:sdt>
            <w:sdt>
              <w:sdtPr>
                <w:alias w:val="25 p."/>
                <w:tag w:val="part_9325d7c5f9704fe8b089ab4c245eef3d"/>
                <w:lock w:val="sdtLocked"/>
                <w:richText/>
              </w:sdtPr>
              <w:sdtContent>
                <w:p>
                  <w:pPr>
                    <w:spacing w:line="276" w:lineRule="auto"/>
                    <w:ind w:firstLine="720"/>
                    <w:jc w:val="both"/>
                    <w:rPr>
                      <w:szCs w:val="24"/>
                      <w:lang w:eastAsia="lt-LT"/>
                    </w:rPr>
                  </w:pPr>
                  <w:sdt>
                    <w:sdtPr>
                      <w:alias w:val="Numeris"/>
                      <w:tag w:val="nr_9325d7c5f9704fe8b089ab4c245eef3d"/>
                      <w:lock w:val="sdtLocked"/>
                      <w:richText/>
                    </w:sdtPr>
                    <w:sdtContent>
                      <w:r>
                        <w:rPr>
                          <w:szCs w:val="24"/>
                          <w:lang w:eastAsia="lt-LT"/>
                        </w:rPr>
                        <w:t>25</w:t>
                      </w:r>
                    </w:sdtContent>
                  </w:sdt>
                  <w:r>
                    <w:rPr>
                      <w:szCs w:val="24"/>
                      <w:lang w:eastAsia="lt-LT"/>
                    </w:rPr>
                    <w:t>. Mokymosi ir socialinė stipendijos ir kita materialinė parama mokama į kursanto asmeninę (atidarytą kursanto vardu) mokėjimo sąskaitą bendrai mokėjimų eurais erdvei (SEPA) priklausančioje valstybėje registruotoje kredito ar mokėjimo įstaigoje.</w:t>
                  </w:r>
                </w:p>
              </w:sdtContent>
            </w:sdt>
            <w:sdt>
              <w:sdtPr>
                <w:alias w:val="26 p."/>
                <w:tag w:val="part_119660fa6202484183818fb1c8854c63"/>
                <w:lock w:val="sdtLocked"/>
                <w:richText/>
              </w:sdtPr>
              <w:sdtContent>
                <w:p>
                  <w:pPr>
                    <w:spacing w:line="276" w:lineRule="auto"/>
                    <w:ind w:firstLine="720"/>
                    <w:jc w:val="both"/>
                    <w:rPr>
                      <w:szCs w:val="24"/>
                      <w:lang w:eastAsia="lt-LT"/>
                    </w:rPr>
                  </w:pPr>
                  <w:sdt>
                    <w:sdtPr>
                      <w:alias w:val="Numeris"/>
                      <w:tag w:val="nr_119660fa6202484183818fb1c8854c63"/>
                      <w:lock w:val="sdtLocked"/>
                      <w:richText/>
                    </w:sdtPr>
                    <w:sdtContent>
                      <w:r>
                        <w:rPr>
                          <w:szCs w:val="24"/>
                          <w:lang w:eastAsia="lt-LT"/>
                        </w:rPr>
                        <w:t>26</w:t>
                      </w:r>
                    </w:sdtContent>
                  </w:sdt>
                  <w:r>
                    <w:rPr>
                      <w:szCs w:val="24"/>
                      <w:lang w:eastAsia="lt-LT"/>
                    </w:rPr>
                    <w:t>. Apraše nurodytos mokymosi stipendija, socialinė stipendija ir kita materialinė parama kursantams teikiama iš mokyklai atitinkamiems metams skirtų valstybės biudžeto asignavimų.</w:t>
                  </w:r>
                </w:p>
              </w:sdtContent>
            </w:sdt>
            <w:sdt>
              <w:sdtPr>
                <w:alias w:val="27 p."/>
                <w:tag w:val="part_38712d08901848539a2f193b58a77ae1"/>
                <w:lock w:val="sdtLocked"/>
                <w:richText/>
              </w:sdtPr>
              <w:sdtContent>
                <w:p>
                  <w:pPr>
                    <w:spacing w:line="276" w:lineRule="auto"/>
                    <w:ind w:firstLine="720"/>
                    <w:jc w:val="both"/>
                    <w:rPr>
                      <w:szCs w:val="24"/>
                      <w:lang w:eastAsia="lt-LT"/>
                    </w:rPr>
                  </w:pPr>
                  <w:sdt>
                    <w:sdtPr>
                      <w:alias w:val="Numeris"/>
                      <w:tag w:val="nr_38712d08901848539a2f193b58a77ae1"/>
                      <w:lock w:val="sdtLocked"/>
                      <w:richText/>
                    </w:sdtPr>
                    <w:sdtContent>
                      <w:r>
                        <w:rPr>
                          <w:szCs w:val="24"/>
                          <w:lang w:eastAsia="lt-LT"/>
                        </w:rPr>
                        <w:t>27</w:t>
                      </w:r>
                    </w:sdtContent>
                  </w:sdt>
                  <w:r>
                    <w:rPr>
                      <w:szCs w:val="24"/>
                      <w:lang w:eastAsia="lt-LT"/>
                    </w:rPr>
                    <w:t>. Asmens duomenys, įskaitant specialių kategorijų asmens duomenis,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įskaitant specialių kategorijų asmens duomenis, tvarkomi mokymosi stipendijos, socialinės stipendijos ar kitos materialinės paramos skyrimo, mokėjimo, mokėjimo nutraukimo ir atnaujinimo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28 p."/>
                <w:tag w:val="part_05a5a993900b464383a0f3e557d0bbbb"/>
                <w:lock w:val="sdtLocked"/>
                <w:richText/>
              </w:sdtPr>
              <w:sdtContent>
                <w:p>
                  <w:pPr>
                    <w:spacing w:line="276" w:lineRule="auto"/>
                    <w:ind w:firstLine="720"/>
                    <w:jc w:val="both"/>
                    <w:rPr>
                      <w:szCs w:val="24"/>
                      <w:lang w:eastAsia="lt-LT"/>
                    </w:rPr>
                  </w:pPr>
                  <w:sdt>
                    <w:sdtPr>
                      <w:alias w:val="Numeris"/>
                      <w:tag w:val="nr_05a5a993900b464383a0f3e557d0bbbb"/>
                      <w:lock w:val="sdtLocked"/>
                      <w:richText/>
                    </w:sdtPr>
                    <w:sdtContent>
                      <w:r>
                        <w:rPr>
                          <w:szCs w:val="24"/>
                          <w:lang w:eastAsia="lt-LT"/>
                        </w:rPr>
                        <w:t>28</w:t>
                      </w:r>
                    </w:sdtContent>
                  </w:sdt>
                  <w:r>
                    <w:rPr>
                      <w:szCs w:val="24"/>
                      <w:lang w:eastAsia="lt-LT"/>
                    </w:rPr>
                    <w:t>. Apraše nustatytais atvejais mokykloms pateikti dokumentai ir jų kopijos tvarkomi ir saugomi vadovaujantis Lietuvos Respublikos dokumentų ir archyvų įstatyme nustatyta tvarka Lietuvos vyriausiojo archyvaro nustatytais terminais.</w:t>
                  </w:r>
                </w:p>
              </w:sdtContent>
            </w:sdt>
            <w:sdt>
              <w:sdtPr>
                <w:alias w:val="29 p."/>
                <w:tag w:val="part_52eb3f79555c41d5a412714c13440db6"/>
                <w:lock w:val="sdtLocked"/>
                <w:richText/>
              </w:sdtPr>
              <w:sdtContent>
                <w:p>
                  <w:pPr>
                    <w:spacing w:line="276" w:lineRule="auto"/>
                    <w:ind w:firstLine="720"/>
                    <w:jc w:val="both"/>
                    <w:rPr>
                      <w:szCs w:val="24"/>
                      <w:lang w:eastAsia="lt-LT"/>
                    </w:rPr>
                  </w:pPr>
                  <w:sdt>
                    <w:sdtPr>
                      <w:alias w:val="Numeris"/>
                      <w:tag w:val="nr_52eb3f79555c41d5a412714c13440db6"/>
                      <w:lock w:val="sdtLocked"/>
                      <w:richText/>
                    </w:sdtPr>
                    <w:sdtContent>
                      <w:r>
                        <w:rPr>
                          <w:szCs w:val="24"/>
                          <w:lang w:eastAsia="lt-LT"/>
                        </w:rPr>
                        <w:t>29</w:t>
                      </w:r>
                    </w:sdtContent>
                  </w:sdt>
                  <w:r>
                    <w:rPr>
                      <w:szCs w:val="24"/>
                      <w:lang w:eastAsia="lt-LT"/>
                    </w:rPr>
                    <w:t>. Nesutikdamas su mokyklos vadovo sprendimais, priimtais įgyvendinant Aprašo nuostatas, ar neveikimu kursantas gali juos skųsti Lietuvos administracinių ginčų komisijai Lietuvos Respublikos ikiteisminio administracinių ginčų nagrinėjimo tvarkos įstatymo nustatyta tvarka arba administraciniam teismui Lietuvos Respublikos administracinių bylų teisenos įstatymo nustatyta tvarka.</w:t>
                  </w:r>
                </w:p>
              </w:sdtContent>
            </w:sdt>
          </w:sdtContent>
        </w:sdt>
        <w:sdt>
          <w:sdtPr>
            <w:alias w:val="pabaiga"/>
            <w:tag w:val="part_6ed91a63f5f94dcb90faf9a542f1c2fa"/>
            <w:lock w:val="sdtLocked"/>
            <w:richText/>
          </w:sdtPr>
          <w:sdtContent>
            <w:p>
              <w:pPr>
                <w:tabs>
                  <w:tab w:val="left" w:pos="6237"/>
                </w:tabs>
                <w:spacing w:line="276" w:lineRule="auto"/>
                <w:jc w:val="center"/>
              </w:pPr>
              <w:r>
                <w:rPr>
                  <w:color w:val="000000"/>
                  <w:szCs w:val="24"/>
                  <w:lang w:eastAsia="lt-LT"/>
                </w:rPr>
                <w:t>________________________</w:t>
              </w:r>
            </w:p>
          </w:sdtContent>
        </w:sdt>
      </w:sdtContent>
    </w:sdt>
    <w:sdt>
      <w:sdtPr>
        <w:alias w:val="patvirtinta"/>
        <w:tag w:val="part_4c45065c09a64a1faca50b1c18c34c96"/>
        <w:lock w:val="sdtLocked"/>
        <w:richText/>
      </w:sdtPr>
      <w:sdtContent>
        <w:p>
          <w:pPr>
            <w:tabs>
              <w:tab w:val="center" w:pos="-7800"/>
              <w:tab w:val="left" w:pos="7371"/>
              <w:tab w:val="right" w:pos="9072"/>
            </w:tabs>
            <w:spacing w:line="276" w:lineRule="auto"/>
            <w:rPr>
              <w:lang w:eastAsia="lt-LT"/>
            </w:rPr>
            <w:sectPr>
              <w:pgSz w:w="11906" w:h="16838" w:code="9"/>
              <w:pgMar w:top="1134" w:right="851" w:bottom="1134" w:left="1701" w:header="709" w:footer="397" w:gutter="0"/>
              <w:pgNumType w:start="1"/>
              <w:cols w:space="1296"/>
              <w:titlePg/>
              <w:docGrid w:linePitch="326"/>
            </w:sectPr>
          </w:pPr>
        </w:p>
        <w:p>
          <w:pPr>
            <w:ind w:left="4820"/>
            <w:rPr>
              <w:lang w:eastAsia="ar-SA"/>
            </w:rPr>
          </w:pPr>
          <w:r>
            <w:rPr>
              <w:lang w:eastAsia="ar-SA"/>
            </w:rPr>
            <w:t>PATVIRTINTA</w:t>
          </w:r>
        </w:p>
        <w:p>
          <w:pPr>
            <w:ind w:left="4820"/>
            <w:rPr>
              <w:lang w:eastAsia="lt-LT"/>
            </w:rPr>
          </w:pPr>
          <w:r>
            <w:rPr>
              <w:lang w:eastAsia="ar-SA"/>
            </w:rPr>
            <w:t>Lietuvos Respublikos Vyriausybės</w:t>
          </w:r>
        </w:p>
        <w:p>
          <w:pPr>
            <w:ind w:left="4820"/>
            <w:rPr>
              <w:lang w:eastAsia="lt-LT"/>
            </w:rPr>
          </w:pPr>
          <w:r>
            <w:rPr>
              <w:lang w:eastAsia="lt-LT"/>
            </w:rPr>
            <w:t xml:space="preserve">2018 m. gruodžio 12 d. </w:t>
          </w:r>
          <w:r>
            <w:rPr>
              <w:lang w:eastAsia="ar-SA"/>
            </w:rPr>
            <w:t xml:space="preserve">nutarimu </w:t>
          </w:r>
          <w:r>
            <w:rPr>
              <w:lang w:eastAsia="lt-LT"/>
            </w:rPr>
            <w:t>Nr. 1300</w:t>
          </w:r>
        </w:p>
        <w:p>
          <w:pPr>
            <w:ind w:left="4820"/>
            <w:rPr>
              <w:color w:val="000000"/>
              <w:szCs w:val="24"/>
            </w:rPr>
          </w:pPr>
          <w:r>
            <w:rPr>
              <w:color w:val="000000"/>
              <w:szCs w:val="24"/>
            </w:rPr>
            <w:t>(Lietuvos Respublikos Vyriausybės</w:t>
          </w:r>
        </w:p>
        <w:p>
          <w:pPr>
            <w:ind w:left="4820"/>
            <w:rPr>
              <w:szCs w:val="24"/>
              <w:lang w:eastAsia="lt-LT"/>
            </w:rPr>
          </w:pPr>
          <w:r>
            <w:rPr>
              <w:color w:val="000000"/>
              <w:szCs w:val="24"/>
            </w:rPr>
            <w:t xml:space="preserve">2024 m. sausio 3 d. nutarimo Nr. </w:t>
          </w:r>
          <w:r>
            <w:rPr>
              <w:szCs w:val="24"/>
              <w:lang w:eastAsia="lt-LT"/>
            </w:rPr>
            <w:t>10</w:t>
          </w:r>
        </w:p>
        <w:p>
          <w:pPr>
            <w:ind w:left="4820"/>
            <w:rPr>
              <w:color w:val="000000"/>
              <w:szCs w:val="24"/>
            </w:rPr>
          </w:pPr>
          <w:r>
            <w:rPr>
              <w:color w:val="000000"/>
              <w:szCs w:val="24"/>
            </w:rPr>
            <w:t>redakcija)</w:t>
          </w:r>
        </w:p>
        <w:p>
          <w:pPr>
            <w:tabs>
              <w:tab w:val="left" w:pos="6237"/>
            </w:tabs>
            <w:rPr>
              <w:color w:val="000000"/>
              <w:lang w:eastAsia="lt-LT"/>
            </w:rPr>
          </w:pPr>
        </w:p>
        <w:p>
          <w:pPr>
            <w:tabs>
              <w:tab w:val="left" w:pos="6237"/>
            </w:tabs>
            <w:rPr>
              <w:color w:val="000000"/>
              <w:lang w:eastAsia="lt-LT"/>
            </w:rPr>
          </w:pPr>
        </w:p>
        <w:p>
          <w:pPr>
            <w:jc w:val="center"/>
            <w:rPr>
              <w:b/>
              <w:szCs w:val="24"/>
              <w:lang w:eastAsia="lt-LT"/>
            </w:rPr>
          </w:pPr>
          <w:r>
            <w:rPr>
              <w:b/>
              <w:bCs/>
              <w:szCs w:val="24"/>
              <w:lang w:eastAsia="lt-LT"/>
            </w:rPr>
            <w:t xml:space="preserve">STATUTINIŲ PROFESINIO MOKYMO ĮSTAIGŲ </w:t>
          </w:r>
          <w:r>
            <w:rPr>
              <w:b/>
              <w:szCs w:val="24"/>
              <w:lang w:eastAsia="lt-LT"/>
            </w:rPr>
            <w:t>PROFESINIO MOKYMO LĖŠŲ SKAIČIAVIMO VIENAM KURSANTUI METODIKA</w:t>
          </w:r>
        </w:p>
        <w:p>
          <w:pPr>
            <w:rPr>
              <w:szCs w:val="24"/>
              <w:lang w:eastAsia="lt-LT"/>
            </w:rPr>
          </w:pPr>
        </w:p>
        <w:sdt>
          <w:sdtPr>
            <w:alias w:val="skyrius"/>
            <w:tag w:val="part_eadbdd7f122d4aba8850777011479e6c"/>
            <w:lock w:val="sdtLocked"/>
            <w:richText/>
          </w:sdtPr>
          <w:sdtContent>
            <w:p>
              <w:pPr>
                <w:spacing w:line="276" w:lineRule="auto"/>
                <w:jc w:val="center"/>
                <w:rPr>
                  <w:b/>
                  <w:szCs w:val="24"/>
                  <w:lang w:eastAsia="lt-LT"/>
                </w:rPr>
              </w:pPr>
              <w:sdt>
                <w:sdtPr>
                  <w:alias w:val="Numeris"/>
                  <w:tag w:val="nr_eadbdd7f122d4aba8850777011479e6c"/>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eadbdd7f122d4aba8850777011479e6c"/>
                  <w:lock w:val="sdtLocked"/>
                  <w:richText/>
                </w:sdtPr>
                <w:sdtContent>
                  <w:r>
                    <w:rPr>
                      <w:b/>
                      <w:szCs w:val="24"/>
                      <w:lang w:eastAsia="lt-LT"/>
                    </w:rPr>
                    <w:t>BENDROSIOS NUOSTATOS</w:t>
                  </w:r>
                </w:sdtContent>
              </w:sdt>
            </w:p>
            <w:p>
              <w:pPr>
                <w:spacing w:line="276" w:lineRule="auto"/>
                <w:jc w:val="center"/>
                <w:rPr>
                  <w:b/>
                  <w:szCs w:val="24"/>
                  <w:lang w:eastAsia="lt-LT"/>
                </w:rPr>
              </w:pPr>
            </w:p>
            <w:sdt>
              <w:sdtPr>
                <w:alias w:val="1 p."/>
                <w:tag w:val="part_a9d29f58d12945b2b55480796d54739f"/>
                <w:lock w:val="sdtLocked"/>
                <w:richText/>
              </w:sdtPr>
              <w:sdtContent>
                <w:p>
                  <w:pPr>
                    <w:spacing w:line="276" w:lineRule="auto"/>
                    <w:ind w:firstLine="720"/>
                    <w:jc w:val="both"/>
                    <w:rPr>
                      <w:rFonts w:eastAsia="Aptos"/>
                      <w:color w:val="212121"/>
                      <w:szCs w:val="24"/>
                      <w:lang w:eastAsia="lt-LT"/>
                    </w:rPr>
                  </w:pPr>
                  <w:sdt>
                    <w:sdtPr>
                      <w:alias w:val="Numeris"/>
                      <w:tag w:val="nr_a9d29f58d12945b2b55480796d54739f"/>
                      <w:lock w:val="sdtLocked"/>
                      <w:richText/>
                    </w:sdtPr>
                    <w:sdtContent>
                      <w:r>
                        <w:rPr>
                          <w:rFonts w:eastAsia="Aptos"/>
                          <w:color w:val="000000"/>
                          <w:szCs w:val="24"/>
                          <w:lang w:eastAsia="lt-LT"/>
                        </w:rPr>
                        <w:t>1</w:t>
                      </w:r>
                    </w:sdtContent>
                  </w:sdt>
                  <w:r>
                    <w:rPr>
                      <w:rFonts w:eastAsia="Aptos"/>
                      <w:color w:val="000000"/>
                      <w:szCs w:val="24"/>
                      <w:lang w:eastAsia="lt-LT"/>
                    </w:rPr>
                    <w:t>. Statutinių profesinio mokymo įstaigų profesinio mokymo lėšų skaičiavimo vienam kursantui metodika (toliau – Metodika) nustato profesinio mokymo lėšų (toliau – mokymo lėšos) vienam kursantui, kuris mokosi vidaus reikalų profesinio mokymo įstaigoje, bausmių vykdymo sistemos profesinio mokymo įstaigoje arba muitinės pareigūnų profesinio mokymo įstaigoje (toliau – mokykla) pagal formaliojo profesinio mokymo programą, skirtą kvalifikacijai įgyti (toliau – formaliojo profesinio mokymo programa), arba mokyklos įvadinio mokymo kursų programą (toliau kartu – profesinio mokymo programa), per visą profesinio mokymo laikotarpį (profesinio mokymo programą) apskaičiavimo ir mokyklai atlygintinų su mokymu pagal profesinio mokymo programą susijusių išlaidų apskaičiavimo tvarką. Lietuvos Respublikos vidaus tarnybos statuto 12 straipsnio 2 dalyje nustatytu atveju Metodikoje mokykla laikoma ir centrinė statutinė įstaiga.</w:t>
                  </w:r>
                </w:p>
                <w:p>
                  <w:pPr>
                    <w:spacing w:line="276" w:lineRule="auto"/>
                    <w:ind w:firstLine="720"/>
                    <w:jc w:val="both"/>
                    <w:rPr>
                      <w:szCs w:val="24"/>
                      <w:lang w:eastAsia="lt-LT"/>
                    </w:rPr>
                  </w:pPr>
                  <w:r>
                    <w:rPr>
                      <w:rFonts w:eastAsia="Aptos"/>
                      <w:color w:val="000000"/>
                      <w:szCs w:val="24"/>
                      <w:lang w:eastAsia="lt-LT"/>
                    </w:rPr>
                    <w:t>Metodika parengta vadovaujantis Lietuvos Respublikos profesinio mokymo įstatymo 36 straipsnio 5 dalimi ir Vidaus</w:t>
                  </w:r>
                  <w:r>
                    <w:rPr>
                      <w:rFonts w:eastAsia="Aptos"/>
                      <w:b/>
                      <w:bCs/>
                      <w:color w:val="000000"/>
                      <w:szCs w:val="24"/>
                      <w:lang w:eastAsia="lt-LT"/>
                    </w:rPr>
                    <w:t xml:space="preserve"> </w:t>
                  </w:r>
                  <w:r>
                    <w:rPr>
                      <w:rFonts w:eastAsia="Aptos"/>
                      <w:color w:val="000000"/>
                      <w:szCs w:val="24"/>
                      <w:lang w:eastAsia="lt-LT"/>
                    </w:rPr>
                    <w:t>tarnybos statuto 12 straipsnio 6 dalimi.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ca93022c0511f1a552c76556910e9c">
                    <w:r w:rsidRPr="00532B9F">
                      <w:rPr>
                        <w:rFonts w:ascii="Times New Roman" w:eastAsia="MS Mincho" w:hAnsi="Times New Roman"/>
                        <w:sz w:val="20"/>
                        <w:i/>
                        <w:iCs/>
                        <w:color w:val="0000FF" w:themeColor="hyperlink"/>
                        <w:u w:val="single"/>
                      </w:rPr>
                      <w:t>186</w:t>
                    </w:r>
                  </w:fldSimple>
                  <w:r>
                    <w:rPr>
                      <w:rFonts w:ascii="Times New Roman" w:eastAsia="MS Mincho" w:hAnsi="Times New Roman"/>
                      <w:sz w:val="20"/>
                      <w:i/>
                      <w:iCs/>
                    </w:rPr>
                    <w:t>,
2026-03-25,
paskelbta TAR 2026-03-30, i. k. 2026-05129            </w:t>
                  </w:r>
                </w:p>
                <w:p/>
              </w:sdtContent>
            </w:sdt>
            <w:sdt>
              <w:sdtPr>
                <w:alias w:val="2 p."/>
                <w:tag w:val="part_f61491d0f0d84e7b93cd10772e83960b"/>
                <w:lock w:val="sdtLocked"/>
                <w:richText/>
              </w:sdtPr>
              <w:sdtContent>
                <w:p>
                  <w:pPr>
                    <w:tabs>
                      <w:tab w:val="left" w:pos="993"/>
                    </w:tabs>
                    <w:spacing w:line="276" w:lineRule="auto"/>
                    <w:ind w:firstLine="720"/>
                    <w:jc w:val="both"/>
                    <w:rPr>
                      <w:szCs w:val="24"/>
                      <w:lang w:eastAsia="lt-LT"/>
                    </w:rPr>
                  </w:pPr>
                  <w:sdt>
                    <w:sdtPr>
                      <w:alias w:val="Numeris"/>
                      <w:tag w:val="nr_f61491d0f0d84e7b93cd10772e83960b"/>
                      <w:lock w:val="sdtLocked"/>
                      <w:richText/>
                    </w:sdtPr>
                    <w:sdtContent>
                      <w:r>
                        <w:rPr>
                          <w:szCs w:val="24"/>
                          <w:lang w:eastAsia="lt-LT"/>
                        </w:rPr>
                        <w:t>2</w:t>
                      </w:r>
                    </w:sdtContent>
                  </w:sdt>
                  <w:r>
                    <w:rPr>
                      <w:szCs w:val="24"/>
                      <w:lang w:eastAsia="lt-LT"/>
                    </w:rPr>
                    <w:t>.</w:t>
                    <w:tab/>
                  </w:r>
                  <w:r>
                    <w:rPr>
                      <w:szCs w:val="24"/>
                    </w:rPr>
                    <w:t>Mokymo lėšos, planuoja</w:t>
                  </w:r>
                  <w:r>
                    <w:t xml:space="preserve">mos skirti mokyklai formaliajam profesiniam mokymui, kasmet skaičiuojamos atsižvelgiant į mokyklos atitinkamam asignavimų valdytojui pateiktą numatomą kursantų, kurie mokosi pagal kiekvieną vykdomą formaliojo profesinio mokymo programą, skaičių, kuris nustatomas atsižvelgiant atitinkamai į </w:t>
                  </w:r>
                  <w:r>
                    <w:rPr>
                      <w:color w:val="000000"/>
                    </w:rPr>
                    <w:t xml:space="preserve">priėmimo į vidaus reikalų profesinio mokymo įstaigų vykdomas programas planą, kurį tvirtina vidaus reikalų ministras, </w:t>
                  </w:r>
                  <w:r>
                    <w:t>p</w:t>
                  </w:r>
                  <w:r>
                    <w:rPr>
                      <w:color w:val="000000"/>
                    </w:rPr>
                    <w:t xml:space="preserve">riėmimo į bausmių vykdymo sistemos profesinio mokymo įstaigų vykdomas programas planą, kurį tvirtina teisingumo ministras, arba priėmimo į muitinės pareigūnų profesinio mokymo įstaigos vykdomas programas planą, kurį tvirtina finansų ministras, (pareigūnų profesinio mokymo mokyklose poreikį, kurį nustato atitinkamai vidaus reikalų ministras, teisingumo ministras ir finansų ministras) </w:t>
                  </w:r>
                  <w:r>
                    <w:t xml:space="preserve">ir atitinkamiems metams tenkančias mokymo lėšas, skaičiuojamas pagal tai, kurios atitinkamos formaliojo profesinio mokymo programos (viso profesinio mokymo laikotarpio) išlaidos bus padarytos atitinkamais metais </w:t>
                  </w:r>
                  <w:r>
                    <w:rPr>
                      <w:szCs w:val="24"/>
                      <w:lang w:eastAsia="lt-LT"/>
                    </w:rPr>
                    <w:t>visam profesinio mokymo laikotarpiui (vienai profesinio mokymo programai).</w:t>
                  </w:r>
                </w:p>
              </w:sdtContent>
            </w:sdt>
            <w:sdt>
              <w:sdtPr>
                <w:alias w:val="3 p."/>
                <w:tag w:val="part_bc16eff8176246ceb6990a21819654b7"/>
                <w:lock w:val="sdtLocked"/>
                <w:richText/>
              </w:sdtPr>
              <w:sdtContent>
                <w:p>
                  <w:pPr>
                    <w:tabs>
                      <w:tab w:val="left" w:pos="993"/>
                    </w:tabs>
                    <w:spacing w:line="276" w:lineRule="auto"/>
                    <w:ind w:firstLine="720"/>
                    <w:jc w:val="both"/>
                    <w:rPr>
                      <w:szCs w:val="24"/>
                      <w:lang w:eastAsia="lt-LT"/>
                    </w:rPr>
                  </w:pPr>
                  <w:sdt>
                    <w:sdtPr>
                      <w:alias w:val="Numeris"/>
                      <w:tag w:val="nr_bc16eff8176246ceb6990a21819654b7"/>
                      <w:lock w:val="sdtLocked"/>
                      <w:richText/>
                    </w:sdtPr>
                    <w:sdtContent>
                      <w:r>
                        <w:rPr>
                          <w:szCs w:val="24"/>
                          <w:lang w:eastAsia="lt-LT"/>
                        </w:rPr>
                        <w:t>3</w:t>
                      </w:r>
                    </w:sdtContent>
                  </w:sdt>
                  <w:r>
                    <w:rPr>
                      <w:szCs w:val="24"/>
                      <w:lang w:eastAsia="lt-LT"/>
                    </w:rPr>
                    <w:t>.</w:t>
                    <w:tab/>
                  </w:r>
                  <w:r>
                    <w:t>Pagal Metodiką skaičiuojamos mokymo lėšos, skiriamos mokykloms iš valstybės biudžeto finansuojamoms formaliojo profesinio mokymo programoms ir mokyklos įvadinio mokymo kursų programoms vykdyti mokant asmenis, kurie, vadovaujantis Vidaus tarnybos statuto 12 straipsniu, yra sudarę stojimo į vidaus tarnybą sutartis.</w:t>
                  </w:r>
                </w:p>
              </w:sdtContent>
            </w:sdt>
            <w:sdt>
              <w:sdtPr>
                <w:alias w:val="4 p."/>
                <w:tag w:val="part_12db2d0ed49c4ec5aa44a41985aff11d"/>
                <w:lock w:val="sdtLocked"/>
                <w:richText/>
              </w:sdtPr>
              <w:sdtContent>
                <w:p>
                  <w:pPr>
                    <w:tabs>
                      <w:tab w:val="left" w:pos="993"/>
                    </w:tabs>
                    <w:spacing w:line="276" w:lineRule="auto"/>
                    <w:ind w:firstLine="720"/>
                    <w:jc w:val="both"/>
                    <w:rPr>
                      <w:szCs w:val="24"/>
                      <w:lang w:eastAsia="lt-LT"/>
                    </w:rPr>
                  </w:pPr>
                  <w:sdt>
                    <w:sdtPr>
                      <w:alias w:val="Numeris"/>
                      <w:tag w:val="nr_12db2d0ed49c4ec5aa44a41985aff11d"/>
                      <w:lock w:val="sdtLocked"/>
                      <w:richText/>
                    </w:sdtPr>
                    <w:sdtContent>
                      <w:r>
                        <w:rPr>
                          <w:szCs w:val="24"/>
                          <w:lang w:eastAsia="lt-LT"/>
                        </w:rPr>
                        <w:t>4</w:t>
                      </w:r>
                    </w:sdtContent>
                  </w:sdt>
                  <w:r>
                    <w:rPr>
                      <w:szCs w:val="24"/>
                      <w:lang w:eastAsia="lt-LT"/>
                    </w:rPr>
                    <w:t>.</w:t>
                    <w:tab/>
                    <w:t>Metodikoje vartojamos sąvokos suprantamos taip, kaip jos apibrėžtos Vidaus tarnybos statute, Lietuvos Respublikos švietimo įstatyme ir Profesinio mokymo įstatyme.</w:t>
                  </w:r>
                </w:p>
                <w:p>
                  <w:pPr>
                    <w:spacing w:line="276" w:lineRule="auto"/>
                    <w:jc w:val="both"/>
                    <w:rPr>
                      <w:szCs w:val="24"/>
                      <w:lang w:eastAsia="lt-LT"/>
                    </w:rPr>
                  </w:pPr>
                </w:p>
              </w:sdtContent>
            </w:sdt>
          </w:sdtContent>
        </w:sdt>
        <w:sdt>
          <w:sdtPr>
            <w:alias w:val="skyrius"/>
            <w:tag w:val="part_d18c8e04644c41b6aeb3177a5a86c461"/>
            <w:lock w:val="sdtLocked"/>
            <w:richText/>
          </w:sdtPr>
          <w:sdtContent>
            <w:p>
              <w:pPr>
                <w:spacing w:line="276" w:lineRule="auto"/>
                <w:jc w:val="center"/>
                <w:rPr>
                  <w:b/>
                  <w:caps/>
                  <w:szCs w:val="24"/>
                  <w:lang w:eastAsia="lt-LT"/>
                </w:rPr>
              </w:pPr>
              <w:sdt>
                <w:sdtPr>
                  <w:alias w:val="Numeris"/>
                  <w:tag w:val="nr_d18c8e04644c41b6aeb3177a5a86c461"/>
                  <w:lock w:val="sdtLocked"/>
                  <w:richText/>
                </w:sdtPr>
                <w:sdtContent>
                  <w:r>
                    <w:rPr>
                      <w:b/>
                      <w:caps/>
                      <w:szCs w:val="24"/>
                      <w:lang w:eastAsia="lt-LT"/>
                    </w:rPr>
                    <w:t>II</w:t>
                  </w:r>
                </w:sdtContent>
              </w:sdt>
              <w:r>
                <w:rPr>
                  <w:b/>
                  <w:caps/>
                  <w:szCs w:val="24"/>
                  <w:lang w:eastAsia="lt-LT"/>
                </w:rPr>
                <w:t xml:space="preserve"> SKYRIUS</w:t>
              </w:r>
            </w:p>
            <w:p>
              <w:pPr>
                <w:spacing w:line="276" w:lineRule="auto"/>
                <w:jc w:val="center"/>
                <w:rPr>
                  <w:b/>
                  <w:caps/>
                  <w:szCs w:val="24"/>
                  <w:lang w:eastAsia="lt-LT"/>
                </w:rPr>
              </w:pPr>
              <w:sdt>
                <w:sdtPr>
                  <w:alias w:val="Pavadinimas"/>
                  <w:tag w:val="title_d18c8e04644c41b6aeb3177a5a86c461"/>
                  <w:lock w:val="sdtLocked"/>
                  <w:richText/>
                </w:sdtPr>
                <w:sdtContent>
                  <w:r>
                    <w:rPr>
                      <w:b/>
                      <w:caps/>
                      <w:szCs w:val="24"/>
                      <w:lang w:eastAsia="lt-LT"/>
                    </w:rPr>
                    <w:t>Mokymo lėšų APskaičiavimas</w:t>
                  </w:r>
                </w:sdtContent>
              </w:sdt>
            </w:p>
            <w:p>
              <w:pPr>
                <w:spacing w:line="276" w:lineRule="auto"/>
                <w:jc w:val="center"/>
                <w:rPr>
                  <w:b/>
                  <w:szCs w:val="24"/>
                  <w:lang w:eastAsia="lt-LT"/>
                </w:rPr>
              </w:pPr>
            </w:p>
            <w:sdt>
              <w:sdtPr>
                <w:alias w:val="5 p."/>
                <w:tag w:val="part_107234883e564b30b476055170194959"/>
                <w:lock w:val="sdtLocked"/>
                <w:richText/>
              </w:sdtPr>
              <w:sdtContent>
                <w:p>
                  <w:pPr>
                    <w:tabs>
                      <w:tab w:val="left" w:pos="993"/>
                    </w:tabs>
                    <w:spacing w:line="276" w:lineRule="auto"/>
                    <w:ind w:firstLine="720"/>
                    <w:jc w:val="both"/>
                    <w:rPr>
                      <w:szCs w:val="24"/>
                      <w:lang w:eastAsia="lt-LT"/>
                    </w:rPr>
                  </w:pPr>
                  <w:sdt>
                    <w:sdtPr>
                      <w:alias w:val="Numeris"/>
                      <w:tag w:val="nr_107234883e564b30b476055170194959"/>
                      <w:lock w:val="sdtLocked"/>
                      <w:richText/>
                    </w:sdtPr>
                    <w:sdtContent>
                      <w:r>
                        <w:rPr>
                          <w:szCs w:val="24"/>
                          <w:lang w:eastAsia="lt-LT"/>
                        </w:rPr>
                        <w:t>5</w:t>
                      </w:r>
                    </w:sdtContent>
                  </w:sdt>
                  <w:r>
                    <w:rPr>
                      <w:szCs w:val="24"/>
                      <w:lang w:eastAsia="lt-LT"/>
                    </w:rPr>
                    <w:t>.</w:t>
                    <w:tab/>
                    <w:t>Profesinio mokymo programos mokymo lėšas sudaro kursantų mokytojų (toliau – mokytojai) darbo užmokestis, kitų mokyklos valstybės tarnautojų ir darbuotojų, dirbančių pagal darbo sutartis, susijusių su kursantų mokymu (valdymo, psichologinės, socialinės, pedagoginės srities, bibliotekos darbuotojų), (toliau – kiti mokyklos darbuotojai) darbo užmokestis, darbdavio valstybinio socialinio draudimo įmokos, išlaidos kursanto uniformai, apsauginių drabužių komplektui ir sportinei aprangai; kitos mokymo lėšos, susijusios su profesinio mokymo proceso aprūpinimu.</w:t>
                  </w:r>
                </w:p>
              </w:sdtContent>
            </w:sdt>
            <w:sdt>
              <w:sdtPr>
                <w:alias w:val="6 p."/>
                <w:tag w:val="part_245bc4acb6dc4fa1ab05672591adbc24"/>
                <w:lock w:val="sdtLocked"/>
                <w:richText/>
              </w:sdtPr>
              <w:sdtContent>
                <w:p>
                  <w:pPr>
                    <w:tabs>
                      <w:tab w:val="left" w:pos="993"/>
                    </w:tabs>
                    <w:spacing w:line="276" w:lineRule="auto"/>
                    <w:ind w:firstLine="720"/>
                    <w:jc w:val="both"/>
                    <w:rPr>
                      <w:szCs w:val="24"/>
                      <w:lang w:eastAsia="lt-LT"/>
                    </w:rPr>
                  </w:pPr>
                  <w:sdt>
                    <w:sdtPr>
                      <w:alias w:val="Numeris"/>
                      <w:tag w:val="nr_245bc4acb6dc4fa1ab05672591adbc24"/>
                      <w:lock w:val="sdtLocked"/>
                      <w:richText/>
                    </w:sdtPr>
                    <w:sdtContent>
                      <w:r>
                        <w:rPr>
                          <w:szCs w:val="24"/>
                          <w:lang w:eastAsia="lt-LT"/>
                        </w:rPr>
                        <w:t>6</w:t>
                      </w:r>
                    </w:sdtContent>
                  </w:sdt>
                  <w:r>
                    <w:rPr>
                      <w:szCs w:val="24"/>
                      <w:lang w:eastAsia="lt-LT"/>
                    </w:rPr>
                    <w:t>.</w:t>
                    <w:tab/>
                  </w:r>
                  <w:r>
                    <w:t>ML – mokymo lėšos, planuojamos skirti mokyklai, kiekvienai profesinio mokymo programai apskaičiuojamos pagal formulę:</w:t>
                  </w:r>
                </w:p>
                <w:p>
                  <w:pPr>
                    <w:spacing w:line="276" w:lineRule="auto"/>
                    <w:rPr>
                      <w:sz w:val="10"/>
                      <w:szCs w:val="10"/>
                    </w:rPr>
                  </w:pPr>
                </w:p>
                <w:p>
                  <w:pPr>
                    <w:tabs>
                      <w:tab w:val="left" w:pos="993"/>
                    </w:tabs>
                    <w:spacing w:line="276" w:lineRule="auto"/>
                    <w:jc w:val="center"/>
                    <w:rPr>
                      <w:szCs w:val="24"/>
                      <w:lang w:eastAsia="lt-LT"/>
                    </w:rPr>
                  </w:pPr>
                  <w:r>
                    <w:rPr>
                      <w:szCs w:val="24"/>
                      <w:lang w:eastAsia="lt-LT"/>
                    </w:rPr>
                    <w:t>ML = Q</w:t>
                  </w:r>
                  <w:r>
                    <w:rPr>
                      <w:szCs w:val="24"/>
                      <w:vertAlign w:val="subscript"/>
                      <w:lang w:eastAsia="lt-LT"/>
                    </w:rPr>
                    <w:t xml:space="preserve">p. m. kurs. </w:t>
                  </w:r>
                  <w:r>
                    <w:rPr>
                      <w:szCs w:val="24"/>
                      <w:lang w:eastAsia="lt-LT"/>
                    </w:rPr>
                    <w:t>× ML</w:t>
                  </w:r>
                  <w:r>
                    <w:rPr>
                      <w:szCs w:val="24"/>
                      <w:vertAlign w:val="subscript"/>
                      <w:lang w:eastAsia="lt-LT"/>
                    </w:rPr>
                    <w:t>viso laik.</w:t>
                  </w:r>
                  <w:r>
                    <w:rPr>
                      <w:szCs w:val="24"/>
                      <w:lang w:eastAsia="lt-LT"/>
                    </w:rPr>
                    <w:t>, kur:</w:t>
                  </w:r>
                </w:p>
                <w:p>
                  <w:pPr>
                    <w:spacing w:line="276" w:lineRule="auto"/>
                    <w:ind w:firstLine="720"/>
                    <w:jc w:val="both"/>
                    <w:rPr>
                      <w:szCs w:val="24"/>
                      <w:lang w:eastAsia="lt-LT"/>
                    </w:rPr>
                  </w:pPr>
                </w:p>
                <w:p>
                  <w:pPr>
                    <w:spacing w:line="276" w:lineRule="auto"/>
                    <w:ind w:firstLine="720"/>
                    <w:jc w:val="both"/>
                    <w:rPr>
                      <w:szCs w:val="24"/>
                      <w:lang w:eastAsia="lt-LT"/>
                    </w:rPr>
                  </w:pPr>
                  <w:r>
                    <w:rPr>
                      <w:szCs w:val="24"/>
                      <w:lang w:eastAsia="lt-LT"/>
                    </w:rPr>
                    <w:t>ML – mokymo lėšos, reikalingos visam profesinio mokymo laikotarpiui (vienai profesinio mokymo programai), eurais;</w:t>
                  </w:r>
                </w:p>
                <w:p>
                  <w:pPr>
                    <w:spacing w:line="276" w:lineRule="auto"/>
                    <w:ind w:firstLine="720"/>
                    <w:jc w:val="both"/>
                  </w:pPr>
                  <w:r>
                    <w:t>Q</w:t>
                  </w:r>
                  <w:r>
                    <w:rPr>
                      <w:vertAlign w:val="subscript"/>
                    </w:rPr>
                    <w:t>p. m. kurs.</w:t>
                  </w:r>
                  <w:r>
                    <w:t xml:space="preserve"> – faktinis arba numatomas kursantų, kurie mokosi pagal kiekvieną vykdomą profesinio mokymo programą, skaičius;</w:t>
                  </w:r>
                </w:p>
                <w:p>
                  <w:pPr>
                    <w:spacing w:line="276" w:lineRule="auto"/>
                    <w:ind w:firstLine="720"/>
                    <w:jc w:val="both"/>
                    <w:rPr>
                      <w:szCs w:val="24"/>
                      <w:lang w:eastAsia="lt-LT"/>
                    </w:rPr>
                  </w:pPr>
                  <w:r>
                    <w:rPr>
                      <w:szCs w:val="24"/>
                      <w:lang w:eastAsia="lt-LT"/>
                    </w:rPr>
                    <w:t>ML</w:t>
                  </w:r>
                  <w:r>
                    <w:rPr>
                      <w:szCs w:val="24"/>
                      <w:vertAlign w:val="subscript"/>
                      <w:lang w:eastAsia="lt-LT"/>
                    </w:rPr>
                    <w:t>viso laik.</w:t>
                  </w:r>
                  <w:r>
                    <w:rPr>
                      <w:szCs w:val="24"/>
                      <w:lang w:eastAsia="lt-LT"/>
                    </w:rPr>
                    <w:t xml:space="preserve"> – viso profesinio mokymo laikotarpio (profesinio mokymo programos) mokymo lėšos vienam kursantui, eurais.</w:t>
                  </w:r>
                </w:p>
              </w:sdtContent>
            </w:sdt>
            <w:sdt>
              <w:sdtPr>
                <w:alias w:val="7 p."/>
                <w:tag w:val="part_8ba70e4e96464b828701367134ef03d3"/>
                <w:lock w:val="sdtLocked"/>
                <w:richText/>
              </w:sdtPr>
              <w:sdtContent>
                <w:p>
                  <w:pPr>
                    <w:spacing w:line="276" w:lineRule="auto"/>
                    <w:ind w:firstLine="720"/>
                    <w:jc w:val="both"/>
                    <w:rPr>
                      <w:szCs w:val="24"/>
                      <w:lang w:eastAsia="lt-LT"/>
                    </w:rPr>
                  </w:pPr>
                  <w:sdt>
                    <w:sdtPr>
                      <w:alias w:val="Numeris"/>
                      <w:tag w:val="nr_8ba70e4e96464b828701367134ef03d3"/>
                      <w:lock w:val="sdtLocked"/>
                      <w:richText/>
                    </w:sdtPr>
                    <w:sdtContent>
                      <w:r>
                        <w:rPr>
                          <w:szCs w:val="24"/>
                          <w:lang w:eastAsia="lt-LT"/>
                        </w:rPr>
                        <w:t>7</w:t>
                      </w:r>
                    </w:sdtContent>
                  </w:sdt>
                  <w:r>
                    <w:rPr>
                      <w:szCs w:val="24"/>
                      <w:lang w:eastAsia="lt-LT"/>
                    </w:rPr>
                    <w:t>. ML</w:t>
                  </w:r>
                  <w:r>
                    <w:rPr>
                      <w:szCs w:val="24"/>
                      <w:vertAlign w:val="subscript"/>
                      <w:lang w:eastAsia="lt-LT"/>
                    </w:rPr>
                    <w:t>viso laik.</w:t>
                  </w:r>
                  <w:r>
                    <w:rPr>
                      <w:szCs w:val="24"/>
                      <w:lang w:eastAsia="lt-LT"/>
                    </w:rPr>
                    <w:t xml:space="preserve"> –</w:t>
                  </w:r>
                  <w:r>
                    <w:rPr>
                      <w:szCs w:val="24"/>
                      <w:vertAlign w:val="subscript"/>
                      <w:lang w:eastAsia="lt-LT"/>
                    </w:rPr>
                    <w:t xml:space="preserve"> </w:t>
                  </w:r>
                  <w:r>
                    <w:rPr>
                      <w:szCs w:val="24"/>
                      <w:lang w:eastAsia="lt-LT"/>
                    </w:rPr>
                    <w:t>viso profesinio mokymo laikotarpio (profesinio mokymo programos) mokymo lėšos vienam kursantui apskaičiuojamos pagal formulę:</w:t>
                  </w:r>
                </w:p>
                <w:p>
                  <w:pPr>
                    <w:spacing w:line="276" w:lineRule="auto"/>
                    <w:rPr>
                      <w:sz w:val="20"/>
                    </w:rPr>
                  </w:pPr>
                </w:p>
                <w:p>
                  <w:pPr>
                    <w:spacing w:line="276" w:lineRule="auto"/>
                    <w:jc w:val="center"/>
                    <w:rPr>
                      <w:szCs w:val="24"/>
                      <w:lang w:eastAsia="lt-LT"/>
                    </w:rPr>
                  </w:pPr>
                  <w:r>
                    <w:rPr>
                      <w:szCs w:val="24"/>
                      <w:lang w:eastAsia="lt-LT"/>
                    </w:rPr>
                    <w:t>ML</w:t>
                  </w:r>
                  <w:r>
                    <w:rPr>
                      <w:szCs w:val="24"/>
                      <w:vertAlign w:val="subscript"/>
                      <w:lang w:eastAsia="lt-LT"/>
                    </w:rPr>
                    <w:t xml:space="preserve">viso laik. </w:t>
                  </w:r>
                  <w:r>
                    <w:rPr>
                      <w:szCs w:val="24"/>
                      <w:lang w:eastAsia="lt-LT"/>
                    </w:rPr>
                    <w:t>= DU</w:t>
                  </w:r>
                  <w:r>
                    <w:rPr>
                      <w:szCs w:val="24"/>
                      <w:vertAlign w:val="subscript"/>
                      <w:lang w:eastAsia="lt-LT"/>
                    </w:rPr>
                    <w:t>mok.</w:t>
                  </w:r>
                  <w:r>
                    <w:rPr>
                      <w:szCs w:val="24"/>
                      <w:lang w:eastAsia="lt-LT"/>
                    </w:rPr>
                    <w:t xml:space="preserve"> + DU</w:t>
                  </w:r>
                  <w:r>
                    <w:rPr>
                      <w:szCs w:val="24"/>
                      <w:vertAlign w:val="subscript"/>
                      <w:lang w:eastAsia="lt-LT"/>
                    </w:rPr>
                    <w:t>kt.</w:t>
                  </w:r>
                  <w:r>
                    <w:rPr>
                      <w:szCs w:val="24"/>
                      <w:lang w:eastAsia="lt-LT"/>
                    </w:rPr>
                    <w:t xml:space="preserve"> + AP + U + AR + SA, kur:</w:t>
                  </w:r>
                </w:p>
                <w:p>
                  <w:pPr>
                    <w:rPr>
                      <w:sz w:val="10"/>
                      <w:szCs w:val="10"/>
                    </w:rPr>
                  </w:pPr>
                </w:p>
                <w:p>
                  <w:pPr>
                    <w:spacing w:line="276" w:lineRule="auto"/>
                    <w:ind w:firstLine="720"/>
                    <w:jc w:val="both"/>
                    <w:rPr>
                      <w:szCs w:val="24"/>
                      <w:lang w:eastAsia="lt-LT"/>
                    </w:rPr>
                  </w:pPr>
                  <w:r>
                    <w:rPr>
                      <w:szCs w:val="24"/>
                      <w:lang w:eastAsia="lt-LT"/>
                    </w:rPr>
                    <w:t>DU</w:t>
                  </w:r>
                  <w:r>
                    <w:rPr>
                      <w:szCs w:val="24"/>
                      <w:vertAlign w:val="subscript"/>
                      <w:lang w:eastAsia="lt-LT"/>
                    </w:rPr>
                    <w:t>mok.</w:t>
                  </w:r>
                  <w:r>
                    <w:rPr>
                      <w:szCs w:val="24"/>
                      <w:lang w:eastAsia="lt-LT"/>
                    </w:rPr>
                    <w:t xml:space="preserve"> – profesinio mokymo laikotarpio (profesinio mokymo programos) mokytojų darbo užmokestis, įskaitant darbdavio valstybinio socialinio draudimo įmokas, tenkantis vienam kursantui, eurais;</w:t>
                  </w:r>
                </w:p>
                <w:p>
                  <w:pPr>
                    <w:spacing w:line="276" w:lineRule="auto"/>
                    <w:ind w:firstLine="720"/>
                    <w:jc w:val="both"/>
                    <w:rPr>
                      <w:szCs w:val="24"/>
                      <w:lang w:eastAsia="lt-LT"/>
                    </w:rPr>
                  </w:pPr>
                  <w:r>
                    <w:rPr>
                      <w:szCs w:val="24"/>
                      <w:lang w:eastAsia="lt-LT"/>
                    </w:rPr>
                    <w:t>DU</w:t>
                  </w:r>
                  <w:r>
                    <w:rPr>
                      <w:szCs w:val="24"/>
                      <w:vertAlign w:val="subscript"/>
                      <w:lang w:eastAsia="lt-LT"/>
                    </w:rPr>
                    <w:t>kt.</w:t>
                  </w:r>
                  <w:r>
                    <w:rPr>
                      <w:szCs w:val="24"/>
                      <w:lang w:eastAsia="lt-LT"/>
                    </w:rPr>
                    <w:t xml:space="preserve"> – profesinio mokymo laikotarpio (profesinio mokymo programos) kitų mokyklos darbuotojų darbo užmokestis, tenkantis vienam kursantui, eurais;</w:t>
                  </w:r>
                </w:p>
                <w:p>
                  <w:pPr>
                    <w:spacing w:line="276" w:lineRule="auto"/>
                    <w:ind w:firstLine="720"/>
                    <w:jc w:val="both"/>
                    <w:rPr>
                      <w:szCs w:val="24"/>
                      <w:lang w:eastAsia="lt-LT"/>
                    </w:rPr>
                  </w:pPr>
                  <w:r>
                    <w:rPr>
                      <w:szCs w:val="24"/>
                      <w:lang w:eastAsia="lt-LT"/>
                    </w:rPr>
                    <w:t>AP – profesinio mokymo laikotarpio (profesinio mokymo programos) kitos mokymo lėšos, susijusios su profesinio mokymo proceso aprūpinimu, tenkančios vienam kursantui, eurais;</w:t>
                  </w:r>
                </w:p>
                <w:p>
                  <w:pPr>
                    <w:spacing w:line="276" w:lineRule="auto"/>
                    <w:ind w:firstLine="720"/>
                    <w:jc w:val="both"/>
                    <w:rPr>
                      <w:szCs w:val="24"/>
                      <w:lang w:eastAsia="lt-LT"/>
                    </w:rPr>
                  </w:pPr>
                  <w:r>
                    <w:rPr>
                      <w:szCs w:val="24"/>
                      <w:lang w:eastAsia="lt-LT"/>
                    </w:rPr>
                    <w:t>U –</w:t>
                  </w:r>
                  <w:r>
                    <w:rPr>
                      <w:i/>
                      <w:szCs w:val="24"/>
                      <w:lang w:eastAsia="lt-LT"/>
                    </w:rPr>
                    <w:t xml:space="preserve"> </w:t>
                  </w:r>
                  <w:r>
                    <w:rPr>
                      <w:szCs w:val="24"/>
                      <w:lang w:eastAsia="lt-LT"/>
                    </w:rPr>
                    <w:t>kursanto uniformos kaina, eurais;</w:t>
                  </w:r>
                </w:p>
                <w:p>
                  <w:pPr>
                    <w:spacing w:line="276" w:lineRule="auto"/>
                    <w:ind w:firstLine="720"/>
                    <w:jc w:val="both"/>
                    <w:rPr>
                      <w:szCs w:val="24"/>
                      <w:lang w:eastAsia="lt-LT"/>
                    </w:rPr>
                  </w:pPr>
                  <w:r>
                    <w:rPr>
                      <w:szCs w:val="24"/>
                      <w:lang w:eastAsia="lt-LT"/>
                    </w:rPr>
                    <w:t>AR – kursanto apsauginių drabužių komplekto kaina, eurais;</w:t>
                  </w:r>
                </w:p>
                <w:p>
                  <w:pPr>
                    <w:spacing w:line="276" w:lineRule="auto"/>
                    <w:ind w:firstLine="720"/>
                    <w:jc w:val="both"/>
                    <w:rPr>
                      <w:szCs w:val="24"/>
                      <w:lang w:eastAsia="lt-LT"/>
                    </w:rPr>
                  </w:pPr>
                  <w:r>
                    <w:rPr>
                      <w:szCs w:val="24"/>
                      <w:lang w:eastAsia="lt-LT"/>
                    </w:rPr>
                    <w:t>SA – kursanto sportinės aprangos kaina, eurais.</w:t>
                  </w:r>
                </w:p>
              </w:sdtContent>
            </w:sdt>
            <w:sdt>
              <w:sdtPr>
                <w:alias w:val="8 p."/>
                <w:tag w:val="part_477441ce5a3745f2a58cc1557231355f"/>
                <w:lock w:val="sdtLocked"/>
                <w:richText/>
              </w:sdtPr>
              <w:sdtContent>
                <w:p>
                  <w:pPr>
                    <w:spacing w:line="276" w:lineRule="auto"/>
                    <w:ind w:firstLine="720"/>
                    <w:jc w:val="both"/>
                    <w:rPr>
                      <w:szCs w:val="24"/>
                      <w:lang w:eastAsia="lt-LT"/>
                    </w:rPr>
                  </w:pPr>
                  <w:sdt>
                    <w:sdtPr>
                      <w:alias w:val="Numeris"/>
                      <w:tag w:val="nr_477441ce5a3745f2a58cc1557231355f"/>
                      <w:lock w:val="sdtLocked"/>
                      <w:richText/>
                    </w:sdtPr>
                    <w:sdtContent>
                      <w:r>
                        <w:rPr>
                          <w:szCs w:val="24"/>
                          <w:lang w:eastAsia="lt-LT"/>
                        </w:rPr>
                        <w:t>8</w:t>
                      </w:r>
                    </w:sdtContent>
                  </w:sdt>
                  <w:r>
                    <w:rPr>
                      <w:szCs w:val="24"/>
                      <w:lang w:eastAsia="lt-LT"/>
                    </w:rPr>
                    <w:t>. DU</w:t>
                  </w:r>
                  <w:r>
                    <w:rPr>
                      <w:szCs w:val="24"/>
                      <w:vertAlign w:val="subscript"/>
                      <w:lang w:eastAsia="lt-LT"/>
                    </w:rPr>
                    <w:t>mok.</w:t>
                  </w:r>
                  <w:r>
                    <w:rPr>
                      <w:szCs w:val="24"/>
                      <w:lang w:eastAsia="lt-LT"/>
                    </w:rPr>
                    <w:t xml:space="preserve"> – profesinio mokymo laikotarpio (profesinio mokymo programos) mokytojų darbo užmokestis, įskaitant darbdavio valstybinio socialinio draudimo įmokas, tenkantis vienam kursantui, apskaičiuojamas pagal formulę:</w:t>
                  </w:r>
                </w:p>
                <w:p>
                  <w:pPr>
                    <w:spacing w:line="276" w:lineRule="auto"/>
                    <w:ind w:firstLine="720"/>
                    <w:jc w:val="both"/>
                    <w:rPr>
                      <w:szCs w:val="24"/>
                      <w:lang w:eastAsia="lt-LT"/>
                    </w:rPr>
                  </w:pPr>
                </w:p>
                <w:p>
                  <w:pPr>
                    <w:spacing w:line="276" w:lineRule="auto"/>
                    <w:ind w:firstLine="720"/>
                    <w:jc w:val="center"/>
                    <w:rPr>
                      <w:szCs w:val="24"/>
                      <w:lang w:eastAsia="lt-LT"/>
                    </w:rPr>
                  </w:pPr>
                  <w:r>
                    <w:rPr>
                      <w:szCs w:val="24"/>
                      <w:lang w:eastAsia="lt-LT"/>
                    </w:rPr>
                    <w:drawing>
                      <wp:inline distT="0" distB="0" distL="0" distR="0">
                        <wp:extent cx="1981477" cy="447737"/>
                        <wp:effectExtent l="0" t="0" r="0" b="0"/>
                        <wp:docPr id="18" name="Paveikslėlis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1981477" cy="447737"/>
                                </a:xfrm>
                                <a:prstGeom prst="rect">
                                  <a:avLst/>
                                </a:prstGeom>
                              </pic:spPr>
                            </pic:pic>
                          </a:graphicData>
                        </a:graphic>
                      </wp:inline>
                    </w:drawing>
                  </w:r>
                </w:p>
                <w:p>
                  <w:pPr>
                    <w:spacing w:line="276" w:lineRule="auto"/>
                    <w:ind w:firstLine="720"/>
                    <w:jc w:val="both"/>
                    <w:rPr>
                      <w:szCs w:val="24"/>
                      <w:lang w:eastAsia="lt-LT"/>
                    </w:rPr>
                  </w:pPr>
                </w:p>
                <w:p>
                  <w:pPr>
                    <w:spacing w:line="276" w:lineRule="auto"/>
                    <w:ind w:firstLine="720"/>
                    <w:jc w:val="both"/>
                    <w:rPr>
                      <w:szCs w:val="24"/>
                      <w:lang w:eastAsia="lt-LT"/>
                    </w:rPr>
                  </w:pPr>
                  <w:r>
                    <w:rPr>
                      <w:szCs w:val="24"/>
                      <w:lang w:eastAsia="lt-LT"/>
                    </w:rPr>
                    <w:t>T</w:t>
                  </w:r>
                  <w:r>
                    <w:rPr>
                      <w:szCs w:val="24"/>
                      <w:vertAlign w:val="subscript"/>
                      <w:lang w:eastAsia="lt-LT"/>
                    </w:rPr>
                    <w:t>m</w:t>
                  </w:r>
                  <w:r>
                    <w:rPr>
                      <w:szCs w:val="24"/>
                      <w:lang w:eastAsia="lt-LT"/>
                    </w:rPr>
                    <w:t xml:space="preserve"> – teorinio mokymo išlaidos, kai kursantų grupė nedalijama į pogrupius, tenkančios vienam kursantui, eurais;</w:t>
                  </w:r>
                </w:p>
                <w:p>
                  <w:pPr>
                    <w:spacing w:line="276" w:lineRule="auto"/>
                    <w:ind w:firstLine="720"/>
                    <w:jc w:val="both"/>
                    <w:rPr>
                      <w:szCs w:val="24"/>
                      <w:lang w:eastAsia="lt-LT"/>
                    </w:rPr>
                  </w:pPr>
                  <w:r>
                    <w:rPr>
                      <w:szCs w:val="24"/>
                      <w:lang w:eastAsia="lt-LT"/>
                    </w:rPr>
                    <w:t>P</w:t>
                  </w:r>
                  <w:r>
                    <w:rPr>
                      <w:szCs w:val="24"/>
                      <w:vertAlign w:val="subscript"/>
                      <w:lang w:eastAsia="lt-LT"/>
                    </w:rPr>
                    <w:t>m</w:t>
                  </w:r>
                  <w:r>
                    <w:rPr>
                      <w:szCs w:val="24"/>
                      <w:lang w:eastAsia="lt-LT"/>
                    </w:rPr>
                    <w:t xml:space="preserve"> – praktinio ir teorinio mokymo, kai kursantų grupė dalijama į pogrupius, išlaidos, tenkančios vienam kursantui, eurais.</w:t>
                  </w:r>
                </w:p>
              </w:sdtContent>
            </w:sdt>
            <w:sdt>
              <w:sdtPr>
                <w:alias w:val="9 p."/>
                <w:tag w:val="part_4f7848a8b0ba45998f84ee746a8cd3f0"/>
                <w:lock w:val="sdtLocked"/>
                <w:richText/>
              </w:sdtPr>
              <w:sdtContent>
                <w:p>
                  <w:pPr>
                    <w:spacing w:line="276" w:lineRule="auto"/>
                    <w:ind w:firstLine="720"/>
                    <w:jc w:val="both"/>
                    <w:rPr>
                      <w:szCs w:val="24"/>
                      <w:lang w:eastAsia="lt-LT"/>
                    </w:rPr>
                  </w:pPr>
                  <w:sdt>
                    <w:sdtPr>
                      <w:alias w:val="Numeris"/>
                      <w:tag w:val="nr_4f7848a8b0ba45998f84ee746a8cd3f0"/>
                      <w:lock w:val="sdtLocked"/>
                      <w:richText/>
                    </w:sdtPr>
                    <w:sdtContent>
                      <w:r>
                        <w:rPr>
                          <w:szCs w:val="24"/>
                          <w:lang w:eastAsia="lt-LT"/>
                        </w:rPr>
                        <w:t>9</w:t>
                      </w:r>
                    </w:sdtContent>
                  </w:sdt>
                  <w:r>
                    <w:rPr>
                      <w:szCs w:val="24"/>
                      <w:lang w:eastAsia="lt-LT"/>
                    </w:rPr>
                    <w:t>. T</w:t>
                  </w:r>
                  <w:r>
                    <w:rPr>
                      <w:szCs w:val="24"/>
                      <w:vertAlign w:val="subscript"/>
                      <w:lang w:eastAsia="lt-LT"/>
                    </w:rPr>
                    <w:t>m</w:t>
                  </w:r>
                  <w:r>
                    <w:rPr>
                      <w:szCs w:val="24"/>
                      <w:lang w:eastAsia="lt-LT"/>
                    </w:rPr>
                    <w:t xml:space="preserve"> – teorinio mokymo išlaidos, kai kursantų grupė nedalijama į pogrupius, tenkančios vienam kursantui, apskaičiuojamos pagal formulę:</w:t>
                  </w:r>
                </w:p>
                <w:p>
                  <w:pPr>
                    <w:spacing w:line="276" w:lineRule="auto"/>
                    <w:jc w:val="center"/>
                    <w:rPr>
                      <w:rFonts w:eastAsia="Calibri"/>
                      <w:szCs w:val="24"/>
                      <w:lang w:eastAsia="lt-LT"/>
                    </w:rPr>
                  </w:pPr>
                  <w:r>
                    <w:rPr>
                      <w:rFonts w:eastAsia="Calibri"/>
                      <w:szCs w:val="24"/>
                      <w:lang w:eastAsia="lt-LT"/>
                    </w:rPr>
                    <w:drawing>
                      <wp:inline distT="0" distB="0" distL="0" distR="0">
                        <wp:extent cx="2591162" cy="733527"/>
                        <wp:effectExtent l="0" t="0" r="0" b="9525"/>
                        <wp:docPr id="4" name="Paveikslėlis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591162" cy="733527"/>
                                </a:xfrm>
                                <a:prstGeom prst="rect">
                                  <a:avLst/>
                                </a:prstGeom>
                              </pic:spPr>
                            </pic:pic>
                          </a:graphicData>
                        </a:graphic>
                      </wp:inline>
                    </w:drawing>
                  </w:r>
                </w:p>
                <w:p>
                  <w:pPr>
                    <w:spacing w:line="276" w:lineRule="auto"/>
                    <w:ind w:firstLine="709"/>
                    <w:rPr>
                      <w:rFonts w:eastAsia="Calibri"/>
                      <w:szCs w:val="24"/>
                      <w:lang w:eastAsia="lt-LT"/>
                    </w:rPr>
                  </w:pPr>
                </w:p>
                <w:p>
                  <w:pPr>
                    <w:spacing w:line="276" w:lineRule="auto"/>
                    <w:ind w:firstLine="720"/>
                    <w:jc w:val="both"/>
                    <w:rPr>
                      <w:rFonts w:eastAsia="Calibri"/>
                      <w:szCs w:val="24"/>
                      <w:lang w:eastAsia="lt-LT"/>
                    </w:rPr>
                  </w:pPr>
                  <w:r>
                    <w:rPr>
                      <w:rFonts w:eastAsia="Calibri"/>
                      <w:szCs w:val="24"/>
                      <w:lang w:eastAsia="lt-LT"/>
                    </w:rPr>
                    <w:t>H</w:t>
                  </w:r>
                  <w:r>
                    <w:rPr>
                      <w:rFonts w:eastAsia="Calibri"/>
                      <w:szCs w:val="24"/>
                      <w:vertAlign w:val="subscript"/>
                      <w:lang w:eastAsia="lt-LT"/>
                    </w:rPr>
                    <w:t>tk</w:t>
                  </w:r>
                  <w:r>
                    <w:rPr>
                      <w:rFonts w:eastAsia="Calibri"/>
                      <w:szCs w:val="24"/>
                      <w:lang w:eastAsia="lt-LT"/>
                    </w:rPr>
                    <w:t xml:space="preserve"> – kontaktinės valandos (akademinių valandų skaičius), skiriamos profesinio mokymo programoms įgyvendinti pagal mokymo planuose numatytas valandas (teoriniam ir praktiniam mokymui), ir valandos ugdomajai veiklai planuoti, pasiruošti pamokoms, kursantų mokymosi pasiekimams vertinti, vadovauti kursantų grupei;</w:t>
                  </w:r>
                </w:p>
                <w:p>
                  <w:pPr>
                    <w:spacing w:line="276" w:lineRule="auto"/>
                    <w:ind w:firstLine="720"/>
                    <w:jc w:val="both"/>
                    <w:rPr>
                      <w:rFonts w:eastAsia="Calibri"/>
                      <w:szCs w:val="24"/>
                      <w:lang w:eastAsia="lt-LT"/>
                    </w:rPr>
                  </w:pPr>
                  <w:r>
                    <w:rPr>
                      <w:rFonts w:eastAsia="Calibri"/>
                      <w:szCs w:val="24"/>
                      <w:lang w:eastAsia="lt-LT"/>
                    </w:rPr>
                    <w:t>H</w:t>
                  </w:r>
                  <w:r>
                    <w:rPr>
                      <w:rFonts w:eastAsia="Calibri"/>
                      <w:szCs w:val="24"/>
                      <w:vertAlign w:val="subscript"/>
                      <w:lang w:eastAsia="lt-LT"/>
                    </w:rPr>
                    <w:t>tk</w:t>
                  </w:r>
                  <w:r>
                    <w:rPr>
                      <w:rFonts w:eastAsia="Calibri"/>
                      <w:szCs w:val="24"/>
                      <w:lang w:eastAsia="lt-LT"/>
                    </w:rPr>
                    <w:t> apskaičiuojamas vadovaujantis Lietuvos Respublikos biudžetinių įstaigų darbuotojų darbo apmokėjimo ir komisijų narių atlygio už darbą įstatymu;</w:t>
                  </w:r>
                </w:p>
                <w:p>
                  <w:pPr>
                    <w:spacing w:line="276" w:lineRule="auto"/>
                    <w:ind w:firstLine="720"/>
                    <w:jc w:val="both"/>
                    <w:rPr>
                      <w:rFonts w:eastAsia="Calibri"/>
                      <w:szCs w:val="24"/>
                      <w:lang w:eastAsia="lt-LT"/>
                    </w:rPr>
                  </w:pPr>
                  <w:r>
                    <w:rPr>
                      <w:rFonts w:eastAsia="Calibri"/>
                      <w:szCs w:val="24"/>
                      <w:lang w:eastAsia="lt-LT"/>
                    </w:rPr>
                    <w:t>H</w:t>
                  </w:r>
                  <w:r>
                    <w:rPr>
                      <w:rFonts w:eastAsia="Calibri"/>
                      <w:szCs w:val="24"/>
                      <w:vertAlign w:val="subscript"/>
                      <w:lang w:eastAsia="lt-LT"/>
                    </w:rPr>
                    <w:t>tn</w:t>
                  </w:r>
                  <w:r>
                    <w:rPr>
                      <w:rFonts w:eastAsia="Calibri"/>
                      <w:szCs w:val="24"/>
                      <w:lang w:eastAsia="lt-LT"/>
                    </w:rPr>
                    <w:t xml:space="preserve"> – nekontaktinės valandos – </w:t>
                  </w:r>
                  <w:r>
                    <w:rPr>
                      <w:color w:val="000000"/>
                    </w:rPr>
                    <w:t>valandos, susijusios su profesiniu tobulėjimu ir su veikla mokyklos bendruomenėje</w:t>
                  </w:r>
                  <w:r>
                    <w:rPr>
                      <w:rFonts w:eastAsia="Calibri"/>
                      <w:szCs w:val="24"/>
                      <w:lang w:eastAsia="lt-LT"/>
                    </w:rPr>
                    <w:t>;</w:t>
                  </w:r>
                </w:p>
                <w:p>
                  <w:pPr>
                    <w:spacing w:line="276" w:lineRule="auto"/>
                    <w:ind w:firstLine="720"/>
                    <w:jc w:val="both"/>
                    <w:rPr>
                      <w:rFonts w:eastAsia="Calibri"/>
                      <w:szCs w:val="24"/>
                      <w:lang w:eastAsia="lt-LT"/>
                    </w:rPr>
                  </w:pPr>
                  <w:r>
                    <w:rPr>
                      <w:rFonts w:eastAsia="Calibri"/>
                      <w:szCs w:val="24"/>
                      <w:lang w:eastAsia="lt-LT"/>
                    </w:rPr>
                    <w:t>H</w:t>
                  </w:r>
                  <w:r>
                    <w:rPr>
                      <w:rFonts w:eastAsia="Calibri"/>
                      <w:szCs w:val="24"/>
                      <w:vertAlign w:val="subscript"/>
                      <w:lang w:eastAsia="lt-LT"/>
                    </w:rPr>
                    <w:t>tn</w:t>
                  </w:r>
                  <w:r>
                    <w:rPr>
                      <w:rFonts w:eastAsia="Calibri"/>
                      <w:szCs w:val="24"/>
                      <w:lang w:eastAsia="lt-LT"/>
                    </w:rPr>
                    <w:t> apskaičiuojamas vadovaujantis Biudžetinių įstaigų darbuotojų darbo apmokėjimo ir komisijų narių atlygio už darbą įstatymu;</w:t>
                  </w:r>
                </w:p>
                <w:p>
                  <w:pPr>
                    <w:spacing w:line="276" w:lineRule="auto"/>
                    <w:ind w:firstLine="720"/>
                    <w:jc w:val="both"/>
                    <w:rPr>
                      <w:rFonts w:eastAsia="Calibri"/>
                      <w:szCs w:val="24"/>
                      <w:lang w:eastAsia="lt-LT"/>
                    </w:rPr>
                  </w:pPr>
                  <w:r>
                    <w:rPr>
                      <w:rFonts w:eastAsia="Calibri"/>
                      <w:szCs w:val="24"/>
                      <w:lang w:eastAsia="lt-LT"/>
                    </w:rPr>
                    <w:t>Į</w:t>
                  </w:r>
                  <w:r>
                    <w:rPr>
                      <w:rFonts w:eastAsia="Calibri"/>
                      <w:szCs w:val="24"/>
                      <w:vertAlign w:val="subscript"/>
                      <w:lang w:eastAsia="lt-LT"/>
                    </w:rPr>
                    <w:t>k</w:t>
                  </w:r>
                  <w:r>
                    <w:rPr>
                      <w:rFonts w:eastAsia="Calibri"/>
                      <w:szCs w:val="24"/>
                      <w:lang w:eastAsia="lt-LT"/>
                    </w:rPr>
                    <w:t xml:space="preserve"> – vienos mokytojo akademinės valandos įkainis, eurais;</w:t>
                  </w:r>
                </w:p>
                <w:p>
                  <w:pPr>
                    <w:spacing w:line="276" w:lineRule="auto"/>
                    <w:ind w:firstLine="720"/>
                    <w:jc w:val="both"/>
                    <w:rPr>
                      <w:rFonts w:eastAsia="Calibri"/>
                      <w:szCs w:val="24"/>
                      <w:lang w:eastAsia="lt-LT"/>
                    </w:rPr>
                  </w:pPr>
                  <w:r>
                    <w:rPr>
                      <w:rFonts w:eastAsia="Calibri"/>
                      <w:szCs w:val="24"/>
                      <w:lang w:eastAsia="lt-LT"/>
                    </w:rPr>
                    <w:t>N</w:t>
                  </w:r>
                  <w:r>
                    <w:rPr>
                      <w:rFonts w:eastAsia="Calibri"/>
                      <w:szCs w:val="24"/>
                      <w:vertAlign w:val="subscript"/>
                      <w:lang w:eastAsia="lt-LT"/>
                    </w:rPr>
                    <w:t>k</w:t>
                  </w:r>
                  <w:r>
                    <w:rPr>
                      <w:rFonts w:eastAsia="Calibri"/>
                      <w:szCs w:val="24"/>
                      <w:lang w:eastAsia="lt-LT"/>
                    </w:rPr>
                    <w:t xml:space="preserve"> – kursantų skaičius grupėje.</w:t>
                  </w:r>
                </w:p>
              </w:sdtContent>
            </w:sdt>
            <w:sdt>
              <w:sdtPr>
                <w:alias w:val="10 p."/>
                <w:tag w:val="part_24bb8e2943474c4683367ff2126b3081"/>
                <w:lock w:val="sdtLocked"/>
                <w:richText/>
              </w:sdtPr>
              <w:sdtContent>
                <w:p>
                  <w:pPr>
                    <w:spacing w:line="276" w:lineRule="auto"/>
                    <w:ind w:firstLine="720"/>
                    <w:jc w:val="both"/>
                    <w:rPr>
                      <w:szCs w:val="24"/>
                      <w:lang w:eastAsia="lt-LT"/>
                    </w:rPr>
                  </w:pPr>
                  <w:sdt>
                    <w:sdtPr>
                      <w:alias w:val="Numeris"/>
                      <w:tag w:val="nr_24bb8e2943474c4683367ff2126b3081"/>
                      <w:lock w:val="sdtLocked"/>
                      <w:richText/>
                    </w:sdtPr>
                    <w:sdtContent>
                      <w:r>
                        <w:rPr>
                          <w:szCs w:val="24"/>
                          <w:lang w:eastAsia="lt-LT"/>
                        </w:rPr>
                        <w:t>10</w:t>
                      </w:r>
                    </w:sdtContent>
                  </w:sdt>
                  <w:r>
                    <w:rPr>
                      <w:szCs w:val="24"/>
                      <w:lang w:eastAsia="lt-LT"/>
                    </w:rPr>
                    <w:t>. P</w:t>
                  </w:r>
                  <w:r>
                    <w:rPr>
                      <w:szCs w:val="24"/>
                      <w:vertAlign w:val="subscript"/>
                      <w:lang w:eastAsia="lt-LT"/>
                    </w:rPr>
                    <w:t>m</w:t>
                  </w:r>
                  <w:r>
                    <w:rPr>
                      <w:szCs w:val="24"/>
                      <w:lang w:eastAsia="lt-LT"/>
                    </w:rPr>
                    <w:t xml:space="preserve"> – praktinio ir teorinio mokymo, kai kursantų grupė dalijama į pogrupius, išlaidos, tenkančios vienam kursantui, apskaičiuojamos pagal formulę:</w:t>
                  </w:r>
                </w:p>
                <w:p>
                  <w:pPr>
                    <w:spacing w:line="276" w:lineRule="auto"/>
                    <w:jc w:val="center"/>
                    <w:rPr>
                      <w:szCs w:val="24"/>
                      <w:lang w:eastAsia="lt-LT"/>
                    </w:rPr>
                  </w:pPr>
                  <w:r>
                    <w:rPr>
                      <w:szCs w:val="24"/>
                      <w:lang w:eastAsia="lt-LT"/>
                    </w:rPr>
                    <w:drawing>
                      <wp:inline distT="0" distB="0" distL="0" distR="0">
                        <wp:extent cx="2991267" cy="714475"/>
                        <wp:effectExtent l="0" t="0" r="0" b="9525"/>
                        <wp:docPr id="5" name="Paveikslėlis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991267" cy="714475"/>
                                </a:xfrm>
                                <a:prstGeom prst="rect">
                                  <a:avLst/>
                                </a:prstGeom>
                              </pic:spPr>
                            </pic:pic>
                          </a:graphicData>
                        </a:graphic>
                      </wp:inline>
                    </w:drawing>
                  </w:r>
                </w:p>
                <w:p>
                  <w:pPr>
                    <w:rPr>
                      <w:sz w:val="10"/>
                      <w:szCs w:val="10"/>
                    </w:rPr>
                  </w:pPr>
                </w:p>
                <w:p>
                  <w:pPr>
                    <w:spacing w:line="276" w:lineRule="auto"/>
                    <w:ind w:firstLine="720"/>
                    <w:jc w:val="both"/>
                    <w:rPr>
                      <w:rFonts w:eastAsia="Calibri"/>
                      <w:szCs w:val="24"/>
                      <w:lang w:eastAsia="lt-LT"/>
                    </w:rPr>
                  </w:pPr>
                  <w:r>
                    <w:rPr>
                      <w:rFonts w:eastAsia="Calibri"/>
                      <w:szCs w:val="24"/>
                      <w:lang w:eastAsia="lt-LT"/>
                    </w:rPr>
                    <w:t>H</w:t>
                  </w:r>
                  <w:r>
                    <w:rPr>
                      <w:rFonts w:eastAsia="Calibri"/>
                      <w:szCs w:val="24"/>
                      <w:vertAlign w:val="subscript"/>
                      <w:lang w:eastAsia="lt-LT"/>
                    </w:rPr>
                    <w:t>pk</w:t>
                  </w:r>
                  <w:r>
                    <w:rPr>
                      <w:rFonts w:eastAsia="Calibri"/>
                      <w:szCs w:val="24"/>
                      <w:lang w:eastAsia="lt-LT"/>
                    </w:rPr>
                    <w:t xml:space="preserve"> – kontaktinės valandos (akademinių valandų skaičius), skiriamos profesinio mokymo programoms įgyvendinti pagal mokymo planuose numatytas valandas (teoriniam ir praktiniam mokymui), ir valandos ugdomajai veiklai planuoti, pasiruošti pamokoms, kursantų mokymosi pasiekimams vertinti, vadovauti kursantų grupei;</w:t>
                  </w:r>
                </w:p>
                <w:p>
                  <w:pPr>
                    <w:spacing w:line="276" w:lineRule="auto"/>
                    <w:ind w:firstLine="720"/>
                    <w:jc w:val="both"/>
                    <w:rPr>
                      <w:rFonts w:eastAsia="Calibri"/>
                      <w:szCs w:val="24"/>
                      <w:lang w:eastAsia="lt-LT"/>
                    </w:rPr>
                  </w:pPr>
                  <w:r>
                    <w:rPr>
                      <w:rFonts w:eastAsia="Calibri"/>
                      <w:szCs w:val="24"/>
                      <w:lang w:eastAsia="lt-LT"/>
                    </w:rPr>
                    <w:t>H</w:t>
                  </w:r>
                  <w:r>
                    <w:rPr>
                      <w:rFonts w:eastAsia="Calibri"/>
                      <w:szCs w:val="24"/>
                      <w:vertAlign w:val="subscript"/>
                      <w:lang w:eastAsia="lt-LT"/>
                    </w:rPr>
                    <w:t>pk</w:t>
                  </w:r>
                  <w:r>
                    <w:rPr>
                      <w:rFonts w:eastAsia="Calibri"/>
                      <w:szCs w:val="24"/>
                      <w:lang w:eastAsia="lt-LT"/>
                    </w:rPr>
                    <w:t xml:space="preserve"> apskaičiuojamas vadovaujantis Biudžetinių įstaigų darbuotojų darbo apmokėjimo ir komisijų narių atlygio už darbą įstatymu;</w:t>
                  </w:r>
                </w:p>
                <w:p>
                  <w:pPr>
                    <w:spacing w:line="276" w:lineRule="auto"/>
                    <w:ind w:firstLine="720"/>
                    <w:jc w:val="both"/>
                    <w:rPr>
                      <w:rFonts w:eastAsia="Calibri"/>
                      <w:szCs w:val="24"/>
                      <w:lang w:eastAsia="lt-LT"/>
                    </w:rPr>
                  </w:pPr>
                  <w:r>
                    <w:rPr>
                      <w:rFonts w:eastAsia="Calibri"/>
                      <w:szCs w:val="24"/>
                      <w:lang w:eastAsia="lt-LT"/>
                    </w:rPr>
                    <w:t>H</w:t>
                  </w:r>
                  <w:r>
                    <w:rPr>
                      <w:rFonts w:eastAsia="Calibri"/>
                      <w:szCs w:val="24"/>
                      <w:vertAlign w:val="subscript"/>
                      <w:lang w:eastAsia="lt-LT"/>
                    </w:rPr>
                    <w:t>pn</w:t>
                  </w:r>
                  <w:r>
                    <w:rPr>
                      <w:rFonts w:eastAsia="Calibri"/>
                      <w:szCs w:val="24"/>
                      <w:lang w:eastAsia="lt-LT"/>
                    </w:rPr>
                    <w:t xml:space="preserve"> – nekontaktinės valandos – </w:t>
                  </w:r>
                  <w:r>
                    <w:rPr>
                      <w:color w:val="000000"/>
                    </w:rPr>
                    <w:t>valandos, susijusios su profesiniu tobulėjimu ir su veikla mokyklos bendruomenėje</w:t>
                  </w:r>
                  <w:r>
                    <w:rPr>
                      <w:rFonts w:eastAsia="Calibri"/>
                      <w:szCs w:val="24"/>
                      <w:lang w:eastAsia="lt-LT"/>
                    </w:rPr>
                    <w:t>;</w:t>
                  </w:r>
                </w:p>
                <w:p>
                  <w:pPr>
                    <w:spacing w:line="276" w:lineRule="auto"/>
                    <w:ind w:firstLine="720"/>
                    <w:jc w:val="both"/>
                    <w:rPr>
                      <w:rFonts w:eastAsia="Calibri"/>
                      <w:szCs w:val="24"/>
                      <w:lang w:eastAsia="lt-LT"/>
                    </w:rPr>
                  </w:pPr>
                  <w:r>
                    <w:rPr>
                      <w:rFonts w:eastAsia="Calibri"/>
                      <w:szCs w:val="24"/>
                      <w:lang w:eastAsia="lt-LT"/>
                    </w:rPr>
                    <w:t>H</w:t>
                  </w:r>
                  <w:r>
                    <w:rPr>
                      <w:rFonts w:eastAsia="Calibri"/>
                      <w:szCs w:val="24"/>
                      <w:vertAlign w:val="subscript"/>
                      <w:lang w:eastAsia="lt-LT"/>
                    </w:rPr>
                    <w:t>pn</w:t>
                  </w:r>
                  <w:r>
                    <w:rPr>
                      <w:rFonts w:eastAsia="Calibri"/>
                      <w:szCs w:val="24"/>
                      <w:lang w:eastAsia="lt-LT"/>
                    </w:rPr>
                    <w:t> apskaičiuojamas vadovaujantis Biudžetinių įstaigų darbuotojų darbo apmokėjimo ir komisijų narių atlygio už darbą įstatymu;</w:t>
                  </w:r>
                </w:p>
                <w:p>
                  <w:pPr>
                    <w:spacing w:line="276" w:lineRule="auto"/>
                    <w:ind w:firstLine="720"/>
                    <w:jc w:val="both"/>
                    <w:rPr>
                      <w:rFonts w:eastAsia="Calibri"/>
                      <w:szCs w:val="24"/>
                      <w:lang w:eastAsia="lt-LT"/>
                    </w:rPr>
                  </w:pPr>
                  <w:r>
                    <w:rPr>
                      <w:rFonts w:eastAsia="Calibri"/>
                      <w:szCs w:val="24"/>
                      <w:lang w:eastAsia="lt-LT"/>
                    </w:rPr>
                    <w:t>Į</w:t>
                  </w:r>
                  <w:r>
                    <w:rPr>
                      <w:rFonts w:eastAsia="Calibri"/>
                      <w:szCs w:val="24"/>
                      <w:vertAlign w:val="subscript"/>
                      <w:lang w:eastAsia="lt-LT"/>
                    </w:rPr>
                    <w:t>k</w:t>
                  </w:r>
                  <w:r>
                    <w:rPr>
                      <w:rFonts w:eastAsia="Calibri"/>
                      <w:szCs w:val="24"/>
                      <w:lang w:eastAsia="lt-LT"/>
                    </w:rPr>
                    <w:t xml:space="preserve"> – vienos mokytojo akademinės valandos įkainis, eurais;</w:t>
                  </w:r>
                </w:p>
                <w:p>
                  <w:pPr>
                    <w:spacing w:line="276" w:lineRule="auto"/>
                    <w:ind w:firstLine="720"/>
                    <w:jc w:val="both"/>
                    <w:rPr>
                      <w:rFonts w:eastAsia="Calibri"/>
                      <w:szCs w:val="24"/>
                      <w:lang w:eastAsia="lt-LT"/>
                    </w:rPr>
                  </w:pPr>
                  <w:r>
                    <w:rPr>
                      <w:rFonts w:eastAsia="Calibri"/>
                      <w:szCs w:val="24"/>
                      <w:lang w:eastAsia="lt-LT"/>
                    </w:rPr>
                    <w:t>N</w:t>
                  </w:r>
                  <w:r>
                    <w:rPr>
                      <w:rFonts w:eastAsia="Calibri"/>
                      <w:szCs w:val="24"/>
                      <w:vertAlign w:val="subscript"/>
                      <w:lang w:eastAsia="lt-LT"/>
                    </w:rPr>
                    <w:t>p</w:t>
                  </w:r>
                  <w:r>
                    <w:rPr>
                      <w:rFonts w:eastAsia="Calibri"/>
                      <w:szCs w:val="24"/>
                      <w:lang w:eastAsia="lt-LT"/>
                    </w:rPr>
                    <w:t xml:space="preserve"> – praktinius arba teorinius mokymus vykdančių mokytojų skaičius, kai kursantų grupė dalijama į pogrupius;</w:t>
                  </w:r>
                </w:p>
                <w:p>
                  <w:pPr>
                    <w:spacing w:line="276" w:lineRule="auto"/>
                    <w:ind w:firstLine="720"/>
                    <w:jc w:val="both"/>
                    <w:rPr>
                      <w:rFonts w:eastAsia="Calibri"/>
                      <w:szCs w:val="24"/>
                      <w:lang w:eastAsia="lt-LT"/>
                    </w:rPr>
                  </w:pPr>
                  <w:r>
                    <w:rPr>
                      <w:rFonts w:eastAsia="Calibri"/>
                      <w:szCs w:val="24"/>
                      <w:lang w:eastAsia="lt-LT"/>
                    </w:rPr>
                    <w:t>N</w:t>
                  </w:r>
                  <w:r>
                    <w:rPr>
                      <w:rFonts w:eastAsia="Calibri"/>
                      <w:szCs w:val="24"/>
                      <w:vertAlign w:val="subscript"/>
                      <w:lang w:eastAsia="lt-LT"/>
                    </w:rPr>
                    <w:t>k</w:t>
                  </w:r>
                  <w:r>
                    <w:rPr>
                      <w:rFonts w:eastAsia="Calibri"/>
                      <w:szCs w:val="24"/>
                      <w:lang w:eastAsia="lt-LT"/>
                    </w:rPr>
                    <w:t xml:space="preserve"> – kursantų skaičius grupėje.</w:t>
                  </w:r>
                </w:p>
              </w:sdtContent>
            </w:sdt>
            <w:sdt>
              <w:sdtPr>
                <w:alias w:val="11 p."/>
                <w:tag w:val="part_bb13a69c51e84382a6162a51c7ff20ff"/>
                <w:lock w:val="sdtLocked"/>
                <w:richText/>
              </w:sdtPr>
              <w:sdtContent>
                <w:p>
                  <w:pPr>
                    <w:spacing w:line="276" w:lineRule="auto"/>
                    <w:ind w:firstLine="720"/>
                    <w:jc w:val="both"/>
                    <w:rPr>
                      <w:szCs w:val="24"/>
                      <w:lang w:eastAsia="lt-LT"/>
                    </w:rPr>
                  </w:pPr>
                  <w:sdt>
                    <w:sdtPr>
                      <w:alias w:val="Numeris"/>
                      <w:tag w:val="nr_bb13a69c51e84382a6162a51c7ff20ff"/>
                      <w:lock w:val="sdtLocked"/>
                      <w:richText/>
                    </w:sdtPr>
                    <w:sdtContent>
                      <w:r>
                        <w:rPr>
                          <w:szCs w:val="24"/>
                          <w:lang w:eastAsia="lt-LT"/>
                        </w:rPr>
                        <w:t>11</w:t>
                      </w:r>
                    </w:sdtContent>
                  </w:sdt>
                  <w:r>
                    <w:rPr>
                      <w:szCs w:val="24"/>
                      <w:lang w:eastAsia="lt-LT"/>
                    </w:rPr>
                    <w:t>. Į</w:t>
                  </w:r>
                  <w:r>
                    <w:rPr>
                      <w:szCs w:val="24"/>
                      <w:vertAlign w:val="subscript"/>
                      <w:lang w:eastAsia="lt-LT"/>
                    </w:rPr>
                    <w:t>k</w:t>
                  </w:r>
                  <w:r>
                    <w:rPr>
                      <w:szCs w:val="24"/>
                      <w:lang w:eastAsia="lt-LT"/>
                    </w:rPr>
                    <w:t xml:space="preserve"> – vienos mokytojo akademinės valandos įkainis apskaičiuojamas pagal formulę:</w:t>
                  </w:r>
                </w:p>
                <w:p>
                  <w:pPr>
                    <w:spacing w:line="276" w:lineRule="auto"/>
                    <w:jc w:val="center"/>
                    <w:rPr>
                      <w:szCs w:val="24"/>
                      <w:lang w:eastAsia="lt-LT"/>
                    </w:rPr>
                  </w:pPr>
                  <w:r>
                    <w:rPr>
                      <w:szCs w:val="24"/>
                      <w:lang w:eastAsia="lt-LT"/>
                    </w:rPr>
                    <w:drawing>
                      <wp:inline distT="0" distB="0" distL="0" distR="0">
                        <wp:extent cx="2333951" cy="819264"/>
                        <wp:effectExtent l="0" t="0" r="9525" b="0"/>
                        <wp:docPr id="7" name="Paveikslėlis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333951" cy="819264"/>
                                </a:xfrm>
                                <a:prstGeom prst="rect">
                                  <a:avLst/>
                                </a:prstGeom>
                              </pic:spPr>
                            </pic:pic>
                          </a:graphicData>
                        </a:graphic>
                      </wp:inline>
                    </w:drawing>
                  </w:r>
                </w:p>
                <w:p>
                  <w:pPr>
                    <w:rPr>
                      <w:sz w:val="10"/>
                      <w:szCs w:val="10"/>
                    </w:rPr>
                  </w:pPr>
                </w:p>
                <w:p>
                  <w:pPr>
                    <w:spacing w:line="276" w:lineRule="auto"/>
                    <w:ind w:firstLine="720"/>
                    <w:jc w:val="both"/>
                    <w:rPr>
                      <w:rFonts w:eastAsia="Calibri"/>
                      <w:szCs w:val="24"/>
                      <w:lang w:eastAsia="lt-LT"/>
                    </w:rPr>
                  </w:pPr>
                  <w:r>
                    <w:rPr>
                      <w:rFonts w:eastAsia="Calibri"/>
                      <w:sz w:val="32"/>
                      <w:szCs w:val="32"/>
                      <w:lang w:eastAsia="lt-LT"/>
                    </w:rPr>
                    <w:t>Ʃ</w:t>
                  </w:r>
                  <w:r>
                    <w:rPr>
                      <w:rFonts w:eastAsia="Calibri"/>
                      <w:szCs w:val="24"/>
                      <w:lang w:eastAsia="lt-LT"/>
                    </w:rPr>
                    <w:t> (DU + SD) – visų mokytojų einamųjų metų sausio mėnesio darbo užmokesčio ir darbdavio atitinkamo mėnesio valstybinio socialinio draudimo įmokų suma, eurais;</w:t>
                  </w:r>
                </w:p>
                <w:p>
                  <w:pPr>
                    <w:spacing w:line="276" w:lineRule="auto"/>
                    <w:ind w:firstLine="720"/>
                    <w:jc w:val="both"/>
                    <w:rPr>
                      <w:rFonts w:eastAsia="Calibri"/>
                      <w:szCs w:val="24"/>
                      <w:lang w:eastAsia="lt-LT"/>
                    </w:rPr>
                  </w:pPr>
                  <w:r>
                    <w:rPr>
                      <w:rFonts w:eastAsia="Calibri"/>
                      <w:szCs w:val="24"/>
                      <w:lang w:eastAsia="lt-LT"/>
                    </w:rPr>
                    <w:t>N</w:t>
                  </w:r>
                  <w:r>
                    <w:rPr>
                      <w:rFonts w:eastAsia="Calibri"/>
                      <w:szCs w:val="24"/>
                      <w:vertAlign w:val="subscript"/>
                      <w:lang w:eastAsia="lt-LT"/>
                    </w:rPr>
                    <w:t>mok.</w:t>
                  </w:r>
                  <w:r>
                    <w:rPr>
                      <w:rFonts w:eastAsia="Calibri"/>
                      <w:szCs w:val="24"/>
                      <w:lang w:eastAsia="lt-LT"/>
                    </w:rPr>
                    <w:t xml:space="preserve"> – mokytojų, kurių darbo užmokesčio ir darbdavio vieno mėnesio valstybinio socialinio draudimo įmokų suma skaičiuojama vienos akademinės valandos įkainiui, skaičius;</w:t>
                  </w:r>
                </w:p>
                <w:p>
                  <w:pPr>
                    <w:spacing w:line="276" w:lineRule="auto"/>
                    <w:ind w:firstLine="720"/>
                    <w:jc w:val="both"/>
                    <w:rPr>
                      <w:rFonts w:eastAsia="Calibri"/>
                      <w:szCs w:val="24"/>
                      <w:lang w:eastAsia="lt-LT"/>
                    </w:rPr>
                  </w:pPr>
                  <w:r>
                    <w:rPr>
                      <w:rFonts w:eastAsia="Calibri"/>
                      <w:szCs w:val="24"/>
                      <w:lang w:eastAsia="lt-LT"/>
                    </w:rPr>
                    <w:t>D</w:t>
                  </w:r>
                  <w:r>
                    <w:rPr>
                      <w:rFonts w:eastAsia="Calibri"/>
                      <w:szCs w:val="24"/>
                      <w:vertAlign w:val="subscript"/>
                      <w:lang w:eastAsia="lt-LT"/>
                    </w:rPr>
                    <w:t>v</w:t>
                  </w:r>
                  <w:r>
                    <w:rPr>
                      <w:rFonts w:eastAsia="Calibri"/>
                      <w:szCs w:val="24"/>
                      <w:lang w:eastAsia="lt-LT"/>
                    </w:rPr>
                    <w:t xml:space="preserve"> – vidutinio mėnesio darbo valandų skaičius, patvirtintas socialinės apsaugos ir darbo ministro įsakymu.</w:t>
                  </w:r>
                </w:p>
              </w:sdtContent>
            </w:sdt>
            <w:sdt>
              <w:sdtPr>
                <w:alias w:val="12 p."/>
                <w:tag w:val="part_0a77d3cf3a184b818fbcbbf377b5775b"/>
                <w:lock w:val="sdtLocked"/>
                <w:richText/>
              </w:sdtPr>
              <w:sdtContent>
                <w:p>
                  <w:pPr>
                    <w:tabs>
                      <w:tab w:val="left" w:pos="1418"/>
                    </w:tabs>
                    <w:spacing w:line="276" w:lineRule="auto"/>
                    <w:ind w:firstLine="720"/>
                    <w:jc w:val="both"/>
                    <w:rPr>
                      <w:szCs w:val="24"/>
                      <w:lang w:eastAsia="lt-LT"/>
                    </w:rPr>
                  </w:pPr>
                  <w:sdt>
                    <w:sdtPr>
                      <w:alias w:val="Numeris"/>
                      <w:tag w:val="nr_0a77d3cf3a184b818fbcbbf377b5775b"/>
                      <w:lock w:val="sdtLocked"/>
                      <w:richText/>
                    </w:sdtPr>
                    <w:sdtContent>
                      <w:r>
                        <w:rPr>
                          <w:szCs w:val="24"/>
                          <w:lang w:eastAsia="lt-LT"/>
                        </w:rPr>
                        <w:t>12</w:t>
                      </w:r>
                    </w:sdtContent>
                  </w:sdt>
                  <w:r>
                    <w:rPr>
                      <w:szCs w:val="24"/>
                      <w:lang w:eastAsia="lt-LT"/>
                    </w:rPr>
                    <w:t>. DU</w:t>
                  </w:r>
                  <w:r>
                    <w:rPr>
                      <w:szCs w:val="24"/>
                      <w:vertAlign w:val="subscript"/>
                      <w:lang w:eastAsia="lt-LT"/>
                    </w:rPr>
                    <w:t>kt.</w:t>
                  </w:r>
                  <w:r>
                    <w:rPr>
                      <w:szCs w:val="24"/>
                      <w:lang w:eastAsia="lt-LT"/>
                    </w:rPr>
                    <w:t xml:space="preserve"> – kitų mokyklos darbuotojų darbo užmokesčiui skiriama 15 procentų mokytojų darbo užmokesčio ir jis apskaičiuojamas pagal formulę:</w:t>
                  </w:r>
                </w:p>
                <w:p>
                  <w:pPr>
                    <w:spacing w:line="276" w:lineRule="auto"/>
                    <w:rPr>
                      <w:sz w:val="20"/>
                    </w:rPr>
                  </w:pPr>
                </w:p>
                <w:p>
                  <w:pPr>
                    <w:tabs>
                      <w:tab w:val="left" w:pos="1418"/>
                    </w:tabs>
                    <w:spacing w:line="276" w:lineRule="auto"/>
                    <w:jc w:val="center"/>
                    <w:rPr>
                      <w:szCs w:val="24"/>
                      <w:lang w:eastAsia="lt-LT"/>
                    </w:rPr>
                  </w:pPr>
                  <w:r>
                    <w:rPr>
                      <w:szCs w:val="24"/>
                      <w:lang w:eastAsia="lt-LT"/>
                    </w:rPr>
                    <w:t>DU</w:t>
                  </w:r>
                  <w:r>
                    <w:rPr>
                      <w:szCs w:val="24"/>
                      <w:vertAlign w:val="subscript"/>
                      <w:lang w:eastAsia="lt-LT"/>
                    </w:rPr>
                    <w:t xml:space="preserve">kt. </w:t>
                  </w:r>
                  <w:r>
                    <w:rPr>
                      <w:szCs w:val="24"/>
                      <w:lang w:eastAsia="lt-LT"/>
                    </w:rPr>
                    <w:t>= DU</w:t>
                  </w:r>
                  <w:r>
                    <w:rPr>
                      <w:szCs w:val="24"/>
                      <w:vertAlign w:val="subscript"/>
                      <w:lang w:eastAsia="lt-LT"/>
                    </w:rPr>
                    <w:t>mok.</w:t>
                  </w:r>
                  <w:r>
                    <w:rPr>
                      <w:szCs w:val="24"/>
                      <w:lang w:eastAsia="lt-LT"/>
                    </w:rPr>
                    <w:t xml:space="preserve"> × 0,15, kur:</w:t>
                  </w:r>
                </w:p>
                <w:p>
                  <w:pPr>
                    <w:rPr>
                      <w:sz w:val="10"/>
                      <w:szCs w:val="10"/>
                    </w:rPr>
                  </w:pPr>
                </w:p>
                <w:p>
                  <w:pPr>
                    <w:spacing w:line="276" w:lineRule="auto"/>
                    <w:ind w:firstLine="720"/>
                    <w:jc w:val="both"/>
                    <w:rPr>
                      <w:szCs w:val="24"/>
                      <w:lang w:eastAsia="lt-LT"/>
                    </w:rPr>
                  </w:pPr>
                  <w:r>
                    <w:rPr>
                      <w:szCs w:val="24"/>
                      <w:lang w:eastAsia="lt-LT"/>
                    </w:rPr>
                    <w:t>DU</w:t>
                  </w:r>
                  <w:r>
                    <w:rPr>
                      <w:szCs w:val="24"/>
                      <w:vertAlign w:val="subscript"/>
                      <w:lang w:eastAsia="lt-LT"/>
                    </w:rPr>
                    <w:t>mok.</w:t>
                  </w:r>
                  <w:r>
                    <w:rPr>
                      <w:szCs w:val="24"/>
                      <w:lang w:eastAsia="lt-LT"/>
                    </w:rPr>
                    <w:t xml:space="preserve"> – profesinio mokymo laikotarpio (profesinio mokymo programos) mokytojų darbo užmokestis, įskaitant darbdavio valstybinio socialinio draudimo įmokas, tenkantis vienam kursantui, apskaičiuojamas pagal Metodikos 8 punkte pateiktą formulę.</w:t>
                  </w:r>
                </w:p>
              </w:sdtContent>
            </w:sdt>
            <w:sdt>
              <w:sdtPr>
                <w:alias w:val="13 p."/>
                <w:tag w:val="part_6e0d7c707771419ab4c0b7b6c8c653d6"/>
                <w:lock w:val="sdtLocked"/>
                <w:richText/>
              </w:sdtPr>
              <w:sdtContent>
                <w:p>
                  <w:pPr>
                    <w:spacing w:line="276" w:lineRule="auto"/>
                    <w:ind w:firstLine="720"/>
                    <w:jc w:val="both"/>
                    <w:rPr>
                      <w:color w:val="000000"/>
                      <w:szCs w:val="24"/>
                      <w:lang w:eastAsia="lt-LT"/>
                    </w:rPr>
                  </w:pPr>
                  <w:sdt>
                    <w:sdtPr>
                      <w:alias w:val="Numeris"/>
                      <w:tag w:val="nr_6e0d7c707771419ab4c0b7b6c8c653d6"/>
                      <w:lock w:val="sdtLocked"/>
                      <w:richText/>
                    </w:sdtPr>
                    <w:sdtContent>
                      <w:r>
                        <w:rPr>
                          <w:color w:val="000000"/>
                          <w:szCs w:val="24"/>
                          <w:lang w:eastAsia="lt-LT"/>
                        </w:rPr>
                        <w:t>13</w:t>
                      </w:r>
                    </w:sdtContent>
                  </w:sdt>
                  <w:r>
                    <w:rPr>
                      <w:color w:val="000000"/>
                      <w:szCs w:val="24"/>
                      <w:lang w:eastAsia="lt-LT"/>
                    </w:rPr>
                    <w:t>. AP – viso profesinio mokymo laikotarpio (profesinio mokymo programos) kitos mokymo lėšos, susijusios su profesinio mokymo proceso aprūpinimu, vienam kursantui apskaičiuojamos pagal formulę:</w:t>
                  </w:r>
                </w:p>
                <w:p>
                  <w:pPr>
                    <w:rPr>
                      <w:sz w:val="10"/>
                      <w:szCs w:val="10"/>
                    </w:rPr>
                  </w:pPr>
                </w:p>
                <w:p>
                  <w:pPr>
                    <w:spacing w:line="276" w:lineRule="auto"/>
                    <w:jc w:val="center"/>
                    <w:rPr>
                      <w:color w:val="000000"/>
                      <w:szCs w:val="24"/>
                      <w:lang w:eastAsia="lt-LT"/>
                    </w:rPr>
                  </w:pPr>
                  <w:r>
                    <w:rPr>
                      <w:color w:val="000000"/>
                      <w:szCs w:val="24"/>
                      <w:lang w:eastAsia="lt-LT"/>
                    </w:rPr>
                    <w:t>AP = (AP</w:t>
                  </w:r>
                  <w:r>
                    <w:rPr>
                      <w:color w:val="000000"/>
                      <w:szCs w:val="24"/>
                      <w:vertAlign w:val="subscript"/>
                      <w:lang w:eastAsia="lt-LT"/>
                    </w:rPr>
                    <w:t> lit.</w:t>
                  </w:r>
                  <w:r>
                    <w:rPr>
                      <w:color w:val="000000"/>
                      <w:szCs w:val="24"/>
                      <w:lang w:eastAsia="lt-LT"/>
                    </w:rPr>
                    <w:t> + AP</w:t>
                  </w:r>
                  <w:r>
                    <w:rPr>
                      <w:color w:val="000000"/>
                      <w:szCs w:val="24"/>
                      <w:vertAlign w:val="subscript"/>
                      <w:lang w:eastAsia="lt-LT"/>
                    </w:rPr>
                    <w:t> mok. priem.</w:t>
                  </w:r>
                  <w:r>
                    <w:rPr>
                      <w:color w:val="000000"/>
                      <w:szCs w:val="24"/>
                      <w:lang w:eastAsia="lt-LT"/>
                    </w:rPr>
                    <w:t> + AP</w:t>
                  </w:r>
                  <w:r>
                    <w:rPr>
                      <w:color w:val="000000"/>
                      <w:szCs w:val="24"/>
                      <w:vertAlign w:val="subscript"/>
                      <w:lang w:eastAsia="lt-LT"/>
                    </w:rPr>
                    <w:t> medž.</w:t>
                  </w:r>
                  <w:r>
                    <w:rPr>
                      <w:color w:val="000000"/>
                      <w:szCs w:val="24"/>
                      <w:lang w:eastAsia="lt-LT"/>
                    </w:rPr>
                    <w:t> + AP</w:t>
                  </w:r>
                  <w:r>
                    <w:rPr>
                      <w:color w:val="000000"/>
                      <w:szCs w:val="24"/>
                      <w:vertAlign w:val="subscript"/>
                      <w:lang w:eastAsia="lt-LT"/>
                    </w:rPr>
                    <w:t> kval.</w:t>
                  </w:r>
                  <w:r>
                    <w:rPr>
                      <w:color w:val="000000"/>
                      <w:szCs w:val="24"/>
                      <w:lang w:eastAsia="lt-LT"/>
                    </w:rPr>
                    <w:t xml:space="preserve"> + AP</w:t>
                  </w:r>
                  <w:r>
                    <w:rPr>
                      <w:color w:val="000000"/>
                      <w:szCs w:val="24"/>
                      <w:vertAlign w:val="subscript"/>
                      <w:lang w:eastAsia="lt-LT"/>
                    </w:rPr>
                    <w:t> mok.</w:t>
                  </w:r>
                  <w:r>
                    <w:rPr>
                      <w:color w:val="000000"/>
                      <w:szCs w:val="24"/>
                      <w:lang w:eastAsia="lt-LT"/>
                    </w:rPr>
                    <w:t>) × H</w:t>
                  </w:r>
                  <w:r>
                    <w:rPr>
                      <w:color w:val="000000"/>
                      <w:szCs w:val="24"/>
                      <w:vertAlign w:val="subscript"/>
                      <w:lang w:eastAsia="lt-LT"/>
                    </w:rPr>
                    <w:t> viso laik.</w:t>
                  </w:r>
                  <w:r>
                    <w:rPr>
                      <w:color w:val="000000"/>
                      <w:szCs w:val="24"/>
                      <w:lang w:eastAsia="lt-LT"/>
                    </w:rPr>
                    <w:t>, kur:</w:t>
                  </w:r>
                </w:p>
                <w:p>
                  <w:pPr>
                    <w:rPr>
                      <w:sz w:val="10"/>
                      <w:szCs w:val="10"/>
                    </w:rPr>
                  </w:pPr>
                </w:p>
                <w:p>
                  <w:pPr>
                    <w:spacing w:line="276" w:lineRule="auto"/>
                    <w:ind w:firstLine="720"/>
                    <w:jc w:val="both"/>
                    <w:rPr>
                      <w:color w:val="000000"/>
                      <w:szCs w:val="24"/>
                      <w:lang w:eastAsia="lt-LT"/>
                    </w:rPr>
                  </w:pPr>
                  <w:r>
                    <w:rPr>
                      <w:color w:val="000000"/>
                      <w:szCs w:val="24"/>
                      <w:lang w:eastAsia="lt-LT"/>
                    </w:rPr>
                    <w:t>AP</w:t>
                  </w:r>
                  <w:r>
                    <w:rPr>
                      <w:color w:val="000000"/>
                      <w:szCs w:val="24"/>
                      <w:vertAlign w:val="subscript"/>
                      <w:lang w:eastAsia="lt-LT"/>
                    </w:rPr>
                    <w:t> lit.</w:t>
                  </w:r>
                  <w:r>
                    <w:rPr>
                      <w:color w:val="000000"/>
                      <w:szCs w:val="24"/>
                      <w:lang w:eastAsia="lt-LT"/>
                    </w:rPr>
                    <w:t> – lėšos profesinei techninei literatūrai ir vadovėliams; profesinei literatūrai ir vadovėliams vieno kursanto mokymo valandai skiriama 0,00492 euro;</w:t>
                  </w:r>
                </w:p>
                <w:p>
                  <w:pPr>
                    <w:spacing w:line="276" w:lineRule="auto"/>
                    <w:ind w:firstLine="720"/>
                    <w:jc w:val="both"/>
                    <w:rPr>
                      <w:color w:val="000000"/>
                      <w:szCs w:val="24"/>
                      <w:lang w:eastAsia="lt-LT"/>
                    </w:rPr>
                  </w:pPr>
                  <w:r>
                    <w:rPr>
                      <w:color w:val="000000"/>
                      <w:szCs w:val="24"/>
                      <w:lang w:eastAsia="lt-LT"/>
                    </w:rPr>
                    <w:t>AP</w:t>
                  </w:r>
                  <w:r>
                    <w:rPr>
                      <w:color w:val="000000"/>
                      <w:szCs w:val="24"/>
                      <w:vertAlign w:val="subscript"/>
                      <w:lang w:eastAsia="lt-LT"/>
                    </w:rPr>
                    <w:t> mok. priem. </w:t>
                  </w:r>
                  <w:r>
                    <w:rPr>
                      <w:color w:val="000000"/>
                      <w:szCs w:val="24"/>
                      <w:lang w:eastAsia="lt-LT"/>
                    </w:rPr>
                    <w:t xml:space="preserve">– lėšos mokymo priemonėms, tai yra lėšos tiesiogiai mokymui reikalingoms spausdintoms ar skaitmeninėms priemonėms, daiktams, įrangai ir įrenginiams, kursanto mokymo vietai įrengti, mokymo priemonėms laikyti reikalingiems baldams ir laboratoriniams baldams; mokymo priemonėms vieno kursanto mokymo valandai skiriama 0,479 euro; ši suma dauginama iš koeficiento, kurį kiekvienai mokyklai, </w:t>
                  </w:r>
                  <w:r>
                    <w:rPr>
                      <w:bCs/>
                      <w:color w:val="000000"/>
                      <w:szCs w:val="24"/>
                      <w:lang w:eastAsia="lt-LT"/>
                    </w:rPr>
                    <w:t>vadovaudamiesi atitinkamai Metodikos 19–22 punktais,</w:t>
                  </w:r>
                  <w:r>
                    <w:rPr>
                      <w:color w:val="000000"/>
                      <w:szCs w:val="24"/>
                      <w:lang w:eastAsia="lt-LT"/>
                    </w:rPr>
                    <w:t xml:space="preserve"> nustato teisingumo ministras, vidaus reikalų ministras arba finansų ministras, atsižvelgdamas į mokymui naudojamą įrangą ir įrenginius; šis koeficientas negali būti didesnis nei 3;</w:t>
                  </w:r>
                </w:p>
                <w:p>
                  <w:pPr>
                    <w:spacing w:line="276" w:lineRule="auto"/>
                    <w:ind w:firstLine="720"/>
                    <w:jc w:val="both"/>
                    <w:rPr>
                      <w:color w:val="000000"/>
                      <w:szCs w:val="24"/>
                      <w:lang w:eastAsia="lt-LT"/>
                    </w:rPr>
                  </w:pPr>
                  <w:r>
                    <w:rPr>
                      <w:color w:val="000000"/>
                      <w:szCs w:val="24"/>
                      <w:lang w:eastAsia="lt-LT"/>
                    </w:rPr>
                    <w:t>AP</w:t>
                  </w:r>
                  <w:r>
                    <w:rPr>
                      <w:color w:val="000000"/>
                      <w:szCs w:val="24"/>
                      <w:vertAlign w:val="subscript"/>
                      <w:lang w:eastAsia="lt-LT"/>
                    </w:rPr>
                    <w:t> medž.</w:t>
                  </w:r>
                  <w:r>
                    <w:rPr>
                      <w:color w:val="000000"/>
                      <w:szCs w:val="24"/>
                      <w:lang w:eastAsia="lt-LT"/>
                    </w:rPr>
                    <w:t xml:space="preserve"> – lėšos praktinio mokymo medžiagoms (šaudmenims, sprogmenims ir kitoms); mokymo medžiagoms vieno kursanto mokymo valandai skiriama 0,212 euro; ši suma dauginama iš koeficiento, kurį kiekvienai mokyklai, </w:t>
                  </w:r>
                  <w:r>
                    <w:rPr>
                      <w:bCs/>
                      <w:color w:val="000000"/>
                      <w:szCs w:val="24"/>
                      <w:lang w:eastAsia="lt-LT"/>
                    </w:rPr>
                    <w:t>vadovaudamiesi atitinkamai Metodikos 19–22 punktais,</w:t>
                  </w:r>
                  <w:r>
                    <w:rPr>
                      <w:color w:val="000000"/>
                      <w:szCs w:val="24"/>
                      <w:lang w:eastAsia="lt-LT"/>
                    </w:rPr>
                    <w:t xml:space="preserve"> nustato teisingumo ministras, vidaus reikalų ministras arba finansų ministras, atsižvelgdamas į mokymui naudojamas medžiagas; šis koeficientas negali būti didesnis už 2;</w:t>
                  </w:r>
                </w:p>
                <w:p>
                  <w:pPr>
                    <w:spacing w:line="276" w:lineRule="auto"/>
                    <w:ind w:firstLine="720"/>
                    <w:jc w:val="both"/>
                    <w:rPr>
                      <w:color w:val="000000"/>
                      <w:szCs w:val="24"/>
                      <w:lang w:eastAsia="lt-LT"/>
                    </w:rPr>
                  </w:pPr>
                  <w:r>
                    <w:rPr>
                      <w:color w:val="000000"/>
                      <w:szCs w:val="24"/>
                      <w:lang w:eastAsia="lt-LT"/>
                    </w:rPr>
                    <w:t>AP</w:t>
                  </w:r>
                  <w:r>
                    <w:rPr>
                      <w:color w:val="000000"/>
                      <w:szCs w:val="24"/>
                      <w:vertAlign w:val="subscript"/>
                      <w:lang w:eastAsia="lt-LT"/>
                    </w:rPr>
                    <w:t> kval.</w:t>
                  </w:r>
                  <w:r>
                    <w:rPr>
                      <w:color w:val="000000"/>
                      <w:szCs w:val="24"/>
                      <w:lang w:eastAsia="lt-LT"/>
                    </w:rPr>
                    <w:t> – lėšos mokytojų kvalifikacijai tobulinti, kurias sudaro kelionės, nakvynės ir mokymo išlaidos; mokytojų kvalifikacijai tobulinti vieno kursanto mokymo valandai skiriama 0,0377 euro;</w:t>
                  </w:r>
                </w:p>
                <w:p>
                  <w:pPr>
                    <w:spacing w:line="276" w:lineRule="auto"/>
                    <w:ind w:firstLine="720"/>
                    <w:jc w:val="both"/>
                    <w:rPr>
                      <w:color w:val="000000"/>
                      <w:szCs w:val="24"/>
                      <w:lang w:eastAsia="lt-LT"/>
                    </w:rPr>
                  </w:pPr>
                  <w:r>
                    <w:rPr>
                      <w:color w:val="000000"/>
                      <w:szCs w:val="24"/>
                      <w:lang w:eastAsia="lt-LT"/>
                    </w:rPr>
                    <w:t>AP</w:t>
                  </w:r>
                  <w:r>
                    <w:rPr>
                      <w:color w:val="000000"/>
                      <w:szCs w:val="24"/>
                      <w:vertAlign w:val="subscript"/>
                      <w:lang w:eastAsia="lt-LT"/>
                    </w:rPr>
                    <w:t> mok.</w:t>
                  </w:r>
                  <w:r>
                    <w:rPr>
                      <w:color w:val="000000"/>
                      <w:szCs w:val="24"/>
                      <w:lang w:eastAsia="lt-LT"/>
                    </w:rPr>
                    <w:t xml:space="preserve"> – lėšos, skirtos privalomų mokymų kursantams paslaugoms pirkti, tenkančios vienam kursantui, eurais;</w:t>
                  </w:r>
                </w:p>
                <w:p>
                  <w:pPr>
                    <w:spacing w:line="276" w:lineRule="auto"/>
                    <w:ind w:firstLine="720"/>
                    <w:jc w:val="both"/>
                    <w:rPr>
                      <w:szCs w:val="24"/>
                      <w:lang w:eastAsia="lt-LT"/>
                    </w:rPr>
                  </w:pPr>
                  <w:r>
                    <w:rPr>
                      <w:color w:val="000000"/>
                      <w:szCs w:val="24"/>
                      <w:lang w:eastAsia="lt-LT"/>
                    </w:rPr>
                    <w:t>H</w:t>
                  </w:r>
                  <w:r>
                    <w:rPr>
                      <w:color w:val="000000"/>
                      <w:szCs w:val="24"/>
                      <w:vertAlign w:val="subscript"/>
                      <w:lang w:eastAsia="lt-LT"/>
                    </w:rPr>
                    <w:t> viso laik.</w:t>
                  </w:r>
                  <w:r>
                    <w:rPr>
                      <w:color w:val="000000"/>
                      <w:szCs w:val="24"/>
                      <w:lang w:eastAsia="lt-LT"/>
                    </w:rPr>
                    <w:t> – viso profesinio mokymo laikotarpio (profesinio mokymo programos) valandų skaičius.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ca93022c0511f1a552c76556910e9c">
                    <w:r w:rsidRPr="00532B9F">
                      <w:rPr>
                        <w:rFonts w:ascii="Times New Roman" w:eastAsia="MS Mincho" w:hAnsi="Times New Roman"/>
                        <w:sz w:val="20"/>
                        <w:i/>
                        <w:iCs/>
                        <w:color w:val="0000FF" w:themeColor="hyperlink"/>
                        <w:u w:val="single"/>
                      </w:rPr>
                      <w:t>186</w:t>
                    </w:r>
                  </w:fldSimple>
                  <w:r>
                    <w:rPr>
                      <w:rFonts w:ascii="Times New Roman" w:eastAsia="MS Mincho" w:hAnsi="Times New Roman"/>
                      <w:sz w:val="20"/>
                      <w:i/>
                      <w:iCs/>
                    </w:rPr>
                    <w:t>,
2026-03-25,
paskelbta TAR 2026-03-30, i. k. 2026-05129            </w:t>
                  </w:r>
                </w:p>
                <w:p/>
              </w:sdtContent>
            </w:sdt>
          </w:sdtContent>
        </w:sdt>
        <w:sdt>
          <w:sdtPr>
            <w:alias w:val="skyrius"/>
            <w:tag w:val="part_2bbc007c68724bec9cba311165b011fe"/>
            <w:lock w:val="sdtLocked"/>
            <w:richText/>
          </w:sdtPr>
          <w:sdtContent>
            <w:p>
              <w:pPr>
                <w:spacing w:line="276" w:lineRule="auto"/>
                <w:jc w:val="center"/>
                <w:rPr>
                  <w:b/>
                  <w:szCs w:val="24"/>
                  <w:lang w:eastAsia="lt-LT"/>
                </w:rPr>
              </w:pPr>
              <w:sdt>
                <w:sdtPr>
                  <w:alias w:val="Numeris"/>
                  <w:tag w:val="nr_2bbc007c68724bec9cba311165b011fe"/>
                  <w:lock w:val="sdtLocked"/>
                  <w:richText/>
                </w:sdtPr>
                <w:sdtContent>
                  <w:r>
                    <w:rPr>
                      <w:b/>
                      <w:szCs w:val="24"/>
                      <w:lang w:eastAsia="lt-LT"/>
                    </w:rPr>
                    <w:t>III</w:t>
                  </w:r>
                </w:sdtContent>
              </w:sdt>
              <w:r>
                <w:rPr>
                  <w:b/>
                  <w:szCs w:val="24"/>
                  <w:lang w:eastAsia="lt-LT"/>
                </w:rPr>
                <w:t xml:space="preserve"> SKYRIUS</w:t>
              </w:r>
            </w:p>
            <w:p>
              <w:pPr>
                <w:spacing w:line="276" w:lineRule="auto"/>
                <w:jc w:val="center"/>
                <w:rPr>
                  <w:b/>
                  <w:szCs w:val="24"/>
                  <w:lang w:eastAsia="lt-LT"/>
                </w:rPr>
              </w:pPr>
              <w:sdt>
                <w:sdtPr>
                  <w:alias w:val="Pavadinimas"/>
                  <w:tag w:val="title_2bbc007c68724bec9cba311165b011fe"/>
                  <w:lock w:val="sdtLocked"/>
                  <w:richText/>
                </w:sdtPr>
                <w:sdtContent>
                  <w:r>
                    <w:rPr>
                      <w:b/>
                      <w:szCs w:val="24"/>
                      <w:lang w:eastAsia="lt-LT"/>
                    </w:rPr>
                    <w:t>MOKYKLAI ATLYGINTINŲ SU MOKYMU SUSIJUSIŲ IŠLAIDŲ APSKAIČIAVIMAS</w:t>
                  </w:r>
                </w:sdtContent>
              </w:sdt>
            </w:p>
            <w:p>
              <w:pPr>
                <w:spacing w:line="276" w:lineRule="auto"/>
                <w:jc w:val="center"/>
                <w:rPr>
                  <w:b/>
                  <w:szCs w:val="24"/>
                  <w:lang w:eastAsia="lt-LT"/>
                </w:rPr>
              </w:pPr>
            </w:p>
            <w:sdt>
              <w:sdtPr>
                <w:alias w:val="14 p."/>
                <w:tag w:val="part_6738a9abf68f46d3bf230760661031ca"/>
                <w:lock w:val="sdtLocked"/>
                <w:richText/>
              </w:sdtPr>
              <w:sdtContent>
                <w:p>
                  <w:pPr>
                    <w:tabs>
                      <w:tab w:val="left" w:pos="993"/>
                    </w:tabs>
                    <w:spacing w:line="276" w:lineRule="auto"/>
                    <w:ind w:firstLine="720"/>
                    <w:jc w:val="both"/>
                    <w:rPr>
                      <w:szCs w:val="24"/>
                      <w:lang w:eastAsia="lt-LT"/>
                    </w:rPr>
                  </w:pPr>
                  <w:sdt>
                    <w:sdtPr>
                      <w:alias w:val="Numeris"/>
                      <w:tag w:val="nr_6738a9abf68f46d3bf230760661031ca"/>
                      <w:lock w:val="sdtLocked"/>
                      <w:richText/>
                    </w:sdtPr>
                    <w:sdtContent>
                      <w:r>
                        <w:rPr>
                          <w:szCs w:val="24"/>
                          <w:lang w:eastAsia="lt-LT"/>
                        </w:rPr>
                        <w:t>14</w:t>
                      </w:r>
                    </w:sdtContent>
                  </w:sdt>
                  <w:r>
                    <w:rPr>
                      <w:szCs w:val="24"/>
                      <w:lang w:eastAsia="lt-LT"/>
                    </w:rPr>
                    <w:t>. Vidaus tarnybos statuto 12 straipsnio 3 dalies 2 ar 3 punkte nurodytais atvejais mokyklai atlygintinos su kursanto mokymu susijusios išlaidos (AI) apskaičiuojamos proporcingai asmens neištarnautam vidaus tarnyboje laikui (toliau – tarnybos laikas) pagal formulę:</w:t>
                  </w:r>
                </w:p>
                <w:p>
                  <w:pPr>
                    <w:rPr>
                      <w:sz w:val="10"/>
                      <w:szCs w:val="10"/>
                    </w:rPr>
                  </w:pPr>
                </w:p>
                <w:p>
                  <w:pPr>
                    <w:tabs>
                      <w:tab w:val="left" w:pos="993"/>
                    </w:tabs>
                    <w:spacing w:line="276" w:lineRule="auto"/>
                    <w:jc w:val="center"/>
                    <w:rPr>
                      <w:szCs w:val="24"/>
                      <w:lang w:eastAsia="lt-LT"/>
                    </w:rPr>
                  </w:pPr>
                  <w:r>
                    <w:rPr>
                      <w:szCs w:val="24"/>
                      <w:lang w:eastAsia="lt-LT"/>
                    </w:rPr>
                    <w:t>AI = (ML</w:t>
                  </w:r>
                  <w:r>
                    <w:rPr>
                      <w:szCs w:val="24"/>
                      <w:vertAlign w:val="subscript"/>
                      <w:lang w:eastAsia="lt-LT"/>
                    </w:rPr>
                    <w:t> viso laik.</w:t>
                  </w:r>
                  <w:r>
                    <w:rPr>
                      <w:szCs w:val="24"/>
                      <w:lang w:eastAsia="lt-LT"/>
                    </w:rPr>
                    <w:t xml:space="preserve"> + B) × K, kur:</w:t>
                  </w:r>
                </w:p>
                <w:p>
                  <w:pPr>
                    <w:rPr>
                      <w:sz w:val="10"/>
                      <w:szCs w:val="10"/>
                    </w:rPr>
                  </w:pPr>
                </w:p>
                <w:p>
                  <w:pPr>
                    <w:spacing w:line="276" w:lineRule="auto"/>
                    <w:ind w:firstLine="720"/>
                    <w:jc w:val="both"/>
                    <w:rPr>
                      <w:szCs w:val="24"/>
                      <w:lang w:eastAsia="lt-LT"/>
                    </w:rPr>
                  </w:pPr>
                  <w:r>
                    <w:rPr>
                      <w:szCs w:val="24"/>
                      <w:lang w:eastAsia="lt-LT"/>
                    </w:rPr>
                    <w:t>ML</w:t>
                  </w:r>
                  <w:r>
                    <w:rPr>
                      <w:szCs w:val="24"/>
                      <w:vertAlign w:val="subscript"/>
                      <w:lang w:eastAsia="lt-LT"/>
                    </w:rPr>
                    <w:t> viso laik.</w:t>
                  </w:r>
                  <w:r>
                    <w:rPr>
                      <w:szCs w:val="24"/>
                      <w:lang w:eastAsia="lt-LT"/>
                    </w:rPr>
                    <w:t xml:space="preserve"> – Metodikos 7 punkte nurodytos viso profesinio mokymo laikotarpio (profesinio mokymo programos) mokymo lėšos vienam kursantui, eurais;</w:t>
                  </w:r>
                </w:p>
                <w:p>
                  <w:pPr>
                    <w:tabs>
                      <w:tab w:val="left" w:pos="993"/>
                    </w:tabs>
                    <w:spacing w:line="276" w:lineRule="auto"/>
                    <w:ind w:firstLine="720"/>
                    <w:jc w:val="both"/>
                    <w:rPr>
                      <w:szCs w:val="24"/>
                      <w:lang w:eastAsia="lt-LT"/>
                    </w:rPr>
                  </w:pPr>
                  <w:r>
                    <w:rPr>
                      <w:szCs w:val="24"/>
                      <w:lang w:eastAsia="lt-LT"/>
                    </w:rPr>
                    <w:t>B – kursantui per visą profesinio mokymo laikotarpį (profesinio mokymo programos) suteikto bendrabučio nuomos kaina (į kurią taip pat įskaitomas mokestis už šaltą ir karštą vandenį, elektros energiją, dujas, šilumos energiją, ryšių ir komunalines paslaugas (šiukšlių išvežimą, naudojimąsi liftu, bendrojo naudojimo patalpų ir teritorijos valymą ir kitas), eurais;</w:t>
                  </w:r>
                </w:p>
                <w:p>
                  <w:pPr>
                    <w:tabs>
                      <w:tab w:val="left" w:pos="993"/>
                    </w:tabs>
                    <w:spacing w:line="276" w:lineRule="auto"/>
                    <w:ind w:firstLine="720"/>
                    <w:jc w:val="both"/>
                    <w:rPr>
                      <w:szCs w:val="24"/>
                      <w:lang w:eastAsia="lt-LT"/>
                    </w:rPr>
                  </w:pPr>
                  <w:r>
                    <w:rPr>
                      <w:szCs w:val="24"/>
                      <w:lang w:eastAsia="lt-LT"/>
                    </w:rPr>
                    <w:t>K – asmens ištarnauto tarnybos laiko koeficientas.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ca93022c0511f1a552c76556910e9c">
                    <w:r w:rsidRPr="00532B9F">
                      <w:rPr>
                        <w:rFonts w:ascii="Times New Roman" w:eastAsia="MS Mincho" w:hAnsi="Times New Roman"/>
                        <w:sz w:val="20"/>
                        <w:i/>
                        <w:iCs/>
                        <w:color w:val="0000FF" w:themeColor="hyperlink"/>
                        <w:u w:val="single"/>
                      </w:rPr>
                      <w:t>186</w:t>
                    </w:r>
                  </w:fldSimple>
                  <w:r>
                    <w:rPr>
                      <w:rFonts w:ascii="Times New Roman" w:eastAsia="MS Mincho" w:hAnsi="Times New Roman"/>
                      <w:sz w:val="20"/>
                      <w:i/>
                      <w:iCs/>
                    </w:rPr>
                    <w:t>,
2026-03-25,
paskelbta TAR 2026-03-30, i. k. 2026-05129            </w:t>
                  </w:r>
                </w:p>
                <w:p/>
              </w:sdtContent>
            </w:sdt>
            <w:sdt>
              <w:sdtPr>
                <w:alias w:val="14-1 p."/>
                <w:tag w:val="part_1302d02d6b9f4f468cca61396d08a032"/>
                <w:lock w:val="sdtLocked"/>
                <w:richText/>
              </w:sdtPr>
              <w:sdtContent>
                <w:p>
                  <w:pPr>
                    <w:spacing w:line="276" w:lineRule="auto"/>
                    <w:ind w:firstLine="720"/>
                    <w:jc w:val="both"/>
                    <w:rPr>
                      <w:bCs/>
                      <w:szCs w:val="24"/>
                      <w:lang w:eastAsia="lt-LT"/>
                    </w:rPr>
                  </w:pPr>
                  <w:sdt>
                    <w:sdtPr>
                      <w:alias w:val="Numeris"/>
                      <w:tag w:val="nr_1302d02d6b9f4f468cca61396d08a032"/>
                      <w:lock w:val="sdtLocked"/>
                      <w:richText/>
                    </w:sdtPr>
                    <w:sdtContent>
                      <w:r>
                        <w:rPr>
                          <w:szCs w:val="24"/>
                          <w:lang w:eastAsia="lt-LT"/>
                        </w:rPr>
                        <w:t>14</w:t>
                      </w:r>
                      <w:r>
                        <w:rPr>
                          <w:szCs w:val="24"/>
                          <w:vertAlign w:val="superscript"/>
                          <w:lang w:eastAsia="lt-LT"/>
                        </w:rPr>
                        <w:t>1</w:t>
                      </w:r>
                    </w:sdtContent>
                  </w:sdt>
                  <w:r>
                    <w:rPr>
                      <w:szCs w:val="24"/>
                      <w:lang w:eastAsia="lt-LT"/>
                    </w:rPr>
                    <w:t xml:space="preserve">. </w:t>
                  </w:r>
                  <w:r>
                    <w:rPr>
                      <w:bCs/>
                      <w:szCs w:val="24"/>
                      <w:lang w:eastAsia="lt-LT"/>
                    </w:rPr>
                    <w:t>Į Metodikos 14 punkte nurodytą ML</w:t>
                  </w:r>
                  <w:r>
                    <w:rPr>
                      <w:bCs/>
                      <w:szCs w:val="24"/>
                      <w:vertAlign w:val="subscript"/>
                      <w:lang w:eastAsia="lt-LT"/>
                    </w:rPr>
                    <w:t> viso laik.</w:t>
                  </w:r>
                  <w:r>
                    <w:rPr>
                      <w:bCs/>
                      <w:szCs w:val="24"/>
                      <w:lang w:eastAsia="lt-LT"/>
                    </w:rPr>
                    <w:t xml:space="preserve"> dydį neįskaičiuojama Metodikos 7 punkte nurodyta kursanto uniformos kaina eurais (U) tuo atveju, jeigu nenaudota (nedėvėta) kursanto uniforma yra grąžinta mokyklai ar centrinei statutinei įstaigai, išdavusiai kursanto uniformą; Į Metodikos 14 punkte nurodytą ML</w:t>
                  </w:r>
                  <w:r>
                    <w:rPr>
                      <w:bCs/>
                      <w:szCs w:val="24"/>
                      <w:vertAlign w:val="subscript"/>
                      <w:lang w:eastAsia="lt-LT"/>
                    </w:rPr>
                    <w:t> viso laik.</w:t>
                  </w:r>
                  <w:r>
                    <w:rPr>
                      <w:bCs/>
                      <w:szCs w:val="24"/>
                      <w:lang w:eastAsia="lt-LT"/>
                    </w:rPr>
                    <w:t xml:space="preserve"> dydį neįskaičiuojama Metodikos 7 punkte nurodytos kursanto uniformos kainos eurais (U) dalis tuo atveju, jeigu nenaudoti (nedėvėti) kursanto uniformos elementai yra grąžinti mokyklai ar centrinei statutinei įstaigai, išdavusiai kursanto uniformą.</w:t>
                  </w:r>
                </w:p>
                <w:p>
                  <w:pPr>
                    <w:spacing w:line="276" w:lineRule="auto"/>
                    <w:ind w:firstLine="720"/>
                    <w:jc w:val="both"/>
                  </w:pPr>
                  <w:r>
                    <w:rPr>
                      <w:bCs/>
                      <w:szCs w:val="24"/>
                      <w:lang w:eastAsia="lt-LT"/>
                    </w:rPr>
                    <w:t>Į Metodikos 14 punkte nurodytą ML</w:t>
                  </w:r>
                  <w:r>
                    <w:rPr>
                      <w:bCs/>
                      <w:szCs w:val="24"/>
                      <w:vertAlign w:val="subscript"/>
                      <w:lang w:eastAsia="lt-LT"/>
                    </w:rPr>
                    <w:t> viso laik.</w:t>
                  </w:r>
                  <w:r>
                    <w:rPr>
                      <w:bCs/>
                      <w:szCs w:val="24"/>
                      <w:lang w:eastAsia="lt-LT"/>
                    </w:rPr>
                    <w:t xml:space="preserve"> dydį neįskaičiuojama Metodikos 7 punkte nurodyta kursanto apsauginių drabužių komplekto kaina eurais (AR) tuo atveju, jeigu nenaudoti (nedėvėti) kursanto apsauginiai drabužiai yra grąžinti mokyklai ar centrinei statutinei įstaigai, išdavusiai kursanto apsauginių drabužių komplektą.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ca93022c0511f1a552c76556910e9c">
                    <w:r w:rsidRPr="00532B9F">
                      <w:rPr>
                        <w:rFonts w:ascii="Times New Roman" w:eastAsia="MS Mincho" w:hAnsi="Times New Roman"/>
                        <w:sz w:val="20"/>
                        <w:i/>
                        <w:iCs/>
                        <w:color w:val="0000FF" w:themeColor="hyperlink"/>
                        <w:u w:val="single"/>
                      </w:rPr>
                      <w:t>186</w:t>
                    </w:r>
                  </w:fldSimple>
                  <w:r>
                    <w:rPr>
                      <w:rFonts w:ascii="Times New Roman" w:eastAsia="MS Mincho" w:hAnsi="Times New Roman"/>
                      <w:sz w:val="20"/>
                      <w:i/>
                      <w:iCs/>
                    </w:rPr>
                    <w:t>,
2026-03-25,
paskelbta TAR 2026-03-30, i. k. 2026-05129        </w:t>
                  </w:r>
                </w:p>
                <w:p/>
              </w:sdtContent>
            </w:sdt>
            <w:sdt>
              <w:sdtPr>
                <w:alias w:val="15 p."/>
                <w:tag w:val="part_588306e6844f4d93b88679aae4127dde"/>
                <w:lock w:val="sdtLocked"/>
                <w:richText/>
              </w:sdtPr>
              <w:sdtContent>
                <w:p>
                  <w:pPr>
                    <w:tabs>
                      <w:tab w:val="left" w:pos="993"/>
                    </w:tabs>
                    <w:spacing w:line="276" w:lineRule="auto"/>
                    <w:ind w:firstLine="720"/>
                    <w:jc w:val="both"/>
                    <w:rPr>
                      <w:szCs w:val="24"/>
                      <w:lang w:eastAsia="lt-LT"/>
                    </w:rPr>
                  </w:pPr>
                  <w:sdt>
                    <w:sdtPr>
                      <w:alias w:val="Numeris"/>
                      <w:tag w:val="nr_588306e6844f4d93b88679aae4127dde"/>
                      <w:lock w:val="sdtLocked"/>
                      <w:richText/>
                    </w:sdtPr>
                    <w:sdtContent>
                      <w:r>
                        <w:rPr>
                          <w:szCs w:val="24"/>
                          <w:lang w:eastAsia="lt-LT"/>
                        </w:rPr>
                        <w:t>15</w:t>
                      </w:r>
                    </w:sdtContent>
                  </w:sdt>
                  <w:r>
                    <w:rPr>
                      <w:szCs w:val="24"/>
                      <w:lang w:eastAsia="lt-LT"/>
                    </w:rPr>
                    <w:t>. K – asmens ištarnauto tarnybos laiko koeficientas apskaičiuojamas pagal formulę:</w:t>
                  </w:r>
                </w:p>
                <w:p>
                  <w:pPr>
                    <w:tabs>
                      <w:tab w:val="left" w:pos="993"/>
                    </w:tabs>
                    <w:spacing w:line="276" w:lineRule="auto"/>
                    <w:ind w:firstLine="709"/>
                    <w:jc w:val="both"/>
                    <w:rPr>
                      <w:szCs w:val="24"/>
                      <w:lang w:eastAsia="lt-LT"/>
                    </w:rPr>
                  </w:pPr>
                  <w:r>
                    <w:rPr>
                      <w:szCs w:val="24"/>
                      <w:lang w:eastAsia="lt-LT"/>
                    </w:rPr>
                    <mc:AlternateContent>
                      <mc:Choice Requires="wps">
                        <w:drawing>
                          <wp:anchor distT="0" distB="0" distL="114300" distR="114300" simplePos="0" relativeHeight="251684864" behindDoc="0" locked="0" layoutInCell="1" allowOverlap="1">
                            <wp:simplePos x="0" y="0"/>
                            <wp:positionH relativeFrom="column">
                              <wp:posOffset>2652395</wp:posOffset>
                            </wp:positionH>
                            <wp:positionV relativeFrom="paragraph">
                              <wp:posOffset>40005</wp:posOffset>
                            </wp:positionV>
                            <wp:extent cx="908050" cy="266700"/>
                            <wp:effectExtent l="0" t="0" r="0" b="0"/>
                            <wp:wrapNone/>
                            <wp:docPr id="8"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0" cy="26670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pPr>
                                          <w:textAlignment w:val="baseline"/>
                                          <w:rPr>
                                            <w:szCs w:val="24"/>
                                            <w:lang w:val="en-GB" w:eastAsia="lt-LT"/>
                                          </w:rPr>
                                        </w:pPr>
                                        <w:r>
                                          <w:rPr>
                                            <w:bCs/>
                                            <w:color w:val="000000"/>
                                            <w:kern w:val="24"/>
                                            <w:szCs w:val="24"/>
                                            <w:lang w:eastAsia="lt-LT"/>
                                          </w:rPr>
                                          <w:t>M</w:t>
                                        </w:r>
                                        <w:r>
                                          <w:rPr>
                                            <w:bCs/>
                                            <w:color w:val="000000"/>
                                            <w:kern w:val="24"/>
                                            <w:szCs w:val="24"/>
                                            <w:vertAlign w:val="subscript"/>
                                            <w:lang w:eastAsia="lt-LT"/>
                                          </w:rPr>
                                          <w:t>stat.</w:t>
                                        </w:r>
                                        <w:r>
                                          <w:rPr>
                                            <w:bCs/>
                                            <w:color w:val="000000"/>
                                            <w:kern w:val="24"/>
                                            <w:szCs w:val="24"/>
                                            <w:lang w:eastAsia="lt-LT"/>
                                          </w:rPr>
                                          <w:t xml:space="preserve"> – M</w:t>
                                        </w:r>
                                        <w:r>
                                          <w:rPr>
                                            <w:bCs/>
                                            <w:color w:val="000000"/>
                                            <w:kern w:val="24"/>
                                            <w:szCs w:val="24"/>
                                            <w:vertAlign w:val="subscript"/>
                                            <w:lang w:eastAsia="lt-LT"/>
                                          </w:rPr>
                                          <w:t>išt.</w:t>
                                        </w:r>
                                      </w:p>
                                    </w:txbxContent>
                                  </wps:txbx>
                                  <wps:bodyPr vert="horz" wrap="none" lIns="91440" tIns="45720" rIns="91440" bIns="45720" numCol="1" anchor="ctr" anchorCtr="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rect id="Rectangle 7" o:spid="_x0000_s1026" style="position:absolute;left:0;text-align:left;margin-left:208.85pt;margin-top:3.15pt;width:71.5pt;height:21pt;z-index:2516848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BtYjHRQMAADIHAAAOAAAAZHJzL2Uyb0RvYy54bWysVd9vmzAQfp+0/8HinfIjEAJqUiUkTJO6 rlo69dkxJlgDG9luSTftf9/ZJGnS9mFaxwPi8Pl833d3ny+vdm2DHqlUTPCpE1z4DqKciJLx7dT5 fle4EwcpjXmJG8Hp1Hmiyrmaffxw2XcZDUUtmpJKBEG4yvpu6tRad5nnKVLTFqsL0VEOi5WQLdZg yq1XStxD9LbxQt8fe72QZScFoUrB3+Ww6Mxs/KqiRH+tKkU1aqYO5KbtW9r3xry92SXOthJ3NSP7 NPA/ZNFixuHQY6gl1hg9SPYqVMuIFEpU+oKI1hNVxQi1GABN4L9As65xRy0WIEd1R5rU/wtLbh5v JWLl1IFCcdxCib4BaZhvG4oSQ0/fqQy81t2tNABVdy3ID4W4yGvwonMpRV9TXEJSgfH3zjYYQ8FW tOm/iBKi4wctLFO7SrYmIHCAdrYgT8eC0J1GBH6m/sSPoWwElsLxOPFtwTycHTZ3UulPVLTIfEwd Canb4PjxWmmTDM4OLuYsLgrWNLbmDT/7AY7DH2qbZtiNM0gEPo2nSckW9Ffqp6vJahK5UTheuZG/ XLrzIo/ccREk8XK0zPNl8NtkEURZzcqScnPoobmC6O+Kt2/zoS2O7aVEw0oTzqRkh4TmjUSPGNob E0K5HmoAi8+e3nkmlhWA8wJVEEb+IkzdYjxJ3KiIYjdN/InrB+kiHftRGi2Lc1TXjNP3o0I9lDkO Y1u2k6RfwdO7N6DhrGUaBKRhLXSwb55hpE1HrnhpS60xa4bvEyZM9m8zMS9iP4lGEzdJ4pEbjVa+ u5gUuTvPA2jB1SJfrF7Ud2V7Rr2fDFuSQwMaQzwAunVd9qhkpsFHcRoGDhggYSGMg8GLcLMF7SVa OkgKfc90bYXDTNMbbbLZhnZMT4IPPDyfe0LTHtozUzAoh6Gwk26GexAJvdvsrJIE8UE3NqJ8gtmH +wFyr4X86aAetHbqcLgMHNR85qAaaRBFRpqtEcVJCIY8XdmcrvCHNhfQ7cAC5gRi7pEPRq4HbQdx 7bC+5uuOGFdDg9GBu909lt1eLDTguBEHjcXZC80YfC2B3RxEq2BWUIygDbCAE2OAMFt29peIUf5T 23o9X3WzPwAAAP//AwBQSwMEFAAGAAgAAAAhAEe8fVncAAAACAEAAA8AAABkcnMvZG93bnJldi54 bWxMj8FOwzAQRO9I/IO1SNyoU1rSKsSpEAKpV1KEenTjJQ6N18F20/TvWU5wHL3R7NtyM7lejBhi 50nBfJaBQGq86ahV8L57vVuDiEmT0b0nVHDBCJvq+qrUhfFnesOxTq3gEYqFVmBTGgopY2PR6Tjz AxKzTx+cThxDK03QZx53vbzPslw63RFfsHrAZ4vNsT45Bd/pY39Z1tlXTGE3hq192Q/bo1K3N9PT I4iEU/orw68+q0PFTgd/IhNFr2A5X624qiBfgGD+kGecDwzWC5BVKf8/UP0AAAD//wMAUEsBAi0A FAAGAAgAAAAhALaDOJL+AAAA4QEAABMAAAAAAAAAAAAAAAAAAAAAAFtDb250ZW50X1R5cGVzXS54 bWxQSwECLQAUAAYACAAAACEAOP0h/9YAAACUAQAACwAAAAAAAAAAAAAAAAAvAQAAX3JlbHMvLnJl bHNQSwECLQAUAAYACAAAACEAwbWIx0UDAAAyBwAADgAAAAAAAAAAAAAAAAAuAgAAZHJzL2Uyb0Rv Yy54bWxQSwECLQAUAAYACAAAACEAR7x9WdwAAAAIAQAADwAAAAAAAAAAAAAAAACfBQAAZHJzL2Rv d25yZXYueG1sUEsFBgAAAAAEAAQA8wAAAKgGAAAAAA== " filled="f" fillcolor="#4f81bd [3204]" stroked="f" strokecolor="black [3213]">
                            <v:shadow color="#eeece1 [3214]"/>
                            <v:textbox style="mso-fit-shape-to-text:t">
                              <w:txbxContent>
                                <w:p>
                                  <w:pPr>
                                    <w:textAlignment w:val="baseline"/>
                                    <w:rPr>
                                      <w:szCs w:val="24"/>
                                      <w:lang w:val="en-GB" w:eastAsia="lt-LT"/>
                                    </w:rPr>
                                  </w:pPr>
                                  <w:r>
                                    <w:rPr>
                                      <w:bCs/>
                                      <w:color w:val="000000"/>
                                      <w:kern w:val="24"/>
                                      <w:szCs w:val="24"/>
                                      <w:lang w:eastAsia="lt-LT"/>
                                    </w:rPr>
                                    <w:t>M</w:t>
                                  </w:r>
                                  <w:r>
                                    <w:rPr>
                                      <w:bCs/>
                                      <w:color w:val="000000"/>
                                      <w:kern w:val="24"/>
                                      <w:szCs w:val="24"/>
                                      <w:vertAlign w:val="subscript"/>
                                      <w:lang w:eastAsia="lt-LT"/>
                                    </w:rPr>
                                    <w:t>stat.</w:t>
                                  </w:r>
                                  <w:r>
                                    <w:rPr>
                                      <w:bCs/>
                                      <w:color w:val="000000"/>
                                      <w:kern w:val="24"/>
                                      <w:szCs w:val="24"/>
                                      <w:lang w:eastAsia="lt-LT"/>
                                    </w:rPr>
                                    <w:t xml:space="preserve"> – M</w:t>
                                  </w:r>
                                  <w:r>
                                    <w:rPr>
                                      <w:bCs/>
                                      <w:color w:val="000000"/>
                                      <w:kern w:val="24"/>
                                      <w:szCs w:val="24"/>
                                      <w:vertAlign w:val="subscript"/>
                                      <w:lang w:eastAsia="lt-LT"/>
                                    </w:rPr>
                                    <w:t>išt.</w:t>
                                  </w:r>
                                </w:p>
                              </w:txbxContent>
                            </v:textbox>
                          </v:rect>
                        </w:pict>
                      </mc:Fallback>
                    </mc:AlternateContent>
                  </w:r>
                </w:p>
                <w:p>
                  <w:pPr>
                    <w:tabs>
                      <w:tab w:val="left" w:pos="5670"/>
                    </w:tabs>
                    <w:spacing w:line="276" w:lineRule="auto"/>
                    <w:ind w:firstLine="709"/>
                    <w:jc w:val="both"/>
                    <w:rPr>
                      <w:szCs w:val="24"/>
                      <w:lang w:eastAsia="lt-LT"/>
                    </w:rPr>
                  </w:pPr>
                  <w:r>
                    <w:rPr>
                      <w:szCs w:val="24"/>
                      <w:lang w:eastAsia="lt-LT"/>
                    </w:rPr>
                    <mc:AlternateContent>
                      <mc:Choice Requires="wps">
                        <w:drawing>
                          <wp:anchor distT="0" distB="0" distL="114300" distR="114300" simplePos="0" relativeHeight="251687936" behindDoc="0" locked="0" layoutInCell="1" allowOverlap="1">
                            <wp:simplePos x="0" y="0"/>
                            <wp:positionH relativeFrom="column">
                              <wp:posOffset>2229485</wp:posOffset>
                            </wp:positionH>
                            <wp:positionV relativeFrom="paragraph">
                              <wp:posOffset>11430</wp:posOffset>
                            </wp:positionV>
                            <wp:extent cx="426720" cy="266700"/>
                            <wp:effectExtent l="0" t="0" r="0" b="0"/>
                            <wp:wrapNone/>
                            <wp:docPr id="9" name="TextBox 10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26720" cy="266700"/>
                                    </a:xfrm>
                                    <a:prstGeom prst="rect">
                                      <a:avLst/>
                                    </a:prstGeom>
                                    <a:noFill/>
                                  </wps:spPr>
                                  <wps:txbx>
                                    <w:txbxContent>
                                      <w:p>
                                        <w:pPr>
                                          <w:rPr>
                                            <w:szCs w:val="24"/>
                                            <w:lang w:val="en-GB" w:eastAsia="lt-LT"/>
                                          </w:rPr>
                                        </w:pPr>
                                        <w:r>
                                          <w:rPr>
                                            <w:bCs/>
                                            <w:color w:val="000000"/>
                                            <w:kern w:val="24"/>
                                            <w:szCs w:val="24"/>
                                            <w:lang w:eastAsia="lt-LT"/>
                                          </w:rPr>
                                          <w:t xml:space="preserve">K = </w:t>
                                        </w:r>
                                      </w:p>
                                    </w:txbxContent>
                                  </wps:txbx>
                                  <wps:bodyPr wrap="none" rtlCol="0">
                                    <a:sp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Box 1024" o:spid="_x0000_s1027" type="#_x0000_t202" style="position:absolute;left:0;text-align:left;margin-left:175.55pt;margin-top:.9pt;width:33.6pt;height:21pt;z-index:25168793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4dYXJowEAAC4DAAAOAAAAZHJzL2Uyb0RvYy54bWysUstu2zAQvBfoPxC815SFQGkFy0EeSC5B WyDpB9AUaRERuQSXseS/z5J+JEhvRS+UyJ2d3dnZ1dXsRrbTES34ji8XFWfaK+it33b8z/P9t++c YZK+lyN43fG9Rn61/vplNYVW1zDA2OvIiMRjO4WODymFVghUg3YSFxC0p6CB6GSia9yKPsqJ2N0o 6qpqxASxDxGURqTXu0OQrwu/MVqlX8agTmzsOPWWyhnLucmnWK9ku40yDFYd25D/0IWT1lPRM9Wd TJK9RvsXlbMqAoJJCwVOgDFW6aKB1CyrT2qeBhl00ULDwXAeE/4/WvVz9zsy23f8B2deOrLoWc/p Bma2rOqLPJ8pYEuwp0DANFOEfC5aMTyCekGCiA+YQwISOs9jNtHlLylllEgW7M9jpzpM0eNF3VzW FFEUqpvmsiq2iPfkEDE9aHAs/3Q8kqulAbl7xJTLy/YEybU83NtxPLV16CQ3mObNXKQum5OuDfR7 kjXRAnTc04ZyFtN4C2VbMheG69dEfKVMJjlkHCWTKaX6cYGy6x/vBfW+5us3AAAA//8DAFBLAwQU AAYACAAAACEAHfddWN0AAAAIAQAADwAAAGRycy9kb3ducmV2LnhtbEyPwU7DMBBE70j8g7VIXBB1 0kAVpXGqCokTXJrSuxtvk4h4ndpuGvh6lhPcdvRGszPlZraDmNCH3pGCdJGAQGqc6alV8LF/fcxB hKjJ6MERKvjCAJvq9qbUhXFX2uFUx1ZwCIVCK+hiHAspQ9Oh1WHhRiRmJ+etjix9K43XVw63g1wm yUpa3RN/6PSILx02n/XFKjD14Xvvs/P8sH3bLdvDqpnP07tS93fzdg0i4hz/zPBbn6tDxZ2O7kIm iEFB9pymbGXAC5g/pXkG4shHloOsSvl/QPUDAAD//wMAUEsBAi0AFAAGAAgAAAAhALaDOJL+AAAA 4QEAABMAAAAAAAAAAAAAAAAAAAAAAFtDb250ZW50X1R5cGVzXS54bWxQSwECLQAUAAYACAAAACEA OP0h/9YAAACUAQAACwAAAAAAAAAAAAAAAAAvAQAAX3JlbHMvLnJlbHNQSwECLQAUAAYACAAAACEA +HWFyaMBAAAuAwAADgAAAAAAAAAAAAAAAAAuAgAAZHJzL2Uyb0RvYy54bWxQSwECLQAUAAYACAAA ACEAHfddWN0AAAAIAQAADwAAAAAAAAAAAAAAAAD9AwAAZHJzL2Rvd25yZXYueG1sUEsFBgAAAAAE AAQA8wAAAAcFAAAAAA== " filled="f" stroked="f">
                            <v:path arrowok="t"/>
                            <v:textbox style="mso-fit-shape-to-text:t">
                              <w:txbxContent>
                                <w:p>
                                  <w:pPr>
                                    <w:rPr>
                                      <w:szCs w:val="24"/>
                                      <w:lang w:val="en-GB" w:eastAsia="lt-LT"/>
                                    </w:rPr>
                                  </w:pPr>
                                  <w:r>
                                    <w:rPr>
                                      <w:bCs/>
                                      <w:color w:val="000000"/>
                                      <w:kern w:val="24"/>
                                      <w:szCs w:val="24"/>
                                      <w:lang w:eastAsia="lt-LT"/>
                                    </w:rPr>
                                    <w:t xml:space="preserve">K = </w:t>
                                  </w:r>
                                </w:p>
                              </w:txbxContent>
                            </v:textbox>
                          </v:shape>
                        </w:pict>
                      </mc:Fallback>
                    </mc:AlternateContent>
                    <mc:AlternateContent>
                      <mc:Choice Requires="wps">
                        <w:drawing>
                          <wp:anchor distT="0" distB="0" distL="114300" distR="114300" simplePos="0" relativeHeight="251685888" behindDoc="0" locked="0" layoutInCell="1" allowOverlap="1">
                            <wp:simplePos x="0" y="0"/>
                            <wp:positionH relativeFrom="column">
                              <wp:posOffset>2862580</wp:posOffset>
                            </wp:positionH>
                            <wp:positionV relativeFrom="paragraph">
                              <wp:posOffset>133985</wp:posOffset>
                            </wp:positionV>
                            <wp:extent cx="510540" cy="266700"/>
                            <wp:effectExtent l="0" t="0" r="0" b="0"/>
                            <wp:wrapNone/>
                            <wp:docPr id="10" name="Stačiakampis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10540" cy="266700"/>
                                    </a:xfrm>
                                    <a:prstGeom prst="rect">
                                      <a:avLst/>
                                    </a:prstGeom>
                                  </wps:spPr>
                                  <wps:txbx>
                                    <w:txbxContent>
                                      <w:p>
                                        <w:pPr>
                                          <w:rPr>
                                            <w:szCs w:val="24"/>
                                            <w:lang w:val="en-GB" w:eastAsia="lt-LT"/>
                                          </w:rPr>
                                        </w:pPr>
                                        <w:r>
                                          <w:rPr>
                                            <w:bCs/>
                                            <w:color w:val="000000"/>
                                            <w:kern w:val="24"/>
                                            <w:szCs w:val="24"/>
                                            <w:lang w:eastAsia="lt-LT"/>
                                          </w:rPr>
                                          <w:t>M</w:t>
                                        </w:r>
                                        <w:r>
                                          <w:rPr>
                                            <w:bCs/>
                                            <w:color w:val="000000"/>
                                            <w:kern w:val="24"/>
                                            <w:szCs w:val="24"/>
                                            <w:vertAlign w:val="subscript"/>
                                            <w:lang w:eastAsia="lt-LT"/>
                                          </w:rPr>
                                          <w:t>stat.</w:t>
                                        </w:r>
                                      </w:p>
                                    </w:txbxContent>
                                  </wps:txbx>
                                  <wps:bodyPr wrap="none">
                                    <a:spAutoFit/>
                                  </wps:bodyPr>
                                </wps:wsp>
                              </a:graphicData>
                            </a:graphic>
                            <wp14:sizeRelH relativeFrom="margin">
                              <wp14:pctWidth>0</wp14:pctWidth>
                            </wp14:sizeRelH>
                            <wp14:sizeRelV relativeFrom="margin">
                              <wp14:pctHeight>0</wp14:pctHeight>
                            </wp14:sizeRelV>
                          </wp:anchor>
                        </w:drawing>
                      </mc:Choice>
                      <mc:Fallback>
                        <w:pict>
                          <v:rect id="Stačiakampis 12" o:spid="_x0000_s1028" style="position:absolute;left:0;text-align:left;margin-left:225.4pt;margin-top:10.55pt;width:40.2pt;height:21pt;z-index:25168588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L5yPQlgEAABMDAAAOAAAAZHJzL2Uyb0RvYy54bWysUktu2zAQ3RfoHQjua8pG7BSC5SBAkG6C NoDbA4wp0iIifsChLfkQvVUP1iEtO/3sgmwGHM7jm3lvuL4bbc+OKqLxruHzWcWZctK3xu0b/uP7 46fPnGEC10LvnWr4SSG/23z8sB5CrRa+832rIiMSh/UQGt6lFGohUHbKAs58UI6K2kcLidK4F22E gdhtLxZVtRKDj22IXipEun04F/mm8GutZPqmNarE+obTbKnEWOIuR7FZQ72PEDojpzHgDVNYMI6a XqkeIAE7RPMflTUyevQ6zaS3wmttpCoaSM28+kfNtoOgihYyB8PVJnw/Wvn1+ByZaWl3ZI8DSzva Jvj108AL2GCQzRfZpCFgTdhteI5ZJoYnL1+QCuKvSk5wwow62owlkWwsjp+ujqsxMUmXy3m1vKHG kkqL1eq2KhsRUF8eh4jpi/KW5UPDIy20+AzHJ0y5PdQXyDTLuX0eJI278Szt9iJh59sT6R1o4Q13 9CMLGYb7Q/KPphDml2fYREjOlz7TL8mr/TMvqNe/vPkNAAD//wMAUEsDBBQABgAIAAAAIQD6nXYH 4AAAAAkBAAAPAAAAZHJzL2Rvd25yZXYueG1sTI9BS8NAFITvgv9heYI3u9nUFknzUkRQvCgaU2hv r9nXJDS7G7LbNv5715MehxlmvsnXk+nFmUffOYugZgkItrXTnW0Qqq/nuwcQPpDV1DvLCN/sYV1c X+WUaXexn3wuQyNiifUZIbQhDJmUvm7ZkJ+5gW30Dm40FKIcG6lHusRy08s0SZbSUGfjQksDP7Vc H8uTQdiGarerylq/vm3Nx/uhfDnSxiDe3kyPKxCBp/AXhl/8iA5FZNq7k9Ve9Aj3iySiB4RUKRAx sJirFMQeYTlXIItc/n9Q/AAAAP//AwBQSwECLQAUAAYACAAAACEAtoM4kv4AAADhAQAAEwAAAAAA AAAAAAAAAAAAAAAAW0NvbnRlbnRfVHlwZXNdLnhtbFBLAQItABQABgAIAAAAIQA4/SH/1gAAAJQB AAALAAAAAAAAAAAAAAAAAC8BAABfcmVscy8ucmVsc1BLAQItABQABgAIAAAAIQBL5yPQlgEAABMD AAAOAAAAAAAAAAAAAAAAAC4CAABkcnMvZTJvRG9jLnhtbFBLAQItABQABgAIAAAAIQD6nXYH4AAA AAkBAAAPAAAAAAAAAAAAAAAAAPADAABkcnMvZG93bnJldi54bWxQSwUGAAAAAAQABADzAAAA/QQA AAAA " filled="f" stroked="f">
                            <v:path arrowok="t"/>
                            <v:textbox style="mso-fit-shape-to-text:t">
                              <w:txbxContent>
                                <w:p>
                                  <w:pPr>
                                    <w:rPr>
                                      <w:szCs w:val="24"/>
                                      <w:lang w:val="en-GB" w:eastAsia="lt-LT"/>
                                    </w:rPr>
                                  </w:pPr>
                                  <w:r>
                                    <w:rPr>
                                      <w:bCs/>
                                      <w:color w:val="000000"/>
                                      <w:kern w:val="24"/>
                                      <w:szCs w:val="24"/>
                                      <w:lang w:eastAsia="lt-LT"/>
                                    </w:rPr>
                                    <w:t>M</w:t>
                                  </w:r>
                                  <w:r>
                                    <w:rPr>
                                      <w:bCs/>
                                      <w:color w:val="000000"/>
                                      <w:kern w:val="24"/>
                                      <w:szCs w:val="24"/>
                                      <w:vertAlign w:val="subscript"/>
                                      <w:lang w:eastAsia="lt-LT"/>
                                    </w:rPr>
                                    <w:t>stat.</w:t>
                                  </w:r>
                                </w:p>
                              </w:txbxContent>
                            </v:textbox>
                          </v:rect>
                        </w:pict>
                      </mc:Fallback>
                    </mc:AlternateContent>
                    <mc:AlternateContent>
                      <mc:Choice Requires="wps">
                        <w:drawing>
                          <wp:anchor distT="4294967292" distB="4294967292" distL="114300" distR="114300" simplePos="0" relativeHeight="251686912" behindDoc="0" locked="0" layoutInCell="1" allowOverlap="1">
                            <wp:simplePos x="0" y="0"/>
                            <wp:positionH relativeFrom="column">
                              <wp:posOffset>2712085</wp:posOffset>
                            </wp:positionH>
                            <wp:positionV relativeFrom="paragraph">
                              <wp:posOffset>135890</wp:posOffset>
                            </wp:positionV>
                            <wp:extent cx="851535" cy="0"/>
                            <wp:effectExtent l="0" t="0" r="24765" b="19050"/>
                            <wp:wrapNone/>
                            <wp:docPr id="12" name="Tiesioji jungtis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51535"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Tiesioji jungtis 18" o:spid="_x0000_s1026" style="position:absolute;z-index:251686912;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margin;mso-height-relative:margin" from="213.55pt,10.7pt" to="280.6pt,10.7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umJYs6AEAAMQDAAAOAAAAZHJzL2Uyb0RvYy54bWysU8tu2zAQvBfoPxC817JduHAEyznESC9p ayDuB2xISmLKF7iMJf99l5TtJO2tqA7Ech/Dnd3R5na0hh1VRO1dwxezOWfKCS+16xr+83D/ac0Z JnASjHeq4SeF/Hb78cNmCLVa+t4bqSIjEIf1EBrepxTqqkLRKws480E5CrY+Wkh0jV0lIwyEbk21 nM+/VIOPMkQvFCJ5d1OQbwt+2yqRfrQtqsRMw6m3VM5Yzqd8VtsN1F2E0GtxbgP+oQsL2tGjV6gd JGAvUf8FZbWIHn2bZsLbyretFqpwIDaL+R9sHnsIqnCh4WC4jgn/H6z4ftxHpiXtbsmZA0s7OmhF 63zW7PnFdUkjW6zznIaANaXfuX3MTMXoHsODF7+QYtW7YL5gmNLGNtqcTlTZWOZ+us5djYkJcq5X i9XnFWfiEqqgvtSFiOmr8pZlo+FGuzwRqOH4gCm/DPUlJbudv9fGlK0ax4aG36yWGRlIW62BRKYN xBZdxxmYjkQrUiyI6I2WuTrj4AnvTGRHIN2Q3KQfDtQtZwYwUYAolG8q7EGqKfVmRe5JVAjpm5eT ezG/+KndCbp0/u7JTGMH2E8lJZSRqMK43JIqcj6zfh1xtp68PO3jZQ8klVJ2lnXW4ts72W9/vu1v AAAA//8DAFBLAwQUAAYACAAAACEAXzmLxd4AAAAJAQAADwAAAGRycy9kb3ducmV2LnhtbEyPwU7D MAyG70i8Q2QkLhNLG8aGStMJAb1x2QDt6jWmrWicrsm2jqcnEwc42v70+/vz5Wg7caDBt441pNME BHHlTMu1hve38uYehA/IBjvHpOFEHpbF5UWOmXFHXtFhHWoRQ9hnqKEJoc+k9FVDFv3U9cTx9ukG iyGOQy3NgMcYbjupkmQuLbYcPzTY01ND1dd6bzX48oN25fekmiSb29qR2j2/vqDW11fj4wOIQGP4 g+GsH9WhiE5bt2fjRadhphZpRDWodAYiAnfzVIHY/i5kkcv/DYofAAAA//8DAFBLAQItABQABgAI AAAAIQC2gziS/gAAAOEBAAATAAAAAAAAAAAAAAAAAAAAAABbQ29udGVudF9UeXBlc10ueG1sUEsB Ai0AFAAGAAgAAAAhADj9If/WAAAAlAEAAAsAAAAAAAAAAAAAAAAALwEAAF9yZWxzLy5yZWxzUEsB Ai0AFAAGAAgAAAAhAC6YlizoAQAAxAMAAA4AAAAAAAAAAAAAAAAALgIAAGRycy9lMm9Eb2MueG1s UEsBAi0AFAAGAAgAAAAhAF85i8XeAAAACQEAAA8AAAAAAAAAAAAAAAAAQgQAAGRycy9kb3ducmV2 LnhtbFBLBQYAAAAABAAEAPMAAABNBQAAAAA= ">
                            <o:lock v:ext="edit" shapetype="f"/>
                          </v:line>
                        </w:pict>
                      </mc:Fallback>
                    </mc:AlternateContent>
                    <w:tab/>
                    <w:t>, kur:</w:t>
                  </w:r>
                </w:p>
                <w:p>
                  <w:pPr>
                    <w:spacing w:line="276" w:lineRule="auto"/>
                    <w:rPr>
                      <w:sz w:val="20"/>
                    </w:rPr>
                  </w:pPr>
                </w:p>
                <w:p>
                  <w:pPr>
                    <w:rPr>
                      <w:sz w:val="10"/>
                      <w:szCs w:val="10"/>
                    </w:rPr>
                  </w:pPr>
                </w:p>
                <w:p>
                  <w:pPr>
                    <w:tabs>
                      <w:tab w:val="left" w:pos="993"/>
                    </w:tabs>
                    <w:spacing w:line="276" w:lineRule="auto"/>
                    <w:ind w:firstLine="720"/>
                    <w:jc w:val="both"/>
                    <w:rPr>
                      <w:szCs w:val="24"/>
                      <w:lang w:eastAsia="lt-LT"/>
                    </w:rPr>
                  </w:pPr>
                  <w:r>
                    <w:rPr>
                      <w:szCs w:val="24"/>
                      <w:lang w:eastAsia="lt-LT"/>
                    </w:rPr>
                    <w:t>M</w:t>
                  </w:r>
                  <w:r>
                    <w:rPr>
                      <w:szCs w:val="24"/>
                      <w:vertAlign w:val="subscript"/>
                      <w:lang w:eastAsia="lt-LT"/>
                    </w:rPr>
                    <w:t>stat.</w:t>
                  </w:r>
                  <w:r>
                    <w:rPr>
                      <w:szCs w:val="24"/>
                      <w:lang w:eastAsia="lt-LT"/>
                    </w:rPr>
                    <w:t xml:space="preserve"> – Vidaus tarnybos statuto 12 straipsnio 3 dalies 2 ar 3 punkte nustatytas laikas, kurį turi ištarnauti asmuo, metais;</w:t>
                  </w:r>
                </w:p>
                <w:p>
                  <w:pPr>
                    <w:tabs>
                      <w:tab w:val="left" w:pos="993"/>
                    </w:tabs>
                    <w:spacing w:line="276" w:lineRule="auto"/>
                    <w:ind w:firstLine="720"/>
                    <w:jc w:val="both"/>
                    <w:rPr>
                      <w:szCs w:val="24"/>
                      <w:lang w:eastAsia="lt-LT"/>
                    </w:rPr>
                  </w:pPr>
                  <w:r>
                    <w:rPr>
                      <w:szCs w:val="24"/>
                      <w:lang w:eastAsia="lt-LT"/>
                    </w:rPr>
                    <w:t>M</w:t>
                  </w:r>
                  <w:r>
                    <w:rPr>
                      <w:szCs w:val="24"/>
                      <w:vertAlign w:val="subscript"/>
                      <w:lang w:eastAsia="lt-LT"/>
                    </w:rPr>
                    <w:t>išt.</w:t>
                  </w:r>
                  <w:r>
                    <w:rPr>
                      <w:szCs w:val="24"/>
                      <w:lang w:eastAsia="lt-LT"/>
                    </w:rPr>
                    <w:t xml:space="preserve"> – baigus mokymąsi asmens ištarnautas tarnybos laikas, metais, nuo jo paskyrimo į pareigūno pareigas dienos (metai arba metų dalis, išreikšta paprastąja arba </w:t>
                  </w:r>
                  <w:r>
                    <w:rPr>
                      <w:iCs/>
                      <w:szCs w:val="24"/>
                      <w:lang w:eastAsia="lt-LT"/>
                    </w:rPr>
                    <w:t>dešimtaine trupmena</w:t>
                  </w:r>
                  <w:r>
                    <w:rPr>
                      <w:szCs w:val="24"/>
                      <w:lang w:eastAsia="lt-LT"/>
                    </w:rPr>
                    <w:t xml:space="preserve">). Jei asmuo </w:t>
                  </w:r>
                  <w:r>
                    <w:rPr>
                      <w:lang w:eastAsia="lt-LT"/>
                    </w:rPr>
                    <w:t>baigęs mokymąsi atsisakys tarnauti centrinėje statutinėje įstaigoje ar jai pavaldžioje statutinėje įstaigoje, ar vidaus tarnyboje, arba paaiškėjus Vidaus tarnybos statuto 15 straipsnio 1 dalies 1, 2, 3, 4, 6 ar 7 punkte nustatytoms aplinkybėms nebus priimtas į vidaus tarnybą, M</w:t>
                  </w:r>
                  <w:r>
                    <w:rPr>
                      <w:vertAlign w:val="subscript"/>
                      <w:lang w:eastAsia="lt-LT"/>
                    </w:rPr>
                    <w:t>išt</w:t>
                  </w:r>
                  <w:r>
                    <w:rPr>
                      <w:lang w:eastAsia="lt-LT"/>
                    </w:rPr>
                    <w:t> = 0.</w:t>
                  </w:r>
                </w:p>
              </w:sdtContent>
            </w:sdt>
            <w:sdt>
              <w:sdtPr>
                <w:alias w:val="16 p."/>
                <w:tag w:val="part_73751337f90b4d83a8049df6c9d008f9"/>
                <w:lock w:val="sdtLocked"/>
                <w:richText/>
              </w:sdtPr>
              <w:sdtContent>
                <w:p>
                  <w:pPr>
                    <w:tabs>
                      <w:tab w:val="left" w:pos="993"/>
                      <w:tab w:val="left" w:pos="1134"/>
                    </w:tabs>
                    <w:spacing w:line="276" w:lineRule="auto"/>
                    <w:ind w:firstLine="720"/>
                    <w:jc w:val="both"/>
                    <w:rPr>
                      <w:szCs w:val="24"/>
                      <w:lang w:eastAsia="lt-LT"/>
                    </w:rPr>
                  </w:pPr>
                  <w:sdt>
                    <w:sdtPr>
                      <w:alias w:val="Numeris"/>
                      <w:tag w:val="nr_73751337f90b4d83a8049df6c9d008f9"/>
                      <w:lock w:val="sdtLocked"/>
                      <w:richText/>
                    </w:sdtPr>
                    <w:sdtContent>
                      <w:r>
                        <w:rPr>
                          <w:rFonts w:eastAsia="Calibri"/>
                          <w:szCs w:val="24"/>
                          <w:lang w:eastAsia="lt-LT"/>
                        </w:rPr>
                        <w:t>16</w:t>
                      </w:r>
                    </w:sdtContent>
                  </w:sdt>
                  <w:r>
                    <w:rPr>
                      <w:rFonts w:eastAsia="Calibri"/>
                      <w:szCs w:val="24"/>
                      <w:lang w:eastAsia="lt-LT"/>
                    </w:rPr>
                    <w:t>.</w:t>
                    <w:tab/>
                  </w:r>
                  <w:r>
                    <w:rPr>
                      <w:szCs w:val="24"/>
                      <w:lang w:eastAsia="lt-LT"/>
                    </w:rPr>
                    <w:t>Jeigu pagal Metodikos 15 punktą apskaičiuotas asmens ištarnauto tarnybos laiko koeficientas (K) yra didesnis už 0 (K &gt; 0), mokyklai atlygintinos su kursanto mokymu susijusios išlaidos (AI) išieškomos.</w:t>
                  </w:r>
                </w:p>
              </w:sdtContent>
            </w:sdt>
            <w:sdt>
              <w:sdtPr>
                <w:alias w:val="17 p."/>
                <w:tag w:val="part_641cb39bd46742ea9cc7296cbff4d938"/>
                <w:lock w:val="sdtLocked"/>
                <w:richText/>
              </w:sdtPr>
              <w:sdtContent>
                <w:p>
                  <w:pPr>
                    <w:tabs>
                      <w:tab w:val="left" w:pos="1134"/>
                    </w:tabs>
                    <w:spacing w:line="276" w:lineRule="auto"/>
                    <w:ind w:firstLine="720"/>
                    <w:jc w:val="both"/>
                    <w:rPr>
                      <w:szCs w:val="24"/>
                      <w:lang w:eastAsia="lt-LT"/>
                    </w:rPr>
                  </w:pPr>
                  <w:sdt>
                    <w:sdtPr>
                      <w:alias w:val="Numeris"/>
                      <w:tag w:val="nr_641cb39bd46742ea9cc7296cbff4d938"/>
                      <w:lock w:val="sdtLocked"/>
                      <w:richText/>
                    </w:sdtPr>
                    <w:sdtContent>
                      <w:r>
                        <w:rPr>
                          <w:rFonts w:eastAsia="Calibri"/>
                          <w:szCs w:val="24"/>
                          <w:lang w:eastAsia="lt-LT"/>
                        </w:rPr>
                        <w:t>17</w:t>
                      </w:r>
                    </w:sdtContent>
                  </w:sdt>
                  <w:r>
                    <w:rPr>
                      <w:rFonts w:eastAsia="Calibri"/>
                      <w:szCs w:val="24"/>
                      <w:lang w:eastAsia="lt-LT"/>
                    </w:rPr>
                    <w:t>.</w:t>
                    <w:tab/>
                  </w:r>
                  <w:r>
                    <w:rPr>
                      <w:szCs w:val="24"/>
                      <w:lang w:eastAsia="lt-LT"/>
                    </w:rPr>
                    <w:t>Jeigu kursantas pašalinamas iš mokyklos, mokyklai atlygintinos su kursanto mokymu susijusios išlaidos (AI</w:t>
                  </w:r>
                  <w:r>
                    <w:rPr>
                      <w:szCs w:val="24"/>
                      <w:vertAlign w:val="subscript"/>
                      <w:lang w:eastAsia="lt-LT"/>
                    </w:rPr>
                    <w:t>k</w:t>
                  </w:r>
                  <w:r>
                    <w:rPr>
                      <w:szCs w:val="24"/>
                      <w:lang w:eastAsia="lt-LT"/>
                    </w:rPr>
                    <w:t>) apskaičiuojamos atsižvelgiant į jo mokymosi laiką iki pašalinimo ir išieškomos. AI</w:t>
                  </w:r>
                  <w:r>
                    <w:rPr>
                      <w:szCs w:val="24"/>
                      <w:vertAlign w:val="subscript"/>
                      <w:lang w:eastAsia="lt-LT"/>
                    </w:rPr>
                    <w:t>k</w:t>
                  </w:r>
                  <w:r>
                    <w:rPr>
                      <w:szCs w:val="24"/>
                      <w:lang w:eastAsia="lt-LT"/>
                    </w:rPr>
                    <w:t xml:space="preserve"> apskaičiuojamos pagal formulę:</w:t>
                  </w:r>
                </w:p>
                <w:p>
                  <w:pPr>
                    <w:rPr>
                      <w:sz w:val="10"/>
                      <w:szCs w:val="10"/>
                    </w:rPr>
                  </w:pPr>
                </w:p>
                <w:p>
                  <w:pPr>
                    <w:tabs>
                      <w:tab w:val="left" w:pos="1134"/>
                    </w:tabs>
                    <w:spacing w:line="276" w:lineRule="auto"/>
                    <w:jc w:val="center"/>
                    <w:rPr>
                      <w:szCs w:val="24"/>
                      <w:lang w:eastAsia="lt-LT"/>
                    </w:rPr>
                  </w:pPr>
                  <w:r>
                    <w:rPr>
                      <w:szCs w:val="24"/>
                      <w:lang w:eastAsia="lt-LT"/>
                    </w:rPr>
                    <w:t>AI</w:t>
                  </w:r>
                  <w:r>
                    <w:rPr>
                      <w:szCs w:val="24"/>
                      <w:vertAlign w:val="subscript"/>
                      <w:lang w:eastAsia="lt-LT"/>
                    </w:rPr>
                    <w:t>k</w:t>
                  </w:r>
                  <w:r>
                    <w:rPr>
                      <w:szCs w:val="24"/>
                      <w:lang w:eastAsia="lt-LT"/>
                    </w:rPr>
                    <w:t xml:space="preserve"> = (DU</w:t>
                  </w:r>
                  <w:r>
                    <w:rPr>
                      <w:szCs w:val="24"/>
                      <w:vertAlign w:val="subscript"/>
                      <w:lang w:eastAsia="lt-LT"/>
                    </w:rPr>
                    <w:t>mok.</w:t>
                  </w:r>
                  <w:r>
                    <w:rPr>
                      <w:szCs w:val="24"/>
                      <w:lang w:eastAsia="lt-LT"/>
                    </w:rPr>
                    <w:t xml:space="preserve"> + DU</w:t>
                  </w:r>
                  <w:r>
                    <w:rPr>
                      <w:szCs w:val="24"/>
                      <w:vertAlign w:val="subscript"/>
                      <w:lang w:eastAsia="lt-LT"/>
                    </w:rPr>
                    <w:t>kt.</w:t>
                  </w:r>
                  <w:r>
                    <w:rPr>
                      <w:szCs w:val="24"/>
                      <w:lang w:eastAsia="lt-LT"/>
                    </w:rPr>
                    <w:t xml:space="preserve"> + AP) × K</w:t>
                  </w:r>
                  <w:r>
                    <w:rPr>
                      <w:szCs w:val="24"/>
                      <w:vertAlign w:val="subscript"/>
                      <w:lang w:eastAsia="lt-LT"/>
                    </w:rPr>
                    <w:t>k</w:t>
                  </w:r>
                  <w:r>
                    <w:rPr>
                      <w:szCs w:val="24"/>
                      <w:lang w:eastAsia="lt-LT"/>
                    </w:rPr>
                    <w:t xml:space="preserve"> + U + AR + SA + B</w:t>
                  </w:r>
                  <w:r>
                    <w:rPr>
                      <w:szCs w:val="24"/>
                      <w:vertAlign w:val="subscript"/>
                      <w:lang w:eastAsia="lt-LT"/>
                    </w:rPr>
                    <w:t>k</w:t>
                  </w:r>
                  <w:r>
                    <w:rPr>
                      <w:szCs w:val="24"/>
                      <w:lang w:eastAsia="lt-LT"/>
                    </w:rPr>
                    <w:t>, kur:</w:t>
                  </w:r>
                </w:p>
                <w:p>
                  <w:pPr>
                    <w:rPr>
                      <w:sz w:val="10"/>
                      <w:szCs w:val="10"/>
                    </w:rPr>
                  </w:pPr>
                </w:p>
                <w:p>
                  <w:pPr>
                    <w:spacing w:line="276" w:lineRule="auto"/>
                    <w:ind w:firstLine="720"/>
                    <w:jc w:val="both"/>
                    <w:rPr>
                      <w:szCs w:val="24"/>
                      <w:lang w:eastAsia="lt-LT"/>
                    </w:rPr>
                  </w:pPr>
                  <w:r>
                    <w:rPr>
                      <w:szCs w:val="24"/>
                      <w:lang w:eastAsia="lt-LT"/>
                    </w:rPr>
                    <w:t>DU</w:t>
                  </w:r>
                  <w:r>
                    <w:rPr>
                      <w:szCs w:val="24"/>
                      <w:vertAlign w:val="subscript"/>
                      <w:lang w:eastAsia="lt-LT"/>
                    </w:rPr>
                    <w:t>mok.</w:t>
                  </w:r>
                  <w:r>
                    <w:rPr>
                      <w:szCs w:val="24"/>
                      <w:lang w:eastAsia="lt-LT"/>
                    </w:rPr>
                    <w:t xml:space="preserve"> – profesinio mokymo laikotarpio (profesinio mokymo programos) mokytojų darbo užmokestis, įskaitant darbdavio valstybinio socialinio draudimo įmokas, tenkantis vienam kursantui, eurais;</w:t>
                  </w:r>
                </w:p>
                <w:p>
                  <w:pPr>
                    <w:spacing w:line="276" w:lineRule="auto"/>
                    <w:ind w:firstLine="720"/>
                    <w:jc w:val="both"/>
                    <w:rPr>
                      <w:szCs w:val="24"/>
                      <w:lang w:eastAsia="lt-LT"/>
                    </w:rPr>
                  </w:pPr>
                  <w:r>
                    <w:rPr>
                      <w:szCs w:val="24"/>
                      <w:lang w:eastAsia="lt-LT"/>
                    </w:rPr>
                    <w:t>DU</w:t>
                  </w:r>
                  <w:r>
                    <w:rPr>
                      <w:szCs w:val="24"/>
                      <w:vertAlign w:val="subscript"/>
                      <w:lang w:eastAsia="lt-LT"/>
                    </w:rPr>
                    <w:t>kt.</w:t>
                  </w:r>
                  <w:r>
                    <w:rPr>
                      <w:szCs w:val="24"/>
                      <w:lang w:eastAsia="lt-LT"/>
                    </w:rPr>
                    <w:t xml:space="preserve"> – profesinio mokymo laikotarpio (profesinio mokymo programos) kitų mokyklos darbuotojų darbo užmokestis, tenkantis vienam kursantui, eurais;</w:t>
                  </w:r>
                </w:p>
                <w:p>
                  <w:pPr>
                    <w:spacing w:line="276" w:lineRule="auto"/>
                    <w:ind w:firstLine="720"/>
                    <w:jc w:val="both"/>
                    <w:rPr>
                      <w:szCs w:val="24"/>
                      <w:lang w:eastAsia="lt-LT"/>
                    </w:rPr>
                  </w:pPr>
                  <w:r>
                    <w:rPr>
                      <w:szCs w:val="24"/>
                      <w:lang w:eastAsia="lt-LT"/>
                    </w:rPr>
                    <w:t>AP – profesinio mokymo laikotarpio (profesinio mokymo programos) kitos mokymo lėšos, susijusios su profesinio mokymo proceso aprūpinimu, tenkančios vienam kursantui, eurais;</w:t>
                  </w:r>
                </w:p>
                <w:p>
                  <w:pPr>
                    <w:tabs>
                      <w:tab w:val="left" w:pos="993"/>
                    </w:tabs>
                    <w:spacing w:line="276" w:lineRule="auto"/>
                    <w:ind w:firstLine="720"/>
                    <w:jc w:val="both"/>
                    <w:rPr>
                      <w:szCs w:val="24"/>
                      <w:lang w:eastAsia="lt-LT"/>
                    </w:rPr>
                  </w:pPr>
                  <w:r>
                    <w:rPr>
                      <w:szCs w:val="24"/>
                      <w:lang w:eastAsia="lt-LT"/>
                    </w:rPr>
                    <w:t>K</w:t>
                  </w:r>
                  <w:r>
                    <w:rPr>
                      <w:szCs w:val="24"/>
                      <w:vertAlign w:val="subscript"/>
                      <w:lang w:eastAsia="lt-LT"/>
                    </w:rPr>
                    <w:t>k</w:t>
                  </w:r>
                  <w:r>
                    <w:rPr>
                      <w:szCs w:val="24"/>
                      <w:lang w:eastAsia="lt-LT"/>
                    </w:rPr>
                    <w:t xml:space="preserve"> – kursanto mokymosi mokykloje laiko iki jo pašalinimo iš mokyklos koeficientas;</w:t>
                  </w:r>
                </w:p>
                <w:p>
                  <w:pPr>
                    <w:spacing w:line="276" w:lineRule="auto"/>
                    <w:ind w:firstLine="720"/>
                    <w:jc w:val="both"/>
                    <w:rPr>
                      <w:szCs w:val="24"/>
                      <w:lang w:eastAsia="lt-LT"/>
                    </w:rPr>
                  </w:pPr>
                  <w:r>
                    <w:rPr>
                      <w:szCs w:val="24"/>
                      <w:lang w:eastAsia="lt-LT"/>
                    </w:rPr>
                    <w:t>U –</w:t>
                  </w:r>
                  <w:r>
                    <w:rPr>
                      <w:i/>
                      <w:szCs w:val="24"/>
                      <w:lang w:eastAsia="lt-LT"/>
                    </w:rPr>
                    <w:t xml:space="preserve"> </w:t>
                  </w:r>
                  <w:r>
                    <w:rPr>
                      <w:szCs w:val="24"/>
                      <w:lang w:eastAsia="lt-LT"/>
                    </w:rPr>
                    <w:t>kursanto uniformos kaina, eurais (kursanto uniformos kaina neskaičiuojama tuo atveju, jeigu nenaudota (nedėvėta) kursanto uniforma yra grąžinta mokyklai ar centrinei statutinei įstaigai, išdavusiai kursanto uniformą; kursanto uniformos kainos dalis neskaičiuojama tuo atveju, jeigu nenaudoti (nedėvėti) kursanto uniformos elementai yra grąžinti mokyklai ar centrinei statutinei įstaigai, išdavusiai kursanto uniformą);</w:t>
                  </w:r>
                </w:p>
                <w:p>
                  <w:pPr>
                    <w:spacing w:line="276" w:lineRule="auto"/>
                    <w:ind w:firstLine="720"/>
                    <w:jc w:val="both"/>
                    <w:rPr>
                      <w:szCs w:val="24"/>
                      <w:lang w:eastAsia="lt-LT"/>
                    </w:rPr>
                  </w:pPr>
                  <w:r>
                    <w:rPr>
                      <w:szCs w:val="24"/>
                      <w:lang w:eastAsia="lt-LT"/>
                    </w:rPr>
                    <w:t>AR – kursanto apsauginių drabužių komplekto kaina eurais (neskaičiuojama tuo atveju, jeigu nenaudoti (nedėvėti) kursanto apsauginiai drabužiai yra grąžinti mokyklai ar centrinei statutinei įstaigai, išdavusiai kursanto apsauginių drabužių komplektą);</w:t>
                  </w:r>
                </w:p>
                <w:p>
                  <w:pPr>
                    <w:spacing w:line="276" w:lineRule="auto"/>
                    <w:ind w:firstLine="720"/>
                    <w:jc w:val="both"/>
                    <w:rPr>
                      <w:szCs w:val="24"/>
                      <w:lang w:eastAsia="lt-LT"/>
                    </w:rPr>
                  </w:pPr>
                  <w:r>
                    <w:rPr>
                      <w:szCs w:val="24"/>
                      <w:lang w:eastAsia="lt-LT"/>
                    </w:rPr>
                    <w:t>SA – kursanto sportinės aprangos kaina, eurais;</w:t>
                  </w:r>
                </w:p>
                <w:p>
                  <w:pPr>
                    <w:tabs>
                      <w:tab w:val="left" w:pos="993"/>
                    </w:tabs>
                    <w:spacing w:line="276" w:lineRule="auto"/>
                    <w:ind w:firstLine="720"/>
                    <w:jc w:val="both"/>
                    <w:rPr>
                      <w:szCs w:val="24"/>
                      <w:lang w:eastAsia="lt-LT"/>
                    </w:rPr>
                  </w:pPr>
                  <w:r>
                    <w:rPr>
                      <w:szCs w:val="24"/>
                      <w:lang w:eastAsia="lt-LT"/>
                    </w:rPr>
                    <w:t>B</w:t>
                  </w:r>
                  <w:r>
                    <w:rPr>
                      <w:szCs w:val="24"/>
                      <w:vertAlign w:val="subscript"/>
                      <w:lang w:eastAsia="lt-LT"/>
                    </w:rPr>
                    <w:t>k</w:t>
                  </w:r>
                  <w:r>
                    <w:rPr>
                      <w:szCs w:val="24"/>
                      <w:lang w:eastAsia="lt-LT"/>
                    </w:rPr>
                    <w:t xml:space="preserve"> – kursantui iki jo pašalinimo iš mokyklos suteikto bendrabučio nuomos kaina (į kurią taip pat įskaitomas mokestis už šaltą ir karštą vandenį, elektros energiją, dujas, šilumos energiją, ryšių ir komunalines paslaugas (šiukšlių išvežimą, naudojimąsi liftu, bendrojo naudojimo patalpų ir teritorijos valymą ir kitas), eurais.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ca93022c0511f1a552c76556910e9c">
                    <w:r w:rsidRPr="00532B9F">
                      <w:rPr>
                        <w:rFonts w:ascii="Times New Roman" w:eastAsia="MS Mincho" w:hAnsi="Times New Roman"/>
                        <w:sz w:val="20"/>
                        <w:i/>
                        <w:iCs/>
                        <w:color w:val="0000FF" w:themeColor="hyperlink"/>
                        <w:u w:val="single"/>
                      </w:rPr>
                      <w:t>186</w:t>
                    </w:r>
                  </w:fldSimple>
                  <w:r>
                    <w:rPr>
                      <w:rFonts w:ascii="Times New Roman" w:eastAsia="MS Mincho" w:hAnsi="Times New Roman"/>
                      <w:sz w:val="20"/>
                      <w:i/>
                      <w:iCs/>
                    </w:rPr>
                    <w:t>,
2026-03-25,
paskelbta TAR 2026-03-30, i. k. 2026-05129            </w:t>
                  </w:r>
                </w:p>
                <w:p/>
              </w:sdtContent>
            </w:sdt>
            <w:sdt>
              <w:sdtPr>
                <w:alias w:val="18 p."/>
                <w:tag w:val="part_03a03996fe5e429caa4c2789003ccb2d"/>
                <w:lock w:val="sdtLocked"/>
                <w:richText/>
              </w:sdtPr>
              <w:sdtContent>
                <w:p>
                  <w:pPr>
                    <w:tabs>
                      <w:tab w:val="left" w:pos="1134"/>
                    </w:tabs>
                    <w:spacing w:line="276" w:lineRule="auto"/>
                    <w:ind w:firstLine="720"/>
                    <w:jc w:val="both"/>
                    <w:rPr>
                      <w:szCs w:val="24"/>
                      <w:lang w:eastAsia="lt-LT"/>
                    </w:rPr>
                  </w:pPr>
                  <w:sdt>
                    <w:sdtPr>
                      <w:alias w:val="Numeris"/>
                      <w:tag w:val="nr_03a03996fe5e429caa4c2789003ccb2d"/>
                      <w:lock w:val="sdtLocked"/>
                      <w:richText/>
                    </w:sdtPr>
                    <w:sdtContent>
                      <w:r>
                        <w:rPr>
                          <w:rFonts w:eastAsia="Calibri"/>
                          <w:szCs w:val="24"/>
                          <w:lang w:eastAsia="lt-LT"/>
                        </w:rPr>
                        <w:t>18</w:t>
                      </w:r>
                    </w:sdtContent>
                  </w:sdt>
                  <w:r>
                    <w:rPr>
                      <w:rFonts w:eastAsia="Calibri"/>
                      <w:szCs w:val="24"/>
                      <w:lang w:eastAsia="lt-LT"/>
                    </w:rPr>
                    <w:t>.</w:t>
                    <w:tab/>
                  </w:r>
                  <w:r>
                    <w:rPr>
                      <w:szCs w:val="24"/>
                      <w:lang w:eastAsia="lt-LT"/>
                    </w:rPr>
                    <w:t>K</w:t>
                  </w:r>
                  <w:r>
                    <w:rPr>
                      <w:szCs w:val="24"/>
                      <w:vertAlign w:val="subscript"/>
                      <w:lang w:eastAsia="lt-LT"/>
                    </w:rPr>
                    <w:t>k</w:t>
                  </w:r>
                  <w:r>
                    <w:rPr>
                      <w:szCs w:val="24"/>
                      <w:lang w:eastAsia="lt-LT"/>
                    </w:rPr>
                    <w:t xml:space="preserve"> – kursanto mokymosi mokykloje laiko iki jo pašalinimo iš mokyklos koeficientas apskaičiuojamas pagal formulę:</w:t>
                  </w:r>
                </w:p>
                <w:p>
                  <w:pPr>
                    <w:tabs>
                      <w:tab w:val="left" w:pos="993"/>
                    </w:tabs>
                    <w:spacing w:line="276" w:lineRule="auto"/>
                    <w:ind w:firstLine="709"/>
                    <w:jc w:val="both"/>
                    <w:rPr>
                      <w:szCs w:val="24"/>
                      <w:lang w:eastAsia="lt-LT"/>
                    </w:rPr>
                  </w:pPr>
                  <w:r>
                    <w:rPr>
                      <w:szCs w:val="24"/>
                      <w:lang w:eastAsia="lt-LT"/>
                    </w:rPr>
                    <mc:AlternateContent>
                      <mc:Choice Requires="wps">
                        <w:drawing>
                          <wp:anchor distT="0" distB="0" distL="114300" distR="114300" simplePos="0" relativeHeight="251680768" behindDoc="0" locked="0" layoutInCell="1" allowOverlap="1">
                            <wp:simplePos x="0" y="0"/>
                            <wp:positionH relativeFrom="column">
                              <wp:posOffset>2614930</wp:posOffset>
                            </wp:positionH>
                            <wp:positionV relativeFrom="paragraph">
                              <wp:posOffset>30480</wp:posOffset>
                            </wp:positionV>
                            <wp:extent cx="341630" cy="266700"/>
                            <wp:effectExtent l="0" t="0" r="0" b="0"/>
                            <wp:wrapNone/>
                            <wp:docPr id="13"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1630" cy="26670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pPr>
                                          <w:textAlignment w:val="baseline"/>
                                          <w:rPr>
                                            <w:szCs w:val="24"/>
                                            <w:lang w:val="en-GB" w:eastAsia="lt-LT"/>
                                          </w:rPr>
                                        </w:pPr>
                                        <w:r>
                                          <w:rPr>
                                            <w:bCs/>
                                            <w:color w:val="000000"/>
                                            <w:kern w:val="24"/>
                                            <w:szCs w:val="24"/>
                                            <w:lang w:eastAsia="lt-LT"/>
                                          </w:rPr>
                                          <w:t>L</w:t>
                                        </w:r>
                                        <w:r>
                                          <w:rPr>
                                            <w:bCs/>
                                            <w:color w:val="000000"/>
                                            <w:kern w:val="24"/>
                                            <w:szCs w:val="24"/>
                                            <w:vertAlign w:val="subscript"/>
                                            <w:lang w:eastAsia="lt-LT"/>
                                          </w:rPr>
                                          <w:t>k</w:t>
                                        </w:r>
                                      </w:p>
                                    </w:txbxContent>
                                  </wps:txbx>
                                  <wps:bodyPr vert="horz" wrap="none" lIns="91440" tIns="45720" rIns="91440" bIns="45720" numCol="1" anchor="ctr" anchorCtr="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rect id="_x0000_s1029" style="position:absolute;left:0;text-align:left;margin-left:205.9pt;margin-top:2.4pt;width:26.9pt;height:21pt;z-index:25168076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jCEJpSAMAADMHAAAOAAAAZHJzL2Uyb0RvYy54bWysVU1v2zgQvS/Q/0DwrujDtPWBKIUtW4sF st2iadEzTVEWsRIpkEzktNj/vkPKTpw0h8W2OggacTic92bm8fr9cejRA9dGKFni+CrCiEumGiEP Jf7yuQ4yjIylsqG9krzEj9zg9zfvfruexoInqlN9wzWCINIU01jiztqxCEPDOj5Qc6VGLmGxVXqg Fkx9CBtNJ4g+9GESRatwUroZtWLcGPi7nRfxjY/ftpzZv9rWcIv6EkNu1r+1f+/dO7y5psVB07ET 7JQG/R9ZDFRIOPQp1JZaiu61+CHUIJhWRrX2iqkhVG0rGPcYAE0cvUJz19GReyxAjhmfaDK/Liz7 8PBRI9FA7RYYSTpAjT4Ba1Qeeo5Sx880mgLc7saP2iE0461ifxskVdWBF19rraaO0wayip1/+GKD MwxsRfvpT9VAdHpvlafq2OrBBQQS0NFX5PGpIvxoEYOfCxKvFlA3BkvJapVGvmIhLc6bR23s71wN yH2UWEPqPjh9uDXWJUOLs4s7S6pa9L0vei9f/ADH+Q/3XTPvpgUkAp/O06XkK/o9j/JdtstIQJLV LiDRdhus64oEqzpOl9vFtqq28T8ui5gUnWgaLt2h5+6KyX+r3qnP57546i+jetG4cC4lPyW86jV6 oNDflDEu7VwDWHz2DF9m4lkBOK9QxQmJNkke1KssDUhNlkGeRlkQxfkmX0UkJ9v6JapbIfnPo0JT ifNlsvRlu0j6B3j2+AY0WgzCgoL0YihxFrlnnmnXkTvZ+FJbKvr5+4IJl/3bTKzrZZSSRRak6XIR kMUuCjZZXQXrKoYW3G2qze5VfXe+Z8zPk+FLcm5AZ6h7QHfXNRNqhGvwxTJPYgwGaFgC4+DwItof QHyZ1RhpZb8K23nlcNP0RpvsD4kf04vgMw/P517QdIL2zBQMynko/KS74Z5Fwh73x1lKsrNu7FXz CLMPFwTk3in9DaMJxLbEEm4DjPo/JKhGHhPitNkbZJkmYOjLlf3lirwfKgXdDixQySDmCflsVHYW d1DXkdpbeTcy5+pocDrw+fiV6vEkFhZwfFBnkaXFK82YfT2B4xpEqxZeUJygzbCAE2eAMnt2TreI k/5L23s933U3/wIAAP//AwBQSwMEFAAGAAgAAAAhAHSV29bcAAAACAEAAA8AAABkcnMvZG93bnJl di54bWxMj0FPwzAMhe9I/IfISNxYWlSqqTSdJgTSrnRo2jFrTNutSUridd2/xzvByc961vP3ytVs BzFhiL13CtJFAgJd403vWgVf24+nJYhI2hk9eIcKrhhhVd3flbow/uI+caqpFRziYqEVdERjIWVs OrQ6LvyIjr1vH6wmXkMrTdAXDreDfE6SXFrdO/7Q6RHfOmxO9dkq+KHd/prVyTFS2E5h073vx81J qceHef0KgnCmv2O44TM6VMx08GdnohgUZGnK6MSCB/tZ/pKDONzEEmRVyv8Fql8AAAD//wMAUEsB Ai0AFAAGAAgAAAAhALaDOJL+AAAA4QEAABMAAAAAAAAAAAAAAAAAAAAAAFtDb250ZW50X1R5cGVz XS54bWxQSwECLQAUAAYACAAAACEAOP0h/9YAAACUAQAACwAAAAAAAAAAAAAAAAAvAQAAX3JlbHMv LnJlbHNQSwECLQAUAAYACAAAACEAowhCaUgDAAAzBwAADgAAAAAAAAAAAAAAAAAuAgAAZHJzL2Uy b0RvYy54bWxQSwECLQAUAAYACAAAACEAdJXb1twAAAAIAQAADwAAAAAAAAAAAAAAAACiBQAAZHJz L2Rvd25yZXYueG1sUEsFBgAAAAAEAAQA8wAAAKsGAAAAAA== " filled="f" fillcolor="#4f81bd [3204]" stroked="f" strokecolor="black [3213]">
                            <v:shadow color="#eeece1 [3214]"/>
                            <v:textbox style="mso-fit-shape-to-text:t">
                              <w:txbxContent>
                                <w:p>
                                  <w:pPr>
                                    <w:textAlignment w:val="baseline"/>
                                    <w:rPr>
                                      <w:szCs w:val="24"/>
                                      <w:lang w:val="en-GB" w:eastAsia="lt-LT"/>
                                    </w:rPr>
                                  </w:pPr>
                                  <w:r>
                                    <w:rPr>
                                      <w:bCs/>
                                      <w:color w:val="000000"/>
                                      <w:kern w:val="24"/>
                                      <w:szCs w:val="24"/>
                                      <w:lang w:eastAsia="lt-LT"/>
                                    </w:rPr>
                                    <w:t>L</w:t>
                                  </w:r>
                                  <w:r>
                                    <w:rPr>
                                      <w:bCs/>
                                      <w:color w:val="000000"/>
                                      <w:kern w:val="24"/>
                                      <w:szCs w:val="24"/>
                                      <w:vertAlign w:val="subscript"/>
                                      <w:lang w:eastAsia="lt-LT"/>
                                    </w:rPr>
                                    <w:t>k</w:t>
                                  </w:r>
                                </w:p>
                              </w:txbxContent>
                            </v:textbox>
                          </v:rect>
                        </w:pict>
                      </mc:Fallback>
                    </mc:AlternateContent>
                  </w:r>
                </w:p>
                <w:p>
                  <w:pPr>
                    <w:tabs>
                      <w:tab w:val="left" w:pos="993"/>
                    </w:tabs>
                    <w:spacing w:line="276" w:lineRule="auto"/>
                    <w:ind w:firstLine="709"/>
                    <w:jc w:val="center"/>
                    <w:rPr>
                      <w:szCs w:val="24"/>
                      <w:lang w:eastAsia="lt-LT"/>
                    </w:rPr>
                  </w:pPr>
                  <w:r>
                    <w:rPr>
                      <w:szCs w:val="24"/>
                      <w:lang w:eastAsia="lt-LT"/>
                    </w:rPr>
                    <mc:AlternateContent>
                      <mc:Choice Requires="wps">
                        <w:drawing>
                          <wp:anchor distT="0" distB="0" distL="114300" distR="114300" simplePos="0" relativeHeight="251683840" behindDoc="0" locked="0" layoutInCell="1" allowOverlap="1">
                            <wp:simplePos x="0" y="0"/>
                            <wp:positionH relativeFrom="column">
                              <wp:posOffset>2035810</wp:posOffset>
                            </wp:positionH>
                            <wp:positionV relativeFrom="paragraph">
                              <wp:posOffset>1905</wp:posOffset>
                            </wp:positionV>
                            <wp:extent cx="483235" cy="266700"/>
                            <wp:effectExtent l="0" t="0" r="0" b="0"/>
                            <wp:wrapNone/>
                            <wp:docPr id="14" name="TextBox 10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83235" cy="266700"/>
                                    </a:xfrm>
                                    <a:prstGeom prst="rect">
                                      <a:avLst/>
                                    </a:prstGeom>
                                    <a:noFill/>
                                  </wps:spPr>
                                  <wps:txbx>
                                    <w:txbxContent>
                                      <w:p>
                                        <w:pPr>
                                          <w:rPr>
                                            <w:szCs w:val="24"/>
                                            <w:lang w:val="en-GB" w:eastAsia="lt-LT"/>
                                          </w:rPr>
                                        </w:pPr>
                                        <w:r>
                                          <w:rPr>
                                            <w:bCs/>
                                            <w:color w:val="000000"/>
                                            <w:kern w:val="24"/>
                                            <w:szCs w:val="24"/>
                                            <w:lang w:eastAsia="lt-LT"/>
                                          </w:rPr>
                                          <w:t>K</w:t>
                                        </w:r>
                                        <w:r>
                                          <w:rPr>
                                            <w:bCs/>
                                            <w:color w:val="000000"/>
                                            <w:kern w:val="24"/>
                                            <w:szCs w:val="24"/>
                                            <w:vertAlign w:val="subscript"/>
                                            <w:lang w:eastAsia="lt-LT"/>
                                          </w:rPr>
                                          <w:t>k</w:t>
                                        </w:r>
                                        <w:r>
                                          <w:rPr>
                                            <w:bCs/>
                                            <w:color w:val="000000"/>
                                            <w:kern w:val="24"/>
                                            <w:szCs w:val="24"/>
                                            <w:lang w:eastAsia="lt-LT"/>
                                          </w:rPr>
                                          <w:t xml:space="preserve"> = </w:t>
                                        </w:r>
                                      </w:p>
                                    </w:txbxContent>
                                  </wps:txbx>
                                  <wps:bodyPr wrap="none" rtlCol="0">
                                    <a:sp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left:0;text-align:left;margin-left:160.3pt;margin-top:.15pt;width:38.05pt;height:21pt;z-index:25168384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z893epAEAAC8DAAAOAAAAZHJzL2Uyb0RvYy54bWysUsFu2zAMvQ/YPwi6L3LcLGuNOMW2orsU 24B2H6DIUizMEgVRjZ2/HyUnabHdhl5kS3x85OPj5nZyAzvoiBZ8y5eLijPtFXTW71v+6+n+wzVn mKTv5ABet/yokd9u37/bjKHRNfQwdDoyIvHYjKHlfUqhEQJVr53EBQTtKWggOpnoGveii3IkdjeI uqrWYoTYhQhKI9Lr3Rzk28JvjFbphzGoExtaTr2lcsZy7vIpthvZ7KMMvVWnNuR/dOGk9VT0QnUn k2TP0f5D5ayKgGDSQoETYIxVumggNcvqLzWPvQy6aKHhYLiMCd+OVn0//IzMduTdijMvHXn0pKf0 BSa2rOpVHtAYsCHcYyBkmihC4CIWwwOo30gQ8QozJyCh80AmE13+klRGieTB8TJ3qsMUPa6ur+qr j5wpCtXr9aeq+CJekkPE9E2DY/mn5ZFsLQ3IwwOmXF42Z0iu5eHeDsO5rbmT3GCadtOs9easawfd kWSNtAEt97SinMU0fIWyLpkLw+fnRHylTCaZM06SyZVS/bRB2fbX94J62fPtHwAAAP//AwBQSwME FAAGAAgAAAAhAHcEyNfcAAAABwEAAA8AAABkcnMvZG93bnJldi54bWxMjsFOwzAQRO9I/IO1SFwQ dUhQaEOcqkLiBJem9O7GSxIRr1PbTQNfz3IqtxnNaOaV69kOYkIfekcKHhYJCKTGmZ5aBR+71/sl iBA1GT04QgXfGGBdXV+VujDuTFuc6tgKHqFQaAVdjGMhZWg6tDos3IjE2afzVke2vpXG6zOP20Gm SZJLq3vih06P+NJh81WfrAJT7392PjvOd5u3bdru82Y+Tu9K3d7Mm2cQEed4KcMfPqNDxUwHdyIT xKAgS5OcqyxAcJyt8icQBwWPaQayKuV//uoXAAD//wMAUEsBAi0AFAAGAAgAAAAhALaDOJL+AAAA 4QEAABMAAAAAAAAAAAAAAAAAAAAAAFtDb250ZW50X1R5cGVzXS54bWxQSwECLQAUAAYACAAAACEA OP0h/9YAAACUAQAACwAAAAAAAAAAAAAAAAAvAQAAX3JlbHMvLnJlbHNQSwECLQAUAAYACAAAACEA c/Pd3qQBAAAvAwAADgAAAAAAAAAAAAAAAAAuAgAAZHJzL2Uyb0RvYy54bWxQSwECLQAUAAYACAAA ACEAdwTI19wAAAAHAQAADwAAAAAAAAAAAAAAAAD+AwAAZHJzL2Rvd25yZXYueG1sUEsFBgAAAAAE AAQA8wAAAAcFAAAAAA== " filled="f" stroked="f">
                            <v:path arrowok="t"/>
                            <v:textbox style="mso-fit-shape-to-text:t">
                              <w:txbxContent>
                                <w:p>
                                  <w:pPr>
                                    <w:rPr>
                                      <w:szCs w:val="24"/>
                                      <w:lang w:val="en-GB" w:eastAsia="lt-LT"/>
                                    </w:rPr>
                                  </w:pPr>
                                  <w:r>
                                    <w:rPr>
                                      <w:bCs/>
                                      <w:color w:val="000000"/>
                                      <w:kern w:val="24"/>
                                      <w:szCs w:val="24"/>
                                      <w:lang w:eastAsia="lt-LT"/>
                                    </w:rPr>
                                    <w:t>K</w:t>
                                  </w:r>
                                  <w:r>
                                    <w:rPr>
                                      <w:bCs/>
                                      <w:color w:val="000000"/>
                                      <w:kern w:val="24"/>
                                      <w:szCs w:val="24"/>
                                      <w:vertAlign w:val="subscript"/>
                                      <w:lang w:eastAsia="lt-LT"/>
                                    </w:rPr>
                                    <w:t>k</w:t>
                                  </w:r>
                                  <w:r>
                                    <w:rPr>
                                      <w:bCs/>
                                      <w:color w:val="000000"/>
                                      <w:kern w:val="24"/>
                                      <w:szCs w:val="24"/>
                                      <w:lang w:eastAsia="lt-LT"/>
                                    </w:rPr>
                                    <w:t xml:space="preserve"> = </w:t>
                                  </w:r>
                                </w:p>
                              </w:txbxContent>
                            </v:textbox>
                          </v:shape>
                        </w:pict>
                      </mc:Fallback>
                    </mc:AlternateContent>
                    <mc:AlternateContent>
                      <mc:Choice Requires="wps">
                        <w:drawing>
                          <wp:anchor distT="0" distB="0" distL="114300" distR="114300" simplePos="0" relativeHeight="251682816" behindDoc="0" locked="0" layoutInCell="1" allowOverlap="1">
                            <wp:simplePos x="0" y="0"/>
                            <wp:positionH relativeFrom="column">
                              <wp:posOffset>2464435</wp:posOffset>
                            </wp:positionH>
                            <wp:positionV relativeFrom="paragraph">
                              <wp:posOffset>124460</wp:posOffset>
                            </wp:positionV>
                            <wp:extent cx="668655" cy="266700"/>
                            <wp:effectExtent l="0" t="0" r="0" b="0"/>
                            <wp:wrapNone/>
                            <wp:docPr id="15"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8655"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ind w:right="-76"/>
                                          <w:rPr>
                                            <w:szCs w:val="24"/>
                                            <w:lang w:val="en-GB" w:eastAsia="lt-LT"/>
                                          </w:rPr>
                                        </w:pPr>
                                        <w:r>
                                          <w:rPr>
                                            <w:bCs/>
                                            <w:color w:val="000000"/>
                                            <w:kern w:val="24"/>
                                            <w:szCs w:val="24"/>
                                            <w:lang w:eastAsia="lt-LT"/>
                                          </w:rPr>
                                          <w:t>L</w:t>
                                        </w:r>
                                        <w:r>
                                          <w:rPr>
                                            <w:bCs/>
                                            <w:color w:val="000000"/>
                                            <w:kern w:val="24"/>
                                            <w:szCs w:val="24"/>
                                            <w:vertAlign w:val="subscript"/>
                                            <w:lang w:eastAsia="lt-LT"/>
                                          </w:rPr>
                                          <w:t>viso laik.</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0</wp14:pctHeight>
                            </wp14:sizeRelV>
                          </wp:anchor>
                        </w:drawing>
                      </mc:Choice>
                      <mc:Fallback>
                        <w:pict>
                          <v:rect id="Rectangle 4" o:spid="_x0000_s1031" style="position:absolute;left:0;text-align:left;margin-left:194.05pt;margin-top:9.8pt;width:52.65pt;height:21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JYmzSqAIAAKEFAAAOAAAAZHJzL2Uyb0RvYy54bWysVG1vmzAQ/j5p/8Hyd8rLHAKopGpDmCZ1 W7VuP8ABE6yBzWwnpJ3233c2TZq0X6ZtfLBs3/nuee4e7vJq33dox5TmUuQ4vAgwYqKSNRebHH/7 WnoJRtpQUdNOCpbjB6bx1eLtm8txyFgkW9nVTCEIInQ2DjlujRky39dVy3qqL+TABBgbqXpq4Kg2 fq3oCNH7zo+CIPZHqepByYppDbfFZMQLF79pWGU+N41mBnU5BmzGrcqta7v6i0uabRQdWl49waB/ gaKnXEDSY6iCGoq2ir8K1fNKSS0bc1HJ3pdNwyvmOACbMHjB5r6lA3NcoDh6OJZJ/7+w1afdnUK8 ht7NMBK0hx59gapRsekYIrY+46AzcLsf7pRlqIdbWX3XYPDPLPagwQetx4+yhjB0a6Sryb5RvX0J bNHelf7hWHq2N6iCyzhO4hkgqMAUxfE8cK3xaXZ4PCht3jPZI7vJsQKMLjjd3WpjwdDs4GJzCVny rnPd7cTZBThON5AanlqbBeGa9TMN0lWySohHonjlkaAovOtySby4DOez4l2xXBbhL5s3JFnL65oJ m+YgnJD8WWOeJDy1/CgdLTte23AWklab9bJTaEdBuKX7bC8A/Imbfw7DmYHLC0phRIKbKPXKOJl7 pCQzL50HiReE6U0aByQlRXlO6ZYL9u+U0JjjdBbNXJdOQL/gFrjvNTea9dzAaOh4n+Pk6ESzltF6 JWrXWkN5N+1PSmHhP5cCKnZotNOrleikabNf753yI6c1q9+1rB9AwUqCwmBawFyDTSvVI0YjzIgc 6x9bqhhG3QcBP2EaEmKHijuQ2RwCIXVqWZ9aqKggVI4NRtN2aaZBtB0U37SQKZxqNVzDn1Nyp+pn VEDJHmAOOHJPM8sOmtOz83qerIvfAAAA//8DAFBLAwQUAAYACAAAACEAHcVIbOAAAAAJAQAADwAA AGRycy9kb3ducmV2LnhtbEyPQUvDQBCF74L/YRnBi9hN2hLSmE2xgnjQi7HgdZIds8Hsbshu29Rf 73iyx+F9vPdNuZ3tII40hd47BekiAUGu9bp3nYL9x/N9DiJEdBoH70jBmQJsq+urEgvtT+6djnXs BJe4UKACE+NYSBlaQxbDwo/kOPvyk8XI59RJPeGJy+0gl0mSSYu94wWDIz0Zar/rg1XQv5x/JN7V u2Rp9q91/jaF3Wej1O3N/PgAItIc/2H402d1qNip8QengxgUrPI8ZZSDTQaCgfVmtQbRKMjSDGRV yssPql8AAAD//wMAUEsBAi0AFAAGAAgAAAAhALaDOJL+AAAA4QEAABMAAAAAAAAAAAAAAAAAAAAA AFtDb250ZW50X1R5cGVzXS54bWxQSwECLQAUAAYACAAAACEAOP0h/9YAAACUAQAACwAAAAAAAAAA AAAAAAAvAQAAX3JlbHMvLnJlbHNQSwECLQAUAAYACAAAACEASWJs0qgCAAChBQAADgAAAAAAAAAA AAAAAAAuAgAAZHJzL2Uyb0RvYy54bWxQSwECLQAUAAYACAAAACEAHcVIbOAAAAAJAQAADwAAAAAA AAAAAAAAAAACBQAAZHJzL2Rvd25yZXYueG1sUEsFBgAAAAAEAAQA8wAAAA8GAAAAAA== " filled="f" stroked="f">
                            <v:path arrowok="t"/>
                            <v:textbox style="mso-fit-shape-to-text:t">
                              <w:txbxContent>
                                <w:p>
                                  <w:pPr>
                                    <w:ind w:right="-76"/>
                                    <w:rPr>
                                      <w:szCs w:val="24"/>
                                      <w:lang w:val="en-GB" w:eastAsia="lt-LT"/>
                                    </w:rPr>
                                  </w:pPr>
                                  <w:r>
                                    <w:rPr>
                                      <w:bCs/>
                                      <w:color w:val="000000"/>
                                      <w:kern w:val="24"/>
                                      <w:szCs w:val="24"/>
                                      <w:lang w:eastAsia="lt-LT"/>
                                    </w:rPr>
                                    <w:t>L</w:t>
                                  </w:r>
                                  <w:r>
                                    <w:rPr>
                                      <w:bCs/>
                                      <w:color w:val="000000"/>
                                      <w:kern w:val="24"/>
                                      <w:szCs w:val="24"/>
                                      <w:vertAlign w:val="subscript"/>
                                      <w:lang w:eastAsia="lt-LT"/>
                                    </w:rPr>
                                    <w:t>viso laik.</w:t>
                                  </w:r>
                                </w:p>
                              </w:txbxContent>
                            </v:textbox>
                          </v:rect>
                        </w:pict>
                      </mc:Fallback>
                    </mc:AlternateContent>
                    <mc:AlternateContent>
                      <mc:Choice Requires="wps">
                        <w:drawing>
                          <wp:anchor distT="4294967292" distB="4294967292" distL="114300" distR="114300" simplePos="0" relativeHeight="251681792" behindDoc="0" locked="0" layoutInCell="1" allowOverlap="1">
                            <wp:simplePos x="0" y="0"/>
                            <wp:positionH relativeFrom="column">
                              <wp:posOffset>2496820</wp:posOffset>
                            </wp:positionH>
                            <wp:positionV relativeFrom="paragraph">
                              <wp:posOffset>122555</wp:posOffset>
                            </wp:positionV>
                            <wp:extent cx="502285" cy="0"/>
                            <wp:effectExtent l="0" t="0" r="12065" b="19050"/>
                            <wp:wrapNone/>
                            <wp:docPr id="17" name="Tiesioji jungtis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02285"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Tiesioji jungtis 18" o:spid="_x0000_s1026" style="position:absolute;z-index:251681792;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margin;mso-height-relative:margin" from="196.6pt,9.65pt" to="236.15pt,9.6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Ee+Y76AEAAMQDAAAOAAAAZHJzL2Uyb0RvYy54bWysU8tu2zAQvBfoPxC815INuHUEyznESC9p ayDuB2xISmLKF7iMZf99l5TtJO2tqA7Ech/Dnd3R+vZoDTuoiNq7ls9nNWfKCS+161v+c3//acUZ JnASjHeq5SeF/Hbz8cN6DI1a+MEbqSIjEIfNGFo+pBSaqkIxKAs480E5CnY+Wkh0jX0lI4yEbk21 qOvP1eijDNELhUje7RTkm4LfdUqkH12HKjHTcuotlTOW8ymf1WYNTR8hDFqc24B/6MKCdvToFWoL CdhL1H9BWS2iR9+lmfC28l2nhSociM28/oPN4wBBFS40HAzXMeH/gxXfD7vItKTdfeHMgaUd7bWi dT5r9vzi+qSRzVd5TmPAhtLv3C5mpuLoHsODF7+QYtW7YL5gmNKOXbQ5naiyY5n76Tp3dUxMkHNZ LxarJWfiEqqgudSFiOmr8pZlo+VGuzwRaODwgCm/DM0lJbudv9fGlK0ax8aW3ywXGRlIW52BRKYN xBZdzxmYnkQrUiyI6I2WuTrj4AnvTGQHIN2Q3KQf99QtZwYwUYAolG8qHECqKfVmSe5JVAjpm5eT e15f/NTuBF06f/dkprEFHKaSEspIVGFcbkkVOZ9Zv444W09ennbxsgeSSik7yzpr8e2d7Lc/3+Y3 AAAA//8DAFBLAwQUAAYACAAAACEA/+fiB90AAAAJAQAADwAAAGRycy9kb3ducmV2LnhtbEyPQU/D MAyF70j8h8hIXKYtpUXAStMJAb1xYTBx9RrTVjRO12Rb4ddjxAFutt/T8/eK1eR6daAxdJ4NXCwS UMS1tx03Bl5fqvkNqBCRLfaeycAnBViVpycF5tYf+ZkO69goCeGQo4E2xiHXOtQtOQwLPxCL9u5H h1HWsdF2xKOEu16nSXKlHXYsH1oc6L6l+mO9dwZCtaFd9TWrZ8lb1nhKdw9Pj2jM+dl0dwsq0hT/ zPCDL+hQCtPW79kG1RvIllkqVhGWGSgxXF6nMmx/D7os9P8G5TcAAAD//wMAUEsBAi0AFAAGAAgA AAAhALaDOJL+AAAA4QEAABMAAAAAAAAAAAAAAAAAAAAAAFtDb250ZW50X1R5cGVzXS54bWxQSwEC LQAUAAYACAAAACEAOP0h/9YAAACUAQAACwAAAAAAAAAAAAAAAAAvAQAAX3JlbHMvLnJlbHNQSwEC LQAUAAYACAAAACEABHvmO+gBAADEAwAADgAAAAAAAAAAAAAAAAAuAgAAZHJzL2Uyb0RvYy54bWxQ SwECLQAUAAYACAAAACEA/+fiB90AAAAJAQAADwAAAAAAAAAAAAAAAABCBAAAZHJzL2Rvd25yZXYu eG1sUEsFBgAAAAAEAAQA8wAAAEwFAAAAAA== ">
                            <o:lock v:ext="edit" shapetype="f"/>
                          </v:line>
                        </w:pict>
                      </mc:Fallback>
                    </mc:AlternateContent>
                    <w:t>, kur:</w:t>
                  </w:r>
                </w:p>
                <w:p>
                  <w:pPr>
                    <w:tabs>
                      <w:tab w:val="left" w:pos="993"/>
                    </w:tabs>
                    <w:spacing w:line="276" w:lineRule="auto"/>
                    <w:ind w:firstLine="709"/>
                    <w:jc w:val="both"/>
                    <w:rPr>
                      <w:szCs w:val="24"/>
                      <w:lang w:eastAsia="lt-LT"/>
                    </w:rPr>
                  </w:pPr>
                </w:p>
                <w:p>
                  <w:pPr>
                    <w:rPr>
                      <w:sz w:val="10"/>
                      <w:szCs w:val="10"/>
                    </w:rPr>
                  </w:pPr>
                </w:p>
                <w:p>
                  <w:pPr>
                    <w:tabs>
                      <w:tab w:val="left" w:pos="993"/>
                    </w:tabs>
                    <w:spacing w:line="276" w:lineRule="auto"/>
                    <w:ind w:firstLine="720"/>
                    <w:jc w:val="both"/>
                    <w:rPr>
                      <w:szCs w:val="24"/>
                      <w:lang w:eastAsia="lt-LT"/>
                    </w:rPr>
                  </w:pPr>
                  <w:r>
                    <w:rPr>
                      <w:szCs w:val="24"/>
                      <w:lang w:eastAsia="lt-LT"/>
                    </w:rPr>
                    <w:t>L</w:t>
                  </w:r>
                  <w:r>
                    <w:rPr>
                      <w:szCs w:val="24"/>
                      <w:vertAlign w:val="subscript"/>
                      <w:lang w:eastAsia="lt-LT"/>
                    </w:rPr>
                    <w:t>k</w:t>
                  </w:r>
                  <w:r>
                    <w:rPr>
                      <w:szCs w:val="24"/>
                      <w:lang w:eastAsia="lt-LT"/>
                    </w:rPr>
                    <w:t xml:space="preserve"> – kursanto mokymosi mokykloje laikas iki jo pašalinimo iš mokyklos (mėnesiais, savaitėmis arba valandomis);</w:t>
                  </w:r>
                </w:p>
                <w:p>
                  <w:pPr>
                    <w:tabs>
                      <w:tab w:val="left" w:pos="1134"/>
                    </w:tabs>
                    <w:spacing w:line="276" w:lineRule="auto"/>
                    <w:ind w:firstLine="720"/>
                    <w:jc w:val="both"/>
                    <w:rPr>
                      <w:szCs w:val="24"/>
                      <w:lang w:eastAsia="lt-LT"/>
                    </w:rPr>
                  </w:pPr>
                  <w:r>
                    <w:rPr>
                      <w:szCs w:val="24"/>
                      <w:lang w:eastAsia="lt-LT"/>
                    </w:rPr>
                    <w:t>L</w:t>
                  </w:r>
                  <w:r>
                    <w:rPr>
                      <w:szCs w:val="24"/>
                      <w:vertAlign w:val="subscript"/>
                      <w:lang w:eastAsia="lt-LT"/>
                    </w:rPr>
                    <w:t>viso laik.</w:t>
                  </w:r>
                  <w:r>
                    <w:rPr>
                      <w:szCs w:val="24"/>
                      <w:lang w:eastAsia="lt-LT"/>
                    </w:rPr>
                    <w:t xml:space="preserve"> – viso profesinio mokymo laikotarpio (profesinio mokymo programos) laikas (mėnesiais, savaitėmis arba valandomis, atsižvelgiant į L</w:t>
                  </w:r>
                  <w:r>
                    <w:rPr>
                      <w:szCs w:val="24"/>
                      <w:vertAlign w:val="subscript"/>
                      <w:lang w:eastAsia="lt-LT"/>
                    </w:rPr>
                    <w:t>k</w:t>
                  </w:r>
                  <w:r>
                    <w:rPr>
                      <w:szCs w:val="24"/>
                      <w:lang w:eastAsia="lt-LT"/>
                    </w:rPr>
                    <w:t>).</w:t>
                  </w:r>
                </w:p>
                <w:p>
                  <w:pPr>
                    <w:tabs>
                      <w:tab w:val="left" w:pos="1134"/>
                    </w:tabs>
                    <w:spacing w:line="276" w:lineRule="auto"/>
                    <w:ind w:firstLine="709"/>
                    <w:jc w:val="both"/>
                    <w:rPr>
                      <w:rFonts w:eastAsia="Calibri"/>
                      <w:szCs w:val="24"/>
                      <w:lang w:eastAsia="lt-LT"/>
                    </w:rPr>
                  </w:pPr>
                </w:p>
              </w:sdtContent>
            </w:sdt>
          </w:sdtContent>
        </w:sdt>
        <w:sdt>
          <w:sdtPr>
            <w:alias w:val="skyrius"/>
            <w:tag w:val="part_a1c21102653643e09e9025da50aba11c"/>
            <w:lock w:val="sdtLocked"/>
            <w:richText/>
          </w:sdtPr>
          <w:sdtContent>
            <w:p>
              <w:pPr>
                <w:spacing w:line="276" w:lineRule="auto"/>
                <w:jc w:val="center"/>
                <w:rPr>
                  <w:b/>
                  <w:bCs/>
                  <w:color w:val="000000"/>
                  <w:szCs w:val="24"/>
                  <w:lang w:eastAsia="lt-LT"/>
                </w:rPr>
              </w:pPr>
              <w:sdt>
                <w:sdtPr>
                  <w:alias w:val="Numeris"/>
                  <w:tag w:val="nr_a1c21102653643e09e9025da50aba11c"/>
                  <w:lock w:val="sdtLocked"/>
                  <w:richText/>
                </w:sdtPr>
                <w:sdtContent>
                  <w:r>
                    <w:rPr>
                      <w:b/>
                      <w:bCs/>
                      <w:color w:val="000000"/>
                      <w:szCs w:val="24"/>
                      <w:lang w:eastAsia="lt-LT"/>
                    </w:rPr>
                    <w:t>IV</w:t>
                  </w:r>
                </w:sdtContent>
              </w:sdt>
              <w:r>
                <w:rPr>
                  <w:b/>
                  <w:bCs/>
                  <w:color w:val="000000"/>
                  <w:szCs w:val="24"/>
                  <w:lang w:eastAsia="lt-LT"/>
                </w:rPr>
                <w:t> SKYRIUS</w:t>
              </w:r>
            </w:p>
            <w:p>
              <w:pPr>
                <w:spacing w:line="276" w:lineRule="auto"/>
                <w:jc w:val="center"/>
                <w:rPr>
                  <w:b/>
                  <w:bCs/>
                  <w:color w:val="000000"/>
                  <w:szCs w:val="24"/>
                  <w:lang w:eastAsia="lt-LT"/>
                </w:rPr>
              </w:pPr>
              <w:sdt>
                <w:sdtPr>
                  <w:alias w:val="Pavadinimas"/>
                  <w:tag w:val="title_a1c21102653643e09e9025da50aba11c"/>
                  <w:lock w:val="sdtLocked"/>
                  <w:richText/>
                </w:sdtPr>
                <w:sdtContent>
                  <w:r>
                    <w:rPr>
                      <w:b/>
                      <w:bCs/>
                      <w:color w:val="000000"/>
                      <w:szCs w:val="24"/>
                      <w:lang w:eastAsia="lt-LT"/>
                    </w:rPr>
                    <w:t>BAIGIAMOSIOS NUOSTATOS</w:t>
                  </w:r>
                </w:sdtContent>
              </w:sdt>
            </w:p>
            <w:p>
              <w:pPr>
                <w:spacing w:line="276" w:lineRule="auto"/>
                <w:jc w:val="center"/>
                <w:rPr>
                  <w:color w:val="000000"/>
                  <w:szCs w:val="24"/>
                  <w:lang w:eastAsia="lt-LT"/>
                </w:rPr>
              </w:pPr>
            </w:p>
            <w:sdt>
              <w:sdtPr>
                <w:alias w:val="19 p."/>
                <w:tag w:val="part_4c32d90ff5c24c799ba9310e86390286"/>
                <w:lock w:val="sdtLocked"/>
                <w:richText/>
              </w:sdtPr>
              <w:sdtContent>
                <w:p>
                  <w:pPr>
                    <w:tabs>
                      <w:tab w:val="left" w:pos="1134"/>
                      <w:tab w:val="left" w:pos="4962"/>
                    </w:tabs>
                    <w:spacing w:line="276" w:lineRule="auto"/>
                    <w:ind w:firstLine="720"/>
                    <w:jc w:val="both"/>
                    <w:rPr>
                      <w:szCs w:val="24"/>
                      <w:lang w:eastAsia="lt-LT"/>
                    </w:rPr>
                  </w:pPr>
                  <w:sdt>
                    <w:sdtPr>
                      <w:alias w:val="Numeris"/>
                      <w:tag w:val="nr_4c32d90ff5c24c799ba9310e86390286"/>
                      <w:lock w:val="sdtLocked"/>
                      <w:richText/>
                    </w:sdtPr>
                    <w:sdtContent>
                      <w:r>
                        <w:rPr>
                          <w:color w:val="000000"/>
                          <w:szCs w:val="24"/>
                          <w:lang w:eastAsia="lt-LT"/>
                        </w:rPr>
                        <w:t>19</w:t>
                      </w:r>
                    </w:sdtContent>
                  </w:sdt>
                  <w:r>
                    <w:rPr>
                      <w:color w:val="000000"/>
                      <w:szCs w:val="24"/>
                      <w:lang w:eastAsia="lt-LT"/>
                    </w:rPr>
                    <w:t>. Teisingumo ministras nustato bausmių vykdymo sistemos profesinio mokymo įstaigai koeficientus, kurie skirti lėšoms mokymo priemonėms ir praktinio mokymo medžiagoms apskaičiuoti</w:t>
                  </w:r>
                  <w:r>
                    <w:rPr>
                      <w:szCs w:val="24"/>
                      <w:lang w:eastAsia="lt-LT"/>
                    </w:rPr>
                    <w:t>.</w:t>
                  </w:r>
                </w:p>
              </w:sdtContent>
            </w:sdt>
            <w:sdt>
              <w:sdtPr>
                <w:alias w:val="20 p."/>
                <w:tag w:val="part_f31667362fe34ba0a11520bb9719ffec"/>
                <w:lock w:val="sdtLocked"/>
                <w:richText/>
              </w:sdtPr>
              <w:sdtContent>
                <w:p>
                  <w:pPr>
                    <w:tabs>
                      <w:tab w:val="left" w:pos="1134"/>
                      <w:tab w:val="left" w:pos="4962"/>
                    </w:tabs>
                    <w:spacing w:line="276" w:lineRule="auto"/>
                    <w:ind w:firstLine="720"/>
                    <w:jc w:val="both"/>
                    <w:rPr>
                      <w:szCs w:val="24"/>
                      <w:lang w:eastAsia="lt-LT"/>
                    </w:rPr>
                  </w:pPr>
                  <w:sdt>
                    <w:sdtPr>
                      <w:alias w:val="Numeris"/>
                      <w:tag w:val="nr_f31667362fe34ba0a11520bb9719ffec"/>
                      <w:lock w:val="sdtLocked"/>
                      <w:richText/>
                    </w:sdtPr>
                    <w:sdtContent>
                      <w:r>
                        <w:rPr>
                          <w:color w:val="000000"/>
                          <w:szCs w:val="24"/>
                          <w:lang w:eastAsia="lt-LT"/>
                        </w:rPr>
                        <w:t>20</w:t>
                      </w:r>
                    </w:sdtContent>
                  </w:sdt>
                  <w:r>
                    <w:rPr>
                      <w:color w:val="000000"/>
                      <w:szCs w:val="24"/>
                      <w:lang w:eastAsia="lt-LT"/>
                    </w:rPr>
                    <w:t>. Vidaus reikalų ministras nustato kiekvienai vidaus reikalų profesinio mokymo įstaigai koeficientus, kurie skirti lėšoms mokymo priemonėms ir praktinio mokymo medžiagoms apskaičiuoti</w:t>
                  </w:r>
                  <w:r>
                    <w:rPr>
                      <w:szCs w:val="24"/>
                      <w:lang w:eastAsia="lt-LT"/>
                    </w:rPr>
                    <w:t>.</w:t>
                  </w:r>
                </w:p>
              </w:sdtContent>
            </w:sdt>
            <w:sdt>
              <w:sdtPr>
                <w:alias w:val="21 p."/>
                <w:tag w:val="part_69609018a4bb4230a22db08f95953941"/>
                <w:lock w:val="sdtLocked"/>
                <w:richText/>
              </w:sdtPr>
              <w:sdtContent>
                <w:p>
                  <w:pPr>
                    <w:tabs>
                      <w:tab w:val="left" w:pos="1134"/>
                      <w:tab w:val="left" w:pos="4962"/>
                    </w:tabs>
                    <w:spacing w:line="276" w:lineRule="auto"/>
                    <w:ind w:firstLine="720"/>
                    <w:jc w:val="both"/>
                    <w:rPr>
                      <w:szCs w:val="24"/>
                      <w:lang w:eastAsia="lt-LT"/>
                    </w:rPr>
                  </w:pPr>
                  <w:sdt>
                    <w:sdtPr>
                      <w:alias w:val="Numeris"/>
                      <w:tag w:val="nr_69609018a4bb4230a22db08f95953941"/>
                      <w:lock w:val="sdtLocked"/>
                      <w:richText/>
                    </w:sdtPr>
                    <w:sdtContent>
                      <w:r>
                        <w:rPr>
                          <w:color w:val="000000"/>
                          <w:szCs w:val="24"/>
                          <w:lang w:eastAsia="lt-LT"/>
                        </w:rPr>
                        <w:t>21</w:t>
                      </w:r>
                    </w:sdtContent>
                  </w:sdt>
                  <w:r>
                    <w:rPr>
                      <w:color w:val="000000"/>
                      <w:szCs w:val="24"/>
                      <w:lang w:eastAsia="lt-LT"/>
                    </w:rPr>
                    <w:t>. Finansų ministras nustato muitinės pareigūnų profesinio mokymo įstaigai koeficientus, kurie skirti lėšoms mokymo priemonėms ir praktinio mokymo medžiagoms apskaičiuoti</w:t>
                  </w:r>
                  <w:r>
                    <w:rPr>
                      <w:szCs w:val="24"/>
                      <w:lang w:eastAsia="lt-LT"/>
                    </w:rPr>
                    <w:t>.</w:t>
                  </w:r>
                </w:p>
              </w:sdtContent>
            </w:sdt>
            <w:sdt>
              <w:sdtPr>
                <w:alias w:val="22 p."/>
                <w:tag w:val="part_dac4fce2c94649dfaaac9c6750b1db74"/>
                <w:lock w:val="sdtLocked"/>
                <w:richText/>
              </w:sdtPr>
              <w:sdtContent>
                <w:p>
                  <w:pPr>
                    <w:tabs>
                      <w:tab w:val="left" w:pos="1134"/>
                      <w:tab w:val="left" w:pos="4962"/>
                    </w:tabs>
                    <w:spacing w:line="276" w:lineRule="auto"/>
                    <w:ind w:firstLine="720"/>
                    <w:jc w:val="both"/>
                    <w:rPr>
                      <w:szCs w:val="24"/>
                      <w:lang w:eastAsia="lt-LT"/>
                    </w:rPr>
                  </w:pPr>
                  <w:sdt>
                    <w:sdtPr>
                      <w:alias w:val="Numeris"/>
                      <w:tag w:val="nr_dac4fce2c94649dfaaac9c6750b1db74"/>
                      <w:lock w:val="sdtLocked"/>
                      <w:richText/>
                    </w:sdtPr>
                    <w:sdtContent>
                      <w:r>
                        <w:rPr>
                          <w:color w:val="000000"/>
                          <w:szCs w:val="24"/>
                          <w:lang w:eastAsia="lt-LT"/>
                        </w:rPr>
                        <w:t>22</w:t>
                      </w:r>
                    </w:sdtContent>
                  </w:sdt>
                  <w:r>
                    <w:rPr>
                      <w:color w:val="000000"/>
                      <w:szCs w:val="24"/>
                      <w:lang w:eastAsia="lt-LT"/>
                    </w:rPr>
                    <w:t>. Metodikos 19–21 punktuose nurodyti koeficientai kasmet peržiūrimi ir, esant poreikiui, ne vėliau kaip iki rugpjūčio 1 d. pakeičiami.</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ca93022c0511f1a552c76556910e9c">
                <w:r w:rsidRPr="00532B9F">
                  <w:rPr>
                    <w:rFonts w:ascii="Times New Roman" w:eastAsia="MS Mincho" w:hAnsi="Times New Roman"/>
                    <w:sz w:val="20"/>
                    <w:i/>
                    <w:iCs/>
                    <w:color w:val="0000FF" w:themeColor="hyperlink"/>
                    <w:u w:val="single"/>
                  </w:rPr>
                  <w:t>186</w:t>
                </w:r>
              </w:fldSimple>
              <w:r>
                <w:rPr>
                  <w:rFonts w:ascii="Times New Roman" w:eastAsia="MS Mincho" w:hAnsi="Times New Roman"/>
                  <w:sz w:val="20"/>
                  <w:i/>
                  <w:iCs/>
                </w:rPr>
                <w:t>,
2026-03-25,
paskelbta TAR 2026-03-30, i. k. 2026-05129            </w:t>
              </w:r>
            </w:p>
            <w:p/>
          </w:sdtContent>
        </w:sdt>
        <w:sdt>
          <w:sdtPr>
            <w:alias w:val="pabaiga"/>
            <w:tag w:val="part_978779303b794bd8b63630e89d20ee9d"/>
            <w:lock w:val="sdtLocked"/>
            <w:richText/>
          </w:sdtPr>
          <w:sdtContent>
            <w:p>
              <w:pPr>
                <w:tabs>
                  <w:tab w:val="left" w:pos="6237"/>
                  <w:tab w:val="right" w:pos="8306"/>
                </w:tabs>
                <w:spacing w:line="276" w:lineRule="auto"/>
                <w:jc w:val="center"/>
              </w:pPr>
              <w:r>
                <w:rPr>
                  <w:color w:val="000000"/>
                  <w:lang w:eastAsia="lt-LT"/>
                </w:rPr>
                <w:t>_________________________</w:t>
              </w:r>
            </w:p>
          </w:sdtContent>
        </w:sdt>
      </w:sdtContent>
    </w:sdt>
    <w:sdt>
      <w:sdtPr>
        <w:alias w:val="patvirtinta"/>
        <w:tag w:val="part_d43146407d514e25b2ccc4fe9bfa3a9c"/>
        <w:lock w:val="sdtLocked"/>
        <w:richText/>
      </w:sdtPr>
      <w:sdtContent>
        <w:p>
          <w:pPr>
            <w:tabs>
              <w:tab w:val="left" w:pos="6237"/>
              <w:tab w:val="right" w:pos="8306"/>
            </w:tabs>
            <w:spacing w:line="276" w:lineRule="auto"/>
            <w:jc w:val="center"/>
            <w:rPr>
              <w:color w:val="000000"/>
              <w:lang w:eastAsia="lt-LT"/>
            </w:rPr>
            <w:sectPr>
              <w:pgSz w:w="11906" w:h="16838" w:code="9"/>
              <w:pgMar w:top="1134" w:right="851" w:bottom="1134" w:left="1701" w:header="397" w:footer="397" w:gutter="0"/>
              <w:pgNumType w:start="1"/>
              <w:cols w:space="1296"/>
              <w:titlePg/>
              <w:docGrid w:linePitch="326"/>
            </w:sectPr>
          </w:pPr>
        </w:p>
        <w:p>
          <w:pPr>
            <w:ind w:left="4820"/>
            <w:rPr>
              <w:szCs w:val="24"/>
              <w:lang w:eastAsia="ar-SA"/>
            </w:rPr>
          </w:pPr>
          <w:r>
            <w:rPr>
              <w:szCs w:val="24"/>
              <w:lang w:eastAsia="ar-SA"/>
            </w:rPr>
            <w:t>PATVIRTINTA</w:t>
          </w:r>
        </w:p>
        <w:p>
          <w:pPr>
            <w:ind w:left="4820"/>
            <w:rPr>
              <w:szCs w:val="24"/>
              <w:lang w:eastAsia="lt-LT"/>
            </w:rPr>
          </w:pPr>
          <w:r>
            <w:rPr>
              <w:szCs w:val="24"/>
              <w:lang w:eastAsia="ar-SA"/>
            </w:rPr>
            <w:t>Lietuvos Respublikos Vyriausybės</w:t>
          </w:r>
        </w:p>
        <w:p>
          <w:pPr>
            <w:ind w:left="4820"/>
            <w:rPr>
              <w:szCs w:val="24"/>
              <w:lang w:eastAsia="lt-LT"/>
            </w:rPr>
          </w:pPr>
          <w:r>
            <w:rPr>
              <w:szCs w:val="24"/>
              <w:lang w:eastAsia="lt-LT"/>
            </w:rPr>
            <w:t xml:space="preserve">2018 m. gruodžio 12 d. </w:t>
          </w:r>
          <w:r>
            <w:rPr>
              <w:szCs w:val="24"/>
              <w:lang w:eastAsia="ar-SA"/>
            </w:rPr>
            <w:t xml:space="preserve">nutarimu </w:t>
          </w:r>
          <w:r>
            <w:rPr>
              <w:szCs w:val="24"/>
              <w:lang w:eastAsia="lt-LT"/>
            </w:rPr>
            <w:t>Nr. 1300</w:t>
          </w:r>
        </w:p>
        <w:p>
          <w:pPr>
            <w:ind w:left="4820"/>
            <w:rPr>
              <w:color w:val="000000"/>
              <w:szCs w:val="24"/>
            </w:rPr>
          </w:pPr>
          <w:r>
            <w:rPr>
              <w:color w:val="000000"/>
              <w:szCs w:val="24"/>
            </w:rPr>
            <w:t>(Lietuvos Respublikos Vyriausybės</w:t>
          </w:r>
        </w:p>
        <w:p>
          <w:pPr>
            <w:ind w:left="4820"/>
            <w:rPr>
              <w:szCs w:val="24"/>
              <w:lang w:eastAsia="lt-LT"/>
            </w:rPr>
          </w:pPr>
          <w:r>
            <w:rPr>
              <w:color w:val="000000"/>
              <w:szCs w:val="24"/>
            </w:rPr>
            <w:t xml:space="preserve">2024 m. sausio 3 d. nutarimo Nr. </w:t>
          </w:r>
          <w:r>
            <w:rPr>
              <w:szCs w:val="24"/>
              <w:lang w:eastAsia="lt-LT"/>
            </w:rPr>
            <w:t>10</w:t>
          </w:r>
        </w:p>
        <w:p>
          <w:pPr>
            <w:ind w:left="4820"/>
            <w:rPr>
              <w:color w:val="000000"/>
              <w:szCs w:val="24"/>
            </w:rPr>
          </w:pPr>
          <w:r>
            <w:rPr>
              <w:color w:val="000000"/>
              <w:szCs w:val="24"/>
            </w:rPr>
            <w:t>redakcija)</w:t>
          </w:r>
        </w:p>
        <w:p>
          <w:pPr>
            <w:tabs>
              <w:tab w:val="left" w:pos="6237"/>
            </w:tabs>
            <w:rPr>
              <w:color w:val="000000"/>
              <w:szCs w:val="24"/>
              <w:lang w:eastAsia="lt-LT"/>
            </w:rPr>
          </w:pPr>
        </w:p>
        <w:p>
          <w:pPr>
            <w:tabs>
              <w:tab w:val="left" w:pos="6237"/>
            </w:tabs>
            <w:rPr>
              <w:color w:val="000000"/>
              <w:szCs w:val="24"/>
              <w:lang w:eastAsia="lt-LT"/>
            </w:rPr>
          </w:pPr>
        </w:p>
        <w:p>
          <w:pPr>
            <w:tabs>
              <w:tab w:val="left" w:pos="851"/>
            </w:tabs>
            <w:jc w:val="center"/>
            <w:rPr>
              <w:rFonts w:eastAsia="Calibri"/>
              <w:b/>
              <w:bCs/>
              <w:szCs w:val="24"/>
            </w:rPr>
          </w:pPr>
          <w:r>
            <w:rPr>
              <w:rFonts w:eastAsia="Calibri"/>
              <w:b/>
              <w:bCs/>
              <w:szCs w:val="24"/>
            </w:rPr>
            <w:t>STUDIJŲ KAINOS APMOKĖJIMO IR PARAMOS TEIKIMO ASMENIMS, KURIE STUDIJUOJA AUKŠTOSIOSE MOKYKLOSE PAGAL VIDAUS TARNYBOS SISTEMAI REIKALINGŲ SPECIALYBIŲ STUDIJŲ PROGRAMAS, TVARKOS APRAŠAS</w:t>
          </w:r>
        </w:p>
        <w:p>
          <w:pPr>
            <w:tabs>
              <w:tab w:val="left" w:pos="851"/>
            </w:tabs>
            <w:spacing w:line="276" w:lineRule="auto"/>
            <w:rPr>
              <w:rFonts w:eastAsia="Calibri"/>
              <w:bCs/>
              <w:szCs w:val="24"/>
            </w:rPr>
          </w:pPr>
        </w:p>
        <w:sdt>
          <w:sdtPr>
            <w:alias w:val="skyrius"/>
            <w:tag w:val="part_c5ec26a4d1a141b3ab802c2ea7132a56"/>
            <w:lock w:val="sdtLocked"/>
            <w:richText/>
          </w:sdtPr>
          <w:sdtContent>
            <w:p>
              <w:pPr>
                <w:tabs>
                  <w:tab w:val="left" w:pos="851"/>
                </w:tabs>
                <w:spacing w:line="276" w:lineRule="auto"/>
                <w:jc w:val="center"/>
                <w:rPr>
                  <w:rFonts w:eastAsia="Calibri"/>
                  <w:b/>
                  <w:bCs/>
                  <w:szCs w:val="24"/>
                </w:rPr>
              </w:pPr>
              <w:sdt>
                <w:sdtPr>
                  <w:alias w:val="Numeris"/>
                  <w:tag w:val="nr_c5ec26a4d1a141b3ab802c2ea7132a56"/>
                  <w:lock w:val="sdtLocked"/>
                  <w:richText/>
                </w:sdtPr>
                <w:sdtContent>
                  <w:r>
                    <w:rPr>
                      <w:rFonts w:eastAsia="Calibri"/>
                      <w:b/>
                      <w:bCs/>
                      <w:szCs w:val="24"/>
                    </w:rPr>
                    <w:t>I</w:t>
                  </w:r>
                </w:sdtContent>
              </w:sdt>
              <w:r>
                <w:rPr>
                  <w:rFonts w:eastAsia="Calibri"/>
                  <w:b/>
                  <w:bCs/>
                  <w:szCs w:val="24"/>
                </w:rPr>
                <w:t xml:space="preserve"> SKYRIUS</w:t>
              </w:r>
            </w:p>
            <w:p>
              <w:pPr>
                <w:tabs>
                  <w:tab w:val="left" w:pos="851"/>
                </w:tabs>
                <w:spacing w:line="276" w:lineRule="auto"/>
                <w:jc w:val="center"/>
                <w:rPr>
                  <w:rFonts w:eastAsia="Calibri"/>
                  <w:b/>
                  <w:bCs/>
                  <w:szCs w:val="24"/>
                </w:rPr>
              </w:pPr>
              <w:sdt>
                <w:sdtPr>
                  <w:alias w:val="Pavadinimas"/>
                  <w:tag w:val="title_c5ec26a4d1a141b3ab802c2ea7132a56"/>
                  <w:lock w:val="sdtLocked"/>
                  <w:richText/>
                </w:sdtPr>
                <w:sdtContent>
                  <w:r>
                    <w:rPr>
                      <w:rFonts w:eastAsia="Calibri"/>
                      <w:b/>
                      <w:bCs/>
                      <w:szCs w:val="24"/>
                    </w:rPr>
                    <w:t>BENDROSIOS NUOSTATOS</w:t>
                  </w:r>
                </w:sdtContent>
              </w:sdt>
            </w:p>
            <w:p>
              <w:pPr>
                <w:tabs>
                  <w:tab w:val="left" w:pos="851"/>
                </w:tabs>
                <w:spacing w:line="276" w:lineRule="auto"/>
                <w:jc w:val="center"/>
                <w:rPr>
                  <w:rFonts w:eastAsia="Calibri"/>
                  <w:b/>
                  <w:bCs/>
                  <w:szCs w:val="24"/>
                </w:rPr>
              </w:pPr>
            </w:p>
            <w:sdt>
              <w:sdtPr>
                <w:alias w:val="1 p."/>
                <w:tag w:val="part_eb8bee96f4e642fea2e5c6b21ea90589"/>
                <w:lock w:val="sdtLocked"/>
                <w:richText/>
              </w:sdtPr>
              <w:sdtContent>
                <w:p>
                  <w:pPr>
                    <w:tabs>
                      <w:tab w:val="left" w:pos="851"/>
                    </w:tabs>
                    <w:spacing w:line="276" w:lineRule="auto"/>
                    <w:ind w:firstLine="720"/>
                    <w:jc w:val="both"/>
                    <w:rPr>
                      <w:rFonts w:eastAsia="Calibri"/>
                      <w:szCs w:val="24"/>
                    </w:rPr>
                  </w:pPr>
                  <w:sdt>
                    <w:sdtPr>
                      <w:alias w:val="Numeris"/>
                      <w:tag w:val="nr_eb8bee96f4e642fea2e5c6b21ea90589"/>
                      <w:lock w:val="sdtLocked"/>
                      <w:richText/>
                    </w:sdtPr>
                    <w:sdtContent>
                      <w:r>
                        <w:rPr>
                          <w:rFonts w:eastAsia="Calibri"/>
                          <w:szCs w:val="24"/>
                        </w:rPr>
                        <w:t>1</w:t>
                      </w:r>
                    </w:sdtContent>
                  </w:sdt>
                  <w:r>
                    <w:rPr>
                      <w:rFonts w:eastAsia="Calibri"/>
                      <w:szCs w:val="24"/>
                    </w:rPr>
                    <w:t>. Studijų kainos apmokėjimo ir paramos teikimo asmenims, kurie studijuoja aukštosiose mokyklose pagal vidaus tarnybos sistemai reikalingų specialybių studijų programas, tvarkos aprašas (toliau – Aprašas) nustato studijų kainos apmokėjimo atvejus, sąlygas ir tvarką ir paramos dydį, teikimo sąlygas ir tvarką Lietuvos Respublikos vidaus tarnybos statuto 17 straipsnio 5 ir 6 dalyse nurodytiems asmenims.</w:t>
                  </w:r>
                </w:p>
                <w:p>
                  <w:pPr>
                    <w:tabs>
                      <w:tab w:val="left" w:pos="851"/>
                    </w:tabs>
                    <w:spacing w:line="276" w:lineRule="auto"/>
                    <w:ind w:firstLine="720"/>
                    <w:jc w:val="both"/>
                    <w:rPr>
                      <w:rFonts w:eastAsia="Calibri"/>
                      <w:szCs w:val="24"/>
                    </w:rPr>
                  </w:pPr>
                  <w:r>
                    <w:rPr>
                      <w:rFonts w:eastAsia="Calibri"/>
                      <w:szCs w:val="24"/>
                    </w:rPr>
                    <w:t>Aprašas parengtas vadovaujantis Vidaus tarnybos statuto 17 straipsnio 5 ir 6 dalimis.</w:t>
                  </w:r>
                </w:p>
              </w:sdtContent>
            </w:sdt>
            <w:sdt>
              <w:sdtPr>
                <w:alias w:val="2 p."/>
                <w:tag w:val="part_895c13200b31441cb9c39c19d1d347d6"/>
                <w:lock w:val="sdtLocked"/>
                <w:richText/>
              </w:sdtPr>
              <w:sdtContent>
                <w:p>
                  <w:pPr>
                    <w:tabs>
                      <w:tab w:val="left" w:pos="993"/>
                    </w:tabs>
                    <w:spacing w:line="276" w:lineRule="auto"/>
                    <w:ind w:firstLine="720"/>
                    <w:jc w:val="both"/>
                    <w:rPr>
                      <w:szCs w:val="24"/>
                      <w:lang w:eastAsia="lt-LT"/>
                    </w:rPr>
                  </w:pPr>
                  <w:sdt>
                    <w:sdtPr>
                      <w:alias w:val="Numeris"/>
                      <w:tag w:val="nr_895c13200b31441cb9c39c19d1d347d6"/>
                      <w:lock w:val="sdtLocked"/>
                      <w:richText/>
                    </w:sdtPr>
                    <w:sdtContent>
                      <w:r>
                        <w:rPr>
                          <w:rFonts w:eastAsia="Calibri"/>
                          <w:szCs w:val="24"/>
                        </w:rPr>
                        <w:t>2</w:t>
                      </w:r>
                    </w:sdtContent>
                  </w:sdt>
                  <w:r>
                    <w:rPr>
                      <w:rFonts w:eastAsia="Calibri"/>
                      <w:szCs w:val="24"/>
                    </w:rPr>
                    <w:t xml:space="preserve">. </w:t>
                  </w:r>
                  <w:r>
                    <w:rPr>
                      <w:szCs w:val="24"/>
                      <w:lang w:eastAsia="lt-LT"/>
                    </w:rPr>
                    <w:t xml:space="preserve">Apraše vartojamos sąvokos suprantamos taip, kaip jos </w:t>
                  </w:r>
                  <w:r>
                    <w:rPr>
                      <w:rFonts w:eastAsia="Calibri"/>
                      <w:szCs w:val="24"/>
                    </w:rPr>
                    <w:t>apibrėžtos</w:t>
                  </w:r>
                  <w:r>
                    <w:rPr>
                      <w:bCs/>
                      <w:szCs w:val="24"/>
                      <w:lang w:eastAsia="lt-LT"/>
                    </w:rPr>
                    <w:t xml:space="preserve"> Vidaus tarnybos statute, </w:t>
                  </w:r>
                  <w:r>
                    <w:rPr>
                      <w:rFonts w:eastAsia="Calibri"/>
                      <w:szCs w:val="24"/>
                    </w:rPr>
                    <w:t>Lietuvos Respublikos mokslo ir studijų įstatyme, Lietuvos Respublikos civiliniame kodekse ir Lietuvos Respublikos krizių valdymo ir civilinės saugos įstatyme</w:t>
                  </w:r>
                  <w:r>
                    <w:rPr>
                      <w:bCs/>
                      <w:szCs w:val="24"/>
                      <w:lang w:eastAsia="lt-LT"/>
                    </w:rPr>
                    <w:t>.</w:t>
                  </w:r>
                </w:p>
                <w:p>
                  <w:pPr>
                    <w:tabs>
                      <w:tab w:val="left" w:pos="851"/>
                    </w:tabs>
                    <w:spacing w:line="276" w:lineRule="auto"/>
                    <w:ind w:firstLine="851"/>
                    <w:jc w:val="both"/>
                    <w:rPr>
                      <w:rFonts w:eastAsia="Calibri"/>
                      <w:szCs w:val="24"/>
                    </w:rPr>
                  </w:pPr>
                </w:p>
              </w:sdtContent>
            </w:sdt>
          </w:sdtContent>
        </w:sdt>
        <w:sdt>
          <w:sdtPr>
            <w:alias w:val="skyrius"/>
            <w:tag w:val="part_eb2b7de0d8994ef69082c11ead808202"/>
            <w:lock w:val="sdtLocked"/>
            <w:richText/>
          </w:sdtPr>
          <w:sdtContent>
            <w:p>
              <w:pPr>
                <w:tabs>
                  <w:tab w:val="left" w:pos="851"/>
                </w:tabs>
                <w:spacing w:line="276" w:lineRule="auto"/>
                <w:jc w:val="center"/>
                <w:rPr>
                  <w:rFonts w:eastAsia="Calibri"/>
                  <w:b/>
                  <w:bCs/>
                  <w:szCs w:val="24"/>
                </w:rPr>
              </w:pPr>
              <w:sdt>
                <w:sdtPr>
                  <w:alias w:val="Numeris"/>
                  <w:tag w:val="nr_eb2b7de0d8994ef69082c11ead808202"/>
                  <w:lock w:val="sdtLocked"/>
                  <w:richText/>
                </w:sdtPr>
                <w:sdtContent>
                  <w:r>
                    <w:rPr>
                      <w:rFonts w:eastAsia="Calibri"/>
                      <w:b/>
                      <w:bCs/>
                      <w:szCs w:val="24"/>
                    </w:rPr>
                    <w:t>II</w:t>
                  </w:r>
                </w:sdtContent>
              </w:sdt>
              <w:r>
                <w:rPr>
                  <w:rFonts w:eastAsia="Calibri"/>
                  <w:b/>
                  <w:bCs/>
                  <w:szCs w:val="24"/>
                </w:rPr>
                <w:t xml:space="preserve"> SKYRIUS</w:t>
              </w:r>
            </w:p>
            <w:p>
              <w:pPr>
                <w:tabs>
                  <w:tab w:val="left" w:pos="851"/>
                </w:tabs>
                <w:spacing w:line="276" w:lineRule="auto"/>
                <w:jc w:val="center"/>
                <w:rPr>
                  <w:rFonts w:eastAsia="Calibri"/>
                  <w:b/>
                  <w:bCs/>
                  <w:szCs w:val="24"/>
                </w:rPr>
              </w:pPr>
              <w:sdt>
                <w:sdtPr>
                  <w:alias w:val="Pavadinimas"/>
                  <w:tag w:val="title_eb2b7de0d8994ef69082c11ead808202"/>
                  <w:lock w:val="sdtLocked"/>
                  <w:richText/>
                </w:sdtPr>
                <w:sdtContent>
                  <w:r>
                    <w:rPr>
                      <w:rFonts w:eastAsia="Calibri"/>
                      <w:b/>
                      <w:bCs/>
                      <w:szCs w:val="24"/>
                    </w:rPr>
                    <w:t>STUDIJŲ KAINOS APMOKĖJIMAS</w:t>
                  </w:r>
                </w:sdtContent>
              </w:sdt>
            </w:p>
            <w:p>
              <w:pPr>
                <w:tabs>
                  <w:tab w:val="left" w:pos="851"/>
                </w:tabs>
                <w:spacing w:line="276" w:lineRule="auto"/>
                <w:ind w:firstLine="851"/>
                <w:jc w:val="center"/>
                <w:rPr>
                  <w:rFonts w:eastAsia="Calibri"/>
                  <w:b/>
                  <w:bCs/>
                  <w:szCs w:val="24"/>
                </w:rPr>
              </w:pPr>
            </w:p>
            <w:sdt>
              <w:sdtPr>
                <w:alias w:val="3 p."/>
                <w:tag w:val="part_77d8348a8d6d43ba901d3d6df9ed8e60"/>
                <w:lock w:val="sdtLocked"/>
                <w:richText/>
              </w:sdtPr>
              <w:sdtContent>
                <w:p>
                  <w:pPr>
                    <w:tabs>
                      <w:tab w:val="left" w:pos="851"/>
                    </w:tabs>
                    <w:spacing w:line="276" w:lineRule="auto"/>
                    <w:ind w:firstLine="720"/>
                    <w:jc w:val="both"/>
                    <w:rPr>
                      <w:rFonts w:eastAsia="Calibri"/>
                      <w:szCs w:val="24"/>
                    </w:rPr>
                  </w:pPr>
                  <w:sdt>
                    <w:sdtPr>
                      <w:alias w:val="Numeris"/>
                      <w:tag w:val="nr_77d8348a8d6d43ba901d3d6df9ed8e60"/>
                      <w:lock w:val="sdtLocked"/>
                      <w:richText/>
                    </w:sdtPr>
                    <w:sdtContent>
                      <w:r>
                        <w:rPr>
                          <w:rFonts w:eastAsia="Calibri"/>
                          <w:szCs w:val="24"/>
                        </w:rPr>
                        <w:t>3</w:t>
                      </w:r>
                    </w:sdtContent>
                  </w:sdt>
                  <w:r>
                    <w:rPr>
                      <w:rFonts w:eastAsia="Calibri"/>
                      <w:szCs w:val="24"/>
                    </w:rPr>
                    <w:t>. Lietuvos Respublikos finansų ministerija, Lietuvos Respublikos teisingumo ministerija, Lietuvos Respublikos vidaus reikalų ministerija arba centrinė statutinė įstaiga (toliau kartu – įstaiga) apmoka studijų kainą Vidaus tarnybos statuto 17 straipsnio 5 dalyje nurodytiems asmenims (toliau – studentai), kurie atitinka Aprašo 5 punkte nustatytas sąlygas, kai nėra Aprašo 6, 7 ir 9 punktuose nurodytų aplinkybių.</w:t>
                  </w:r>
                </w:p>
              </w:sdtContent>
            </w:sdt>
            <w:sdt>
              <w:sdtPr>
                <w:alias w:val="4 p."/>
                <w:tag w:val="part_bd15e34060f344ef83f1c6cba4650819"/>
                <w:lock w:val="sdtLocked"/>
                <w:richText/>
              </w:sdtPr>
              <w:sdtContent>
                <w:p>
                  <w:pPr>
                    <w:tabs>
                      <w:tab w:val="left" w:pos="851"/>
                    </w:tabs>
                    <w:spacing w:line="276" w:lineRule="auto"/>
                    <w:ind w:firstLine="720"/>
                    <w:jc w:val="both"/>
                    <w:rPr>
                      <w:rFonts w:eastAsia="Calibri"/>
                      <w:szCs w:val="24"/>
                    </w:rPr>
                  </w:pPr>
                  <w:sdt>
                    <w:sdtPr>
                      <w:alias w:val="Numeris"/>
                      <w:tag w:val="nr_bd15e34060f344ef83f1c6cba4650819"/>
                      <w:lock w:val="sdtLocked"/>
                      <w:richText/>
                    </w:sdtPr>
                    <w:sdtContent>
                      <w:r>
                        <w:rPr>
                          <w:rFonts w:eastAsia="Calibri"/>
                          <w:szCs w:val="24"/>
                        </w:rPr>
                        <w:t>4</w:t>
                      </w:r>
                    </w:sdtContent>
                  </w:sdt>
                  <w:r>
                    <w:rPr>
                      <w:rFonts w:eastAsia="Calibri"/>
                      <w:szCs w:val="24"/>
                    </w:rPr>
                    <w:t>. Įstaiga apmoka Lietuvos aukštosios mokyklos (toliau – aukštoji mokykla) nustatytą studijų kainą, išskyrus šio punkto antrojoje pastraipoje nustatytą atvejį, kai apmokama ne visa studijų kaina.</w:t>
                  </w:r>
                </w:p>
                <w:p>
                  <w:pPr>
                    <w:tabs>
                      <w:tab w:val="left" w:pos="851"/>
                    </w:tabs>
                    <w:spacing w:line="276" w:lineRule="auto"/>
                    <w:ind w:firstLine="720"/>
                    <w:jc w:val="both"/>
                    <w:rPr>
                      <w:rFonts w:eastAsia="Calibri"/>
                      <w:szCs w:val="24"/>
                    </w:rPr>
                  </w:pPr>
                  <w:r>
                    <w:rPr>
                      <w:rFonts w:eastAsia="Calibri"/>
                      <w:szCs w:val="24"/>
                    </w:rPr>
                    <w:t>Jeigu aukštosios mokyklos nustatyta studijų kaina viršija švietimo, mokslo ir sporto ministro atitinkamai studijų krypčiai arba studijų programų grupei patvirtintą norminę studijų kainą, įstaiga apmoka norminę studijų kainą.</w:t>
                  </w:r>
                </w:p>
              </w:sdtContent>
            </w:sdt>
            <w:sdt>
              <w:sdtPr>
                <w:alias w:val="5 p."/>
                <w:tag w:val="part_e470b615101047e4bc7c289d157b20a7"/>
                <w:lock w:val="sdtLocked"/>
                <w:richText/>
              </w:sdtPr>
              <w:sdtContent>
                <w:p>
                  <w:pPr>
                    <w:tabs>
                      <w:tab w:val="left" w:pos="851"/>
                    </w:tabs>
                    <w:spacing w:line="276" w:lineRule="auto"/>
                    <w:ind w:firstLine="720"/>
                    <w:jc w:val="both"/>
                    <w:rPr>
                      <w:rFonts w:eastAsia="Calibri"/>
                      <w:szCs w:val="24"/>
                    </w:rPr>
                  </w:pPr>
                  <w:sdt>
                    <w:sdtPr>
                      <w:alias w:val="Numeris"/>
                      <w:tag w:val="nr_e470b615101047e4bc7c289d157b20a7"/>
                      <w:lock w:val="sdtLocked"/>
                      <w:richText/>
                    </w:sdtPr>
                    <w:sdtContent>
                      <w:r>
                        <w:rPr>
                          <w:rFonts w:eastAsia="Calibri"/>
                          <w:szCs w:val="24"/>
                        </w:rPr>
                        <w:t>5</w:t>
                      </w:r>
                    </w:sdtContent>
                  </w:sdt>
                  <w:r>
                    <w:rPr>
                      <w:rFonts w:eastAsia="Calibri"/>
                      <w:szCs w:val="24"/>
                    </w:rPr>
                    <w:t>. Studijų kaina apmokama pirmosios studijų pakopos, vientisųjų studijų studentams ir šio punkto antrojoje pastraipoje nustatytu atveju antrosios studijų pakopos studentams.</w:t>
                  </w:r>
                </w:p>
                <w:p>
                  <w:pPr>
                    <w:tabs>
                      <w:tab w:val="left" w:pos="851"/>
                    </w:tabs>
                    <w:spacing w:line="276" w:lineRule="auto"/>
                    <w:ind w:firstLine="720"/>
                    <w:jc w:val="both"/>
                    <w:rPr>
                      <w:rFonts w:eastAsia="Calibri"/>
                      <w:szCs w:val="24"/>
                    </w:rPr>
                  </w:pPr>
                  <w:r>
                    <w:rPr>
                      <w:rFonts w:eastAsia="Calibri"/>
                      <w:szCs w:val="24"/>
                    </w:rPr>
                    <w:t>Kai statutinės įstaigos išduotas siuntimas studijuoti aukštojoje mokykloje išduodamas ir stojimo į vidaus tarnybą sutartis sudaroma su vidaus tarnybos sistemos pareigūno statuso neturinčiu Lietuvos Respublikos piliečiu, jau turinčiu aukštojo mokslo kvalifikaciją, šis asmuo turi teisę į studijų kainos apmokėjimą, jeigu jis aukštojoje mokykloje valstybės nefinansuojamoje studijų vietoje studijuoja pagal antrosios pakopos studijų programą, kurią baigęs įgis atitinkamos studijų krypties magistro kvalifikacinį laipsnį</w:t>
                  </w:r>
                  <w:r>
                    <w:rPr>
                      <w:rFonts w:eastAsia="Calibri"/>
                      <w:b/>
                      <w:bCs/>
                      <w:szCs w:val="24"/>
                    </w:rPr>
                    <w:t xml:space="preserve"> </w:t>
                  </w:r>
                  <w:r>
                    <w:rPr>
                      <w:rFonts w:eastAsia="Calibri"/>
                      <w:szCs w:val="24"/>
                    </w:rPr>
                    <w:t>arba magistro kvalifikacinį laipsnį ir kvalifikaciją, reikalingą konkrečioms pareigoms vidaus tarnyboje eiti.</w:t>
                  </w:r>
                </w:p>
              </w:sdtContent>
            </w:sdt>
            <w:sdt>
              <w:sdtPr>
                <w:alias w:val="6 p."/>
                <w:tag w:val="part_8ea2373fed2a4161ab98dff3b305b62c"/>
                <w:lock w:val="sdtLocked"/>
                <w:richText/>
              </w:sdtPr>
              <w:sdtContent>
                <w:p>
                  <w:pPr>
                    <w:tabs>
                      <w:tab w:val="left" w:pos="851"/>
                    </w:tabs>
                    <w:spacing w:line="276" w:lineRule="auto"/>
                    <w:ind w:firstLine="720"/>
                    <w:jc w:val="both"/>
                    <w:rPr>
                      <w:rFonts w:eastAsia="Calibri"/>
                      <w:szCs w:val="24"/>
                    </w:rPr>
                  </w:pPr>
                  <w:sdt>
                    <w:sdtPr>
                      <w:alias w:val="Numeris"/>
                      <w:tag w:val="nr_8ea2373fed2a4161ab98dff3b305b62c"/>
                      <w:lock w:val="sdtLocked"/>
                      <w:richText/>
                    </w:sdtPr>
                    <w:sdtContent>
                      <w:r>
                        <w:rPr>
                          <w:rFonts w:eastAsia="Calibri"/>
                          <w:szCs w:val="24"/>
                        </w:rPr>
                        <w:t>6</w:t>
                      </w:r>
                    </w:sdtContent>
                  </w:sdt>
                  <w:r>
                    <w:rPr>
                      <w:rFonts w:eastAsia="Calibri"/>
                      <w:szCs w:val="24"/>
                    </w:rPr>
                    <w:t>. Studentas, kuriam pagal Studijų stipendijų skyrimo ir mokėjimo tvarkos aprašo, patvirtinto Lietuvos Respublikos Vyriausybės 2017 m. kovo 1 d. nutarimu Nr. 149 „Dėl Lietuvos Respublikos mokslo ir studijų įstatymo įgyvendinimo“, nuostatas paskirta studijų stipendija, neturi teisės į studijų kainos apmokėjimą už tuos studijų laikotarpius, už kuriuos jam buvo paskirta ir (ar) mokama studijų stipendija.</w:t>
                  </w:r>
                </w:p>
              </w:sdtContent>
            </w:sdt>
            <w:sdt>
              <w:sdtPr>
                <w:alias w:val="7 p."/>
                <w:tag w:val="part_ade21a63b452468d8a2043a509037fcd"/>
                <w:lock w:val="sdtLocked"/>
                <w:richText/>
              </w:sdtPr>
              <w:sdtContent>
                <w:p>
                  <w:pPr>
                    <w:tabs>
                      <w:tab w:val="left" w:pos="851"/>
                    </w:tabs>
                    <w:spacing w:line="276" w:lineRule="auto"/>
                    <w:ind w:firstLine="720"/>
                    <w:jc w:val="both"/>
                    <w:rPr>
                      <w:rFonts w:eastAsia="Calibri"/>
                      <w:szCs w:val="24"/>
                    </w:rPr>
                  </w:pPr>
                  <w:sdt>
                    <w:sdtPr>
                      <w:alias w:val="Numeris"/>
                      <w:tag w:val="nr_ade21a63b452468d8a2043a509037fcd"/>
                      <w:lock w:val="sdtLocked"/>
                      <w:richText/>
                    </w:sdtPr>
                    <w:sdtContent>
                      <w:r>
                        <w:rPr>
                          <w:rFonts w:eastAsia="Calibri"/>
                          <w:szCs w:val="24"/>
                        </w:rPr>
                        <w:t>7</w:t>
                      </w:r>
                    </w:sdtContent>
                  </w:sdt>
                  <w:r>
                    <w:rPr>
                      <w:rFonts w:eastAsia="Calibri"/>
                      <w:szCs w:val="24"/>
                    </w:rPr>
                    <w:t>. Studijų kainos apmokėjimas sustabdomas, jeigu studentas:</w:t>
                  </w:r>
                </w:p>
                <w:sdt>
                  <w:sdtPr>
                    <w:alias w:val="7.1 pp."/>
                    <w:tag w:val="part_979be31f64b548a496d9137e1f243b3e"/>
                    <w:lock w:val="sdtLocked"/>
                    <w:richText/>
                  </w:sdtPr>
                  <w:sdtContent>
                    <w:p>
                      <w:pPr>
                        <w:tabs>
                          <w:tab w:val="left" w:pos="851"/>
                        </w:tabs>
                        <w:spacing w:line="276" w:lineRule="auto"/>
                        <w:ind w:firstLine="720"/>
                        <w:jc w:val="both"/>
                        <w:rPr>
                          <w:rFonts w:eastAsia="Calibri"/>
                          <w:szCs w:val="24"/>
                        </w:rPr>
                      </w:pPr>
                      <w:sdt>
                        <w:sdtPr>
                          <w:alias w:val="Numeris"/>
                          <w:tag w:val="nr_979be31f64b548a496d9137e1f243b3e"/>
                          <w:lock w:val="sdtLocked"/>
                          <w:richText/>
                        </w:sdtPr>
                        <w:sdtContent>
                          <w:r>
                            <w:rPr>
                              <w:rFonts w:eastAsia="Calibri"/>
                              <w:szCs w:val="24"/>
                            </w:rPr>
                            <w:t>7.1</w:t>
                          </w:r>
                        </w:sdtContent>
                      </w:sdt>
                      <w:r>
                        <w:rPr>
                          <w:rFonts w:eastAsia="Calibri"/>
                          <w:szCs w:val="24"/>
                        </w:rPr>
                        <w:t>. išeina akademinių atostogų arba laikinai sustabdo studijas;</w:t>
                      </w:r>
                    </w:p>
                  </w:sdtContent>
                </w:sdt>
                <w:sdt>
                  <w:sdtPr>
                    <w:alias w:val="7.2 pp."/>
                    <w:tag w:val="part_ee538a86ecc04b589644518d6e81e192"/>
                    <w:lock w:val="sdtLocked"/>
                    <w:richText/>
                  </w:sdtPr>
                  <w:sdtContent>
                    <w:p>
                      <w:pPr>
                        <w:tabs>
                          <w:tab w:val="left" w:pos="851"/>
                        </w:tabs>
                        <w:spacing w:line="276" w:lineRule="auto"/>
                        <w:ind w:firstLine="720"/>
                        <w:jc w:val="both"/>
                        <w:rPr>
                          <w:rFonts w:eastAsia="Calibri"/>
                          <w:szCs w:val="24"/>
                        </w:rPr>
                      </w:pPr>
                      <w:sdt>
                        <w:sdtPr>
                          <w:alias w:val="Numeris"/>
                          <w:tag w:val="nr_ee538a86ecc04b589644518d6e81e192"/>
                          <w:lock w:val="sdtLocked"/>
                          <w:richText/>
                        </w:sdtPr>
                        <w:sdtContent>
                          <w:r>
                            <w:rPr>
                              <w:rFonts w:eastAsia="Calibri"/>
                              <w:szCs w:val="24"/>
                            </w:rPr>
                            <w:t>7.2</w:t>
                          </w:r>
                        </w:sdtContent>
                      </w:sdt>
                      <w:r>
                        <w:rPr>
                          <w:rFonts w:eastAsia="Calibri"/>
                          <w:szCs w:val="24"/>
                        </w:rPr>
                        <w:t>. pereina į valstybės finansuojamą studijų vietą.</w:t>
                      </w:r>
                    </w:p>
                  </w:sdtContent>
                </w:sdt>
              </w:sdtContent>
            </w:sdt>
            <w:sdt>
              <w:sdtPr>
                <w:alias w:val="8 p."/>
                <w:tag w:val="part_836515f7f9b442ebad7516a4591ba734"/>
                <w:lock w:val="sdtLocked"/>
                <w:richText/>
              </w:sdtPr>
              <w:sdtContent>
                <w:p>
                  <w:pPr>
                    <w:tabs>
                      <w:tab w:val="left" w:pos="851"/>
                    </w:tabs>
                    <w:spacing w:line="276" w:lineRule="auto"/>
                    <w:ind w:firstLine="720"/>
                    <w:jc w:val="both"/>
                    <w:rPr>
                      <w:rFonts w:eastAsia="Calibri"/>
                      <w:szCs w:val="24"/>
                    </w:rPr>
                  </w:pPr>
                  <w:sdt>
                    <w:sdtPr>
                      <w:alias w:val="Numeris"/>
                      <w:tag w:val="nr_836515f7f9b442ebad7516a4591ba734"/>
                      <w:lock w:val="sdtLocked"/>
                      <w:richText/>
                    </w:sdtPr>
                    <w:sdtContent>
                      <w:r>
                        <w:rPr>
                          <w:rFonts w:eastAsia="Calibri"/>
                          <w:szCs w:val="24"/>
                        </w:rPr>
                        <w:t>8</w:t>
                      </w:r>
                    </w:sdtContent>
                  </w:sdt>
                  <w:r>
                    <w:rPr>
                      <w:rFonts w:eastAsia="Calibri"/>
                      <w:szCs w:val="24"/>
                    </w:rPr>
                    <w:t>. Išnykus Aprašo 7 punkte nurodytoms aplinkybėms, studijų kainos apmokėjimas atnaujinamas, jeigu nėra Aprašo 6 ir 9 punktuose nurodytų aplinkybių.</w:t>
                  </w:r>
                </w:p>
              </w:sdtContent>
            </w:sdt>
            <w:sdt>
              <w:sdtPr>
                <w:alias w:val="9 p."/>
                <w:tag w:val="part_350d0cc1486047a188ab782701173874"/>
                <w:lock w:val="sdtLocked"/>
                <w:richText/>
              </w:sdtPr>
              <w:sdtContent>
                <w:p>
                  <w:pPr>
                    <w:tabs>
                      <w:tab w:val="left" w:pos="851"/>
                    </w:tabs>
                    <w:spacing w:line="276" w:lineRule="auto"/>
                    <w:ind w:firstLine="720"/>
                    <w:jc w:val="both"/>
                    <w:rPr>
                      <w:rFonts w:eastAsia="Calibri"/>
                      <w:szCs w:val="24"/>
                    </w:rPr>
                  </w:pPr>
                  <w:sdt>
                    <w:sdtPr>
                      <w:alias w:val="Numeris"/>
                      <w:tag w:val="nr_350d0cc1486047a188ab782701173874"/>
                      <w:lock w:val="sdtLocked"/>
                      <w:richText/>
                    </w:sdtPr>
                    <w:sdtContent>
                      <w:r>
                        <w:rPr>
                          <w:rFonts w:eastAsia="Calibri"/>
                          <w:szCs w:val="24"/>
                        </w:rPr>
                        <w:t>9</w:t>
                      </w:r>
                    </w:sdtContent>
                  </w:sdt>
                  <w:r>
                    <w:rPr>
                      <w:rFonts w:eastAsia="Calibri"/>
                      <w:szCs w:val="24"/>
                    </w:rPr>
                    <w:t>. Studijų kainos apmokėjimas nutraukiamas, jeigu studentas:</w:t>
                  </w:r>
                </w:p>
                <w:sdt>
                  <w:sdtPr>
                    <w:alias w:val="9.1 pp."/>
                    <w:tag w:val="part_52e3c953450f47e59d8643d7a2865094"/>
                    <w:lock w:val="sdtLocked"/>
                    <w:richText/>
                  </w:sdtPr>
                  <w:sdtContent>
                    <w:p>
                      <w:pPr>
                        <w:tabs>
                          <w:tab w:val="left" w:pos="851"/>
                        </w:tabs>
                        <w:spacing w:line="276" w:lineRule="auto"/>
                        <w:ind w:firstLine="720"/>
                        <w:jc w:val="both"/>
                        <w:rPr>
                          <w:rFonts w:eastAsia="Calibri"/>
                          <w:szCs w:val="24"/>
                        </w:rPr>
                      </w:pPr>
                      <w:sdt>
                        <w:sdtPr>
                          <w:alias w:val="Numeris"/>
                          <w:tag w:val="nr_52e3c953450f47e59d8643d7a2865094"/>
                          <w:lock w:val="sdtLocked"/>
                          <w:richText/>
                        </w:sdtPr>
                        <w:sdtContent>
                          <w:r>
                            <w:rPr>
                              <w:rFonts w:eastAsia="Calibri"/>
                              <w:szCs w:val="24"/>
                            </w:rPr>
                            <w:t>9.1</w:t>
                          </w:r>
                        </w:sdtContent>
                      </w:sdt>
                      <w:r>
                        <w:rPr>
                          <w:rFonts w:eastAsia="Calibri"/>
                          <w:szCs w:val="24"/>
                        </w:rPr>
                        <w:t>. pašalinamas iš aukštosios mokyklos;</w:t>
                      </w:r>
                    </w:p>
                  </w:sdtContent>
                </w:sdt>
                <w:sdt>
                  <w:sdtPr>
                    <w:alias w:val="9.2 pp."/>
                    <w:tag w:val="part_2068af9728b04fe99ebf643a8c3fb20b"/>
                    <w:lock w:val="sdtLocked"/>
                    <w:richText/>
                  </w:sdtPr>
                  <w:sdtContent>
                    <w:p>
                      <w:pPr>
                        <w:tabs>
                          <w:tab w:val="left" w:pos="851"/>
                        </w:tabs>
                        <w:spacing w:line="276" w:lineRule="auto"/>
                        <w:ind w:firstLine="720"/>
                        <w:jc w:val="both"/>
                        <w:rPr>
                          <w:rFonts w:eastAsia="Calibri"/>
                          <w:szCs w:val="24"/>
                        </w:rPr>
                      </w:pPr>
                      <w:sdt>
                        <w:sdtPr>
                          <w:alias w:val="Numeris"/>
                          <w:tag w:val="nr_2068af9728b04fe99ebf643a8c3fb20b"/>
                          <w:lock w:val="sdtLocked"/>
                          <w:richText/>
                        </w:sdtPr>
                        <w:sdtContent>
                          <w:r>
                            <w:rPr>
                              <w:rFonts w:eastAsia="Calibri"/>
                              <w:szCs w:val="24"/>
                            </w:rPr>
                            <w:t>9.2</w:t>
                          </w:r>
                        </w:sdtContent>
                      </w:sdt>
                      <w:r>
                        <w:rPr>
                          <w:rFonts w:eastAsia="Calibri"/>
                          <w:szCs w:val="24"/>
                        </w:rPr>
                        <w:t>. nutraukia studijas arba stojimo į vidaus tarnybą sutartį;</w:t>
                      </w:r>
                    </w:p>
                  </w:sdtContent>
                </w:sdt>
                <w:sdt>
                  <w:sdtPr>
                    <w:alias w:val="9.3 pp."/>
                    <w:tag w:val="part_4805fc2eae5c4f95aecd14c08ef1f8a2"/>
                    <w:lock w:val="sdtLocked"/>
                    <w:richText/>
                  </w:sdtPr>
                  <w:sdtContent>
                    <w:p>
                      <w:pPr>
                        <w:tabs>
                          <w:tab w:val="left" w:pos="851"/>
                        </w:tabs>
                        <w:spacing w:line="276" w:lineRule="auto"/>
                        <w:ind w:firstLine="720"/>
                        <w:jc w:val="both"/>
                        <w:rPr>
                          <w:rFonts w:eastAsia="Calibri"/>
                          <w:szCs w:val="24"/>
                        </w:rPr>
                      </w:pPr>
                      <w:sdt>
                        <w:sdtPr>
                          <w:alias w:val="Numeris"/>
                          <w:tag w:val="nr_4805fc2eae5c4f95aecd14c08ef1f8a2"/>
                          <w:lock w:val="sdtLocked"/>
                          <w:richText/>
                        </w:sdtPr>
                        <w:sdtContent>
                          <w:r>
                            <w:rPr>
                              <w:rFonts w:eastAsia="Calibri"/>
                              <w:szCs w:val="24"/>
                            </w:rPr>
                            <w:t>9.3</w:t>
                          </w:r>
                        </w:sdtContent>
                      </w:sdt>
                      <w:r>
                        <w:rPr>
                          <w:rFonts w:eastAsia="Calibri"/>
                          <w:szCs w:val="24"/>
                        </w:rPr>
                        <w:t>. pradeda studijuoti pagal kitą studijų programą, kuri neatitinka Vidaus tarnybos statuto 17 straipsnio 5 dalyje nustatyto kriterijaus.</w:t>
                      </w:r>
                    </w:p>
                  </w:sdtContent>
                </w:sdt>
              </w:sdtContent>
            </w:sdt>
            <w:sdt>
              <w:sdtPr>
                <w:alias w:val="10 p."/>
                <w:tag w:val="part_7cb88a5f00a24d0ebfccba89f28008bf"/>
                <w:lock w:val="sdtLocked"/>
                <w:richText/>
              </w:sdtPr>
              <w:sdtContent>
                <w:p>
                  <w:pPr>
                    <w:tabs>
                      <w:tab w:val="left" w:pos="851"/>
                    </w:tabs>
                    <w:spacing w:line="276" w:lineRule="auto"/>
                    <w:ind w:firstLine="720"/>
                    <w:jc w:val="both"/>
                    <w:rPr>
                      <w:rFonts w:eastAsia="Calibri"/>
                      <w:szCs w:val="24"/>
                    </w:rPr>
                  </w:pPr>
                  <w:sdt>
                    <w:sdtPr>
                      <w:alias w:val="Numeris"/>
                      <w:tag w:val="nr_7cb88a5f00a24d0ebfccba89f28008bf"/>
                      <w:lock w:val="sdtLocked"/>
                      <w:richText/>
                    </w:sdtPr>
                    <w:sdtContent>
                      <w:r>
                        <w:rPr>
                          <w:rFonts w:eastAsia="Calibri"/>
                          <w:szCs w:val="24"/>
                        </w:rPr>
                        <w:t>10</w:t>
                      </w:r>
                    </w:sdtContent>
                  </w:sdt>
                  <w:r>
                    <w:rPr>
                      <w:rFonts w:eastAsia="Calibri"/>
                      <w:szCs w:val="24"/>
                    </w:rPr>
                    <w:t>. Apie Aprašo 6, 7 ir 9 punktuose nurodytų aplinkybių atsiradimą, paaiškėjimą ir išnykimą įstaigai pranešama ir studijų kaina apmokama stojimo į vidaus tarnybą sutartyje nustatyta tvarka.</w:t>
                  </w:r>
                </w:p>
                <w:p>
                  <w:pPr>
                    <w:tabs>
                      <w:tab w:val="left" w:pos="851"/>
                    </w:tabs>
                    <w:spacing w:line="276" w:lineRule="auto"/>
                    <w:ind w:firstLine="851"/>
                    <w:jc w:val="center"/>
                    <w:rPr>
                      <w:rFonts w:eastAsia="Calibri"/>
                      <w:b/>
                      <w:bCs/>
                      <w:szCs w:val="24"/>
                    </w:rPr>
                  </w:pPr>
                </w:p>
              </w:sdtContent>
            </w:sdt>
          </w:sdtContent>
        </w:sdt>
        <w:sdt>
          <w:sdtPr>
            <w:alias w:val="skyrius"/>
            <w:tag w:val="part_324baff0b62f4bda87259e6e2b30655c"/>
            <w:lock w:val="sdtLocked"/>
            <w:richText/>
          </w:sdtPr>
          <w:sdtContent>
            <w:p>
              <w:pPr>
                <w:tabs>
                  <w:tab w:val="left" w:pos="851"/>
                </w:tabs>
                <w:spacing w:line="276" w:lineRule="auto"/>
                <w:jc w:val="center"/>
                <w:rPr>
                  <w:rFonts w:eastAsia="Calibri"/>
                  <w:b/>
                  <w:bCs/>
                  <w:szCs w:val="24"/>
                </w:rPr>
              </w:pPr>
              <w:sdt>
                <w:sdtPr>
                  <w:alias w:val="Numeris"/>
                  <w:tag w:val="nr_324baff0b62f4bda87259e6e2b30655c"/>
                  <w:lock w:val="sdtLocked"/>
                  <w:richText/>
                </w:sdtPr>
                <w:sdtContent>
                  <w:r>
                    <w:rPr>
                      <w:rFonts w:eastAsia="Calibri"/>
                      <w:b/>
                      <w:bCs/>
                      <w:szCs w:val="24"/>
                    </w:rPr>
                    <w:t>III</w:t>
                  </w:r>
                </w:sdtContent>
              </w:sdt>
              <w:r>
                <w:rPr>
                  <w:rFonts w:eastAsia="Calibri"/>
                  <w:b/>
                  <w:bCs/>
                  <w:szCs w:val="24"/>
                </w:rPr>
                <w:t xml:space="preserve"> SKYRIUS</w:t>
              </w:r>
            </w:p>
            <w:p>
              <w:pPr>
                <w:tabs>
                  <w:tab w:val="left" w:pos="851"/>
                </w:tabs>
                <w:spacing w:line="276" w:lineRule="auto"/>
                <w:jc w:val="center"/>
                <w:rPr>
                  <w:rFonts w:eastAsia="Calibri"/>
                  <w:b/>
                  <w:bCs/>
                  <w:szCs w:val="24"/>
                </w:rPr>
              </w:pPr>
              <w:sdt>
                <w:sdtPr>
                  <w:alias w:val="Pavadinimas"/>
                  <w:tag w:val="title_324baff0b62f4bda87259e6e2b30655c"/>
                  <w:lock w:val="sdtLocked"/>
                  <w:richText/>
                </w:sdtPr>
                <w:sdtContent>
                  <w:r>
                    <w:rPr>
                      <w:rFonts w:eastAsia="Calibri"/>
                      <w:b/>
                      <w:bCs/>
                      <w:szCs w:val="24"/>
                    </w:rPr>
                    <w:t>PARAMOS TEIKIMAS</w:t>
                  </w:r>
                </w:sdtContent>
              </w:sdt>
            </w:p>
            <w:p>
              <w:pPr>
                <w:tabs>
                  <w:tab w:val="left" w:pos="851"/>
                </w:tabs>
                <w:spacing w:line="276" w:lineRule="auto"/>
                <w:ind w:firstLine="851"/>
                <w:jc w:val="center"/>
                <w:rPr>
                  <w:rFonts w:eastAsia="Calibri"/>
                  <w:b/>
                  <w:bCs/>
                  <w:szCs w:val="24"/>
                </w:rPr>
              </w:pPr>
            </w:p>
            <w:sdt>
              <w:sdtPr>
                <w:alias w:val="11 p."/>
                <w:tag w:val="part_86f5e25d3a3449259d4a38c2c26545c7"/>
                <w:lock w:val="sdtLocked"/>
                <w:richText/>
              </w:sdtPr>
              <w:sdtContent>
                <w:p>
                  <w:pPr>
                    <w:tabs>
                      <w:tab w:val="left" w:pos="851"/>
                    </w:tabs>
                    <w:spacing w:line="276" w:lineRule="auto"/>
                    <w:ind w:firstLine="720"/>
                    <w:jc w:val="both"/>
                    <w:rPr>
                      <w:rFonts w:eastAsia="Calibri"/>
                      <w:szCs w:val="24"/>
                    </w:rPr>
                  </w:pPr>
                  <w:sdt>
                    <w:sdtPr>
                      <w:alias w:val="Numeris"/>
                      <w:tag w:val="nr_86f5e25d3a3449259d4a38c2c26545c7"/>
                      <w:lock w:val="sdtLocked"/>
                      <w:richText/>
                    </w:sdtPr>
                    <w:sdtContent>
                      <w:r>
                        <w:rPr>
                          <w:rFonts w:eastAsia="Calibri"/>
                          <w:szCs w:val="24"/>
                        </w:rPr>
                        <w:t>11</w:t>
                      </w:r>
                    </w:sdtContent>
                  </w:sdt>
                  <w:r>
                    <w:rPr>
                      <w:rFonts w:eastAsia="Calibri"/>
                      <w:szCs w:val="24"/>
                    </w:rPr>
                    <w:t>. Įstaiga teikia paramą Vidaus tarnybos statuto 17 straipsnio 6 dalyje nurodytiems asmenims, studijuojantiems aukštojoje mokykloje valstybės finansuojamoje arba nefinansuojamoje studijų vietoje pagal vidaus tarnybos sistemai reikalingų specialybių pirmosios studijų pakopos, vientisųjų studijų arba antrosios studijų pakopos studijų programas, (toliau šiame skyriuje – asmenys), jeigu jie atitinka bent vieną iš Aprašo 13 punkte nustatytų sąlygų ir nėra Aprašo 14 punkte nurodytų aplinkybių.</w:t>
                  </w:r>
                </w:p>
              </w:sdtContent>
            </w:sdt>
            <w:sdt>
              <w:sdtPr>
                <w:alias w:val="12 p."/>
                <w:tag w:val="part_f5c8269872c94081824bd366fa000686"/>
                <w:lock w:val="sdtLocked"/>
                <w:richText/>
              </w:sdtPr>
              <w:sdtContent>
                <w:p>
                  <w:pPr>
                    <w:tabs>
                      <w:tab w:val="left" w:pos="851"/>
                    </w:tabs>
                    <w:spacing w:line="276" w:lineRule="auto"/>
                    <w:ind w:firstLine="720"/>
                    <w:jc w:val="both"/>
                    <w:rPr>
                      <w:rFonts w:eastAsia="Calibri"/>
                      <w:szCs w:val="24"/>
                    </w:rPr>
                  </w:pPr>
                  <w:sdt>
                    <w:sdtPr>
                      <w:alias w:val="Numeris"/>
                      <w:tag w:val="nr_f5c8269872c94081824bd366fa000686"/>
                      <w:lock w:val="sdtLocked"/>
                      <w:richText/>
                    </w:sdtPr>
                    <w:sdtContent>
                      <w:r>
                        <w:rPr>
                          <w:rFonts w:eastAsia="Calibri"/>
                          <w:szCs w:val="24"/>
                        </w:rPr>
                        <w:t>12</w:t>
                      </w:r>
                    </w:sdtContent>
                  </w:sdt>
                  <w:r>
                    <w:rPr>
                      <w:rFonts w:eastAsia="Calibri"/>
                      <w:szCs w:val="24"/>
                    </w:rPr>
                    <w:t>. Paramos dydis – 8 bazinių socialinių išmokų dydžio už studijų semestrą aukštojoje mokykloje.</w:t>
                  </w:r>
                </w:p>
              </w:sdtContent>
            </w:sdt>
            <w:sdt>
              <w:sdtPr>
                <w:alias w:val="13 p."/>
                <w:tag w:val="part_093291686b904e78bd85a3ed9a92984d"/>
                <w:lock w:val="sdtLocked"/>
                <w:richText/>
              </w:sdtPr>
              <w:sdtContent>
                <w:p>
                  <w:pPr>
                    <w:tabs>
                      <w:tab w:val="left" w:pos="851"/>
                    </w:tabs>
                    <w:spacing w:line="276" w:lineRule="auto"/>
                    <w:ind w:firstLine="720"/>
                    <w:jc w:val="both"/>
                    <w:rPr>
                      <w:rFonts w:eastAsia="Calibri"/>
                      <w:szCs w:val="24"/>
                    </w:rPr>
                  </w:pPr>
                  <w:sdt>
                    <w:sdtPr>
                      <w:alias w:val="Numeris"/>
                      <w:tag w:val="nr_093291686b904e78bd85a3ed9a92984d"/>
                      <w:lock w:val="sdtLocked"/>
                      <w:richText/>
                    </w:sdtPr>
                    <w:sdtContent>
                      <w:r>
                        <w:rPr>
                          <w:rFonts w:eastAsia="Calibri"/>
                          <w:szCs w:val="24"/>
                        </w:rPr>
                        <w:t>13</w:t>
                      </w:r>
                    </w:sdtContent>
                  </w:sdt>
                  <w:r>
                    <w:rPr>
                      <w:rFonts w:eastAsia="Calibri"/>
                      <w:szCs w:val="24"/>
                    </w:rPr>
                    <w:t>. Parama teikiama šiais atvejais:</w:t>
                  </w:r>
                </w:p>
                <w:sdt>
                  <w:sdtPr>
                    <w:alias w:val="13.1 pp."/>
                    <w:tag w:val="part_148404ff224c430bb88a4594322fa88b"/>
                    <w:lock w:val="sdtLocked"/>
                    <w:richText/>
                  </w:sdtPr>
                  <w:sdtContent>
                    <w:p>
                      <w:pPr>
                        <w:tabs>
                          <w:tab w:val="left" w:pos="851"/>
                        </w:tabs>
                        <w:spacing w:line="276" w:lineRule="auto"/>
                        <w:ind w:firstLine="720"/>
                        <w:jc w:val="both"/>
                        <w:rPr>
                          <w:szCs w:val="24"/>
                          <w:lang w:eastAsia="lt-LT"/>
                        </w:rPr>
                      </w:pPr>
                      <w:sdt>
                        <w:sdtPr>
                          <w:alias w:val="Numeris"/>
                          <w:tag w:val="nr_148404ff224c430bb88a4594322fa88b"/>
                          <w:lock w:val="sdtLocked"/>
                          <w:richText/>
                        </w:sdtPr>
                        <w:sdtContent>
                          <w:r>
                            <w:rPr>
                              <w:rFonts w:eastAsia="Calibri"/>
                              <w:szCs w:val="24"/>
                            </w:rPr>
                            <w:t>13.1</w:t>
                          </w:r>
                        </w:sdtContent>
                      </w:sdt>
                      <w:r>
                        <w:rPr>
                          <w:rFonts w:eastAsia="Calibri"/>
                          <w:szCs w:val="24"/>
                        </w:rPr>
                        <w:t xml:space="preserve">. asmens materialinė būklė tapo sunki </w:t>
                      </w:r>
                      <w:r>
                        <w:rPr>
                          <w:szCs w:val="24"/>
                          <w:lang w:eastAsia="lt-LT"/>
                        </w:rPr>
                        <w:t>dėl ekstremaliojo įvykio, ekstremaliosios situacijos ar turto netekimo;</w:t>
                      </w:r>
                    </w:p>
                  </w:sdtContent>
                </w:sdt>
                <w:sdt>
                  <w:sdtPr>
                    <w:alias w:val="13.2 pp."/>
                    <w:tag w:val="part_4e3ce72b865843feaae92d237a906732"/>
                    <w:lock w:val="sdtLocked"/>
                    <w:richText/>
                  </w:sdtPr>
                  <w:sdtContent>
                    <w:p>
                      <w:pPr>
                        <w:tabs>
                          <w:tab w:val="left" w:pos="851"/>
                        </w:tabs>
                        <w:spacing w:line="276" w:lineRule="auto"/>
                        <w:ind w:firstLine="720"/>
                        <w:jc w:val="both"/>
                        <w:rPr>
                          <w:color w:val="000000"/>
                          <w:szCs w:val="24"/>
                        </w:rPr>
                      </w:pPr>
                      <w:sdt>
                        <w:sdtPr>
                          <w:alias w:val="Numeris"/>
                          <w:tag w:val="nr_4e3ce72b865843feaae92d237a906732"/>
                          <w:lock w:val="sdtLocked"/>
                          <w:richText/>
                        </w:sdtPr>
                        <w:sdtContent>
                          <w:r>
                            <w:rPr>
                              <w:szCs w:val="24"/>
                              <w:lang w:eastAsia="lt-LT"/>
                            </w:rPr>
                            <w:t>13.2</w:t>
                          </w:r>
                        </w:sdtContent>
                      </w:sdt>
                      <w:r>
                        <w:rPr>
                          <w:szCs w:val="24"/>
                          <w:lang w:eastAsia="lt-LT"/>
                        </w:rPr>
                        <w:t xml:space="preserve">. </w:t>
                      </w:r>
                      <w:r>
                        <w:rPr>
                          <w:rFonts w:eastAsia="Calibri"/>
                          <w:szCs w:val="24"/>
                        </w:rPr>
                        <w:t>asmens materialinė būklė tapo sunki</w:t>
                      </w:r>
                      <w:r>
                        <w:rPr>
                          <w:szCs w:val="24"/>
                          <w:lang w:eastAsia="lt-LT"/>
                        </w:rPr>
                        <w:t xml:space="preserve"> dėl jo paties ligos, artimųjų giminaičių, globėjų, rūpintojų, sutuoktinio, sugyventinio (partnerio) ligos ar mirties, sutuoktinio, sugyventinio (partnerio) </w:t>
                      </w:r>
                      <w:r>
                        <w:rPr>
                          <w:color w:val="000000"/>
                        </w:rPr>
                        <w:t>tėvo (įtėvio), motinos (įmotės)</w:t>
                      </w:r>
                      <w:r>
                        <w:rPr>
                          <w:szCs w:val="24"/>
                          <w:lang w:eastAsia="lt-LT"/>
                        </w:rPr>
                        <w:t>, vaikų (įvaikių), brolių (įbrolių) ir seserų (įseserių) ligos ar mirties, taip pat išlaikytinių, kurių globėju ar rūpintoju yra paskirtas asmuo, ligos ar mirties</w:t>
                      </w:r>
                      <w:r>
                        <w:rPr>
                          <w:color w:val="000000"/>
                          <w:szCs w:val="24"/>
                        </w:rPr>
                        <w:t>;</w:t>
                      </w:r>
                    </w:p>
                  </w:sdtContent>
                </w:sdt>
                <w:sdt>
                  <w:sdtPr>
                    <w:alias w:val="13.3 pp."/>
                    <w:tag w:val="part_176f632561fa4c05a7cea558879968e1"/>
                    <w:lock w:val="sdtLocked"/>
                    <w:richText/>
                  </w:sdtPr>
                  <w:sdtContent>
                    <w:p>
                      <w:pPr>
                        <w:tabs>
                          <w:tab w:val="left" w:pos="851"/>
                        </w:tabs>
                        <w:spacing w:line="276" w:lineRule="auto"/>
                        <w:ind w:firstLine="720"/>
                        <w:jc w:val="both"/>
                        <w:rPr>
                          <w:rFonts w:eastAsia="Calibri"/>
                          <w:szCs w:val="24"/>
                        </w:rPr>
                      </w:pPr>
                      <w:sdt>
                        <w:sdtPr>
                          <w:alias w:val="Numeris"/>
                          <w:tag w:val="nr_176f632561fa4c05a7cea558879968e1"/>
                          <w:lock w:val="sdtLocked"/>
                          <w:richText/>
                        </w:sdtPr>
                        <w:sdtContent>
                          <w:r>
                            <w:rPr>
                              <w:rFonts w:eastAsia="Calibri"/>
                              <w:szCs w:val="24"/>
                            </w:rPr>
                            <w:t>13.3</w:t>
                          </w:r>
                        </w:sdtContent>
                      </w:sdt>
                      <w:r>
                        <w:rPr>
                          <w:rFonts w:eastAsia="Calibri"/>
                          <w:szCs w:val="24"/>
                        </w:rPr>
                        <w:t xml:space="preserve">. asmuo vienas augina </w:t>
                      </w:r>
                      <w:r>
                        <w:rPr>
                          <w:color w:val="000000"/>
                          <w:szCs w:val="24"/>
                        </w:rPr>
                        <w:t xml:space="preserve">(globoja, rūpina) </w:t>
                      </w:r>
                      <w:r>
                        <w:rPr>
                          <w:rFonts w:eastAsia="Calibri"/>
                          <w:szCs w:val="24"/>
                        </w:rPr>
                        <w:t>vaiką (-us), ne vyresnį (-ius) kaip 18 metų.</w:t>
                      </w:r>
                    </w:p>
                  </w:sdtContent>
                </w:sdt>
              </w:sdtContent>
            </w:sdt>
            <w:sdt>
              <w:sdtPr>
                <w:alias w:val="14 p."/>
                <w:tag w:val="part_be5ae9ff79654c13b593f12bc4e1aa03"/>
                <w:lock w:val="sdtLocked"/>
                <w:richText/>
              </w:sdtPr>
              <w:sdtContent>
                <w:p>
                  <w:pPr>
                    <w:tabs>
                      <w:tab w:val="left" w:pos="851"/>
                    </w:tabs>
                    <w:spacing w:line="276" w:lineRule="auto"/>
                    <w:ind w:firstLine="720"/>
                    <w:jc w:val="both"/>
                    <w:rPr>
                      <w:rFonts w:eastAsia="Calibri"/>
                      <w:szCs w:val="24"/>
                    </w:rPr>
                  </w:pPr>
                  <w:sdt>
                    <w:sdtPr>
                      <w:alias w:val="Numeris"/>
                      <w:tag w:val="nr_be5ae9ff79654c13b593f12bc4e1aa03"/>
                      <w:lock w:val="sdtLocked"/>
                      <w:richText/>
                    </w:sdtPr>
                    <w:sdtContent>
                      <w:r>
                        <w:rPr>
                          <w:rFonts w:eastAsia="Calibri"/>
                          <w:szCs w:val="24"/>
                        </w:rPr>
                        <w:t>14</w:t>
                      </w:r>
                    </w:sdtContent>
                  </w:sdt>
                  <w:r>
                    <w:rPr>
                      <w:rFonts w:eastAsia="Calibri"/>
                      <w:szCs w:val="24"/>
                    </w:rPr>
                    <w:t>. Teisės gauti paramą neturi asmenys:</w:t>
                  </w:r>
                </w:p>
                <w:sdt>
                  <w:sdtPr>
                    <w:alias w:val="14.1 pp."/>
                    <w:tag w:val="part_d8923afc1bbb44ab82305fcdb776dbb0"/>
                    <w:lock w:val="sdtLocked"/>
                    <w:richText/>
                  </w:sdtPr>
                  <w:sdtContent>
                    <w:p>
                      <w:pPr>
                        <w:tabs>
                          <w:tab w:val="left" w:pos="851"/>
                        </w:tabs>
                        <w:spacing w:line="276" w:lineRule="auto"/>
                        <w:ind w:firstLine="720"/>
                        <w:jc w:val="both"/>
                        <w:rPr>
                          <w:color w:val="000000"/>
                          <w:szCs w:val="24"/>
                        </w:rPr>
                      </w:pPr>
                      <w:sdt>
                        <w:sdtPr>
                          <w:alias w:val="Numeris"/>
                          <w:tag w:val="nr_d8923afc1bbb44ab82305fcdb776dbb0"/>
                          <w:lock w:val="sdtLocked"/>
                          <w:richText/>
                        </w:sdtPr>
                        <w:sdtContent>
                          <w:r>
                            <w:rPr>
                              <w:rFonts w:eastAsia="Calibri"/>
                              <w:szCs w:val="24"/>
                            </w:rPr>
                            <w:t>14.1</w:t>
                          </w:r>
                        </w:sdtContent>
                      </w:sdt>
                      <w:r>
                        <w:rPr>
                          <w:rFonts w:eastAsia="Calibri"/>
                          <w:szCs w:val="24"/>
                        </w:rPr>
                        <w:t xml:space="preserve">. </w:t>
                      </w:r>
                      <w:r>
                        <w:rPr>
                          <w:color w:val="000000"/>
                          <w:szCs w:val="24"/>
                        </w:rPr>
                        <w:t>aukštosios mokyklos nustatyta tvarka turintys daugiau kaip 3 akademines skolas;</w:t>
                      </w:r>
                    </w:p>
                  </w:sdtContent>
                </w:sdt>
                <w:sdt>
                  <w:sdtPr>
                    <w:alias w:val="14.2 pp."/>
                    <w:tag w:val="part_d2622f2592264713a0b13c35c46238b9"/>
                    <w:lock w:val="sdtLocked"/>
                    <w:richText/>
                  </w:sdtPr>
                  <w:sdtContent>
                    <w:p>
                      <w:pPr>
                        <w:tabs>
                          <w:tab w:val="left" w:pos="851"/>
                        </w:tabs>
                        <w:spacing w:line="276" w:lineRule="auto"/>
                        <w:ind w:firstLine="720"/>
                        <w:jc w:val="both"/>
                        <w:rPr>
                          <w:rFonts w:eastAsia="Calibri"/>
                          <w:szCs w:val="24"/>
                        </w:rPr>
                      </w:pPr>
                      <w:sdt>
                        <w:sdtPr>
                          <w:alias w:val="Numeris"/>
                          <w:tag w:val="nr_d2622f2592264713a0b13c35c46238b9"/>
                          <w:lock w:val="sdtLocked"/>
                          <w:richText/>
                        </w:sdtPr>
                        <w:sdtContent>
                          <w:r>
                            <w:rPr>
                              <w:color w:val="000000"/>
                              <w:szCs w:val="24"/>
                            </w:rPr>
                            <w:t>14.2</w:t>
                          </w:r>
                        </w:sdtContent>
                      </w:sdt>
                      <w:r>
                        <w:rPr>
                          <w:color w:val="000000"/>
                          <w:szCs w:val="24"/>
                        </w:rPr>
                        <w:t>. kurie įvykdė studijų programos reikalavimus, tačiau jiems atidėtas baigiamojo darbo gynimas ar baigiamojo egzamino laikymas</w:t>
                      </w:r>
                      <w:r>
                        <w:rPr>
                          <w:rFonts w:eastAsia="Calibri"/>
                          <w:szCs w:val="24"/>
                        </w:rPr>
                        <w:t>;</w:t>
                      </w:r>
                    </w:p>
                  </w:sdtContent>
                </w:sdt>
                <w:sdt>
                  <w:sdtPr>
                    <w:alias w:val="14.3 pp."/>
                    <w:tag w:val="part_50cc61846b5d4fe79ff10a32c28011c3"/>
                    <w:lock w:val="sdtLocked"/>
                    <w:richText/>
                  </w:sdtPr>
                  <w:sdtContent>
                    <w:p>
                      <w:pPr>
                        <w:tabs>
                          <w:tab w:val="left" w:pos="851"/>
                        </w:tabs>
                        <w:spacing w:line="276" w:lineRule="auto"/>
                        <w:ind w:firstLine="720"/>
                        <w:jc w:val="both"/>
                        <w:rPr>
                          <w:rFonts w:eastAsia="Calibri"/>
                          <w:szCs w:val="24"/>
                        </w:rPr>
                      </w:pPr>
                      <w:sdt>
                        <w:sdtPr>
                          <w:alias w:val="Numeris"/>
                          <w:tag w:val="nr_50cc61846b5d4fe79ff10a32c28011c3"/>
                          <w:lock w:val="sdtLocked"/>
                          <w:richText/>
                        </w:sdtPr>
                        <w:sdtContent>
                          <w:r>
                            <w:rPr>
                              <w:rFonts w:eastAsia="Calibri"/>
                              <w:szCs w:val="24"/>
                            </w:rPr>
                            <w:t>14.3</w:t>
                          </w:r>
                        </w:sdtContent>
                      </w:sdt>
                      <w:r>
                        <w:rPr>
                          <w:rFonts w:eastAsia="Calibri"/>
                          <w:szCs w:val="24"/>
                        </w:rPr>
                        <w:t>. kurie yra išėję akademinių atostogų arba laikinai sustabdę studijas;</w:t>
                      </w:r>
                    </w:p>
                  </w:sdtContent>
                </w:sdt>
                <w:sdt>
                  <w:sdtPr>
                    <w:alias w:val="14.4 pp."/>
                    <w:tag w:val="part_11c8c3d6cb2e4e6fb3e15df1044140dc"/>
                    <w:lock w:val="sdtLocked"/>
                    <w:richText/>
                  </w:sdtPr>
                  <w:sdtContent>
                    <w:p>
                      <w:pPr>
                        <w:tabs>
                          <w:tab w:val="left" w:pos="851"/>
                        </w:tabs>
                        <w:spacing w:line="276" w:lineRule="auto"/>
                        <w:ind w:firstLine="720"/>
                        <w:jc w:val="both"/>
                        <w:rPr>
                          <w:rFonts w:eastAsia="Calibri"/>
                          <w:szCs w:val="24"/>
                        </w:rPr>
                      </w:pPr>
                      <w:sdt>
                        <w:sdtPr>
                          <w:alias w:val="Numeris"/>
                          <w:tag w:val="nr_11c8c3d6cb2e4e6fb3e15df1044140dc"/>
                          <w:lock w:val="sdtLocked"/>
                          <w:richText/>
                        </w:sdtPr>
                        <w:sdtContent>
                          <w:r>
                            <w:rPr>
                              <w:rFonts w:eastAsia="Calibri"/>
                              <w:szCs w:val="24"/>
                            </w:rPr>
                            <w:t>14.4</w:t>
                          </w:r>
                        </w:sdtContent>
                      </w:sdt>
                      <w:r>
                        <w:rPr>
                          <w:rFonts w:eastAsia="Calibri"/>
                          <w:szCs w:val="24"/>
                        </w:rPr>
                        <w:t>. kurie nutraukia studijas arba stojimo į vidaus tarnybą sutartį;</w:t>
                      </w:r>
                    </w:p>
                  </w:sdtContent>
                </w:sdt>
                <w:sdt>
                  <w:sdtPr>
                    <w:alias w:val="14.5 pp."/>
                    <w:tag w:val="part_0a1089d31480460493d33aa36795de62"/>
                    <w:lock w:val="sdtLocked"/>
                    <w:richText/>
                  </w:sdtPr>
                  <w:sdtContent>
                    <w:p>
                      <w:pPr>
                        <w:tabs>
                          <w:tab w:val="left" w:pos="851"/>
                        </w:tabs>
                        <w:spacing w:line="276" w:lineRule="auto"/>
                        <w:ind w:firstLine="720"/>
                        <w:jc w:val="both"/>
                        <w:rPr>
                          <w:rFonts w:eastAsia="Calibri"/>
                          <w:szCs w:val="24"/>
                        </w:rPr>
                      </w:pPr>
                      <w:sdt>
                        <w:sdtPr>
                          <w:alias w:val="Numeris"/>
                          <w:tag w:val="nr_0a1089d31480460493d33aa36795de62"/>
                          <w:lock w:val="sdtLocked"/>
                          <w:richText/>
                        </w:sdtPr>
                        <w:sdtContent>
                          <w:r>
                            <w:rPr>
                              <w:rFonts w:eastAsia="Calibri"/>
                              <w:szCs w:val="24"/>
                            </w:rPr>
                            <w:t>14.5</w:t>
                          </w:r>
                        </w:sdtContent>
                      </w:sdt>
                      <w:r>
                        <w:rPr>
                          <w:rFonts w:eastAsia="Calibri"/>
                          <w:szCs w:val="24"/>
                        </w:rPr>
                        <w:t>. kurie pradeda studijuoti pagal kitą studijų programą, kuri neatitinka Vidaus tarnybos statuto 17 straipsnio 5 dalyje nustatyto kriterijaus.</w:t>
                      </w:r>
                    </w:p>
                  </w:sdtContent>
                </w:sdt>
              </w:sdtContent>
            </w:sdt>
            <w:sdt>
              <w:sdtPr>
                <w:alias w:val="15 p."/>
                <w:tag w:val="part_ea5e3153a5164608a36368e48d075ed7"/>
                <w:lock w:val="sdtLocked"/>
                <w:richText/>
              </w:sdtPr>
              <w:sdtContent>
                <w:p>
                  <w:pPr>
                    <w:tabs>
                      <w:tab w:val="left" w:pos="851"/>
                    </w:tabs>
                    <w:spacing w:line="276" w:lineRule="auto"/>
                    <w:ind w:firstLine="720"/>
                    <w:jc w:val="both"/>
                    <w:rPr>
                      <w:rFonts w:eastAsia="Calibri"/>
                      <w:spacing w:val="-2"/>
                      <w:szCs w:val="24"/>
                    </w:rPr>
                  </w:pPr>
                  <w:sdt>
                    <w:sdtPr>
                      <w:alias w:val="Numeris"/>
                      <w:tag w:val="nr_ea5e3153a5164608a36368e48d075ed7"/>
                      <w:lock w:val="sdtLocked"/>
                      <w:richText/>
                    </w:sdtPr>
                    <w:sdtContent>
                      <w:r>
                        <w:rPr>
                          <w:rFonts w:eastAsia="Calibri"/>
                          <w:spacing w:val="-2"/>
                          <w:szCs w:val="24"/>
                        </w:rPr>
                        <w:t>15</w:t>
                      </w:r>
                    </w:sdtContent>
                  </w:sdt>
                  <w:r>
                    <w:rPr>
                      <w:rFonts w:eastAsia="Calibri"/>
                      <w:spacing w:val="-2"/>
                      <w:szCs w:val="24"/>
                    </w:rPr>
                    <w:t>. Apie Aprašo 14 punkte nurodytų aplinkybių atsiradimą, paaiškėjimą ir išnykimą įstaigai pranešama stojimo į vidaus tarnybą sutartyje nustatyta tvarka.</w:t>
                  </w:r>
                </w:p>
              </w:sdtContent>
            </w:sdt>
            <w:sdt>
              <w:sdtPr>
                <w:alias w:val="16 p."/>
                <w:tag w:val="part_3e5d5bff70c3474a93230d686a3f538f"/>
                <w:lock w:val="sdtLocked"/>
                <w:richText/>
              </w:sdtPr>
              <w:sdtContent>
                <w:p>
                  <w:pPr>
                    <w:tabs>
                      <w:tab w:val="left" w:pos="851"/>
                    </w:tabs>
                    <w:spacing w:line="276" w:lineRule="auto"/>
                    <w:ind w:firstLine="720"/>
                    <w:jc w:val="both"/>
                    <w:rPr>
                      <w:rFonts w:eastAsia="Calibri"/>
                      <w:szCs w:val="24"/>
                    </w:rPr>
                  </w:pPr>
                  <w:sdt>
                    <w:sdtPr>
                      <w:alias w:val="Numeris"/>
                      <w:tag w:val="nr_3e5d5bff70c3474a93230d686a3f538f"/>
                      <w:lock w:val="sdtLocked"/>
                      <w:richText/>
                    </w:sdtPr>
                    <w:sdtContent>
                      <w:r>
                        <w:rPr>
                          <w:rFonts w:eastAsia="Calibri"/>
                          <w:szCs w:val="24"/>
                        </w:rPr>
                        <w:t>16</w:t>
                      </w:r>
                    </w:sdtContent>
                  </w:sdt>
                  <w:r>
                    <w:rPr>
                      <w:rFonts w:eastAsia="Calibri"/>
                      <w:szCs w:val="24"/>
                    </w:rPr>
                    <w:t xml:space="preserve">. Parama asmeniui teikiama ne dažniau kaip kartą per studijų semestrą ir tik esant asmens rašytiniam prašymui suteikti jam paramą. Asmuo šį prašymą pateikia įstaigai. Įstaigos prašymu asmuo prie prašymo suteikti jam paramą turi pridėti Aprašo 13 punkte nurodytas aplinkybes patvirtinančius dokumentus arba jų kopijas. Įstaiga </w:t>
                  </w:r>
                  <w:r>
                    <w:rPr>
                      <w:szCs w:val="24"/>
                      <w:lang w:eastAsia="lt-LT"/>
                    </w:rPr>
                    <w:t xml:space="preserve">neturi teisės prašyti pateikti šių dokumentų ir jų kopijų, jeigu Aprašo 13 punkte nurodytas aplinkybes patvirtinantys duomenys yra registruose ir (ar) informacinėse sistemose ir įstaiga turi teisę šiuos duomenis gauti iš registrų ir (ar) informacinių sistemų. </w:t>
                  </w:r>
                  <w:r>
                    <w:rPr>
                      <w:rFonts w:eastAsia="Calibri"/>
                      <w:szCs w:val="24"/>
                    </w:rPr>
                    <w:t>Įstaiga d</w:t>
                  </w:r>
                  <w:r>
                    <w:rPr>
                      <w:szCs w:val="24"/>
                      <w:lang w:eastAsia="lt-LT"/>
                    </w:rPr>
                    <w:t xml:space="preserve">ėl šių duomenų gavimo į registrų ir (ar) informacinių sistemų tvarkytojus turi kreiptis ne vėliau kaip per 5 darbo dienas nuo asmens pateikto prašymo suteikti jam paramą gavimo dienos. </w:t>
                  </w:r>
                </w:p>
                <w:p>
                  <w:pPr>
                    <w:tabs>
                      <w:tab w:val="left" w:pos="851"/>
                    </w:tabs>
                    <w:spacing w:line="276" w:lineRule="auto"/>
                    <w:ind w:firstLine="720"/>
                    <w:jc w:val="both"/>
                    <w:rPr>
                      <w:rFonts w:eastAsia="Calibri"/>
                      <w:szCs w:val="24"/>
                    </w:rPr>
                  </w:pPr>
                  <w:r>
                    <w:rPr>
                      <w:rFonts w:eastAsia="Calibri"/>
                      <w:szCs w:val="24"/>
                    </w:rPr>
                    <w:t xml:space="preserve">Asmeniui parama teikiama įstaigos vadovo įsakymu, kuris priimamas ne vėliau kaip per 5 darbo dienas nuo šiame punkte nurodytų dokumentų arba jų kopijų gavimo </w:t>
                  </w:r>
                  <w:r>
                    <w:rPr>
                      <w:color w:val="000000"/>
                      <w:szCs w:val="24"/>
                    </w:rPr>
                    <w:t xml:space="preserve">ir (arba) Aprašo 13 punkte nustatytas sąlygas patvirtinančių duomenų gavimo iš registrų ir (ar) informacinių sistemų </w:t>
                  </w:r>
                  <w:r>
                    <w:rPr>
                      <w:rFonts w:eastAsia="Calibri"/>
                      <w:szCs w:val="24"/>
                    </w:rPr>
                    <w:t>dienos.</w:t>
                  </w:r>
                </w:p>
              </w:sdtContent>
            </w:sdt>
            <w:sdt>
              <w:sdtPr>
                <w:alias w:val="17 p."/>
                <w:tag w:val="part_9b980a26be494c9fb93b425916d45550"/>
                <w:lock w:val="sdtLocked"/>
                <w:richText/>
              </w:sdtPr>
              <w:sdtContent>
                <w:p>
                  <w:pPr>
                    <w:tabs>
                      <w:tab w:val="left" w:pos="851"/>
                    </w:tabs>
                    <w:spacing w:line="276" w:lineRule="auto"/>
                    <w:ind w:firstLine="720"/>
                    <w:jc w:val="both"/>
                    <w:rPr>
                      <w:rFonts w:eastAsia="Calibri"/>
                      <w:szCs w:val="24"/>
                    </w:rPr>
                  </w:pPr>
                  <w:sdt>
                    <w:sdtPr>
                      <w:alias w:val="Numeris"/>
                      <w:tag w:val="nr_9b980a26be494c9fb93b425916d45550"/>
                      <w:lock w:val="sdtLocked"/>
                      <w:richText/>
                    </w:sdtPr>
                    <w:sdtContent>
                      <w:r>
                        <w:rPr>
                          <w:rFonts w:eastAsia="Calibri"/>
                          <w:szCs w:val="24"/>
                        </w:rPr>
                        <w:t>17</w:t>
                      </w:r>
                    </w:sdtContent>
                  </w:sdt>
                  <w:r>
                    <w:rPr>
                      <w:rFonts w:eastAsia="Calibri"/>
                      <w:szCs w:val="24"/>
                    </w:rPr>
                    <w:t>. Aprašo 12 punkte nustatyto dydžio paramą ne vėliau kaip per 15 darbo dienų nuo Aprašo 16 punkte nurodyto įstaigos vadovo įsakymo įsigaliojimo dienos įstaiga perveda į asmens prašyme suteikti jam paramą</w:t>
                  </w:r>
                  <w:r>
                    <w:rPr>
                      <w:color w:val="000000"/>
                      <w:szCs w:val="24"/>
                    </w:rPr>
                    <w:t xml:space="preserve"> nurodytą asmeninę (atidarytą asmens vardu) mokėjimo sąskaitą bendrai mokėjimų eurais erdvei (SEPA) priklausančioje valstybėje registruotoje kredito ar mokėjimo įstaigoje.</w:t>
                  </w:r>
                </w:p>
                <w:p>
                  <w:pPr>
                    <w:tabs>
                      <w:tab w:val="left" w:pos="851"/>
                    </w:tabs>
                    <w:spacing w:line="276" w:lineRule="auto"/>
                    <w:ind w:firstLine="851"/>
                    <w:jc w:val="both"/>
                    <w:rPr>
                      <w:rFonts w:eastAsia="Calibri"/>
                      <w:bCs/>
                      <w:szCs w:val="24"/>
                    </w:rPr>
                  </w:pPr>
                </w:p>
              </w:sdtContent>
            </w:sdt>
          </w:sdtContent>
        </w:sdt>
        <w:sdt>
          <w:sdtPr>
            <w:alias w:val="skyrius"/>
            <w:tag w:val="part_e11fd6d8aa1440aca72435c69338b319"/>
            <w:lock w:val="sdtLocked"/>
            <w:richText/>
          </w:sdtPr>
          <w:sdtContent>
            <w:p>
              <w:pPr>
                <w:tabs>
                  <w:tab w:val="left" w:pos="851"/>
                </w:tabs>
                <w:spacing w:line="276" w:lineRule="auto"/>
                <w:jc w:val="center"/>
                <w:rPr>
                  <w:rFonts w:eastAsia="Calibri"/>
                  <w:b/>
                  <w:bCs/>
                  <w:szCs w:val="24"/>
                </w:rPr>
              </w:pPr>
              <w:sdt>
                <w:sdtPr>
                  <w:alias w:val="Numeris"/>
                  <w:tag w:val="nr_e11fd6d8aa1440aca72435c69338b319"/>
                  <w:lock w:val="sdtLocked"/>
                  <w:richText/>
                </w:sdtPr>
                <w:sdtContent>
                  <w:r>
                    <w:rPr>
                      <w:rFonts w:eastAsia="Calibri"/>
                      <w:b/>
                      <w:bCs/>
                      <w:szCs w:val="24"/>
                    </w:rPr>
                    <w:t>IV</w:t>
                  </w:r>
                </w:sdtContent>
              </w:sdt>
              <w:r>
                <w:rPr>
                  <w:rFonts w:eastAsia="Calibri"/>
                  <w:b/>
                  <w:bCs/>
                  <w:szCs w:val="24"/>
                </w:rPr>
                <w:t xml:space="preserve"> SKYRIUS</w:t>
              </w:r>
            </w:p>
            <w:p>
              <w:pPr>
                <w:tabs>
                  <w:tab w:val="left" w:pos="851"/>
                </w:tabs>
                <w:spacing w:line="276" w:lineRule="auto"/>
                <w:jc w:val="center"/>
                <w:rPr>
                  <w:rFonts w:eastAsia="Calibri"/>
                  <w:b/>
                  <w:bCs/>
                  <w:szCs w:val="24"/>
                </w:rPr>
              </w:pPr>
              <w:sdt>
                <w:sdtPr>
                  <w:alias w:val="Pavadinimas"/>
                  <w:tag w:val="title_e11fd6d8aa1440aca72435c69338b319"/>
                  <w:lock w:val="sdtLocked"/>
                  <w:richText/>
                </w:sdtPr>
                <w:sdtContent>
                  <w:r>
                    <w:rPr>
                      <w:rFonts w:eastAsia="Calibri"/>
                      <w:b/>
                      <w:bCs/>
                      <w:szCs w:val="24"/>
                    </w:rPr>
                    <w:t>BAIGIAMOSIOS NUOSTATOS</w:t>
                  </w:r>
                </w:sdtContent>
              </w:sdt>
            </w:p>
            <w:p>
              <w:pPr>
                <w:tabs>
                  <w:tab w:val="left" w:pos="851"/>
                </w:tabs>
                <w:spacing w:line="276" w:lineRule="auto"/>
                <w:ind w:firstLine="851"/>
                <w:jc w:val="both"/>
                <w:rPr>
                  <w:rFonts w:eastAsia="Calibri"/>
                  <w:szCs w:val="24"/>
                </w:rPr>
              </w:pPr>
            </w:p>
            <w:sdt>
              <w:sdtPr>
                <w:alias w:val="18 p."/>
                <w:tag w:val="part_1aa2d05013b04542a7bf3f044beedcef"/>
                <w:lock w:val="sdtLocked"/>
                <w:richText/>
              </w:sdtPr>
              <w:sdtContent>
                <w:p>
                  <w:pPr>
                    <w:tabs>
                      <w:tab w:val="left" w:pos="851"/>
                    </w:tabs>
                    <w:spacing w:line="276" w:lineRule="auto"/>
                    <w:ind w:firstLine="720"/>
                    <w:jc w:val="both"/>
                    <w:rPr>
                      <w:rFonts w:eastAsia="Calibri"/>
                      <w:szCs w:val="24"/>
                    </w:rPr>
                  </w:pPr>
                  <w:sdt>
                    <w:sdtPr>
                      <w:alias w:val="Numeris"/>
                      <w:tag w:val="nr_1aa2d05013b04542a7bf3f044beedcef"/>
                      <w:lock w:val="sdtLocked"/>
                      <w:richText/>
                    </w:sdtPr>
                    <w:sdtContent>
                      <w:r>
                        <w:rPr>
                          <w:rFonts w:eastAsia="Calibri"/>
                          <w:szCs w:val="24"/>
                        </w:rPr>
                        <w:t>18</w:t>
                      </w:r>
                    </w:sdtContent>
                  </w:sdt>
                  <w:r>
                    <w:rPr>
                      <w:rFonts w:eastAsia="Calibri"/>
                      <w:szCs w:val="24"/>
                    </w:rPr>
                    <w:t>. Įstaiga turi teisę iš aukštųjų mokyklų neatlygintinai gauti informaciją, kurios reikia studijų kainos apmokėjimui ir paramos teikimui administruoti.</w:t>
                  </w:r>
                </w:p>
              </w:sdtContent>
            </w:sdt>
            <w:sdt>
              <w:sdtPr>
                <w:alias w:val="19 p."/>
                <w:tag w:val="part_357d9cd2eaf642a79f043499e8ff6c3b"/>
                <w:lock w:val="sdtLocked"/>
                <w:richText/>
              </w:sdtPr>
              <w:sdtContent>
                <w:p>
                  <w:pPr>
                    <w:tabs>
                      <w:tab w:val="left" w:pos="851"/>
                    </w:tabs>
                    <w:spacing w:line="276" w:lineRule="auto"/>
                    <w:ind w:firstLine="720"/>
                    <w:jc w:val="both"/>
                    <w:rPr>
                      <w:rFonts w:eastAsia="Calibri"/>
                      <w:szCs w:val="24"/>
                    </w:rPr>
                  </w:pPr>
                  <w:sdt>
                    <w:sdtPr>
                      <w:alias w:val="Numeris"/>
                      <w:tag w:val="nr_357d9cd2eaf642a79f043499e8ff6c3b"/>
                      <w:lock w:val="sdtLocked"/>
                      <w:richText/>
                    </w:sdtPr>
                    <w:sdtContent>
                      <w:r>
                        <w:rPr>
                          <w:rFonts w:eastAsia="Calibri"/>
                          <w:szCs w:val="24"/>
                        </w:rPr>
                        <w:t>19</w:t>
                      </w:r>
                    </w:sdtContent>
                  </w:sdt>
                  <w:r>
                    <w:rPr>
                      <w:rFonts w:eastAsia="Calibri"/>
                      <w:szCs w:val="24"/>
                    </w:rPr>
                    <w:t>. Įstaiga studijų kainą apmoka ir paramą teikia iš jai skirtų valstybės biudžeto asignavimų.</w:t>
                  </w:r>
                </w:p>
              </w:sdtContent>
            </w:sdt>
            <w:sdt>
              <w:sdtPr>
                <w:alias w:val="20 p."/>
                <w:tag w:val="part_d60dca757a994128aa3fa96359ea2c7d"/>
                <w:lock w:val="sdtLocked"/>
                <w:richText/>
              </w:sdtPr>
              <w:sdtContent>
                <w:p>
                  <w:pPr>
                    <w:spacing w:line="276" w:lineRule="auto"/>
                    <w:ind w:firstLine="720"/>
                    <w:jc w:val="both"/>
                    <w:rPr>
                      <w:rFonts w:eastAsia="Calibri"/>
                      <w:szCs w:val="24"/>
                    </w:rPr>
                  </w:pPr>
                  <w:sdt>
                    <w:sdtPr>
                      <w:alias w:val="Numeris"/>
                      <w:tag w:val="nr_d60dca757a994128aa3fa96359ea2c7d"/>
                      <w:lock w:val="sdtLocked"/>
                      <w:richText/>
                    </w:sdtPr>
                    <w:sdtContent>
                      <w:r>
                        <w:rPr>
                          <w:rFonts w:eastAsia="Calibri"/>
                          <w:szCs w:val="24"/>
                        </w:rPr>
                        <w:t>20</w:t>
                      </w:r>
                    </w:sdtContent>
                  </w:sdt>
                  <w:r>
                    <w:rPr>
                      <w:rFonts w:eastAsia="Calibri"/>
                      <w:szCs w:val="24"/>
                    </w:rPr>
                    <w:t xml:space="preserve">. </w:t>
                  </w:r>
                  <w:r>
                    <w:rPr>
                      <w:color w:val="000000"/>
                      <w:szCs w:val="24"/>
                      <w:lang w:eastAsia="lt-LT"/>
                    </w:rPr>
                    <w:t xml:space="preserve">Asmens duomenys, įskaitant specialių kategorijų asmens duomenis,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įskaitant specialių kategorijų asmens duomenis, tvarkomi studijų kainos apmokėjimo, </w:t>
                  </w:r>
                  <w:r>
                    <w:rPr>
                      <w:rFonts w:eastAsia="Calibri"/>
                    </w:rPr>
                    <w:t>apmokėjimo sustabdymo, atnaujinimo ir nutraukimo tikslais</w:t>
                  </w:r>
                  <w:r>
                    <w:rPr>
                      <w:color w:val="000000"/>
                      <w:szCs w:val="24"/>
                      <w:lang w:eastAsia="lt-LT"/>
                    </w:rPr>
                    <w:t xml:space="preserve"> ir paramos teikimo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21 p."/>
                <w:tag w:val="part_fc539ca6d2c84db9b4e634f96b135b25"/>
                <w:lock w:val="sdtLocked"/>
                <w:richText/>
              </w:sdtPr>
              <w:sdtContent>
                <w:p>
                  <w:pPr>
                    <w:tabs>
                      <w:tab w:val="left" w:pos="851"/>
                    </w:tabs>
                    <w:spacing w:line="276" w:lineRule="auto"/>
                    <w:ind w:firstLine="720"/>
                    <w:jc w:val="both"/>
                    <w:rPr>
                      <w:rFonts w:eastAsia="Calibri"/>
                      <w:szCs w:val="24"/>
                    </w:rPr>
                  </w:pPr>
                  <w:sdt>
                    <w:sdtPr>
                      <w:alias w:val="Numeris"/>
                      <w:tag w:val="nr_fc539ca6d2c84db9b4e634f96b135b25"/>
                      <w:lock w:val="sdtLocked"/>
                      <w:richText/>
                    </w:sdtPr>
                    <w:sdtContent>
                      <w:r>
                        <w:rPr>
                          <w:rFonts w:eastAsia="Calibri"/>
                          <w:szCs w:val="24"/>
                        </w:rPr>
                        <w:t>21</w:t>
                      </w:r>
                    </w:sdtContent>
                  </w:sdt>
                  <w:r>
                    <w:rPr>
                      <w:rFonts w:eastAsia="Calibri"/>
                      <w:szCs w:val="24"/>
                    </w:rPr>
                    <w:t xml:space="preserve">. Aprašo 16 punkte nustatytais atvejais įstaigai pateikti dokumentai ir jų kopijos tvarkomi ir saugomi Lietuvos Respublikos dokumentų ir archyvų įstatyme nustatyta tvarka </w:t>
                  </w:r>
                  <w:r>
                    <w:rPr>
                      <w:color w:val="000000"/>
                      <w:szCs w:val="24"/>
                      <w:lang w:eastAsia="lt-LT"/>
                    </w:rPr>
                    <w:t>Lietuvos vyriausiojo archyvaro nustatytais terminais</w:t>
                  </w:r>
                  <w:r>
                    <w:rPr>
                      <w:rFonts w:eastAsia="Calibri"/>
                      <w:szCs w:val="24"/>
                    </w:rPr>
                    <w:t>.</w:t>
                  </w:r>
                </w:p>
              </w:sdtContent>
            </w:sdt>
            <w:sdt>
              <w:sdtPr>
                <w:alias w:val="22 p."/>
                <w:tag w:val="part_e1e5827446d34a358d204b223a35158e"/>
                <w:lock w:val="sdtLocked"/>
                <w:richText/>
              </w:sdtPr>
              <w:sdtContent>
                <w:p>
                  <w:pPr>
                    <w:tabs>
                      <w:tab w:val="left" w:pos="851"/>
                    </w:tabs>
                    <w:spacing w:line="276" w:lineRule="auto"/>
                    <w:ind w:firstLine="720"/>
                    <w:jc w:val="both"/>
                    <w:rPr>
                      <w:color w:val="000000"/>
                      <w:szCs w:val="24"/>
                      <w:lang w:eastAsia="lt-LT"/>
                    </w:rPr>
                  </w:pPr>
                  <w:sdt>
                    <w:sdtPr>
                      <w:alias w:val="Numeris"/>
                      <w:tag w:val="nr_e1e5827446d34a358d204b223a35158e"/>
                      <w:lock w:val="sdtLocked"/>
                      <w:richText/>
                    </w:sdtPr>
                    <w:sdtContent>
                      <w:r>
                        <w:rPr>
                          <w:rFonts w:eastAsia="Calibri"/>
                          <w:szCs w:val="24"/>
                        </w:rPr>
                        <w:t>22</w:t>
                      </w:r>
                    </w:sdtContent>
                  </w:sdt>
                  <w:r>
                    <w:rPr>
                      <w:rFonts w:eastAsia="Calibri"/>
                      <w:szCs w:val="24"/>
                    </w:rPr>
                    <w:t xml:space="preserve">. </w:t>
                  </w:r>
                  <w:r>
                    <w:rPr>
                      <w:color w:val="000000"/>
                      <w:szCs w:val="24"/>
                      <w:lang w:eastAsia="lt-LT"/>
                    </w:rPr>
                    <w:t>Nesutikdamas su įstaigos vadovo sprendimais, priimtais įgyvendinant Aprašo nuostatas, ar neveikimu asmuo gali juos skųsti Lietuvos administracinių ginčų komisijai Lietuvos Respublikos ikiteisminio administracinių ginčų nagrinėjimo tvarkos įstatymo nustatyta tvarka arba administraciniam teismui Lietuvos Respublikos administracinių bylų teisenos įstatymo nustatyta tvarka.</w:t>
                  </w:r>
                </w:p>
              </w:sdtContent>
            </w:sdt>
          </w:sdtContent>
        </w:sdt>
        <w:sdt>
          <w:sdtPr>
            <w:alias w:val="pabaiga"/>
            <w:tag w:val="part_b4e312e36bf64b7787c0232e4e7d47cc"/>
            <w:lock w:val="sdtLocked"/>
            <w:richText/>
          </w:sdtPr>
          <w:sdtContent>
            <w:p>
              <w:pPr>
                <w:tabs>
                  <w:tab w:val="left" w:pos="6237"/>
                </w:tabs>
                <w:spacing w:line="276" w:lineRule="auto"/>
                <w:jc w:val="center"/>
              </w:pPr>
              <w:r>
                <w:rPr>
                  <w:rFonts w:eastAsia="Calibri"/>
                  <w:szCs w:val="24"/>
                </w:rPr>
                <w:t>___________________________</w:t>
              </w:r>
            </w:p>
          </w:sdtContent>
        </w:sdt>
      </w:sdtContent>
    </w:sdt>
    <w:sdt>
      <w:sdtPr>
        <w:alias w:val="patvirtinta"/>
        <w:tag w:val="part_0eb97b0500cd4e1795b46362194672a0"/>
        <w:lock w:val="sdtLocked"/>
        <w:richText/>
      </w:sdtPr>
      <w:sdtContent>
        <w:p>
          <w:pPr>
            <w:tabs>
              <w:tab w:val="left" w:pos="6237"/>
              <w:tab w:val="right" w:pos="8306"/>
            </w:tabs>
            <w:spacing w:line="276" w:lineRule="auto"/>
            <w:jc w:val="center"/>
            <w:rPr>
              <w:color w:val="000000"/>
              <w:lang w:eastAsia="lt-LT"/>
            </w:rPr>
            <w:sectPr>
              <w:pgSz w:w="11906" w:h="16838" w:code="9"/>
              <w:pgMar w:top="1134" w:right="851" w:bottom="1134" w:left="1701" w:header="397" w:footer="397" w:gutter="0"/>
              <w:pgNumType w:start="1"/>
              <w:cols w:space="1296"/>
              <w:titlePg/>
              <w:docGrid w:linePitch="326"/>
            </w:sectPr>
          </w:pPr>
        </w:p>
        <w:p>
          <w:pPr>
            <w:ind w:left="4820"/>
            <w:rPr>
              <w:lang w:eastAsia="ar-SA"/>
            </w:rPr>
          </w:pPr>
          <w:r>
            <w:rPr>
              <w:lang w:eastAsia="ar-SA"/>
            </w:rPr>
            <w:t>PATVIRTINTA</w:t>
          </w:r>
        </w:p>
        <w:p>
          <w:pPr>
            <w:ind w:left="4820"/>
            <w:rPr>
              <w:lang w:eastAsia="lt-LT"/>
            </w:rPr>
          </w:pPr>
          <w:r>
            <w:rPr>
              <w:lang w:eastAsia="ar-SA"/>
            </w:rPr>
            <w:t>Lietuvos Respublikos Vyriausybės</w:t>
          </w:r>
        </w:p>
        <w:p>
          <w:pPr>
            <w:ind w:left="4820"/>
            <w:rPr>
              <w:lang w:eastAsia="lt-LT"/>
            </w:rPr>
          </w:pPr>
          <w:r>
            <w:rPr>
              <w:lang w:eastAsia="lt-LT"/>
            </w:rPr>
            <w:t xml:space="preserve">2018 m. gruodžio 12 d. </w:t>
          </w:r>
          <w:r>
            <w:rPr>
              <w:lang w:eastAsia="ar-SA"/>
            </w:rPr>
            <w:t xml:space="preserve">nutarimu </w:t>
          </w:r>
          <w:r>
            <w:rPr>
              <w:lang w:eastAsia="lt-LT"/>
            </w:rPr>
            <w:t>Nr. 1300</w:t>
          </w:r>
        </w:p>
        <w:p>
          <w:pPr>
            <w:ind w:left="4820"/>
            <w:rPr>
              <w:color w:val="000000"/>
              <w:szCs w:val="24"/>
            </w:rPr>
          </w:pPr>
          <w:r>
            <w:rPr>
              <w:color w:val="000000"/>
              <w:szCs w:val="24"/>
            </w:rPr>
            <w:t>(Lietuvos Respublikos Vyriausybės</w:t>
          </w:r>
        </w:p>
        <w:p>
          <w:pPr>
            <w:ind w:left="4820"/>
            <w:rPr>
              <w:szCs w:val="24"/>
              <w:lang w:eastAsia="lt-LT"/>
            </w:rPr>
          </w:pPr>
          <w:r>
            <w:rPr>
              <w:color w:val="000000"/>
              <w:szCs w:val="24"/>
            </w:rPr>
            <w:t xml:space="preserve">2024 m. sausio 3 d. nutarimo Nr. </w:t>
          </w:r>
          <w:r>
            <w:rPr>
              <w:szCs w:val="24"/>
              <w:lang w:eastAsia="lt-LT"/>
            </w:rPr>
            <w:t>10</w:t>
          </w:r>
        </w:p>
        <w:p>
          <w:pPr>
            <w:ind w:left="4820"/>
            <w:rPr>
              <w:color w:val="000000"/>
              <w:szCs w:val="24"/>
            </w:rPr>
          </w:pPr>
          <w:r>
            <w:rPr>
              <w:color w:val="000000"/>
              <w:szCs w:val="24"/>
            </w:rPr>
            <w:t>redakcija)</w:t>
          </w:r>
        </w:p>
        <w:p>
          <w:pPr>
            <w:tabs>
              <w:tab w:val="left" w:pos="6237"/>
            </w:tabs>
            <w:rPr>
              <w:color w:val="000000"/>
              <w:lang w:eastAsia="lt-LT"/>
            </w:rPr>
          </w:pPr>
        </w:p>
        <w:p>
          <w:pPr>
            <w:tabs>
              <w:tab w:val="left" w:pos="6237"/>
            </w:tabs>
            <w:rPr>
              <w:color w:val="000000"/>
              <w:lang w:eastAsia="lt-LT"/>
            </w:rPr>
          </w:pPr>
        </w:p>
        <w:p>
          <w:pPr>
            <w:jc w:val="center"/>
            <w:rPr>
              <w:b/>
              <w:szCs w:val="24"/>
            </w:rPr>
          </w:pPr>
          <w:r>
            <w:rPr>
              <w:b/>
              <w:szCs w:val="24"/>
            </w:rPr>
            <w:t>TARNYBOS IR MOKYMOSI KITOSE VALSTYBĖSE LAIKO ĮSKAITYMO Į VIDAUS TARNYBOS SISTEMOS PAREIGŪNO VIDAUS TARNYBOS STAŽĄ TVARKOS APRAŠAS</w:t>
          </w:r>
        </w:p>
        <w:p>
          <w:pPr>
            <w:spacing w:line="276" w:lineRule="auto"/>
            <w:ind w:firstLine="720"/>
            <w:jc w:val="both"/>
            <w:rPr>
              <w:szCs w:val="24"/>
            </w:rPr>
          </w:pPr>
        </w:p>
        <w:sdt>
          <w:sdtPr>
            <w:alias w:val="1 p."/>
            <w:tag w:val="part_f6469bbcc68a48568a5366d405671404"/>
            <w:lock w:val="sdtLocked"/>
            <w:richText/>
          </w:sdtPr>
          <w:sdtContent>
            <w:p>
              <w:pPr>
                <w:spacing w:line="276" w:lineRule="auto"/>
                <w:ind w:firstLine="720"/>
                <w:jc w:val="both"/>
                <w:rPr>
                  <w:szCs w:val="24"/>
                </w:rPr>
              </w:pPr>
              <w:sdt>
                <w:sdtPr>
                  <w:alias w:val="Numeris"/>
                  <w:tag w:val="nr_f6469bbcc68a48568a5366d405671404"/>
                  <w:lock w:val="sdtLocked"/>
                  <w:richText/>
                </w:sdtPr>
                <w:sdtContent>
                  <w:r>
                    <w:rPr>
                      <w:szCs w:val="24"/>
                    </w:rPr>
                    <w:t>1</w:t>
                  </w:r>
                </w:sdtContent>
              </w:sdt>
              <w:r>
                <w:rPr>
                  <w:szCs w:val="24"/>
                </w:rPr>
                <w:t>. Tarnybos ir mokymosi kitose valstybėse laiko įskaitymo į vidaus tarnybos sistemos pareigūno vidaus tarnybos stažą tvarkos aprašas (toliau – Aprašas) nustato tarnybos ir mokymosi kitose valstybėse laikotarpių įskaitymo į vidaus tarnybos sistemos pareigūno (toliau – pareigūnas) vidaus tarnybos stažą tvarką.</w:t>
              </w:r>
            </w:p>
            <w:p>
              <w:pPr>
                <w:spacing w:line="276" w:lineRule="auto"/>
                <w:ind w:firstLine="720"/>
                <w:jc w:val="both"/>
                <w:rPr>
                  <w:szCs w:val="24"/>
                </w:rPr>
              </w:pPr>
              <w:r>
                <w:rPr>
                  <w:szCs w:val="24"/>
                </w:rPr>
                <w:t>Aprašas parengtas vadovaujantis Lietuvos Respublikos vidaus tarnybos statuto 56 straipsnio 1 dalies 4 ir 9 punktais.</w:t>
              </w:r>
            </w:p>
          </w:sdtContent>
        </w:sdt>
        <w:sdt>
          <w:sdtPr>
            <w:alias w:val="2 p."/>
            <w:tag w:val="part_fe4bd6da02fd4640b052f05cb59e6168"/>
            <w:lock w:val="sdtLocked"/>
            <w:richText/>
          </w:sdtPr>
          <w:sdtContent>
            <w:p>
              <w:pPr>
                <w:spacing w:line="276" w:lineRule="auto"/>
                <w:ind w:firstLine="720"/>
                <w:jc w:val="both"/>
                <w:rPr>
                  <w:szCs w:val="24"/>
                </w:rPr>
              </w:pPr>
              <w:sdt>
                <w:sdtPr>
                  <w:alias w:val="Numeris"/>
                  <w:tag w:val="nr_fe4bd6da02fd4640b052f05cb59e6168"/>
                  <w:lock w:val="sdtLocked"/>
                  <w:richText/>
                </w:sdtPr>
                <w:sdtContent>
                  <w:r>
                    <w:rPr>
                      <w:szCs w:val="24"/>
                    </w:rPr>
                    <w:t>2</w:t>
                  </w:r>
                </w:sdtContent>
              </w:sdt>
              <w:r>
                <w:rPr>
                  <w:szCs w:val="24"/>
                </w:rPr>
                <w:t>. A</w:t>
              </w:r>
              <w:r>
                <w:rPr>
                  <w:szCs w:val="24"/>
                  <w:lang w:eastAsia="zh-CN"/>
                </w:rPr>
                <w:t xml:space="preserve">praše </w:t>
              </w:r>
              <w:r>
                <w:rPr>
                  <w:szCs w:val="24"/>
                </w:rPr>
                <w:t>vartojamos sąvokos suprantamos taip, kaip jos apibrėžtos Vidaus tarnybos statute.</w:t>
              </w:r>
            </w:p>
          </w:sdtContent>
        </w:sdt>
        <w:sdt>
          <w:sdtPr>
            <w:alias w:val="3 p."/>
            <w:tag w:val="part_6de79789f2eb45f89ab712fe2193e14f"/>
            <w:lock w:val="sdtLocked"/>
            <w:richText/>
          </w:sdtPr>
          <w:sdtContent>
            <w:p>
              <w:pPr>
                <w:spacing w:line="276" w:lineRule="auto"/>
                <w:ind w:firstLine="720"/>
                <w:jc w:val="both"/>
                <w:rPr>
                  <w:szCs w:val="24"/>
                </w:rPr>
              </w:pPr>
              <w:sdt>
                <w:sdtPr>
                  <w:alias w:val="Numeris"/>
                  <w:tag w:val="nr_6de79789f2eb45f89ab712fe2193e14f"/>
                  <w:lock w:val="sdtLocked"/>
                  <w:richText/>
                </w:sdtPr>
                <w:sdtContent>
                  <w:r>
                    <w:rPr>
                      <w:szCs w:val="24"/>
                    </w:rPr>
                    <w:t>3</w:t>
                  </w:r>
                </w:sdtContent>
              </w:sdt>
              <w:r>
                <w:rPr>
                  <w:szCs w:val="24"/>
                </w:rPr>
                <w:t>. Faktinis tarnybos kitų valstybių ginkluotosiose pajėgose, pasienio tarnyboje, vidaus reikalų ir kitose tarnybose (išskyrus tarnybą naikintojų būriuose ir batalionuose) laikas (toliau – tarnybos laikotarpis) į pareigūno vidaus tarnybos stažą įskaitomas, jeigu yra tai patvirtinančių dokumentų.</w:t>
              </w:r>
            </w:p>
          </w:sdtContent>
        </w:sdt>
        <w:sdt>
          <w:sdtPr>
            <w:alias w:val="4 p."/>
            <w:tag w:val="part_5904afc7aed148aa983162f534daa8b4"/>
            <w:lock w:val="sdtLocked"/>
            <w:richText/>
          </w:sdtPr>
          <w:sdtContent>
            <w:p>
              <w:pPr>
                <w:tabs>
                  <w:tab w:val="left" w:pos="1134"/>
                </w:tabs>
                <w:spacing w:line="276" w:lineRule="auto"/>
                <w:ind w:firstLine="720"/>
                <w:jc w:val="both"/>
                <w:rPr>
                  <w:color w:val="000000"/>
                  <w:szCs w:val="24"/>
                  <w:lang w:eastAsia="lt-LT"/>
                </w:rPr>
              </w:pPr>
              <w:sdt>
                <w:sdtPr>
                  <w:alias w:val="Numeris"/>
                  <w:tag w:val="nr_5904afc7aed148aa983162f534daa8b4"/>
                  <w:lock w:val="sdtLocked"/>
                  <w:richText/>
                </w:sdtPr>
                <w:sdtContent>
                  <w:r>
                    <w:rPr>
                      <w:rFonts w:eastAsia="Calibri"/>
                      <w:szCs w:val="24"/>
                      <w:lang w:eastAsia="lt-LT"/>
                    </w:rPr>
                    <w:t>4</w:t>
                  </w:r>
                </w:sdtContent>
              </w:sdt>
              <w:r>
                <w:rPr>
                  <w:rFonts w:eastAsia="Calibri"/>
                  <w:szCs w:val="24"/>
                  <w:lang w:eastAsia="lt-LT"/>
                </w:rPr>
                <w:t>. Mokymosi kitų valstybių statutinėse profesinio mokymo įstaigose, aukštosiose, specialiosiose vidurinėse, aukštesniosiose policijos (vidaus reikalų), saugumo ir karo mokyklose laikas (toliau – mokymosi laikotarpis) į pareigūno vidaus tarnybos stažą įskaitomas, jeigu kompetentinga Lietuvos Respublikos institucija yra suteikusi pareigūnui kvalifikacijos pripažinimą.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ca93022c0511f1a552c76556910e9c">
                <w:r w:rsidRPr="00532B9F">
                  <w:rPr>
                    <w:rFonts w:ascii="Times New Roman" w:eastAsia="MS Mincho" w:hAnsi="Times New Roman"/>
                    <w:sz w:val="20"/>
                    <w:i/>
                    <w:iCs/>
                    <w:color w:val="0000FF" w:themeColor="hyperlink"/>
                    <w:u w:val="single"/>
                  </w:rPr>
                  <w:t>186</w:t>
                </w:r>
              </w:fldSimple>
              <w:r>
                <w:rPr>
                  <w:rFonts w:ascii="Times New Roman" w:eastAsia="MS Mincho" w:hAnsi="Times New Roman"/>
                  <w:sz w:val="20"/>
                  <w:i/>
                  <w:iCs/>
                </w:rPr>
                <w:t>,
2026-03-25,
paskelbta TAR 2026-03-30, i. k. 2026-05129            </w:t>
              </w:r>
            </w:p>
            <w:p/>
          </w:sdtContent>
        </w:sdt>
        <w:sdt>
          <w:sdtPr>
            <w:alias w:val="5 p."/>
            <w:tag w:val="part_678191b9badf47c99b8aa980ab623dbf"/>
            <w:lock w:val="sdtLocked"/>
            <w:richText/>
          </w:sdtPr>
          <w:sdtContent>
            <w:p>
              <w:pPr>
                <w:tabs>
                  <w:tab w:val="left" w:pos="1134"/>
                </w:tabs>
                <w:spacing w:line="276" w:lineRule="auto"/>
                <w:ind w:firstLine="720"/>
                <w:jc w:val="both"/>
                <w:rPr>
                  <w:szCs w:val="24"/>
                  <w:lang w:eastAsia="lt-LT"/>
                </w:rPr>
              </w:pPr>
              <w:sdt>
                <w:sdtPr>
                  <w:alias w:val="Numeris"/>
                  <w:tag w:val="nr_678191b9badf47c99b8aa980ab623dbf"/>
                  <w:lock w:val="sdtLocked"/>
                  <w:richText/>
                </w:sdtPr>
                <w:sdtContent>
                  <w:r>
                    <w:rPr>
                      <w:rFonts w:eastAsia="Calibri"/>
                      <w:szCs w:val="24"/>
                      <w:lang w:eastAsia="lt-LT"/>
                    </w:rPr>
                    <w:t>5</w:t>
                  </w:r>
                </w:sdtContent>
              </w:sdt>
              <w:r>
                <w:rPr>
                  <w:rFonts w:eastAsia="Calibri"/>
                  <w:szCs w:val="24"/>
                  <w:lang w:eastAsia="lt-LT"/>
                </w:rPr>
                <w:t>. Jeigu pareigūno tarnybos byloje nėra duomenų apie tarnybos ir mokymosi laikotarpius, pareigūnas pateikia statutinės įstaigos vadovui, skiriančiam jį į pareigas (toliau – įstaigos vadovas), prašymą įskaityti tarnybos ir mokymosi laikotarpius į pareigūno vidaus tarnybos stažą ir dokumentus, patvirtinančius tarnybos ir mokymosi laikotarpius, bei Aprašo 4 punkte nurodytu atveju pareigūnui Lietuvos Respublikos kompetentingos institucijos suteiktą kvalifikacijos pripažinimą.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ca93022c0511f1a552c76556910e9c">
                <w:r w:rsidRPr="00532B9F">
                  <w:rPr>
                    <w:rFonts w:ascii="Times New Roman" w:eastAsia="MS Mincho" w:hAnsi="Times New Roman"/>
                    <w:sz w:val="20"/>
                    <w:i/>
                    <w:iCs/>
                    <w:color w:val="0000FF" w:themeColor="hyperlink"/>
                    <w:u w:val="single"/>
                  </w:rPr>
                  <w:t>186</w:t>
                </w:r>
              </w:fldSimple>
              <w:r>
                <w:rPr>
                  <w:rFonts w:ascii="Times New Roman" w:eastAsia="MS Mincho" w:hAnsi="Times New Roman"/>
                  <w:sz w:val="20"/>
                  <w:i/>
                  <w:iCs/>
                </w:rPr>
                <w:t>,
2026-03-25,
paskelbta TAR 2026-03-30, i. k. 2026-05129            </w:t>
              </w:r>
            </w:p>
            <w:p/>
          </w:sdtContent>
        </w:sdt>
        <w:sdt>
          <w:sdtPr>
            <w:alias w:val="6 p."/>
            <w:tag w:val="part_4347481d26a34103ac179a0ba3778bf3"/>
            <w:lock w:val="sdtLocked"/>
            <w:richText/>
          </w:sdtPr>
          <w:sdtContent>
            <w:p>
              <w:pPr>
                <w:spacing w:line="276" w:lineRule="auto"/>
                <w:ind w:firstLine="720"/>
                <w:jc w:val="both"/>
                <w:rPr>
                  <w:szCs w:val="24"/>
                  <w:lang w:eastAsia="lt-LT"/>
                </w:rPr>
              </w:pPr>
              <w:sdt>
                <w:sdtPr>
                  <w:alias w:val="Numeris"/>
                  <w:tag w:val="nr_4347481d26a34103ac179a0ba3778bf3"/>
                  <w:lock w:val="sdtLocked"/>
                  <w:richText/>
                </w:sdtPr>
                <w:sdtContent>
                  <w:r>
                    <w:rPr>
                      <w:color w:val="000000"/>
                      <w:szCs w:val="24"/>
                      <w:lang w:eastAsia="lt-LT"/>
                    </w:rPr>
                    <w:t>6</w:t>
                  </w:r>
                </w:sdtContent>
              </w:sdt>
              <w:r>
                <w:rPr>
                  <w:color w:val="000000"/>
                  <w:szCs w:val="24"/>
                  <w:lang w:eastAsia="lt-LT"/>
                </w:rPr>
                <w:t>. Aprašo 5 punkte nurodytus dokumentus tikrina statutinė įstaiga, kurios vadovas skiria pareigūną į pareigas, o jeigu statutinėje įstaigoje pagal Lietuvos Respublikos Vyriausybės 2018 m. vasario 7 d. nutarimą Nr. 126 „Dėl finansinės apskaitos tvarkymo ir personalo administravimo funkcijų atlikimo centralizuotai“ personalo administravimo funkcijos atliekamos centralizuotai, – įstaiga, centralizuotai atliekanti personalo administravimo funkcijas, ir per 20 darbo dienų nuo Aprašo 5 punkte nurodytų dokumentų pateikimo įstaigos vadovui dienos pateikia įstaigos vadovui išvadą dėl tarnybos ir mokymosi laikotarpių įskaitymo į pareigūno vidaus tarnybos stažą.</w:t>
              </w:r>
            </w:p>
          </w:sdtContent>
        </w:sdt>
        <w:sdt>
          <w:sdtPr>
            <w:alias w:val="7 p."/>
            <w:tag w:val="part_810f87ecb80f4ecb9bbbec5414871b1c"/>
            <w:lock w:val="sdtLocked"/>
            <w:richText/>
          </w:sdtPr>
          <w:sdtContent>
            <w:p>
              <w:pPr>
                <w:widowControl w:val="0"/>
                <w:spacing w:line="276" w:lineRule="auto"/>
                <w:ind w:firstLine="720"/>
                <w:jc w:val="both"/>
                <w:rPr>
                  <w:color w:val="000000"/>
                  <w:szCs w:val="24"/>
                  <w:lang w:eastAsia="lt-LT"/>
                </w:rPr>
              </w:pPr>
              <w:sdt>
                <w:sdtPr>
                  <w:alias w:val="Numeris"/>
                  <w:tag w:val="nr_810f87ecb80f4ecb9bbbec5414871b1c"/>
                  <w:lock w:val="sdtLocked"/>
                  <w:richText/>
                </w:sdtPr>
                <w:sdtContent>
                  <w:r>
                    <w:rPr>
                      <w:color w:val="000000"/>
                      <w:szCs w:val="24"/>
                      <w:lang w:eastAsia="lt-LT"/>
                    </w:rPr>
                    <w:t>7</w:t>
                  </w:r>
                </w:sdtContent>
              </w:sdt>
              <w:r>
                <w:rPr>
                  <w:color w:val="000000"/>
                  <w:szCs w:val="24"/>
                  <w:lang w:eastAsia="lt-LT"/>
                </w:rPr>
                <w:t>. Įstaigos vadovas, įvertinęs Aprašo 6 punkte nurodytą išvadą, per 10 darbo dienų nuo jos gavimo dienos priima sprendimą dėl tarnybos ir mokymosi laikotarpių įskaitymo į pareigūno vidaus tarnybos stažą. Apie šį sprendimą įstaigos vadovas ar jo įgaliotas asmuo pareigūnui praneša Lietuvos Respublikos viešojo administravimo įstatymo 13 straipsnyje nustatyta tvarka.</w:t>
              </w:r>
            </w:p>
          </w:sdtContent>
        </w:sdt>
        <w:sdt>
          <w:sdtPr>
            <w:alias w:val="8 p."/>
            <w:tag w:val="part_4baad32b1a5f4eca814190e8a6257a7f"/>
            <w:lock w:val="sdtLocked"/>
            <w:richText/>
          </w:sdtPr>
          <w:sdtContent>
            <w:p>
              <w:pPr>
                <w:spacing w:line="276" w:lineRule="auto"/>
                <w:ind w:firstLine="720"/>
                <w:jc w:val="both"/>
                <w:rPr>
                  <w:rFonts w:eastAsia="Calibri"/>
                  <w:szCs w:val="24"/>
                </w:rPr>
              </w:pPr>
              <w:sdt>
                <w:sdtPr>
                  <w:alias w:val="Numeris"/>
                  <w:tag w:val="nr_4baad32b1a5f4eca814190e8a6257a7f"/>
                  <w:lock w:val="sdtLocked"/>
                  <w:richText/>
                </w:sdtPr>
                <w:sdtContent>
                  <w:r>
                    <w:rPr>
                      <w:rFonts w:eastAsia="Calibri"/>
                      <w:szCs w:val="24"/>
                    </w:rPr>
                    <w:t>8</w:t>
                  </w:r>
                </w:sdtContent>
              </w:sdt>
              <w:r>
                <w:rPr>
                  <w:rFonts w:eastAsia="Calibri"/>
                  <w:szCs w:val="24"/>
                </w:rPr>
                <w:t xml:space="preserve">. </w:t>
              </w:r>
              <w:r>
                <w:rPr>
                  <w:color w:val="000000"/>
                  <w:szCs w:val="24"/>
                  <w:lang w:eastAsia="lt-LT"/>
                </w:rPr>
                <w:t xml:space="preserve">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w:t>
              </w:r>
              <w:r>
                <w:rPr>
                  <w:szCs w:val="24"/>
                </w:rPr>
                <w:t xml:space="preserve">tarnybos ir mokymosi kitose valstybėse laikotarpių įskaitymo į pareigūno vidaus tarnybos stažą </w:t>
              </w:r>
              <w:r>
                <w:rPr>
                  <w:color w:val="000000"/>
                  <w:szCs w:val="24"/>
                  <w:lang w:eastAsia="lt-LT"/>
                </w:rPr>
                <w:t>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9 p."/>
            <w:tag w:val="part_0bec4546ed4044ff85a7366eb981be34"/>
            <w:lock w:val="sdtLocked"/>
            <w:richText/>
          </w:sdtPr>
          <w:sdtContent>
            <w:p>
              <w:pPr>
                <w:tabs>
                  <w:tab w:val="left" w:pos="851"/>
                </w:tabs>
                <w:spacing w:line="276" w:lineRule="auto"/>
                <w:ind w:firstLine="720"/>
                <w:jc w:val="both"/>
                <w:rPr>
                  <w:color w:val="000000"/>
                  <w:szCs w:val="24"/>
                  <w:lang w:eastAsia="lt-LT"/>
                </w:rPr>
              </w:pPr>
              <w:sdt>
                <w:sdtPr>
                  <w:alias w:val="Numeris"/>
                  <w:tag w:val="nr_0bec4546ed4044ff85a7366eb981be34"/>
                  <w:lock w:val="sdtLocked"/>
                  <w:richText/>
                </w:sdtPr>
                <w:sdtContent>
                  <w:r>
                    <w:rPr>
                      <w:rFonts w:eastAsia="Calibri"/>
                      <w:szCs w:val="24"/>
                    </w:rPr>
                    <w:t>9</w:t>
                  </w:r>
                </w:sdtContent>
              </w:sdt>
              <w:r>
                <w:rPr>
                  <w:rFonts w:eastAsia="Calibri"/>
                  <w:szCs w:val="24"/>
                </w:rPr>
                <w:t xml:space="preserve">. Aprašo 5 punkte nustatytais atvejais pateikti dokumentai tvarkomi ir saugomi Lietuvos Respublikos dokumentų ir archyvų įstatyme nustatyta tvarka </w:t>
              </w:r>
              <w:r>
                <w:rPr>
                  <w:color w:val="000000"/>
                  <w:szCs w:val="24"/>
                  <w:lang w:eastAsia="lt-LT"/>
                </w:rPr>
                <w:t>Lietuvos vyriausiojo archyvaro nustatytais terminais</w:t>
              </w:r>
              <w:r>
                <w:rPr>
                  <w:rFonts w:eastAsia="Calibri"/>
                  <w:szCs w:val="24"/>
                </w:rPr>
                <w:t>.</w:t>
              </w:r>
            </w:p>
          </w:sdtContent>
        </w:sdt>
        <w:sdt>
          <w:sdtPr>
            <w:alias w:val="10 p."/>
            <w:tag w:val="part_3a93f04b8db2419ab90057e545a243bf"/>
            <w:lock w:val="sdtLocked"/>
            <w:richText/>
          </w:sdtPr>
          <w:sdtContent>
            <w:p>
              <w:pPr>
                <w:tabs>
                  <w:tab w:val="left" w:pos="851"/>
                </w:tabs>
                <w:spacing w:line="276" w:lineRule="auto"/>
                <w:ind w:firstLine="720"/>
                <w:jc w:val="both"/>
                <w:rPr>
                  <w:color w:val="000000"/>
                  <w:szCs w:val="24"/>
                  <w:lang w:eastAsia="lt-LT"/>
                </w:rPr>
              </w:pPr>
              <w:sdt>
                <w:sdtPr>
                  <w:alias w:val="Numeris"/>
                  <w:tag w:val="nr_3a93f04b8db2419ab90057e545a243bf"/>
                  <w:lock w:val="sdtLocked"/>
                  <w:richText/>
                </w:sdtPr>
                <w:sdtContent>
                  <w:r>
                    <w:rPr>
                      <w:rFonts w:eastAsia="Calibri"/>
                      <w:szCs w:val="24"/>
                    </w:rPr>
                    <w:t>10</w:t>
                  </w:r>
                </w:sdtContent>
              </w:sdt>
              <w:r>
                <w:rPr>
                  <w:rFonts w:eastAsia="Calibri"/>
                  <w:szCs w:val="24"/>
                </w:rPr>
                <w:t xml:space="preserve">. Aprašo 7 punkte nurodytas sprendimas arba neveikimas gali būti skundžiami </w:t>
              </w:r>
              <w:r>
                <w:rPr>
                  <w:color w:val="000000"/>
                  <w:szCs w:val="24"/>
                </w:rPr>
                <w:t>Vidaus tarnybos statuto ir Lietuvos Respublikos administracinių bylų teisenos įstatymo nustatyta tvarka</w:t>
              </w:r>
              <w:r>
                <w:rPr>
                  <w:color w:val="00000A"/>
                  <w:szCs w:val="24"/>
                </w:rPr>
                <w:t>.</w:t>
              </w:r>
            </w:p>
          </w:sdtContent>
        </w:sdt>
        <w:sdt>
          <w:sdtPr>
            <w:alias w:val="pabaiga"/>
            <w:tag w:val="part_24632271e7364bd194b50b8a34bbff6c"/>
            <w:lock w:val="sdtLocked"/>
            <w:richText/>
          </w:sdtPr>
          <w:sdtContent>
            <w:p>
              <w:pPr>
                <w:tabs>
                  <w:tab w:val="left" w:pos="6237"/>
                </w:tabs>
                <w:spacing w:line="276" w:lineRule="auto"/>
                <w:jc w:val="center"/>
              </w:pPr>
              <w:r>
                <w:rPr>
                  <w:color w:val="000000"/>
                  <w:lang w:eastAsia="lt-LT"/>
                </w:rPr>
                <w:t>________________________</w:t>
              </w:r>
            </w:p>
          </w:sdtContent>
        </w:sdt>
      </w:sdtContent>
    </w:sdt>
    <w:sdt>
      <w:sdtPr>
        <w:alias w:val="patvirtinta"/>
        <w:tag w:val="part_049cfb087d0543cdadad7e02b80bfd02"/>
        <w:lock w:val="sdtLocked"/>
        <w:richText/>
      </w:sdtPr>
      <w:sdtContent>
        <w:p>
          <w:pPr>
            <w:tabs>
              <w:tab w:val="left" w:pos="6237"/>
            </w:tabs>
            <w:spacing w:line="276" w:lineRule="auto"/>
            <w:jc w:val="center"/>
            <w:rPr>
              <w:color w:val="000000"/>
              <w:lang w:eastAsia="lt-LT"/>
            </w:rPr>
            <w:sectPr>
              <w:pgSz w:w="11906" w:h="16838" w:code="9"/>
              <w:pgMar w:top="1134" w:right="851" w:bottom="1134" w:left="1701" w:header="397" w:footer="397" w:gutter="0"/>
              <w:pgNumType w:start="1"/>
              <w:cols w:space="1296"/>
              <w:titlePg/>
              <w:docGrid w:linePitch="326"/>
            </w:sectPr>
          </w:pPr>
        </w:p>
        <w:p>
          <w:pPr>
            <w:ind w:left="4820"/>
            <w:rPr>
              <w:lang w:eastAsia="ar-SA"/>
            </w:rPr>
          </w:pPr>
          <w:r>
            <w:rPr>
              <w:lang w:eastAsia="ar-SA"/>
            </w:rPr>
            <w:t>PATVIRTINTA</w:t>
          </w:r>
        </w:p>
        <w:p>
          <w:pPr>
            <w:ind w:left="4820"/>
            <w:rPr>
              <w:lang w:eastAsia="lt-LT"/>
            </w:rPr>
          </w:pPr>
          <w:r>
            <w:rPr>
              <w:lang w:eastAsia="ar-SA"/>
            </w:rPr>
            <w:t>Lietuvos Respublikos Vyriausybės</w:t>
          </w:r>
        </w:p>
        <w:p>
          <w:pPr>
            <w:ind w:left="4820"/>
            <w:rPr>
              <w:lang w:eastAsia="lt-LT"/>
            </w:rPr>
          </w:pPr>
          <w:r>
            <w:rPr>
              <w:lang w:eastAsia="lt-LT"/>
            </w:rPr>
            <w:t xml:space="preserve">2018 m. gruodžio 12 d. </w:t>
          </w:r>
          <w:r>
            <w:rPr>
              <w:lang w:eastAsia="ar-SA"/>
            </w:rPr>
            <w:t xml:space="preserve">nutarimu </w:t>
          </w:r>
          <w:r>
            <w:rPr>
              <w:lang w:eastAsia="lt-LT"/>
            </w:rPr>
            <w:t>Nr. 1300</w:t>
          </w:r>
        </w:p>
        <w:p>
          <w:pPr>
            <w:ind w:left="4820"/>
            <w:rPr>
              <w:color w:val="000000"/>
              <w:szCs w:val="24"/>
            </w:rPr>
          </w:pPr>
          <w:r>
            <w:rPr>
              <w:color w:val="000000"/>
              <w:szCs w:val="24"/>
            </w:rPr>
            <w:t>(Lietuvos Respublikos Vyriausybės</w:t>
          </w:r>
        </w:p>
        <w:p>
          <w:pPr>
            <w:ind w:left="4820"/>
            <w:rPr>
              <w:szCs w:val="24"/>
              <w:lang w:eastAsia="lt-LT"/>
            </w:rPr>
          </w:pPr>
          <w:r>
            <w:rPr>
              <w:color w:val="000000"/>
              <w:szCs w:val="24"/>
            </w:rPr>
            <w:t xml:space="preserve">2024 m. sausio 3 d. nutarimo Nr. </w:t>
          </w:r>
          <w:r>
            <w:rPr>
              <w:szCs w:val="24"/>
              <w:lang w:eastAsia="lt-LT"/>
            </w:rPr>
            <w:t>10</w:t>
          </w:r>
        </w:p>
        <w:p>
          <w:pPr>
            <w:ind w:left="4820"/>
            <w:rPr>
              <w:color w:val="000000"/>
              <w:szCs w:val="24"/>
            </w:rPr>
          </w:pPr>
          <w:r>
            <w:rPr>
              <w:color w:val="000000"/>
              <w:szCs w:val="24"/>
            </w:rPr>
            <w:t>redakcija)</w:t>
          </w:r>
        </w:p>
        <w:p>
          <w:pPr>
            <w:tabs>
              <w:tab w:val="left" w:pos="6237"/>
            </w:tabs>
            <w:rPr>
              <w:color w:val="000000"/>
              <w:lang w:eastAsia="lt-LT"/>
            </w:rPr>
          </w:pPr>
        </w:p>
        <w:p>
          <w:pPr>
            <w:tabs>
              <w:tab w:val="left" w:pos="6237"/>
            </w:tabs>
            <w:rPr>
              <w:color w:val="000000"/>
              <w:lang w:eastAsia="lt-LT"/>
            </w:rPr>
          </w:pPr>
        </w:p>
        <w:p>
          <w:pPr>
            <w:jc w:val="center"/>
            <w:rPr>
              <w:b/>
              <w:szCs w:val="24"/>
            </w:rPr>
          </w:pPr>
          <w:r>
            <w:rPr>
              <w:b/>
              <w:bCs/>
              <w:szCs w:val="24"/>
            </w:rPr>
            <w:t>VIDAUS TARNYBOS SISTEMOS PAREIGŪNO IR KURSANTO SVEIKATOS SUTRIKDYMO MASTO NUSTATYMO TVARKOS APRAŠAS</w:t>
          </w:r>
        </w:p>
        <w:p>
          <w:pPr>
            <w:spacing w:line="276" w:lineRule="auto"/>
            <w:jc w:val="both"/>
            <w:rPr>
              <w:szCs w:val="24"/>
              <w:lang w:eastAsia="lt-LT"/>
            </w:rPr>
          </w:pPr>
        </w:p>
        <w:sdt>
          <w:sdtPr>
            <w:alias w:val="1 p."/>
            <w:tag w:val="part_a82f72c83281489b83349dab1e713e01"/>
            <w:lock w:val="sdtLocked"/>
            <w:richText/>
          </w:sdtPr>
          <w:sdtContent>
            <w:p>
              <w:pPr>
                <w:spacing w:line="276" w:lineRule="auto"/>
                <w:ind w:firstLine="720"/>
                <w:jc w:val="both"/>
                <w:rPr>
                  <w:szCs w:val="24"/>
                  <w:lang w:eastAsia="lt-LT"/>
                </w:rPr>
              </w:pPr>
              <w:sdt>
                <w:sdtPr>
                  <w:alias w:val="Numeris"/>
                  <w:tag w:val="nr_a82f72c83281489b83349dab1e713e01"/>
                  <w:lock w:val="sdtLocked"/>
                  <w:richText/>
                </w:sdtPr>
                <w:sdtContent>
                  <w:r>
                    <w:rPr>
                      <w:szCs w:val="24"/>
                      <w:lang w:eastAsia="lt-LT"/>
                    </w:rPr>
                    <w:t>1</w:t>
                  </w:r>
                </w:sdtContent>
              </w:sdt>
              <w:r>
                <w:rPr>
                  <w:szCs w:val="24"/>
                  <w:lang w:eastAsia="lt-LT"/>
                </w:rPr>
                <w:t>. Vidaus tarnybos sistemos pareigūno ir kursanto sveikatos sutrikdymo masto nustatymo tvarkos aprašas (toliau – Aprašas) nustato vidaus tarnybos sistemos pareigūno (toliau – pareigūnas) ir kursanto sveikatos sutrikdymo masto nustatymo tvarką.</w:t>
              </w:r>
            </w:p>
            <w:p>
              <w:pPr>
                <w:spacing w:line="276" w:lineRule="auto"/>
                <w:ind w:firstLine="720"/>
                <w:jc w:val="both"/>
                <w:rPr>
                  <w:szCs w:val="24"/>
                  <w:lang w:eastAsia="lt-LT"/>
                </w:rPr>
              </w:pPr>
              <w:r>
                <w:rPr>
                  <w:szCs w:val="24"/>
                </w:rPr>
                <w:t xml:space="preserve">Aprašas parengtas vadovaujantis </w:t>
              </w:r>
              <w:r>
                <w:rPr>
                  <w:szCs w:val="24"/>
                  <w:lang w:eastAsia="lt-LT"/>
                </w:rPr>
                <w:t>Lietuvos Respublikos vidaus tarnybos statuto 60 straipsnio 9 dalimi</w:t>
              </w:r>
              <w:r>
                <w:rPr>
                  <w:szCs w:val="24"/>
                </w:rPr>
                <w:t>.</w:t>
              </w:r>
            </w:p>
          </w:sdtContent>
        </w:sdt>
        <w:sdt>
          <w:sdtPr>
            <w:alias w:val="2 p."/>
            <w:tag w:val="part_d69bc82baf2f4947a39dd1ea667e871f"/>
            <w:lock w:val="sdtLocked"/>
            <w:richText/>
          </w:sdtPr>
          <w:sdtContent>
            <w:p>
              <w:pPr>
                <w:spacing w:line="276" w:lineRule="auto"/>
                <w:ind w:firstLine="720"/>
                <w:jc w:val="both"/>
                <w:rPr>
                  <w:szCs w:val="24"/>
                  <w:lang w:eastAsia="lt-LT"/>
                </w:rPr>
              </w:pPr>
              <w:sdt>
                <w:sdtPr>
                  <w:alias w:val="Numeris"/>
                  <w:tag w:val="nr_d69bc82baf2f4947a39dd1ea667e871f"/>
                  <w:lock w:val="sdtLocked"/>
                  <w:richText/>
                </w:sdtPr>
                <w:sdtContent>
                  <w:r>
                    <w:rPr>
                      <w:szCs w:val="24"/>
                      <w:lang w:eastAsia="lt-LT"/>
                    </w:rPr>
                    <w:t>2</w:t>
                  </w:r>
                </w:sdtContent>
              </w:sdt>
              <w:r>
                <w:rPr>
                  <w:szCs w:val="24"/>
                  <w:lang w:eastAsia="lt-LT"/>
                </w:rPr>
                <w:t>. Apraše vartojamos sąvokos suprantamos taip, kaip jos apibrėžtos Vidaus tarnybos statute.</w:t>
              </w:r>
            </w:p>
          </w:sdtContent>
        </w:sdt>
        <w:sdt>
          <w:sdtPr>
            <w:alias w:val="3 p."/>
            <w:tag w:val="part_cab17cb5721d4641801ce0cd6f671346"/>
            <w:lock w:val="sdtLocked"/>
            <w:richText/>
          </w:sdtPr>
          <w:sdtContent>
            <w:p>
              <w:pPr>
                <w:spacing w:line="276" w:lineRule="auto"/>
                <w:ind w:firstLine="720"/>
                <w:jc w:val="both"/>
                <w:rPr>
                  <w:szCs w:val="24"/>
                  <w:lang w:eastAsia="lt-LT"/>
                </w:rPr>
              </w:pPr>
              <w:sdt>
                <w:sdtPr>
                  <w:alias w:val="Numeris"/>
                  <w:tag w:val="nr_cab17cb5721d4641801ce0cd6f671346"/>
                  <w:lock w:val="sdtLocked"/>
                  <w:richText/>
                </w:sdtPr>
                <w:sdtContent>
                  <w:r>
                    <w:rPr>
                      <w:szCs w:val="24"/>
                      <w:lang w:eastAsia="lt-LT"/>
                    </w:rPr>
                    <w:t>3</w:t>
                  </w:r>
                </w:sdtContent>
              </w:sdt>
              <w:r>
                <w:rPr>
                  <w:szCs w:val="24"/>
                  <w:lang w:eastAsia="lt-LT"/>
                </w:rPr>
                <w:t>. Gali būti nustatomas sunkus, apysunkis ir lengvas pareigūno ir kursanto sveikatos sutrikdymo mastas.</w:t>
              </w:r>
            </w:p>
          </w:sdtContent>
        </w:sdt>
        <w:sdt>
          <w:sdtPr>
            <w:alias w:val="4 p."/>
            <w:tag w:val="part_6de1835d5691497fb9946be6d2fa9c5d"/>
            <w:lock w:val="sdtLocked"/>
            <w:richText/>
          </w:sdtPr>
          <w:sdtContent>
            <w:p>
              <w:pPr>
                <w:spacing w:line="276" w:lineRule="auto"/>
                <w:ind w:firstLine="720"/>
                <w:jc w:val="both"/>
                <w:rPr>
                  <w:szCs w:val="24"/>
                  <w:lang w:eastAsia="lt-LT"/>
                </w:rPr>
              </w:pPr>
              <w:sdt>
                <w:sdtPr>
                  <w:alias w:val="Numeris"/>
                  <w:tag w:val="nr_6de1835d5691497fb9946be6d2fa9c5d"/>
                  <w:lock w:val="sdtLocked"/>
                  <w:richText/>
                </w:sdtPr>
                <w:sdtContent>
                  <w:r>
                    <w:rPr>
                      <w:szCs w:val="24"/>
                      <w:lang w:eastAsia="lt-LT"/>
                    </w:rPr>
                    <w:t>4</w:t>
                  </w:r>
                </w:sdtContent>
              </w:sdt>
              <w:r>
                <w:rPr>
                  <w:szCs w:val="24"/>
                  <w:lang w:eastAsia="lt-LT"/>
                </w:rPr>
                <w:t>. Sveikatos sutrikdymo mastui nustatyti pareigūnas ir kursantas siunčiamas į Lietuvos Respublikos vidaus reikalų ministerijos Medicinos centro Centrinę medicinos ekspertizės komisiją (toliau – Centrinė medicinos ekspertizės komisija), kai vidaus reikalų ministro nustatyta tvarka, suderinta su teisingumo ir finansų ministrais, nustatoma, kad pareigūno sveikatos sutrikdymas susijęs su tarnybinių pareigų atlikimu ar pareigūno statusu, o kursanto – su profesiniu ar įvadiniu mokymu, esant Aprašo 6 punkte nurodytoms sąlygoms.</w:t>
              </w:r>
            </w:p>
          </w:sdtContent>
        </w:sdt>
        <w:sdt>
          <w:sdtPr>
            <w:alias w:val="5 p."/>
            <w:tag w:val="part_e9e78773d3e1432a85af14f718c20dfb"/>
            <w:lock w:val="sdtLocked"/>
            <w:richText/>
          </w:sdtPr>
          <w:sdtContent>
            <w:p>
              <w:pPr>
                <w:spacing w:line="276" w:lineRule="auto"/>
                <w:ind w:firstLine="720"/>
                <w:jc w:val="both"/>
                <w:rPr>
                  <w:szCs w:val="24"/>
                  <w:lang w:eastAsia="lt-LT"/>
                </w:rPr>
              </w:pPr>
              <w:sdt>
                <w:sdtPr>
                  <w:alias w:val="Numeris"/>
                  <w:tag w:val="nr_e9e78773d3e1432a85af14f718c20dfb"/>
                  <w:lock w:val="sdtLocked"/>
                  <w:richText/>
                </w:sdtPr>
                <w:sdtContent>
                  <w:r>
                    <w:rPr>
                      <w:szCs w:val="24"/>
                      <w:lang w:eastAsia="lt-LT"/>
                    </w:rPr>
                    <w:t>5</w:t>
                  </w:r>
                </w:sdtContent>
              </w:sdt>
              <w:r>
                <w:rPr>
                  <w:szCs w:val="24"/>
                  <w:lang w:eastAsia="lt-LT"/>
                </w:rPr>
                <w:t xml:space="preserve">. Pareigūną ar kursantą į Centrinę medicinos ekspertizės komisiją siunčia atitinkamai statutinė įstaiga, statutinė profesinio mokymo įstaiga, kurioje pareigūnas eina pareigas ar mokosi kursantas, ar </w:t>
              </w:r>
              <w:r>
                <w:rPr>
                  <w:szCs w:val="24"/>
                  <w:lang w:eastAsia="ar-SA"/>
                </w:rPr>
                <w:t>Lietuvos Respublikos v</w:t>
              </w:r>
              <w:r>
                <w:rPr>
                  <w:szCs w:val="24"/>
                  <w:lang w:eastAsia="lt-LT"/>
                </w:rPr>
                <w:t>idaus reikalų ministerija (toliau – įstaiga).</w:t>
              </w:r>
            </w:p>
          </w:sdtContent>
        </w:sdt>
        <w:sdt>
          <w:sdtPr>
            <w:alias w:val="6 p."/>
            <w:tag w:val="part_f9492646e66544988a2208913542ee75"/>
            <w:lock w:val="sdtLocked"/>
            <w:richText/>
          </w:sdtPr>
          <w:sdtContent>
            <w:p>
              <w:pPr>
                <w:spacing w:line="276" w:lineRule="auto"/>
                <w:ind w:firstLine="720"/>
                <w:jc w:val="both"/>
                <w:rPr>
                  <w:szCs w:val="24"/>
                  <w:lang w:eastAsia="lt-LT"/>
                </w:rPr>
              </w:pPr>
              <w:sdt>
                <w:sdtPr>
                  <w:alias w:val="Numeris"/>
                  <w:tag w:val="nr_f9492646e66544988a2208913542ee75"/>
                  <w:lock w:val="sdtLocked"/>
                  <w:richText/>
                </w:sdtPr>
                <w:sdtContent>
                  <w:r>
                    <w:rPr>
                      <w:szCs w:val="24"/>
                      <w:lang w:eastAsia="lt-LT"/>
                    </w:rPr>
                    <w:t>6</w:t>
                  </w:r>
                </w:sdtContent>
              </w:sdt>
              <w:r>
                <w:rPr>
                  <w:szCs w:val="24"/>
                  <w:lang w:eastAsia="lt-LT"/>
                </w:rPr>
                <w:t>. Į Centrinę medicinos ekspertizės komisiją siunčiama: pareigūnas – po to, kai jam užbaigiamas elektroninis nedarbingumo pažymėjimas ar sveikatos apsaugos ministro nustatytos formos medicininė pažyma (forma Nr. 094/a), kursantas – po to, kai užbaigiama pateisinanti jo neatvykimą į statutinę profesinio mokymo įstaigą pažyma (toliau – pažyma) dėl sveikatos sutrikdymo, bet ne vėliau kaip po 122 dienų nuo elektroninio nedarbingumo pažymėjimo ar medicininės pažymos (forma Nr. 094/a) pareigūnui ar pažymos kursantui išdavimo. Jeigu dėl sveikatos sutrikdymo elektroninis nedarbingumo pažymėjimas, medicininė pažyma (forma Nr. 094/a) ar pažyma neišduodama, į Centrinę medicinos ekspertizės komisiją pareigūnas ar kursantas siunčiamas nedelsiant, ne vėliau kaip per 3 darbo dienas nuo nurodytos aplinkybės paaiškėjimo.</w:t>
              </w:r>
            </w:p>
          </w:sdtContent>
        </w:sdt>
        <w:sdt>
          <w:sdtPr>
            <w:alias w:val="7 p."/>
            <w:tag w:val="part_ede6566bea9044b1ae89b8793c9490d3"/>
            <w:lock w:val="sdtLocked"/>
            <w:richText/>
          </w:sdtPr>
          <w:sdtContent>
            <w:p>
              <w:pPr>
                <w:spacing w:line="276" w:lineRule="auto"/>
                <w:ind w:firstLine="720"/>
                <w:jc w:val="both"/>
                <w:rPr>
                  <w:szCs w:val="24"/>
                  <w:lang w:eastAsia="lt-LT"/>
                </w:rPr>
              </w:pPr>
              <w:sdt>
                <w:sdtPr>
                  <w:alias w:val="Numeris"/>
                  <w:tag w:val="nr_ede6566bea9044b1ae89b8793c9490d3"/>
                  <w:lock w:val="sdtLocked"/>
                  <w:richText/>
                </w:sdtPr>
                <w:sdtContent>
                  <w:r>
                    <w:rPr>
                      <w:szCs w:val="24"/>
                      <w:lang w:eastAsia="lt-LT"/>
                    </w:rPr>
                    <w:t>7</w:t>
                  </w:r>
                </w:sdtContent>
              </w:sdt>
              <w:r>
                <w:rPr>
                  <w:szCs w:val="24"/>
                  <w:lang w:eastAsia="lt-LT"/>
                </w:rPr>
                <w:t>. Sveikatos sutrikdymo mastą Centrinė medicinos ekspertizės komisija nustato vadovaudamasi įvykio tarnyboje, profesinio ar įvadinio mokymo metu tyrimo dokumentais, analizuodama medicinos dokumentus, atlikdama fizinės ir psichikos sveikatos būklės medicininį, psichologinį tyrimą, o prireikus – pagal kitus dokumentus ir naudodamasi aprobuotomis (įvertintomis) asmens sveikatos priežiūros, psichologinės diagnostikos technologijomis, laikydamasi sveikatos sutrikdymo mastui nustatyti būtinų asmens sveikatos priežiūros paslaugų saugumo ir tinkamumo reikalavimų.</w:t>
              </w:r>
            </w:p>
          </w:sdtContent>
        </w:sdt>
        <w:sdt>
          <w:sdtPr>
            <w:alias w:val="8 p."/>
            <w:tag w:val="part_b0d5ce9a6d3b4351bfbd252b1983290a"/>
            <w:lock w:val="sdtLocked"/>
            <w:richText/>
          </w:sdtPr>
          <w:sdtContent>
            <w:p>
              <w:pPr>
                <w:spacing w:line="276" w:lineRule="auto"/>
                <w:ind w:firstLine="720"/>
                <w:jc w:val="both"/>
                <w:rPr>
                  <w:szCs w:val="24"/>
                  <w:lang w:eastAsia="lt-LT"/>
                </w:rPr>
              </w:pPr>
              <w:sdt>
                <w:sdtPr>
                  <w:alias w:val="Numeris"/>
                  <w:tag w:val="nr_b0d5ce9a6d3b4351bfbd252b1983290a"/>
                  <w:lock w:val="sdtLocked"/>
                  <w:richText/>
                </w:sdtPr>
                <w:sdtContent>
                  <w:r>
                    <w:rPr>
                      <w:szCs w:val="24"/>
                      <w:lang w:eastAsia="lt-LT"/>
                    </w:rPr>
                    <w:t>8</w:t>
                  </w:r>
                </w:sdtContent>
              </w:sdt>
              <w:r>
                <w:rPr>
                  <w:szCs w:val="24"/>
                  <w:lang w:eastAsia="lt-LT"/>
                </w:rPr>
                <w:t>. Įvykio tarnyboje, profesinio ar įvadinio mokymo metu tyrimo ir kitus dokumentus Centrinei medicinos ekspertizės komisijai pateikia pareigūną ar kursantą siunčianti įstaiga. Medicinos dokumentus Centrinė medicinos ekspertizės komisija gauna iš pareigūno ar kursanto ir (ar) jo nurodytų sveikatos priežiūros įstaigų.</w:t>
              </w:r>
            </w:p>
          </w:sdtContent>
        </w:sdt>
        <w:sdt>
          <w:sdtPr>
            <w:alias w:val="9 p."/>
            <w:tag w:val="part_d391e137cc4e4de4accec05629b4d4b3"/>
            <w:lock w:val="sdtLocked"/>
            <w:richText/>
          </w:sdtPr>
          <w:sdtContent>
            <w:p>
              <w:pPr>
                <w:spacing w:line="276" w:lineRule="auto"/>
                <w:ind w:firstLine="720"/>
                <w:jc w:val="both"/>
                <w:rPr>
                  <w:szCs w:val="24"/>
                  <w:lang w:eastAsia="lt-LT"/>
                </w:rPr>
              </w:pPr>
              <w:sdt>
                <w:sdtPr>
                  <w:alias w:val="Numeris"/>
                  <w:tag w:val="nr_d391e137cc4e4de4accec05629b4d4b3"/>
                  <w:lock w:val="sdtLocked"/>
                  <w:richText/>
                </w:sdtPr>
                <w:sdtContent>
                  <w:r>
                    <w:rPr>
                      <w:szCs w:val="24"/>
                      <w:lang w:eastAsia="lt-LT"/>
                    </w:rPr>
                    <w:t>9</w:t>
                  </w:r>
                </w:sdtContent>
              </w:sdt>
              <w:r>
                <w:rPr>
                  <w:szCs w:val="24"/>
                  <w:lang w:eastAsia="lt-LT"/>
                </w:rPr>
                <w:t>. Centrinė medicinos ekspertizės komisija:</w:t>
              </w:r>
            </w:p>
            <w:sdt>
              <w:sdtPr>
                <w:alias w:val="9.1 pp."/>
                <w:tag w:val="part_ad90cfc35cc64d7cafc125554c2af0ef"/>
                <w:lock w:val="sdtLocked"/>
                <w:richText/>
              </w:sdtPr>
              <w:sdtContent>
                <w:p>
                  <w:pPr>
                    <w:spacing w:line="276" w:lineRule="auto"/>
                    <w:ind w:firstLine="720"/>
                    <w:jc w:val="both"/>
                    <w:rPr>
                      <w:szCs w:val="24"/>
                      <w:lang w:eastAsia="lt-LT"/>
                    </w:rPr>
                  </w:pPr>
                  <w:sdt>
                    <w:sdtPr>
                      <w:alias w:val="Numeris"/>
                      <w:tag w:val="nr_ad90cfc35cc64d7cafc125554c2af0ef"/>
                      <w:lock w:val="sdtLocked"/>
                      <w:richText/>
                    </w:sdtPr>
                    <w:sdtContent>
                      <w:r>
                        <w:rPr>
                          <w:szCs w:val="24"/>
                          <w:lang w:eastAsia="lt-LT"/>
                        </w:rPr>
                        <w:t>9.1</w:t>
                      </w:r>
                    </w:sdtContent>
                  </w:sdt>
                  <w:r>
                    <w:rPr>
                      <w:szCs w:val="24"/>
                      <w:lang w:eastAsia="lt-LT"/>
                    </w:rPr>
                    <w:t>. nustato, ar yra medicinos mokslu pagrįstas padarinių pareigūno ar kursanto sveikatai ir pasireiškusio sveikatos sutrikdymu fizinio, cheminio, fizikinio, biologinio ar ergonominio veiksnio tarpusavio ryšys;</w:t>
                  </w:r>
                </w:p>
              </w:sdtContent>
            </w:sdt>
            <w:sdt>
              <w:sdtPr>
                <w:alias w:val="9.2 pp."/>
                <w:tag w:val="part_39dbd1071a8a4e3685d3379c4ac936ad"/>
                <w:lock w:val="sdtLocked"/>
                <w:richText/>
              </w:sdtPr>
              <w:sdtContent>
                <w:p>
                  <w:pPr>
                    <w:spacing w:line="276" w:lineRule="auto"/>
                    <w:ind w:firstLine="720"/>
                    <w:jc w:val="both"/>
                    <w:rPr>
                      <w:szCs w:val="24"/>
                      <w:lang w:eastAsia="lt-LT"/>
                    </w:rPr>
                  </w:pPr>
                  <w:sdt>
                    <w:sdtPr>
                      <w:alias w:val="Numeris"/>
                      <w:tag w:val="nr_39dbd1071a8a4e3685d3379c4ac936ad"/>
                      <w:lock w:val="sdtLocked"/>
                      <w:richText/>
                    </w:sdtPr>
                    <w:sdtContent>
                      <w:r>
                        <w:rPr>
                          <w:szCs w:val="24"/>
                          <w:lang w:eastAsia="lt-LT"/>
                        </w:rPr>
                        <w:t>9.2</w:t>
                      </w:r>
                    </w:sdtContent>
                  </w:sdt>
                  <w:r>
                    <w:rPr>
                      <w:szCs w:val="24"/>
                      <w:lang w:eastAsia="lt-LT"/>
                    </w:rPr>
                    <w:t>. nustato sunkų, apysunkį ar lengvą sveikatos sutrikdymo mastą, išskyrus tuos atvejus, kai sunkaus, apysunkio ar lengvo sveikatos sutrikdymo masto nėra;</w:t>
                  </w:r>
                </w:p>
              </w:sdtContent>
            </w:sdt>
            <w:sdt>
              <w:sdtPr>
                <w:alias w:val="9.3 pp."/>
                <w:tag w:val="part_a10a93b0172e4dd38cf3f76919ca13a8"/>
                <w:lock w:val="sdtLocked"/>
                <w:richText/>
              </w:sdtPr>
              <w:sdtContent>
                <w:p>
                  <w:pPr>
                    <w:spacing w:line="276" w:lineRule="auto"/>
                    <w:ind w:firstLine="720"/>
                    <w:jc w:val="both"/>
                    <w:rPr>
                      <w:szCs w:val="24"/>
                      <w:lang w:eastAsia="lt-LT"/>
                    </w:rPr>
                  </w:pPr>
                  <w:sdt>
                    <w:sdtPr>
                      <w:alias w:val="Numeris"/>
                      <w:tag w:val="nr_a10a93b0172e4dd38cf3f76919ca13a8"/>
                      <w:lock w:val="sdtLocked"/>
                      <w:richText/>
                    </w:sdtPr>
                    <w:sdtContent>
                      <w:r>
                        <w:rPr>
                          <w:szCs w:val="24"/>
                          <w:lang w:eastAsia="lt-LT"/>
                        </w:rPr>
                        <w:t>9.3</w:t>
                      </w:r>
                    </w:sdtContent>
                  </w:sdt>
                  <w:r>
                    <w:rPr>
                      <w:szCs w:val="24"/>
                      <w:lang w:eastAsia="lt-LT"/>
                    </w:rPr>
                    <w:t>. įvertina po sveikatos sutrikdymo likusius sveikatos pakitimus ir pareigūno sveikatos būklės tinkamumą tolesnei vidaus tarnybai, o kursanto – profesiniam mokymui.</w:t>
                  </w:r>
                </w:p>
              </w:sdtContent>
            </w:sdt>
          </w:sdtContent>
        </w:sdt>
        <w:sdt>
          <w:sdtPr>
            <w:alias w:val="10 p."/>
            <w:tag w:val="part_39322397952b4f92b83578c4f318a8ae"/>
            <w:lock w:val="sdtLocked"/>
            <w:richText/>
          </w:sdtPr>
          <w:sdtContent>
            <w:p>
              <w:pPr>
                <w:spacing w:line="276" w:lineRule="auto"/>
                <w:ind w:firstLine="720"/>
                <w:jc w:val="both"/>
                <w:rPr>
                  <w:szCs w:val="24"/>
                </w:rPr>
              </w:pPr>
              <w:sdt>
                <w:sdtPr>
                  <w:alias w:val="Numeris"/>
                  <w:tag w:val="nr_39322397952b4f92b83578c4f318a8ae"/>
                  <w:lock w:val="sdtLocked"/>
                  <w:richText/>
                </w:sdtPr>
                <w:sdtContent>
                  <w:r>
                    <w:rPr>
                      <w:szCs w:val="24"/>
                    </w:rPr>
                    <w:t>10</w:t>
                  </w:r>
                </w:sdtContent>
              </w:sdt>
              <w:r>
                <w:rPr>
                  <w:szCs w:val="24"/>
                </w:rPr>
                <w:t>. Centrinė medicinos ekspertizės komisija pateikia išvadas pagal Aprašo 9.1–9.3 papunkčius pareigūną ar kursantą siuntusiai įstaigai ir pareigūnui ar kursantui.</w:t>
              </w:r>
            </w:p>
          </w:sdtContent>
        </w:sdt>
        <w:sdt>
          <w:sdtPr>
            <w:alias w:val="11 p."/>
            <w:tag w:val="part_2cc5710743e740f6a289ea8670af913a"/>
            <w:lock w:val="sdtLocked"/>
            <w:richText/>
          </w:sdtPr>
          <w:sdtContent>
            <w:p>
              <w:pPr>
                <w:spacing w:line="276" w:lineRule="auto"/>
                <w:ind w:firstLine="720"/>
                <w:jc w:val="both"/>
                <w:rPr>
                  <w:rFonts w:eastAsia="Calibri"/>
                  <w:szCs w:val="24"/>
                </w:rPr>
              </w:pPr>
              <w:sdt>
                <w:sdtPr>
                  <w:alias w:val="Numeris"/>
                  <w:tag w:val="nr_2cc5710743e740f6a289ea8670af913a"/>
                  <w:lock w:val="sdtLocked"/>
                  <w:richText/>
                </w:sdtPr>
                <w:sdtContent>
                  <w:r>
                    <w:rPr>
                      <w:rFonts w:eastAsia="Calibri"/>
                      <w:szCs w:val="24"/>
                    </w:rPr>
                    <w:t>11</w:t>
                  </w:r>
                </w:sdtContent>
              </w:sdt>
              <w:r>
                <w:rPr>
                  <w:rFonts w:eastAsia="Calibri"/>
                  <w:szCs w:val="24"/>
                </w:rPr>
                <w:t xml:space="preserve">. </w:t>
              </w:r>
              <w:r>
                <w:rPr>
                  <w:color w:val="000000"/>
                  <w:szCs w:val="24"/>
                  <w:lang w:eastAsia="lt-LT"/>
                </w:rPr>
                <w:t xml:space="preserve">Asmens duomenys, įskaitant specialių kategorijų asmens duomenis,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įskaitant specialių kategorijų asmens duomenis, tvarkomi </w:t>
              </w:r>
              <w:r>
                <w:rPr>
                  <w:szCs w:val="24"/>
                  <w:lang w:eastAsia="lt-LT"/>
                </w:rPr>
                <w:t xml:space="preserve">pareigūno ir kursanto sveikatos sutrikdymo masto nustatymo </w:t>
              </w:r>
              <w:r>
                <w:rPr>
                  <w:color w:val="000000"/>
                  <w:szCs w:val="24"/>
                  <w:lang w:eastAsia="lt-LT"/>
                </w:rPr>
                <w:t>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12 p."/>
            <w:tag w:val="part_8ace50525eaf410790850716233d704f"/>
            <w:lock w:val="sdtLocked"/>
            <w:richText/>
          </w:sdtPr>
          <w:sdtContent>
            <w:p>
              <w:pPr>
                <w:tabs>
                  <w:tab w:val="left" w:pos="851"/>
                </w:tabs>
                <w:spacing w:line="276" w:lineRule="auto"/>
                <w:ind w:firstLine="720"/>
                <w:jc w:val="both"/>
                <w:rPr>
                  <w:szCs w:val="24"/>
                </w:rPr>
              </w:pPr>
              <w:sdt>
                <w:sdtPr>
                  <w:alias w:val="Numeris"/>
                  <w:tag w:val="nr_8ace50525eaf410790850716233d704f"/>
                  <w:lock w:val="sdtLocked"/>
                  <w:richText/>
                </w:sdtPr>
                <w:sdtContent>
                  <w:r>
                    <w:rPr>
                      <w:rFonts w:eastAsia="Calibri"/>
                      <w:szCs w:val="24"/>
                    </w:rPr>
                    <w:t>12</w:t>
                  </w:r>
                </w:sdtContent>
              </w:sdt>
              <w:r>
                <w:rPr>
                  <w:rFonts w:eastAsia="Calibri"/>
                  <w:szCs w:val="24"/>
                </w:rPr>
                <w:t xml:space="preserve">. Aprašo 8 punkte nurodyti dokumentai tvarkomi ir saugomi Lietuvos Respublikos dokumentų ir archyvų įstatyme nustatyta tvarka </w:t>
              </w:r>
              <w:r>
                <w:rPr>
                  <w:color w:val="000000"/>
                  <w:szCs w:val="24"/>
                  <w:lang w:eastAsia="lt-LT"/>
                </w:rPr>
                <w:t>Lietuvos vyriausiojo archyvaro nustatytais terminais</w:t>
              </w:r>
              <w:r>
                <w:rPr>
                  <w:rFonts w:eastAsia="Calibri"/>
                  <w:szCs w:val="24"/>
                </w:rPr>
                <w:t>.</w:t>
              </w:r>
            </w:p>
          </w:sdtContent>
        </w:sdt>
        <w:sdt>
          <w:sdtPr>
            <w:alias w:val="pabaiga"/>
            <w:tag w:val="part_cf9f637c0d9245bc90bfc85a6fadbd54"/>
            <w:lock w:val="sdtLocked"/>
            <w:richText/>
          </w:sdtPr>
          <w:sdtContent>
            <w:p>
              <w:pPr>
                <w:tabs>
                  <w:tab w:val="left" w:pos="6237"/>
                  <w:tab w:val="right" w:pos="8306"/>
                </w:tabs>
                <w:spacing w:line="276" w:lineRule="auto"/>
                <w:jc w:val="center"/>
              </w:pPr>
              <w:r>
                <w:rPr>
                  <w:color w:val="000000"/>
                  <w:lang w:eastAsia="lt-LT"/>
                </w:rPr>
                <w:t>__________________________</w:t>
              </w:r>
            </w:p>
          </w:sdtContent>
        </w:sdt>
      </w:sdtContent>
    </w:sdt>
    <w:sdt>
      <w:sdtPr>
        <w:alias w:val="patvirtinta"/>
        <w:tag w:val="part_1bea34b20aff48a789b429158169d221"/>
        <w:lock w:val="sdtLocked"/>
        <w:richText/>
      </w:sdtPr>
      <w:sdtContent>
        <w:p>
          <w:pPr>
            <w:tabs>
              <w:tab w:val="left" w:pos="6237"/>
              <w:tab w:val="right" w:pos="8306"/>
            </w:tabs>
            <w:spacing w:line="276" w:lineRule="auto"/>
            <w:jc w:val="center"/>
            <w:rPr>
              <w:color w:val="000000"/>
              <w:lang w:eastAsia="lt-LT"/>
            </w:rPr>
            <w:sectPr>
              <w:pgSz w:w="11906" w:h="16838" w:code="9"/>
              <w:pgMar w:top="1134" w:right="851" w:bottom="1134" w:left="1701" w:header="397" w:footer="397" w:gutter="0"/>
              <w:pgNumType w:start="1"/>
              <w:cols w:space="1296"/>
              <w:titlePg/>
              <w:docGrid w:linePitch="326"/>
            </w:sectPr>
          </w:pPr>
        </w:p>
        <w:p>
          <w:pPr>
            <w:ind w:left="4820"/>
            <w:rPr>
              <w:szCs w:val="24"/>
              <w:lang w:eastAsia="ar-SA"/>
            </w:rPr>
          </w:pPr>
          <w:r>
            <w:rPr>
              <w:szCs w:val="24"/>
              <w:lang w:eastAsia="ar-SA"/>
            </w:rPr>
            <w:t>PATVIRTINTA</w:t>
          </w:r>
        </w:p>
        <w:p>
          <w:pPr>
            <w:ind w:left="4820"/>
            <w:rPr>
              <w:szCs w:val="24"/>
              <w:lang w:eastAsia="lt-LT"/>
            </w:rPr>
          </w:pPr>
          <w:r>
            <w:rPr>
              <w:szCs w:val="24"/>
              <w:lang w:eastAsia="ar-SA"/>
            </w:rPr>
            <w:t>Lietuvos Respublikos Vyriausybės</w:t>
          </w:r>
        </w:p>
        <w:p>
          <w:pPr>
            <w:ind w:left="4820"/>
            <w:rPr>
              <w:szCs w:val="24"/>
              <w:lang w:eastAsia="lt-LT"/>
            </w:rPr>
          </w:pPr>
          <w:r>
            <w:rPr>
              <w:szCs w:val="24"/>
              <w:lang w:eastAsia="lt-LT"/>
            </w:rPr>
            <w:t xml:space="preserve">2018 m. gruodžio 12 d. </w:t>
          </w:r>
          <w:r>
            <w:rPr>
              <w:szCs w:val="24"/>
              <w:lang w:eastAsia="ar-SA"/>
            </w:rPr>
            <w:t xml:space="preserve">nutarimu </w:t>
          </w:r>
          <w:r>
            <w:rPr>
              <w:szCs w:val="24"/>
              <w:lang w:eastAsia="lt-LT"/>
            </w:rPr>
            <w:t>Nr. 1300</w:t>
          </w:r>
        </w:p>
        <w:p>
          <w:pPr>
            <w:ind w:left="4820"/>
            <w:rPr>
              <w:color w:val="000000"/>
              <w:szCs w:val="24"/>
            </w:rPr>
          </w:pPr>
          <w:r>
            <w:rPr>
              <w:color w:val="000000"/>
              <w:szCs w:val="24"/>
            </w:rPr>
            <w:t>(Lietuvos Respublikos Vyriausybės</w:t>
          </w:r>
        </w:p>
        <w:p>
          <w:pPr>
            <w:ind w:left="4820"/>
            <w:rPr>
              <w:szCs w:val="24"/>
              <w:lang w:eastAsia="lt-LT"/>
            </w:rPr>
          </w:pPr>
          <w:r>
            <w:rPr>
              <w:color w:val="000000"/>
              <w:szCs w:val="24"/>
            </w:rPr>
            <w:t xml:space="preserve">2024 m. sausio 3 d. nutarimo Nr. </w:t>
          </w:r>
          <w:r>
            <w:rPr>
              <w:szCs w:val="24"/>
              <w:lang w:eastAsia="lt-LT"/>
            </w:rPr>
            <w:t>10</w:t>
          </w:r>
        </w:p>
        <w:p>
          <w:pPr>
            <w:tabs>
              <w:tab w:val="left" w:pos="6237"/>
            </w:tabs>
            <w:ind w:left="4820"/>
            <w:rPr>
              <w:color w:val="000000"/>
              <w:szCs w:val="24"/>
              <w:lang w:eastAsia="lt-LT"/>
            </w:rPr>
          </w:pPr>
          <w:r>
            <w:rPr>
              <w:color w:val="000000"/>
              <w:szCs w:val="24"/>
            </w:rPr>
            <w:t>redakcija)</w:t>
          </w:r>
        </w:p>
        <w:p>
          <w:pPr>
            <w:tabs>
              <w:tab w:val="left" w:pos="6237"/>
            </w:tabs>
            <w:rPr>
              <w:color w:val="000000"/>
              <w:szCs w:val="24"/>
              <w:lang w:eastAsia="lt-LT"/>
            </w:rPr>
          </w:pPr>
        </w:p>
        <w:p>
          <w:pPr>
            <w:jc w:val="center"/>
            <w:rPr>
              <w:b/>
              <w:szCs w:val="24"/>
            </w:rPr>
          </w:pPr>
          <w:r>
            <w:rPr>
              <w:b/>
              <w:szCs w:val="24"/>
            </w:rPr>
            <w:t xml:space="preserve">VIDAUS TARNYBOS SISTEMOS PAREIGŪNŲ APRŪPINIMO TARNYBINIU BUTU (TARNYBINE GYVENAMĄJA PATALPA) TVARKOS APRAŠAS </w:t>
          </w:r>
        </w:p>
        <w:p>
          <w:pPr>
            <w:rPr>
              <w:szCs w:val="24"/>
            </w:rPr>
          </w:pPr>
        </w:p>
        <w:p>
          <w:pPr>
            <w:spacing w:line="276" w:lineRule="auto"/>
            <w:jc w:val="center"/>
            <w:rPr>
              <w:b/>
              <w:szCs w:val="24"/>
            </w:rPr>
          </w:pPr>
        </w:p>
        <w:sdt>
          <w:sdtPr>
            <w:alias w:val="skyrius"/>
            <w:tag w:val="part_875d05ce7a084e4fa3d16fde3d1dbc80"/>
            <w:lock w:val="sdtLocked"/>
            <w:richText/>
          </w:sdtPr>
          <w:sdtContent>
            <w:p>
              <w:pPr>
                <w:spacing w:line="276" w:lineRule="auto"/>
                <w:jc w:val="center"/>
                <w:rPr>
                  <w:b/>
                  <w:szCs w:val="24"/>
                </w:rPr>
              </w:pPr>
              <w:sdt>
                <w:sdtPr>
                  <w:alias w:val="Numeris"/>
                  <w:tag w:val="nr_875d05ce7a084e4fa3d16fde3d1dbc80"/>
                  <w:lock w:val="sdtLocked"/>
                  <w:richText/>
                </w:sdtPr>
                <w:sdtContent>
                  <w:r>
                    <w:rPr>
                      <w:b/>
                      <w:szCs w:val="24"/>
                    </w:rPr>
                    <w:t>I</w:t>
                  </w:r>
                </w:sdtContent>
              </w:sdt>
              <w:r>
                <w:rPr>
                  <w:b/>
                  <w:szCs w:val="24"/>
                </w:rPr>
                <w:t xml:space="preserve"> SKYRIUS</w:t>
              </w:r>
            </w:p>
            <w:p>
              <w:pPr>
                <w:spacing w:line="276" w:lineRule="auto"/>
                <w:jc w:val="center"/>
                <w:rPr>
                  <w:b/>
                  <w:szCs w:val="24"/>
                </w:rPr>
              </w:pPr>
              <w:sdt>
                <w:sdtPr>
                  <w:alias w:val="Pavadinimas"/>
                  <w:tag w:val="title_875d05ce7a084e4fa3d16fde3d1dbc80"/>
                  <w:lock w:val="sdtLocked"/>
                  <w:richText/>
                </w:sdtPr>
                <w:sdtContent>
                  <w:r>
                    <w:rPr>
                      <w:b/>
                      <w:szCs w:val="24"/>
                    </w:rPr>
                    <w:t>BENDROSIOS NUOSTATOS</w:t>
                  </w:r>
                </w:sdtContent>
              </w:sdt>
            </w:p>
            <w:p>
              <w:pPr>
                <w:spacing w:line="276" w:lineRule="auto"/>
                <w:jc w:val="center"/>
                <w:rPr>
                  <w:b/>
                  <w:szCs w:val="24"/>
                </w:rPr>
              </w:pPr>
            </w:p>
            <w:sdt>
              <w:sdtPr>
                <w:alias w:val="1 p."/>
                <w:tag w:val="part_649bb15941e84d39bc6825216f34445c"/>
                <w:lock w:val="sdtLocked"/>
                <w:richText/>
              </w:sdtPr>
              <w:sdtContent>
                <w:p>
                  <w:pPr>
                    <w:spacing w:line="276" w:lineRule="auto"/>
                    <w:ind w:firstLine="720"/>
                    <w:jc w:val="both"/>
                    <w:rPr>
                      <w:szCs w:val="24"/>
                    </w:rPr>
                  </w:pPr>
                  <w:sdt>
                    <w:sdtPr>
                      <w:alias w:val="Numeris"/>
                      <w:tag w:val="nr_649bb15941e84d39bc6825216f34445c"/>
                      <w:lock w:val="sdtLocked"/>
                      <w:richText/>
                    </w:sdtPr>
                    <w:sdtContent>
                      <w:r>
                        <w:rPr>
                          <w:szCs w:val="24"/>
                        </w:rPr>
                        <w:t>1</w:t>
                      </w:r>
                    </w:sdtContent>
                  </w:sdt>
                  <w:r>
                    <w:rPr>
                      <w:szCs w:val="24"/>
                    </w:rPr>
                    <w:t>. Vidaus tarnybos sistemos pareigūnų aprūpinimo tarnybiniu butu (tarnybine gyvenamąja patalpa) tvarkos aprašas (toliau – Aprašas) nustato vidaus tarnybos sistemos pareigūnų (toliau – pareigūnai) aprūpinimo tarnybiniu butu (tarnybine gyvenamąja patalpa) (toliau – tarnybinis butas) tvarką ir išsikėlimo iš tarnybinio buto termino pratęsimo atvejus, sąlygas ir tvarką.</w:t>
                  </w:r>
                </w:p>
                <w:p>
                  <w:pPr>
                    <w:spacing w:line="276" w:lineRule="auto"/>
                    <w:ind w:firstLine="720"/>
                    <w:jc w:val="both"/>
                    <w:rPr>
                      <w:szCs w:val="24"/>
                    </w:rPr>
                  </w:pPr>
                  <w:r>
                    <w:rPr>
                      <w:szCs w:val="24"/>
                    </w:rPr>
                    <w:t>Aprašas parengtas vadovaujantis Lietuvos Respublikos vidaus tarnybos statuto 65 straipsnio 1 ir 3 dalimis.</w:t>
                  </w:r>
                </w:p>
              </w:sdtContent>
            </w:sdt>
            <w:sdt>
              <w:sdtPr>
                <w:alias w:val="2 p."/>
                <w:tag w:val="part_d5721984c34c48608f86ff07371f8384"/>
                <w:lock w:val="sdtLocked"/>
                <w:richText/>
              </w:sdtPr>
              <w:sdtContent>
                <w:p>
                  <w:pPr>
                    <w:spacing w:line="276" w:lineRule="auto"/>
                    <w:ind w:firstLine="720"/>
                    <w:jc w:val="both"/>
                    <w:rPr>
                      <w:szCs w:val="24"/>
                    </w:rPr>
                  </w:pPr>
                  <w:sdt>
                    <w:sdtPr>
                      <w:alias w:val="Numeris"/>
                      <w:tag w:val="nr_d5721984c34c48608f86ff07371f8384"/>
                      <w:lock w:val="sdtLocked"/>
                      <w:richText/>
                    </w:sdtPr>
                    <w:sdtContent>
                      <w:r>
                        <w:rPr>
                          <w:szCs w:val="24"/>
                        </w:rPr>
                        <w:t>2</w:t>
                      </w:r>
                    </w:sdtContent>
                  </w:sdt>
                  <w:r>
                    <w:rPr>
                      <w:szCs w:val="24"/>
                    </w:rPr>
                    <w:t>. A</w:t>
                  </w:r>
                  <w:r>
                    <w:rPr>
                      <w:szCs w:val="24"/>
                      <w:lang w:eastAsia="zh-CN"/>
                    </w:rPr>
                    <w:t xml:space="preserve">praše </w:t>
                  </w:r>
                  <w:r>
                    <w:rPr>
                      <w:szCs w:val="24"/>
                    </w:rPr>
                    <w:t>vartojamos sąvokos suprantamos taip, kaip jos apibrėžtos Vidaus tarnybos statute.</w:t>
                  </w:r>
                </w:p>
                <w:p>
                  <w:pPr>
                    <w:spacing w:line="276" w:lineRule="auto"/>
                    <w:ind w:firstLine="709"/>
                    <w:jc w:val="both"/>
                    <w:rPr>
                      <w:szCs w:val="24"/>
                    </w:rPr>
                  </w:pPr>
                </w:p>
              </w:sdtContent>
            </w:sdt>
          </w:sdtContent>
        </w:sdt>
        <w:sdt>
          <w:sdtPr>
            <w:alias w:val="skyrius"/>
            <w:tag w:val="part_ce4209110aed484eb693ffa3176487da"/>
            <w:lock w:val="sdtLocked"/>
            <w:richText/>
          </w:sdtPr>
          <w:sdtContent>
            <w:p>
              <w:pPr>
                <w:spacing w:line="276" w:lineRule="auto"/>
                <w:jc w:val="center"/>
                <w:rPr>
                  <w:b/>
                  <w:szCs w:val="24"/>
                </w:rPr>
              </w:pPr>
              <w:sdt>
                <w:sdtPr>
                  <w:alias w:val="Numeris"/>
                  <w:tag w:val="nr_ce4209110aed484eb693ffa3176487da"/>
                  <w:lock w:val="sdtLocked"/>
                  <w:richText/>
                </w:sdtPr>
                <w:sdtContent>
                  <w:r>
                    <w:rPr>
                      <w:b/>
                      <w:szCs w:val="24"/>
                    </w:rPr>
                    <w:t>II</w:t>
                  </w:r>
                </w:sdtContent>
              </w:sdt>
              <w:r>
                <w:rPr>
                  <w:b/>
                  <w:szCs w:val="24"/>
                </w:rPr>
                <w:t xml:space="preserve"> SKYRIUS</w:t>
              </w:r>
            </w:p>
            <w:p>
              <w:pPr>
                <w:spacing w:line="276" w:lineRule="auto"/>
                <w:jc w:val="center"/>
                <w:rPr>
                  <w:b/>
                  <w:szCs w:val="24"/>
                </w:rPr>
              </w:pPr>
              <w:sdt>
                <w:sdtPr>
                  <w:alias w:val="Pavadinimas"/>
                  <w:tag w:val="title_ce4209110aed484eb693ffa3176487da"/>
                  <w:lock w:val="sdtLocked"/>
                  <w:richText/>
                </w:sdtPr>
                <w:sdtContent>
                  <w:r>
                    <w:rPr>
                      <w:b/>
                      <w:szCs w:val="24"/>
                    </w:rPr>
                    <w:t xml:space="preserve">APRŪPINIMAS TARNYBINIU BUTU </w:t>
                  </w:r>
                </w:sdtContent>
              </w:sdt>
            </w:p>
            <w:p>
              <w:pPr>
                <w:tabs>
                  <w:tab w:val="left" w:pos="1560"/>
                  <w:tab w:val="center" w:pos="4153"/>
                  <w:tab w:val="right" w:pos="8306"/>
                  <w:tab w:val="left" w:pos="10773"/>
                </w:tabs>
                <w:spacing w:line="276" w:lineRule="auto"/>
                <w:ind w:firstLine="1134"/>
                <w:jc w:val="both"/>
                <w:rPr>
                  <w:b/>
                  <w:szCs w:val="24"/>
                  <w:lang w:eastAsia="lt-LT"/>
                </w:rPr>
              </w:pPr>
            </w:p>
            <w:sdt>
              <w:sdtPr>
                <w:alias w:val="3 p."/>
                <w:tag w:val="part_03dfb8bf88914318b3fffde0394de38f"/>
                <w:lock w:val="sdtLocked"/>
                <w:richText/>
              </w:sdtPr>
              <w:sdtContent>
                <w:p>
                  <w:pPr>
                    <w:tabs>
                      <w:tab w:val="left" w:pos="851"/>
                      <w:tab w:val="center" w:pos="4153"/>
                      <w:tab w:val="right" w:pos="8306"/>
                      <w:tab w:val="left" w:pos="10773"/>
                    </w:tabs>
                    <w:spacing w:line="276" w:lineRule="auto"/>
                    <w:ind w:firstLine="720"/>
                    <w:jc w:val="both"/>
                    <w:rPr>
                      <w:szCs w:val="24"/>
                    </w:rPr>
                  </w:pPr>
                  <w:sdt>
                    <w:sdtPr>
                      <w:alias w:val="Numeris"/>
                      <w:tag w:val="nr_03dfb8bf88914318b3fffde0394de38f"/>
                      <w:lock w:val="sdtLocked"/>
                      <w:richText/>
                    </w:sdtPr>
                    <w:sdtContent>
                      <w:r>
                        <w:rPr>
                          <w:szCs w:val="24"/>
                        </w:rPr>
                        <w:t>3</w:t>
                      </w:r>
                    </w:sdtContent>
                  </w:sdt>
                  <w:r>
                    <w:rPr>
                      <w:szCs w:val="24"/>
                    </w:rPr>
                    <w:t xml:space="preserve">. Pareigūnai prašymus dėl tarnybinio buto suteikimo pateikia statutinės įstaigos, kurioje pareigūnas eina pareigas, vadovui, statutinės įstaigos vadovas prašymą dėl tarnybinio buto suteikimo pateikia atitinkamos centrinės statutinės įstaigos vadovui, o centrinių statutinių įstaigų vadovai – atitinkamai vidaus reikalų ministrui, teisingumo ministrui ar finansų ministrui (toliau kartu – įstaigos vadovas). Prašyme dėl tarnybinio buto suteikimo pareigūnas nurodo kartu su juo gyvenančius </w:t>
                  </w:r>
                  <w:r>
                    <w:rPr>
                      <w:szCs w:val="24"/>
                      <w:lang w:eastAsia="lt-LT"/>
                    </w:rPr>
                    <w:t>šeimos narius, nurodytus Vidaus tarnybos statuto 33 straipsnio 7 dalyje (vardą (-us), pavardę (-es), gimimo datą, giminystės ryšį ir kitus duomenis, nurodytus Vidaus tarnybos statuto 33 straipsnio 7 dalyje).</w:t>
                  </w:r>
                </w:p>
              </w:sdtContent>
            </w:sdt>
            <w:sdt>
              <w:sdtPr>
                <w:alias w:val="4 p."/>
                <w:tag w:val="part_a82efa178ef24661877e2fa3d7e5fe8c"/>
                <w:lock w:val="sdtLocked"/>
                <w:richText/>
              </w:sdtPr>
              <w:sdtContent>
                <w:p>
                  <w:pPr>
                    <w:tabs>
                      <w:tab w:val="left" w:pos="851"/>
                      <w:tab w:val="center" w:pos="4153"/>
                      <w:tab w:val="right" w:pos="8306"/>
                      <w:tab w:val="left" w:pos="10773"/>
                    </w:tabs>
                    <w:spacing w:line="276" w:lineRule="auto"/>
                    <w:ind w:firstLine="720"/>
                    <w:jc w:val="both"/>
                    <w:rPr>
                      <w:szCs w:val="24"/>
                      <w:lang w:eastAsia="lt-LT"/>
                    </w:rPr>
                  </w:pPr>
                  <w:sdt>
                    <w:sdtPr>
                      <w:alias w:val="Numeris"/>
                      <w:tag w:val="nr_a82efa178ef24661877e2fa3d7e5fe8c"/>
                      <w:lock w:val="sdtLocked"/>
                      <w:richText/>
                    </w:sdtPr>
                    <w:sdtContent>
                      <w:r>
                        <w:rPr>
                          <w:szCs w:val="24"/>
                          <w:lang w:eastAsia="lt-LT"/>
                        </w:rPr>
                        <w:t>4</w:t>
                      </w:r>
                    </w:sdtContent>
                  </w:sdt>
                  <w:r>
                    <w:rPr>
                      <w:szCs w:val="24"/>
                      <w:lang w:eastAsia="lt-LT"/>
                    </w:rPr>
                    <w:t>.</w:t>
                  </w:r>
                  <w:r>
                    <w:rPr>
                      <w:szCs w:val="24"/>
                    </w:rPr>
                    <w:t xml:space="preserve"> </w:t>
                  </w:r>
                  <w:r>
                    <w:rPr>
                      <w:rFonts w:eastAsia="Calibri"/>
                      <w:szCs w:val="24"/>
                    </w:rPr>
                    <w:t>Įstaiga,</w:t>
                  </w:r>
                  <w:r>
                    <w:rPr>
                      <w:szCs w:val="24"/>
                      <w:lang w:eastAsia="lt-LT"/>
                    </w:rPr>
                    <w:t xml:space="preserve"> kurios vadovui pareigūnas pagal Aprašo 3 punktą pateikia prašymą dėl tarnybinio buto suteikimo, ne vėliau kaip per 3 darbo dienas nuo šio prašymo gavimo dienos turi kreiptis į registrų tvarkytojus </w:t>
                  </w:r>
                  <w:r>
                    <w:rPr>
                      <w:rFonts w:eastAsia="Calibri"/>
                      <w:szCs w:val="24"/>
                    </w:rPr>
                    <w:t>d</w:t>
                  </w:r>
                  <w:r>
                    <w:rPr>
                      <w:szCs w:val="24"/>
                      <w:lang w:eastAsia="lt-LT"/>
                    </w:rPr>
                    <w:t>ėl šių duomenų gavimo:</w:t>
                  </w:r>
                </w:p>
                <w:sdt>
                  <w:sdtPr>
                    <w:alias w:val="4.1 pp."/>
                    <w:tag w:val="part_0ea278066ee34169bc890d39bbb48b43"/>
                    <w:lock w:val="sdtLocked"/>
                    <w:richText/>
                  </w:sdtPr>
                  <w:sdtContent>
                    <w:p>
                      <w:pPr>
                        <w:tabs>
                          <w:tab w:val="left" w:pos="851"/>
                          <w:tab w:val="center" w:pos="4153"/>
                          <w:tab w:val="right" w:pos="8306"/>
                          <w:tab w:val="left" w:pos="10773"/>
                        </w:tabs>
                        <w:spacing w:line="276" w:lineRule="auto"/>
                        <w:ind w:firstLine="720"/>
                        <w:jc w:val="both"/>
                        <w:rPr>
                          <w:szCs w:val="24"/>
                          <w:lang w:eastAsia="lt-LT"/>
                        </w:rPr>
                      </w:pPr>
                      <w:sdt>
                        <w:sdtPr>
                          <w:alias w:val="Numeris"/>
                          <w:tag w:val="nr_0ea278066ee34169bc890d39bbb48b43"/>
                          <w:lock w:val="sdtLocked"/>
                          <w:richText/>
                        </w:sdtPr>
                        <w:sdtContent>
                          <w:r>
                            <w:rPr>
                              <w:szCs w:val="24"/>
                              <w:lang w:eastAsia="lt-LT"/>
                            </w:rPr>
                            <w:t>4.1</w:t>
                          </w:r>
                        </w:sdtContent>
                      </w:sdt>
                      <w:r>
                        <w:rPr>
                          <w:szCs w:val="24"/>
                          <w:lang w:eastAsia="lt-LT"/>
                        </w:rPr>
                        <w:t>. į Lietuvos Respublikos gyventojų registro tvarkytoją – dėl duomenų apie pareigūno šeiminę padėtį, jeigu pareigūnas turi šeimą;</w:t>
                      </w:r>
                    </w:p>
                  </w:sdtContent>
                </w:sdt>
                <w:sdt>
                  <w:sdtPr>
                    <w:alias w:val="4.2 pp."/>
                    <w:tag w:val="part_b5bde7c6e3304f7db57374bdd279b07f"/>
                    <w:lock w:val="sdtLocked"/>
                    <w:richText/>
                  </w:sdtPr>
                  <w:sdtContent>
                    <w:p>
                      <w:pPr>
                        <w:spacing w:line="276" w:lineRule="auto"/>
                        <w:ind w:firstLine="709"/>
                        <w:jc w:val="both"/>
                        <w:rPr>
                          <w:color w:val="000000"/>
                          <w:szCs w:val="24"/>
                          <w:lang w:eastAsia="lt-LT"/>
                        </w:rPr>
                      </w:pPr>
                      <w:sdt>
                        <w:sdtPr>
                          <w:alias w:val="Numeris"/>
                          <w:tag w:val="nr_b5bde7c6e3304f7db57374bdd279b07f"/>
                          <w:lock w:val="sdtLocked"/>
                          <w:richText/>
                        </w:sdtPr>
                        <w:sdtContent>
                          <w:r>
                            <w:rPr>
                              <w:color w:val="000000"/>
                              <w:szCs w:val="24"/>
                              <w:lang w:eastAsia="lt-LT"/>
                            </w:rPr>
                            <w:t>4.2</w:t>
                          </w:r>
                        </w:sdtContent>
                      </w:sdt>
                      <w:r>
                        <w:rPr>
                          <w:color w:val="000000"/>
                          <w:szCs w:val="24"/>
                          <w:lang w:eastAsia="lt-LT"/>
                        </w:rPr>
                        <w:t xml:space="preserve">. į Lietuvos Respublikos nekilnojamojo turto registro tvarkytoją – dėl duomenų, ar pats pareigūnas ar </w:t>
                      </w:r>
                      <w:r>
                        <w:rPr>
                          <w:szCs w:val="24"/>
                          <w:lang w:eastAsia="lt-LT"/>
                        </w:rPr>
                        <w:t>kartu su pareigūnu gyvenantys jo šeimos nariai, nurodyti Vidaus tarnybos statuto 33 straipsnio 7 dalyje,</w:t>
                      </w:r>
                      <w:r>
                        <w:rPr>
                          <w:color w:val="000000"/>
                          <w:szCs w:val="24"/>
                          <w:lang w:eastAsia="lt-LT"/>
                        </w:rPr>
                        <w:t xml:space="preserve"> pareigūno tarnybos vietovėje neturi nuosavybės teise priklausančios tinkamos gyventi vienam asmeniui ar šeimai ir atitinkančios statybos bei specialiųjų normų (higienos, gaisrinės saugos ir kitų) reikalavimus gyvenamosios patalpos.</w:t>
                      </w:r>
                    </w:p>
                  </w:sdtContent>
                </w:sdt>
              </w:sdtContent>
            </w:sdt>
            <w:sdt>
              <w:sdtPr>
                <w:alias w:val="5 p."/>
                <w:tag w:val="part_c7283a61220d474a9a2196f638a63306"/>
                <w:lock w:val="sdtLocked"/>
                <w:richText/>
              </w:sdtPr>
              <w:sdtContent>
                <w:p>
                  <w:pPr>
                    <w:tabs>
                      <w:tab w:val="left" w:pos="851"/>
                      <w:tab w:val="center" w:pos="4153"/>
                      <w:tab w:val="right" w:pos="8306"/>
                      <w:tab w:val="left" w:pos="10773"/>
                    </w:tabs>
                    <w:spacing w:line="276" w:lineRule="auto"/>
                    <w:ind w:firstLine="720"/>
                    <w:jc w:val="both"/>
                    <w:rPr>
                      <w:szCs w:val="24"/>
                      <w:lang w:eastAsia="lt-LT"/>
                    </w:rPr>
                  </w:pPr>
                  <w:sdt>
                    <w:sdtPr>
                      <w:alias w:val="Numeris"/>
                      <w:tag w:val="nr_c7283a61220d474a9a2196f638a63306"/>
                      <w:lock w:val="sdtLocked"/>
                      <w:richText/>
                    </w:sdtPr>
                    <w:sdtContent>
                      <w:r>
                        <w:rPr>
                          <w:szCs w:val="24"/>
                          <w:lang w:eastAsia="lt-LT"/>
                        </w:rPr>
                        <w:t>5</w:t>
                      </w:r>
                    </w:sdtContent>
                  </w:sdt>
                  <w:r>
                    <w:rPr>
                      <w:szCs w:val="24"/>
                      <w:lang w:eastAsia="lt-LT"/>
                    </w:rPr>
                    <w:t>. Įstaigos vadovas per 3 darbo dienas nuo Aprašo 4 punkte nurodytų duomenų gavimo iš registrų dienos priima sprendimą dėl tarnybinio buto suteikimo. Sprendimas suteikti tarnybinį butą įforminamas įstaigos vadovo įsakymu, jame nurodomas tarnybinio buto suteikimo teisinis pagrindas, tarnybinio buto adresas, bendras naudingasis plotas, kambarių skaičius.</w:t>
                  </w:r>
                </w:p>
              </w:sdtContent>
            </w:sdt>
            <w:sdt>
              <w:sdtPr>
                <w:alias w:val="6 p."/>
                <w:tag w:val="part_0bb8967c10a44c7997349da94a6fe107"/>
                <w:lock w:val="sdtLocked"/>
                <w:richText/>
              </w:sdtPr>
              <w:sdtContent>
                <w:p>
                  <w:pPr>
                    <w:tabs>
                      <w:tab w:val="left" w:pos="851"/>
                      <w:tab w:val="center" w:pos="4153"/>
                      <w:tab w:val="right" w:pos="8306"/>
                      <w:tab w:val="left" w:pos="10773"/>
                    </w:tabs>
                    <w:spacing w:line="276" w:lineRule="auto"/>
                    <w:ind w:firstLine="720"/>
                    <w:jc w:val="both"/>
                    <w:rPr>
                      <w:szCs w:val="24"/>
                      <w:lang w:eastAsia="lt-LT"/>
                    </w:rPr>
                  </w:pPr>
                  <w:sdt>
                    <w:sdtPr>
                      <w:alias w:val="Numeris"/>
                      <w:tag w:val="nr_0bb8967c10a44c7997349da94a6fe107"/>
                      <w:lock w:val="sdtLocked"/>
                      <w:richText/>
                    </w:sdtPr>
                    <w:sdtContent>
                      <w:r>
                        <w:rPr>
                          <w:szCs w:val="24"/>
                          <w:lang w:eastAsia="lt-LT"/>
                        </w:rPr>
                        <w:t>6</w:t>
                      </w:r>
                    </w:sdtContent>
                  </w:sdt>
                  <w:r>
                    <w:rPr>
                      <w:szCs w:val="24"/>
                      <w:lang w:eastAsia="lt-LT"/>
                    </w:rPr>
                    <w:t>. Tarnybinis butas perduodamas naudotis pareigūnui, kai su juo sudaroma tarnybinio buto nuomos sutartis, bet ne vėliau kaip per vieną mėnesį nuo Aprašo 5 punkte nurodyto sprendimo priėmimo dienos.</w:t>
                  </w:r>
                </w:p>
              </w:sdtContent>
            </w:sdt>
            <w:sdt>
              <w:sdtPr>
                <w:alias w:val="7 p."/>
                <w:tag w:val="part_45e8aee707fb48459fe278336006523d"/>
                <w:lock w:val="sdtLocked"/>
                <w:richText/>
              </w:sdtPr>
              <w:sdtContent>
                <w:p>
                  <w:pPr>
                    <w:widowControl w:val="0"/>
                    <w:spacing w:line="276" w:lineRule="auto"/>
                    <w:ind w:firstLine="720"/>
                    <w:jc w:val="both"/>
                    <w:rPr>
                      <w:szCs w:val="24"/>
                      <w:lang w:eastAsia="zh-CN"/>
                    </w:rPr>
                  </w:pPr>
                  <w:sdt>
                    <w:sdtPr>
                      <w:alias w:val="Numeris"/>
                      <w:tag w:val="nr_45e8aee707fb48459fe278336006523d"/>
                      <w:lock w:val="sdtLocked"/>
                      <w:richText/>
                    </w:sdtPr>
                    <w:sdtContent>
                      <w:r>
                        <w:rPr>
                          <w:szCs w:val="24"/>
                          <w:lang w:eastAsia="lt-LT"/>
                        </w:rPr>
                        <w:t>7</w:t>
                      </w:r>
                    </w:sdtContent>
                  </w:sdt>
                  <w:r>
                    <w:rPr>
                      <w:szCs w:val="24"/>
                      <w:lang w:eastAsia="lt-LT"/>
                    </w:rPr>
                    <w:t xml:space="preserve">. Įstaigos vadovas, priėmęs sprendimą nesuteikti tarnybinio buto, arba jo įgaliotas asmuo apie šį sprendimą informuoja pareigūną Lietuvos Respublikos viešojo administravimo įstatymo </w:t>
                  </w:r>
                  <w:r>
                    <w:rPr>
                      <w:color w:val="000000"/>
                      <w:szCs w:val="24"/>
                      <w:lang w:eastAsia="lt-LT"/>
                    </w:rPr>
                    <w:t xml:space="preserve">13 straipsnyje </w:t>
                  </w:r>
                  <w:r>
                    <w:rPr>
                      <w:szCs w:val="24"/>
                      <w:lang w:eastAsia="lt-LT"/>
                    </w:rPr>
                    <w:t>nustatyta tvarka.</w:t>
                  </w:r>
                </w:p>
              </w:sdtContent>
            </w:sdt>
            <w:sdt>
              <w:sdtPr>
                <w:alias w:val="8 p."/>
                <w:tag w:val="part_072f3d2e853e4e61b1047cb16ed94ce2"/>
                <w:lock w:val="sdtLocked"/>
                <w:richText/>
              </w:sdtPr>
              <w:sdtContent>
                <w:p>
                  <w:pPr>
                    <w:spacing w:line="276" w:lineRule="auto"/>
                    <w:ind w:firstLine="720"/>
                    <w:jc w:val="both"/>
                    <w:rPr>
                      <w:szCs w:val="24"/>
                      <w:lang w:eastAsia="zh-CN"/>
                    </w:rPr>
                  </w:pPr>
                  <w:sdt>
                    <w:sdtPr>
                      <w:alias w:val="Numeris"/>
                      <w:tag w:val="nr_072f3d2e853e4e61b1047cb16ed94ce2"/>
                      <w:lock w:val="sdtLocked"/>
                      <w:richText/>
                    </w:sdtPr>
                    <w:sdtContent>
                      <w:r>
                        <w:rPr>
                          <w:szCs w:val="24"/>
                          <w:lang w:eastAsia="zh-CN"/>
                        </w:rPr>
                        <w:t>8</w:t>
                      </w:r>
                    </w:sdtContent>
                  </w:sdt>
                  <w:r>
                    <w:rPr>
                      <w:szCs w:val="24"/>
                      <w:lang w:eastAsia="zh-CN"/>
                    </w:rPr>
                    <w:t>. Pareigūnas ne vėliau kaip per 5 darbo dienas nuo tos dienos, kai jis pats ar kartu su pareigūnu gyvenantis (-ys) jo šeimos narys (-iai), nurodytas (-ti) V</w:t>
                  </w:r>
                  <w:r>
                    <w:rPr>
                      <w:szCs w:val="24"/>
                    </w:rPr>
                    <w:t>idaus tarnybos statuto 33</w:t>
                  </w:r>
                  <w:r>
                    <w:t> </w:t>
                  </w:r>
                  <w:r>
                    <w:rPr>
                      <w:szCs w:val="24"/>
                    </w:rPr>
                    <w:t xml:space="preserve">straipsnio 7 dalyje, </w:t>
                  </w:r>
                  <w:r>
                    <w:rPr>
                      <w:szCs w:val="24"/>
                      <w:lang w:eastAsia="zh-CN"/>
                    </w:rPr>
                    <w:t xml:space="preserve">pareigūno tarnybos vietovėje įgijo nuosavybės teise priklausančią </w:t>
                  </w:r>
                  <w:r>
                    <w:rPr>
                      <w:color w:val="000000"/>
                      <w:szCs w:val="24"/>
                    </w:rPr>
                    <w:t>tinkamą gyventi vienam asmeniui ar šeimai ir atitinkančią statybos bei specialiųjų normų (higienos, gaisrinės saugos ir kitų) reikalavimus gyvenamąją patalpą</w:t>
                  </w:r>
                  <w:r>
                    <w:rPr>
                      <w:szCs w:val="24"/>
                      <w:lang w:eastAsia="lt-LT"/>
                    </w:rPr>
                    <w:t xml:space="preserve">, </w:t>
                  </w:r>
                  <w:r>
                    <w:rPr>
                      <w:szCs w:val="24"/>
                      <w:lang w:eastAsia="zh-CN"/>
                    </w:rPr>
                    <w:t>privalo apie tai raštu pranešti įstaigos vadovui.</w:t>
                  </w:r>
                </w:p>
                <w:p>
                  <w:pPr>
                    <w:tabs>
                      <w:tab w:val="left" w:pos="851"/>
                      <w:tab w:val="center" w:pos="4153"/>
                      <w:tab w:val="right" w:pos="8306"/>
                      <w:tab w:val="left" w:pos="10773"/>
                    </w:tabs>
                    <w:spacing w:line="276" w:lineRule="auto"/>
                    <w:jc w:val="both"/>
                    <w:rPr>
                      <w:szCs w:val="24"/>
                      <w:lang w:eastAsia="lt-LT"/>
                    </w:rPr>
                  </w:pPr>
                </w:p>
              </w:sdtContent>
            </w:sdt>
          </w:sdtContent>
        </w:sdt>
        <w:sdt>
          <w:sdtPr>
            <w:alias w:val="skyrius"/>
            <w:tag w:val="part_df758d24abf24cb9a74d449eaca3cb24"/>
            <w:lock w:val="sdtLocked"/>
            <w:richText/>
          </w:sdtPr>
          <w:sdtContent>
            <w:p>
              <w:pPr>
                <w:tabs>
                  <w:tab w:val="left" w:pos="851"/>
                  <w:tab w:val="center" w:pos="4153"/>
                  <w:tab w:val="right" w:pos="8306"/>
                  <w:tab w:val="left" w:pos="10773"/>
                </w:tabs>
                <w:spacing w:line="276" w:lineRule="auto"/>
                <w:jc w:val="center"/>
                <w:rPr>
                  <w:b/>
                  <w:szCs w:val="24"/>
                  <w:lang w:eastAsia="lt-LT"/>
                </w:rPr>
              </w:pPr>
              <w:sdt>
                <w:sdtPr>
                  <w:alias w:val="Numeris"/>
                  <w:tag w:val="nr_df758d24abf24cb9a74d449eaca3cb24"/>
                  <w:lock w:val="sdtLocked"/>
                  <w:richText/>
                </w:sdtPr>
                <w:sdtContent>
                  <w:r>
                    <w:rPr>
                      <w:b/>
                      <w:szCs w:val="24"/>
                      <w:lang w:eastAsia="lt-LT"/>
                    </w:rPr>
                    <w:t>III</w:t>
                  </w:r>
                </w:sdtContent>
              </w:sdt>
              <w:r>
                <w:rPr>
                  <w:b/>
                  <w:szCs w:val="24"/>
                  <w:lang w:eastAsia="lt-LT"/>
                </w:rPr>
                <w:t xml:space="preserve"> SKYRIUS</w:t>
              </w:r>
            </w:p>
            <w:p>
              <w:pPr>
                <w:tabs>
                  <w:tab w:val="left" w:pos="851"/>
                  <w:tab w:val="center" w:pos="4153"/>
                  <w:tab w:val="right" w:pos="8306"/>
                  <w:tab w:val="left" w:pos="10773"/>
                </w:tabs>
                <w:spacing w:line="276" w:lineRule="auto"/>
                <w:jc w:val="center"/>
                <w:rPr>
                  <w:b/>
                  <w:szCs w:val="24"/>
                  <w:lang w:eastAsia="lt-LT"/>
                </w:rPr>
              </w:pPr>
              <w:sdt>
                <w:sdtPr>
                  <w:alias w:val="Pavadinimas"/>
                  <w:tag w:val="title_df758d24abf24cb9a74d449eaca3cb24"/>
                  <w:lock w:val="sdtLocked"/>
                  <w:richText/>
                </w:sdtPr>
                <w:sdtContent>
                  <w:r>
                    <w:rPr>
                      <w:b/>
                      <w:szCs w:val="24"/>
                      <w:lang w:eastAsia="lt-LT"/>
                    </w:rPr>
                    <w:t>IŠSIKĖLIMO IŠ TARNYBINIO BUTO TERMINO PRATĘSIMAS</w:t>
                  </w:r>
                </w:sdtContent>
              </w:sdt>
            </w:p>
            <w:p>
              <w:pPr>
                <w:tabs>
                  <w:tab w:val="left" w:pos="851"/>
                  <w:tab w:val="center" w:pos="4153"/>
                  <w:tab w:val="right" w:pos="8306"/>
                  <w:tab w:val="left" w:pos="10773"/>
                </w:tabs>
                <w:spacing w:line="276" w:lineRule="auto"/>
                <w:jc w:val="both"/>
                <w:rPr>
                  <w:szCs w:val="24"/>
                  <w:lang w:eastAsia="lt-LT"/>
                </w:rPr>
              </w:pPr>
            </w:p>
            <w:sdt>
              <w:sdtPr>
                <w:alias w:val="9 p."/>
                <w:tag w:val="part_011a8a316ee54cd7961065019ec5be90"/>
                <w:lock w:val="sdtLocked"/>
                <w:richText/>
              </w:sdtPr>
              <w:sdtContent>
                <w:p>
                  <w:pPr>
                    <w:spacing w:line="276" w:lineRule="auto"/>
                    <w:ind w:firstLine="720"/>
                    <w:jc w:val="both"/>
                    <w:rPr>
                      <w:szCs w:val="24"/>
                    </w:rPr>
                  </w:pPr>
                  <w:sdt>
                    <w:sdtPr>
                      <w:alias w:val="Numeris"/>
                      <w:tag w:val="nr_011a8a316ee54cd7961065019ec5be90"/>
                      <w:lock w:val="sdtLocked"/>
                      <w:richText/>
                    </w:sdtPr>
                    <w:sdtContent>
                      <w:r>
                        <w:rPr>
                          <w:szCs w:val="24"/>
                        </w:rPr>
                        <w:t>9</w:t>
                      </w:r>
                    </w:sdtContent>
                  </w:sdt>
                  <w:r>
                    <w:rPr>
                      <w:szCs w:val="24"/>
                    </w:rPr>
                    <w:t>. Išsikėlimo iš tarnybinio buto terminas gali būti pratęstas šiais atvejais, kai pareigūnas:</w:t>
                  </w:r>
                </w:p>
                <w:sdt>
                  <w:sdtPr>
                    <w:alias w:val="9.1 pp."/>
                    <w:tag w:val="part_47c768864ae643c9ac897149fcb2b424"/>
                    <w:lock w:val="sdtLocked"/>
                    <w:richText/>
                  </w:sdtPr>
                  <w:sdtContent>
                    <w:p>
                      <w:pPr>
                        <w:spacing w:line="276" w:lineRule="auto"/>
                        <w:ind w:firstLine="720"/>
                        <w:jc w:val="both"/>
                        <w:rPr>
                          <w:szCs w:val="24"/>
                        </w:rPr>
                      </w:pPr>
                      <w:sdt>
                        <w:sdtPr>
                          <w:alias w:val="Numeris"/>
                          <w:tag w:val="nr_47c768864ae643c9ac897149fcb2b424"/>
                          <w:lock w:val="sdtLocked"/>
                          <w:richText/>
                        </w:sdtPr>
                        <w:sdtContent>
                          <w:r>
                            <w:rPr>
                              <w:szCs w:val="24"/>
                            </w:rPr>
                            <w:t>9.1</w:t>
                          </w:r>
                        </w:sdtContent>
                      </w:sdt>
                      <w:r>
                        <w:rPr>
                          <w:szCs w:val="24"/>
                        </w:rPr>
                        <w:t>. atleistas iš vidaus tarnybos pagal Vidaus tarnybos statuto 74 straipsnio 1 dalies 4 punktą;</w:t>
                      </w:r>
                    </w:p>
                  </w:sdtContent>
                </w:sdt>
                <w:sdt>
                  <w:sdtPr>
                    <w:alias w:val="9.2 pp."/>
                    <w:tag w:val="part_b2f60fa80cda4d08b6e7b5baa8215856"/>
                    <w:lock w:val="sdtLocked"/>
                    <w:richText/>
                  </w:sdtPr>
                  <w:sdtContent>
                    <w:p>
                      <w:pPr>
                        <w:spacing w:line="276" w:lineRule="auto"/>
                        <w:ind w:firstLine="720"/>
                        <w:jc w:val="both"/>
                        <w:rPr>
                          <w:szCs w:val="24"/>
                        </w:rPr>
                      </w:pPr>
                      <w:sdt>
                        <w:sdtPr>
                          <w:alias w:val="Numeris"/>
                          <w:tag w:val="nr_b2f60fa80cda4d08b6e7b5baa8215856"/>
                          <w:lock w:val="sdtLocked"/>
                          <w:richText/>
                        </w:sdtPr>
                        <w:sdtContent>
                          <w:r>
                            <w:rPr>
                              <w:szCs w:val="24"/>
                            </w:rPr>
                            <w:t>9.2</w:t>
                          </w:r>
                        </w:sdtContent>
                      </w:sdt>
                      <w:r>
                        <w:rPr>
                          <w:szCs w:val="24"/>
                        </w:rPr>
                        <w:t>. atleistas iš vidaus tarnybos pagal Vidaus tarnybos statuto 74 straipsnio 1 dalies 11 punktą;</w:t>
                      </w:r>
                    </w:p>
                  </w:sdtContent>
                </w:sdt>
                <w:sdt>
                  <w:sdtPr>
                    <w:alias w:val="9.3 pp."/>
                    <w:tag w:val="part_a188b66709674aedaa6ae315a58317e4"/>
                    <w:lock w:val="sdtLocked"/>
                    <w:richText/>
                  </w:sdtPr>
                  <w:sdtContent>
                    <w:p>
                      <w:pPr>
                        <w:spacing w:line="276" w:lineRule="auto"/>
                        <w:ind w:firstLine="720"/>
                        <w:jc w:val="both"/>
                        <w:rPr>
                          <w:szCs w:val="24"/>
                        </w:rPr>
                      </w:pPr>
                      <w:sdt>
                        <w:sdtPr>
                          <w:alias w:val="Numeris"/>
                          <w:tag w:val="nr_a188b66709674aedaa6ae315a58317e4"/>
                          <w:lock w:val="sdtLocked"/>
                          <w:richText/>
                        </w:sdtPr>
                        <w:sdtContent>
                          <w:r>
                            <w:rPr>
                              <w:szCs w:val="24"/>
                            </w:rPr>
                            <w:t>9.3</w:t>
                          </w:r>
                        </w:sdtContent>
                      </w:sdt>
                      <w:r>
                        <w:rPr>
                          <w:szCs w:val="24"/>
                        </w:rPr>
                        <w:t>. atleistas iš vidaus tarnybos pagal Vidaus tarnybos statuto 74 straipsnio 1 dalies 14 punktą;</w:t>
                      </w:r>
                    </w:p>
                  </w:sdtContent>
                </w:sdt>
                <w:sdt>
                  <w:sdtPr>
                    <w:alias w:val="9.4 pp."/>
                    <w:tag w:val="part_1cadc31c9af44a5ab6664545e58d17d6"/>
                    <w:lock w:val="sdtLocked"/>
                    <w:richText/>
                  </w:sdtPr>
                  <w:sdtContent>
                    <w:p>
                      <w:pPr>
                        <w:spacing w:line="276" w:lineRule="auto"/>
                        <w:ind w:firstLine="720"/>
                        <w:jc w:val="both"/>
                        <w:rPr>
                          <w:szCs w:val="24"/>
                        </w:rPr>
                      </w:pPr>
                      <w:sdt>
                        <w:sdtPr>
                          <w:alias w:val="Numeris"/>
                          <w:tag w:val="nr_1cadc31c9af44a5ab6664545e58d17d6"/>
                          <w:lock w:val="sdtLocked"/>
                          <w:richText/>
                        </w:sdtPr>
                        <w:sdtContent>
                          <w:r>
                            <w:rPr>
                              <w:szCs w:val="24"/>
                            </w:rPr>
                            <w:t>9.4</w:t>
                          </w:r>
                        </w:sdtContent>
                      </w:sdt>
                      <w:r>
                        <w:rPr>
                          <w:szCs w:val="24"/>
                        </w:rPr>
                        <w:t>. atleistas iš vidaus tarnybos pagal Vidaus tarnybos statuto 74 straipsnio 1 dalies 16 punktą;</w:t>
                      </w:r>
                    </w:p>
                  </w:sdtContent>
                </w:sdt>
                <w:sdt>
                  <w:sdtPr>
                    <w:alias w:val="9.4-1 pp."/>
                    <w:tag w:val="part_8abcd197a60948da95228e061ce4efce"/>
                    <w:lock w:val="sdtLocked"/>
                    <w:richText/>
                  </w:sdtPr>
                  <w:sdtContent>
                    <w:p>
                      <w:pPr>
                        <w:tabs>
                          <w:tab w:val="left" w:pos="1134"/>
                        </w:tabs>
                        <w:spacing w:line="276" w:lineRule="auto"/>
                        <w:ind w:firstLine="720"/>
                        <w:jc w:val="both"/>
                        <w:rPr>
                          <w:szCs w:val="24"/>
                        </w:rPr>
                      </w:pPr>
                      <w:sdt>
                        <w:sdtPr>
                          <w:alias w:val="Numeris"/>
                          <w:tag w:val="nr_8abcd197a60948da95228e061ce4efce"/>
                          <w:lock w:val="sdtLocked"/>
                          <w:richText/>
                        </w:sdtPr>
                        <w:sdtContent>
                          <w:r>
                            <w:rPr>
                              <w:color w:val="000000"/>
                              <w:szCs w:val="24"/>
                              <w:lang w:eastAsia="lt-LT"/>
                            </w:rPr>
                            <w:t>9.4</w:t>
                          </w:r>
                          <w:r>
                            <w:rPr>
                              <w:color w:val="000000"/>
                              <w:szCs w:val="24"/>
                              <w:vertAlign w:val="superscript"/>
                              <w:lang w:eastAsia="lt-LT"/>
                            </w:rPr>
                            <w:t>1</w:t>
                          </w:r>
                        </w:sdtContent>
                      </w:sdt>
                      <w:r>
                        <w:rPr>
                          <w:color w:val="000000"/>
                          <w:szCs w:val="24"/>
                          <w:lang w:eastAsia="lt-LT"/>
                        </w:rPr>
                        <w:t>. atleistas iš vidaus tarnybos pagal Vidaus tarnybos statuto 74 straipsnio 1 dalies 19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ca93022c0511f1a552c76556910e9c">
                        <w:r w:rsidRPr="00532B9F">
                          <w:rPr>
                            <w:rFonts w:ascii="Times New Roman" w:eastAsia="MS Mincho" w:hAnsi="Times New Roman"/>
                            <w:sz w:val="20"/>
                            <w:i/>
                            <w:iCs/>
                            <w:color w:val="0000FF" w:themeColor="hyperlink"/>
                            <w:u w:val="single"/>
                          </w:rPr>
                          <w:t>186</w:t>
                        </w:r>
                      </w:fldSimple>
                      <w:r>
                        <w:rPr>
                          <w:rFonts w:ascii="Times New Roman" w:eastAsia="MS Mincho" w:hAnsi="Times New Roman"/>
                          <w:sz w:val="20"/>
                          <w:i/>
                          <w:iCs/>
                        </w:rPr>
                        <w:t>,
2026-03-25,
paskelbta TAR 2026-03-30, i. k. 2026-05129        </w:t>
                      </w:r>
                    </w:p>
                    <w:p/>
                  </w:sdtContent>
                </w:sdt>
                <w:sdt>
                  <w:sdtPr>
                    <w:alias w:val="9.5 pp."/>
                    <w:tag w:val="part_0c69c14de240480296c1b1587d562a54"/>
                    <w:lock w:val="sdtLocked"/>
                    <w:richText/>
                  </w:sdtPr>
                  <w:sdtContent>
                    <w:p>
                      <w:pPr>
                        <w:spacing w:line="276" w:lineRule="auto"/>
                        <w:ind w:firstLine="720"/>
                        <w:jc w:val="both"/>
                        <w:rPr>
                          <w:szCs w:val="24"/>
                        </w:rPr>
                      </w:pPr>
                      <w:sdt>
                        <w:sdtPr>
                          <w:alias w:val="Numeris"/>
                          <w:tag w:val="nr_0c69c14de240480296c1b1587d562a54"/>
                          <w:lock w:val="sdtLocked"/>
                          <w:richText/>
                        </w:sdtPr>
                        <w:sdtContent>
                          <w:r>
                            <w:rPr>
                              <w:szCs w:val="24"/>
                            </w:rPr>
                            <w:t>9.5</w:t>
                          </w:r>
                        </w:sdtContent>
                      </w:sdt>
                      <w:r>
                        <w:rPr>
                          <w:szCs w:val="24"/>
                        </w:rPr>
                        <w:t>. vienas augina nepilnametį vaiką (įvaikį), neatsižvelgiant į tai, kokiu pagrindu pareigūnas atleistas iš vidaus tarnybos;</w:t>
                      </w:r>
                    </w:p>
                  </w:sdtContent>
                </w:sdt>
                <w:sdt>
                  <w:sdtPr>
                    <w:alias w:val="9.6 pp."/>
                    <w:tag w:val="part_01a5e098afa64fdf8fee34cd5c12fa55"/>
                    <w:lock w:val="sdtLocked"/>
                    <w:richText/>
                  </w:sdtPr>
                  <w:sdtContent>
                    <w:p>
                      <w:pPr>
                        <w:spacing w:line="276" w:lineRule="auto"/>
                        <w:ind w:firstLine="720"/>
                        <w:jc w:val="both"/>
                        <w:rPr>
                          <w:szCs w:val="24"/>
                        </w:rPr>
                      </w:pPr>
                      <w:sdt>
                        <w:sdtPr>
                          <w:alias w:val="Numeris"/>
                          <w:tag w:val="nr_01a5e098afa64fdf8fee34cd5c12fa55"/>
                          <w:lock w:val="sdtLocked"/>
                          <w:richText/>
                        </w:sdtPr>
                        <w:sdtContent>
                          <w:r>
                            <w:rPr>
                              <w:szCs w:val="24"/>
                            </w:rPr>
                            <w:t>9.6</w:t>
                          </w:r>
                        </w:sdtContent>
                      </w:sdt>
                      <w:r>
                        <w:rPr>
                          <w:szCs w:val="24"/>
                        </w:rPr>
                        <w:t>. gyvena kartu su sutuoktiniu su negalia, sugyventiniu (partneriu) su negalia, vaiku (įvaikiu) su negalia, kuriems Lietuvos Respublikos asmens su negalia teisių apsaugos pagrindų įstatymo nustatyta tvarka nustatytas iki 25 procentų dalyvumo lygis (iki 2023 m. gruodžio 31 d. – darbingumo lygis) arba 30–55 procentų dalyvumo lygis (iki 2023 m. gruodžio 31 d. – darbingumo lygis), neatsižvelgiant į tai, kokiu pagrindu pareigūnas atleistas iš vidaus tarnybos;</w:t>
                      </w:r>
                    </w:p>
                  </w:sdtContent>
                </w:sdt>
                <w:sdt>
                  <w:sdtPr>
                    <w:alias w:val="9.7 pp."/>
                    <w:tag w:val="part_3e7923a0a7af4dce85c2914f23012a4b"/>
                    <w:lock w:val="sdtLocked"/>
                    <w:richText/>
                  </w:sdtPr>
                  <w:sdtContent>
                    <w:p>
                      <w:pPr>
                        <w:spacing w:line="276" w:lineRule="auto"/>
                        <w:ind w:firstLine="720"/>
                        <w:jc w:val="both"/>
                        <w:rPr>
                          <w:szCs w:val="24"/>
                        </w:rPr>
                      </w:pPr>
                      <w:sdt>
                        <w:sdtPr>
                          <w:alias w:val="Numeris"/>
                          <w:tag w:val="nr_3e7923a0a7af4dce85c2914f23012a4b"/>
                          <w:lock w:val="sdtLocked"/>
                          <w:richText/>
                        </w:sdtPr>
                        <w:sdtContent>
                          <w:r>
                            <w:rPr>
                              <w:szCs w:val="24"/>
                            </w:rPr>
                            <w:t>9.7</w:t>
                          </w:r>
                        </w:sdtContent>
                      </w:sdt>
                      <w:r>
                        <w:rPr>
                          <w:szCs w:val="24"/>
                        </w:rPr>
                        <w:t>. pats ar jo sutuoktinis, sugyventinis (partneris), vaikas (įvaikis) serga liga, kuri yra įtraukta į sveikatos apsaugos ministro nustatomą sunkių ligų sąrašą, neatsižvelgiant į tai, kokiu pagrindu pareigūnas atleistas iš vidaus tarnybos;</w:t>
                      </w:r>
                    </w:p>
                  </w:sdtContent>
                </w:sdt>
                <w:sdt>
                  <w:sdtPr>
                    <w:alias w:val="9.8 pp."/>
                    <w:tag w:val="part_c9cb66f7650148b8a4672f09cc1c5e90"/>
                    <w:lock w:val="sdtLocked"/>
                    <w:richText/>
                  </w:sdtPr>
                  <w:sdtContent>
                    <w:p>
                      <w:pPr>
                        <w:spacing w:line="276" w:lineRule="auto"/>
                        <w:ind w:firstLine="720"/>
                        <w:jc w:val="both"/>
                        <w:rPr>
                          <w:szCs w:val="24"/>
                        </w:rPr>
                      </w:pPr>
                      <w:sdt>
                        <w:sdtPr>
                          <w:alias w:val="Numeris"/>
                          <w:tag w:val="nr_c9cb66f7650148b8a4672f09cc1c5e90"/>
                          <w:lock w:val="sdtLocked"/>
                          <w:richText/>
                        </w:sdtPr>
                        <w:sdtContent>
                          <w:r>
                            <w:rPr>
                              <w:szCs w:val="24"/>
                            </w:rPr>
                            <w:t>9.8</w:t>
                          </w:r>
                        </w:sdtContent>
                      </w:sdt>
                      <w:r>
                        <w:rPr>
                          <w:szCs w:val="24"/>
                        </w:rPr>
                        <w:t xml:space="preserve">. </w:t>
                      </w:r>
                      <w:r>
                        <w:rPr>
                          <w:szCs w:val="24"/>
                          <w:lang w:eastAsia="lt-LT"/>
                        </w:rPr>
                        <w:t>perėjo tarnauti į kito ministro valdymo srities statutinę įstaigą ir yra bent viena iš Aprašo 9.5–9.7 papunkčiuose nurodytų aplinkybių.</w:t>
                      </w:r>
                    </w:p>
                  </w:sdtContent>
                </w:sdt>
              </w:sdtContent>
            </w:sdt>
            <w:sdt>
              <w:sdtPr>
                <w:alias w:val="10 p."/>
                <w:tag w:val="part_8e8b0a783f654b949f815fff0eefee71"/>
                <w:lock w:val="sdtLocked"/>
                <w:richText/>
              </w:sdtPr>
              <w:sdtContent>
                <w:p>
                  <w:pPr>
                    <w:spacing w:line="276" w:lineRule="auto"/>
                    <w:ind w:firstLine="720"/>
                    <w:jc w:val="both"/>
                    <w:rPr>
                      <w:szCs w:val="24"/>
                    </w:rPr>
                  </w:pPr>
                  <w:sdt>
                    <w:sdtPr>
                      <w:alias w:val="Numeris"/>
                      <w:tag w:val="nr_8e8b0a783f654b949f815fff0eefee71"/>
                      <w:lock w:val="sdtLocked"/>
                      <w:richText/>
                    </w:sdtPr>
                    <w:sdtContent>
                      <w:r>
                        <w:rPr>
                          <w:szCs w:val="24"/>
                        </w:rPr>
                        <w:t>10</w:t>
                      </w:r>
                    </w:sdtContent>
                  </w:sdt>
                  <w:r>
                    <w:rPr>
                      <w:szCs w:val="24"/>
                    </w:rPr>
                    <w:t xml:space="preserve">. Aprašo 9 punkte nurodytiems pareigūnams jų motyvuotu rašytiniu prašymu, adresuotu atitinkamai vidaus reikalų, teisingumo ar finansų ministrui, atitinkamo ministro sprendimu išsikėlimo iš tarnybinio buto terminas gali būti vieną kartą pratęstas ne ilgiau kaip 60 dienų nuo Vidaus tarnybos statuto 65 straipsnio 3 dalyje nustatyto išsikėlimo iš tarnybinio buto termino pabaigos. Šis prašymas turi būti pateiktas ne vėliau kaip prieš 3 darbo dienas iki Vidaus tarnybos statuto 65 straipsnio 3 dalyje nustatyto išsikėlimo iš tarnybinio buto termino pabaigos. Pagrindžiant Aprašo 9.5–9.7 papunkčiuose nurodytas aplinkybes, prie prašymo atitinkamai pridedamas šias </w:t>
                  </w:r>
                  <w:r>
                    <w:rPr>
                      <w:szCs w:val="24"/>
                      <w:lang w:eastAsia="lt-LT"/>
                    </w:rPr>
                    <w:t>aplinkybes patvirtinantis dokumentas</w:t>
                  </w:r>
                  <w:r>
                    <w:rPr>
                      <w:szCs w:val="24"/>
                    </w:rPr>
                    <w:t>.</w:t>
                  </w:r>
                </w:p>
              </w:sdtContent>
            </w:sdt>
            <w:sdt>
              <w:sdtPr>
                <w:alias w:val="11 p."/>
                <w:tag w:val="part_3c1d8badb2724c5fb030b60f99a2234a"/>
                <w:lock w:val="sdtLocked"/>
                <w:richText/>
              </w:sdtPr>
              <w:sdtContent>
                <w:p>
                  <w:pPr>
                    <w:widowControl w:val="0"/>
                    <w:spacing w:line="276" w:lineRule="auto"/>
                    <w:ind w:firstLine="720"/>
                    <w:jc w:val="both"/>
                    <w:rPr>
                      <w:szCs w:val="24"/>
                    </w:rPr>
                  </w:pPr>
                  <w:sdt>
                    <w:sdtPr>
                      <w:alias w:val="Numeris"/>
                      <w:tag w:val="nr_3c1d8badb2724c5fb030b60f99a2234a"/>
                      <w:lock w:val="sdtLocked"/>
                      <w:richText/>
                    </w:sdtPr>
                    <w:sdtContent>
                      <w:r>
                        <w:rPr>
                          <w:szCs w:val="24"/>
                          <w:lang w:eastAsia="lt-LT"/>
                        </w:rPr>
                        <w:t>11</w:t>
                      </w:r>
                    </w:sdtContent>
                  </w:sdt>
                  <w:r>
                    <w:rPr>
                      <w:szCs w:val="24"/>
                      <w:lang w:eastAsia="lt-LT"/>
                    </w:rPr>
                    <w:t>. Aprašo 10 punkte nurodytas prašymas turi būti išnagrinėtas ir sprendimas dėl išsikėlimo iš tarnybinio buto termino pratęsimo turi būti priimtas ne vėliau kaip per 3 darbo dienas nuo nurodyto prašymo ir Aprašo 10 punkte nurodyto dokumento gavimo Lietuvos Respublikos vidaus reikalų ministerijoje, Lietuvos Respublikos teisingumo ministerijoje arba Lietuvos Respublikos finansų ministerijoje dienos. Priėmus sprendimą nepratęsti išsikėlimo iš tarnybinio buto termino, atitinkamas ministras ar jo įgaliotas asmuo apie šį sprendimą informuoja Aprašo 9 punkte nurodytą pareigūną Viešojo</w:t>
                  </w:r>
                  <w:r>
                    <w:rPr>
                      <w:b/>
                      <w:szCs w:val="24"/>
                      <w:lang w:eastAsia="lt-LT"/>
                    </w:rPr>
                    <w:t xml:space="preserve"> </w:t>
                  </w:r>
                  <w:r>
                    <w:rPr>
                      <w:szCs w:val="24"/>
                      <w:lang w:eastAsia="lt-LT"/>
                    </w:rPr>
                    <w:t xml:space="preserve">administravimo įstatymo </w:t>
                  </w:r>
                  <w:r>
                    <w:rPr>
                      <w:color w:val="000000"/>
                      <w:szCs w:val="24"/>
                      <w:lang w:eastAsia="lt-LT"/>
                    </w:rPr>
                    <w:t xml:space="preserve">13 straipsnyje </w:t>
                  </w:r>
                  <w:r>
                    <w:rPr>
                      <w:szCs w:val="24"/>
                      <w:lang w:eastAsia="lt-LT"/>
                    </w:rPr>
                    <w:t>nustatyta tvarka.</w:t>
                  </w:r>
                </w:p>
              </w:sdtContent>
            </w:sdt>
            <w:sdt>
              <w:sdtPr>
                <w:alias w:val="12 p."/>
                <w:tag w:val="part_7128497bbb094a1a9a4b29a4679086f0"/>
                <w:lock w:val="sdtLocked"/>
                <w:richText/>
              </w:sdtPr>
              <w:sdtContent>
                <w:p>
                  <w:pPr>
                    <w:spacing w:line="276" w:lineRule="auto"/>
                    <w:ind w:firstLine="720"/>
                    <w:jc w:val="both"/>
                    <w:rPr>
                      <w:szCs w:val="24"/>
                    </w:rPr>
                  </w:pPr>
                  <w:sdt>
                    <w:sdtPr>
                      <w:alias w:val="Numeris"/>
                      <w:tag w:val="nr_7128497bbb094a1a9a4b29a4679086f0"/>
                      <w:lock w:val="sdtLocked"/>
                      <w:richText/>
                    </w:sdtPr>
                    <w:sdtContent>
                      <w:r>
                        <w:rPr>
                          <w:szCs w:val="24"/>
                        </w:rPr>
                        <w:t>12</w:t>
                      </w:r>
                    </w:sdtContent>
                  </w:sdt>
                  <w:r>
                    <w:rPr>
                      <w:szCs w:val="24"/>
                    </w:rPr>
                    <w:t>. Išsikėlimo iš tarnybinio buto terminas nepratęsiamas, jeigu Aprašo 9 punkte nurodyti pareigūnai neįvykdė Aprašo 8 punkte nustatytos pareigos arba turi įsiskolinimų už tarnybinio buto nuomą, energiją, ryšių ar komunalines paslaugas.</w:t>
                  </w:r>
                </w:p>
              </w:sdtContent>
            </w:sdt>
            <w:sdt>
              <w:sdtPr>
                <w:alias w:val="13 p."/>
                <w:tag w:val="part_bc8ceb274db54b88b3748dcbeb6a163e"/>
                <w:lock w:val="sdtLocked"/>
                <w:richText/>
              </w:sdtPr>
              <w:sdtContent>
                <w:p>
                  <w:pPr>
                    <w:spacing w:line="276" w:lineRule="auto"/>
                    <w:ind w:firstLine="720"/>
                    <w:jc w:val="both"/>
                    <w:rPr>
                      <w:szCs w:val="24"/>
                    </w:rPr>
                  </w:pPr>
                  <w:sdt>
                    <w:sdtPr>
                      <w:alias w:val="Numeris"/>
                      <w:tag w:val="nr_bc8ceb274db54b88b3748dcbeb6a163e"/>
                      <w:lock w:val="sdtLocked"/>
                      <w:richText/>
                    </w:sdtPr>
                    <w:sdtContent>
                      <w:r>
                        <w:rPr>
                          <w:szCs w:val="24"/>
                        </w:rPr>
                        <w:t>13</w:t>
                      </w:r>
                    </w:sdtContent>
                  </w:sdt>
                  <w:r>
                    <w:rPr>
                      <w:szCs w:val="24"/>
                    </w:rPr>
                    <w:t>. Priėmus sprendimą pratęsti išsikėlimo iš tarnybinio buto terminą, tarnybinio buto nuomos sutartis yra pratęsiama tam laikotarpiui, kuriam yra pratęsiamas išsikėlimo iš tarnybinio buto terminas.</w:t>
                  </w:r>
                </w:p>
                <w:p>
                  <w:pPr>
                    <w:tabs>
                      <w:tab w:val="left" w:pos="360"/>
                    </w:tabs>
                    <w:spacing w:line="276" w:lineRule="auto"/>
                    <w:ind w:firstLine="709"/>
                    <w:jc w:val="center"/>
                    <w:rPr>
                      <w:b/>
                      <w:szCs w:val="24"/>
                    </w:rPr>
                  </w:pPr>
                </w:p>
              </w:sdtContent>
            </w:sdt>
          </w:sdtContent>
        </w:sdt>
        <w:sdt>
          <w:sdtPr>
            <w:alias w:val="skyrius"/>
            <w:tag w:val="part_fe1465addd834b87b138ee654e71123c"/>
            <w:lock w:val="sdtLocked"/>
            <w:richText/>
          </w:sdtPr>
          <w:sdtContent>
            <w:p>
              <w:pPr>
                <w:tabs>
                  <w:tab w:val="left" w:pos="360"/>
                </w:tabs>
                <w:spacing w:line="276" w:lineRule="auto"/>
                <w:jc w:val="center"/>
                <w:rPr>
                  <w:b/>
                  <w:szCs w:val="24"/>
                </w:rPr>
              </w:pPr>
              <w:sdt>
                <w:sdtPr>
                  <w:alias w:val="Numeris"/>
                  <w:tag w:val="nr_fe1465addd834b87b138ee654e71123c"/>
                  <w:lock w:val="sdtLocked"/>
                  <w:richText/>
                </w:sdtPr>
                <w:sdtContent>
                  <w:r>
                    <w:rPr>
                      <w:b/>
                      <w:szCs w:val="24"/>
                    </w:rPr>
                    <w:t>IV</w:t>
                  </w:r>
                </w:sdtContent>
              </w:sdt>
              <w:r>
                <w:rPr>
                  <w:b/>
                  <w:szCs w:val="24"/>
                </w:rPr>
                <w:t xml:space="preserve"> SKYRIUS</w:t>
              </w:r>
            </w:p>
            <w:p>
              <w:pPr>
                <w:spacing w:line="276" w:lineRule="auto"/>
                <w:jc w:val="center"/>
                <w:rPr>
                  <w:b/>
                  <w:szCs w:val="24"/>
                </w:rPr>
              </w:pPr>
              <w:sdt>
                <w:sdtPr>
                  <w:alias w:val="Pavadinimas"/>
                  <w:tag w:val="title_fe1465addd834b87b138ee654e71123c"/>
                  <w:lock w:val="sdtLocked"/>
                  <w:richText/>
                </w:sdtPr>
                <w:sdtContent>
                  <w:r>
                    <w:rPr>
                      <w:b/>
                      <w:szCs w:val="24"/>
                    </w:rPr>
                    <w:t>BAIGIAMOSIOS NUOSTATOS</w:t>
                  </w:r>
                </w:sdtContent>
              </w:sdt>
            </w:p>
            <w:p>
              <w:pPr>
                <w:tabs>
                  <w:tab w:val="left" w:pos="993"/>
                  <w:tab w:val="left" w:pos="1134"/>
                </w:tabs>
                <w:spacing w:line="276" w:lineRule="auto"/>
                <w:ind w:firstLine="709"/>
                <w:jc w:val="both"/>
                <w:rPr>
                  <w:szCs w:val="24"/>
                  <w:lang w:eastAsia="zh-CN"/>
                </w:rPr>
              </w:pPr>
            </w:p>
            <w:sdt>
              <w:sdtPr>
                <w:alias w:val="14 p."/>
                <w:tag w:val="part_0a57404c40574c3a8d00034c8189e6ce"/>
                <w:lock w:val="sdtLocked"/>
                <w:richText/>
              </w:sdtPr>
              <w:sdtContent>
                <w:p>
                  <w:pPr>
                    <w:tabs>
                      <w:tab w:val="left" w:pos="1134"/>
                    </w:tabs>
                    <w:spacing w:line="276" w:lineRule="auto"/>
                    <w:ind w:firstLine="720"/>
                    <w:jc w:val="both"/>
                    <w:rPr>
                      <w:color w:val="000000"/>
                      <w:szCs w:val="24"/>
                      <w:lang w:eastAsia="lt-LT"/>
                    </w:rPr>
                  </w:pPr>
                  <w:sdt>
                    <w:sdtPr>
                      <w:alias w:val="Numeris"/>
                      <w:tag w:val="nr_0a57404c40574c3a8d00034c8189e6ce"/>
                      <w:lock w:val="sdtLocked"/>
                      <w:richText/>
                    </w:sdtPr>
                    <w:sdtContent>
                      <w:r>
                        <w:rPr>
                          <w:color w:val="000000"/>
                          <w:szCs w:val="24"/>
                          <w:lang w:eastAsia="lt-LT"/>
                        </w:rPr>
                        <w:t>14</w:t>
                      </w:r>
                    </w:sdtContent>
                  </w:sdt>
                  <w:r>
                    <w:rPr>
                      <w:color w:val="000000"/>
                      <w:szCs w:val="24"/>
                      <w:lang w:eastAsia="lt-LT"/>
                    </w:rPr>
                    <w:t>. Už suteiktą tarnybinį butą pareigūnas moka gyvenamosios patalpos nuomos mokestį, apskaičiuotą vadovaujantis Socialinio būsto ir kito savivaldybės būsto nuomos mokesčių apskaičiavimo metodika, patvirtinta Lietuvos Respublikos Vyriausybės 2001 m. balandžio 25 d. nutarimu Nr. 472 „Dėl Socialinio būsto ir kito savivaldybės būsto nuomos mokesčių apskaičiavimo metodikos patvirtinimo“.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ca93022c0511f1a552c76556910e9c">
                    <w:r w:rsidRPr="00532B9F">
                      <w:rPr>
                        <w:rFonts w:ascii="Times New Roman" w:eastAsia="MS Mincho" w:hAnsi="Times New Roman"/>
                        <w:sz w:val="20"/>
                        <w:i/>
                        <w:iCs/>
                        <w:color w:val="0000FF" w:themeColor="hyperlink"/>
                        <w:u w:val="single"/>
                      </w:rPr>
                      <w:t>186</w:t>
                    </w:r>
                  </w:fldSimple>
                  <w:r>
                    <w:rPr>
                      <w:rFonts w:ascii="Times New Roman" w:eastAsia="MS Mincho" w:hAnsi="Times New Roman"/>
                      <w:sz w:val="20"/>
                      <w:i/>
                      <w:iCs/>
                    </w:rPr>
                    <w:t>,
2026-03-25,
paskelbta TAR 2026-03-30, i. k. 2026-05129            </w:t>
                  </w:r>
                </w:p>
                <w:p/>
              </w:sdtContent>
            </w:sdt>
            <w:sdt>
              <w:sdtPr>
                <w:alias w:val="15 p."/>
                <w:tag w:val="part_07ac7f6f92914f83bbd8108ca44bc623"/>
                <w:lock w:val="sdtLocked"/>
                <w:richText/>
              </w:sdtPr>
              <w:sdtContent>
                <w:p>
                  <w:pPr>
                    <w:spacing w:line="276" w:lineRule="auto"/>
                    <w:ind w:firstLine="720"/>
                    <w:jc w:val="both"/>
                    <w:rPr>
                      <w:color w:val="000000"/>
                      <w:szCs w:val="24"/>
                      <w:lang w:eastAsia="lt-LT"/>
                    </w:rPr>
                  </w:pPr>
                  <w:sdt>
                    <w:sdtPr>
                      <w:alias w:val="Numeris"/>
                      <w:tag w:val="nr_07ac7f6f92914f83bbd8108ca44bc623"/>
                      <w:lock w:val="sdtLocked"/>
                      <w:richText/>
                    </w:sdtPr>
                    <w:sdtContent>
                      <w:r>
                        <w:rPr>
                          <w:color w:val="000000"/>
                          <w:szCs w:val="24"/>
                          <w:lang w:eastAsia="lt-LT"/>
                        </w:rPr>
                        <w:t>15</w:t>
                      </w:r>
                    </w:sdtContent>
                  </w:sdt>
                  <w:r>
                    <w:rPr>
                      <w:color w:val="000000"/>
                      <w:szCs w:val="24"/>
                      <w:lang w:eastAsia="lt-LT"/>
                    </w:rPr>
                    <w:t>. Už suteiktą tarnybinį butą pareigūnas moka mokesčius už šaltą ir karštą vandenį, elektros energiją, dujas, šiluminę energiją, ryšių ir visas komunalines paslaugas pagal toje vietovėje galiojančius tarifus vadovaudamasis Valstybės ir savivaldybių gyvenamųjų patalpų nuomininkų atsiskaitymo už šaltą ir karštą vandenį, elektros energiją, dujas, šiluminę energiją ir komunalines paslaugas tvarkos aprašu, patvirtintu Lietuvos Respublikos Vyriausybės 2001 m. liepos 11 d. nutarimu Nr. 876 „Dėl Valstybės ir savivaldybių gyvenamųjų patalpų nuomininkų atsiskaitymo už šaltą ir karštą vandenį, elektros energiją, dujas, šiluminę energiją ir komunalines paslaugas tvarkos aprašo patvirtinimo“.</w:t>
                  </w:r>
                </w:p>
              </w:sdtContent>
            </w:sdt>
            <w:sdt>
              <w:sdtPr>
                <w:alias w:val="16 p."/>
                <w:tag w:val="part_f4f6551acd074b62ab74617c44cbe8fa"/>
                <w:lock w:val="sdtLocked"/>
                <w:richText/>
              </w:sdtPr>
              <w:sdtContent>
                <w:p>
                  <w:pPr>
                    <w:spacing w:line="276" w:lineRule="auto"/>
                    <w:ind w:firstLine="720"/>
                    <w:jc w:val="both"/>
                    <w:rPr>
                      <w:rFonts w:eastAsia="Calibri"/>
                      <w:szCs w:val="24"/>
                    </w:rPr>
                  </w:pPr>
                  <w:sdt>
                    <w:sdtPr>
                      <w:alias w:val="Numeris"/>
                      <w:tag w:val="nr_f4f6551acd074b62ab74617c44cbe8fa"/>
                      <w:lock w:val="sdtLocked"/>
                      <w:richText/>
                    </w:sdtPr>
                    <w:sdtContent>
                      <w:r>
                        <w:rPr>
                          <w:color w:val="000000"/>
                          <w:szCs w:val="24"/>
                          <w:lang w:eastAsia="lt-LT"/>
                        </w:rPr>
                        <w:t>16</w:t>
                      </w:r>
                    </w:sdtContent>
                  </w:sdt>
                  <w:r>
                    <w:rPr>
                      <w:color w:val="000000"/>
                      <w:szCs w:val="24"/>
                      <w:lang w:eastAsia="lt-LT"/>
                    </w:rPr>
                    <w:t>. Asmens duomenys, įskaitant specialių kategorijų asmens duomenis,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įskaitant specialių kategorijų asmens duomenis, tvarkomi tik aprūpinimo tarnybiniu butu ir išsikėlimo iš tarnybinio buto termino pratęsimo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17 p."/>
                <w:tag w:val="part_5902919f672546cdb24c50cbe2194ab9"/>
                <w:lock w:val="sdtLocked"/>
                <w:richText/>
              </w:sdtPr>
              <w:sdtContent>
                <w:p>
                  <w:pPr>
                    <w:tabs>
                      <w:tab w:val="left" w:pos="851"/>
                    </w:tabs>
                    <w:spacing w:line="276" w:lineRule="auto"/>
                    <w:ind w:firstLine="720"/>
                    <w:jc w:val="both"/>
                    <w:rPr>
                      <w:rFonts w:eastAsia="Calibri"/>
                      <w:szCs w:val="24"/>
                    </w:rPr>
                  </w:pPr>
                  <w:sdt>
                    <w:sdtPr>
                      <w:alias w:val="Numeris"/>
                      <w:tag w:val="nr_5902919f672546cdb24c50cbe2194ab9"/>
                      <w:lock w:val="sdtLocked"/>
                      <w:richText/>
                    </w:sdtPr>
                    <w:sdtContent>
                      <w:r>
                        <w:rPr>
                          <w:rFonts w:eastAsia="Calibri"/>
                          <w:szCs w:val="24"/>
                        </w:rPr>
                        <w:t>17</w:t>
                      </w:r>
                    </w:sdtContent>
                  </w:sdt>
                  <w:r>
                    <w:rPr>
                      <w:rFonts w:eastAsia="Calibri"/>
                      <w:szCs w:val="24"/>
                    </w:rPr>
                    <w:t xml:space="preserve">. Apraše nustatytais atvejais pareigūnų pateikti dokumentai tvarkomi ir saugomi Lietuvos Respublikos dokumentų ir archyvų įstatyme nustatyta tvarka </w:t>
                  </w:r>
                  <w:r>
                    <w:rPr>
                      <w:color w:val="000000"/>
                      <w:szCs w:val="24"/>
                      <w:lang w:eastAsia="lt-LT"/>
                    </w:rPr>
                    <w:t>Lietuvos vyriausiojo archyvaro nustatytais terminais</w:t>
                  </w:r>
                  <w:r>
                    <w:rPr>
                      <w:rFonts w:eastAsia="Calibri"/>
                      <w:szCs w:val="24"/>
                    </w:rPr>
                    <w:t>.</w:t>
                  </w:r>
                </w:p>
              </w:sdtContent>
            </w:sdt>
            <w:sdt>
              <w:sdtPr>
                <w:alias w:val="18 p."/>
                <w:tag w:val="part_e88f365acb3c466b9414393134946ef3"/>
                <w:lock w:val="sdtLocked"/>
                <w:richText/>
              </w:sdtPr>
              <w:sdtContent>
                <w:p>
                  <w:pPr>
                    <w:tabs>
                      <w:tab w:val="left" w:pos="851"/>
                    </w:tabs>
                    <w:spacing w:line="276" w:lineRule="auto"/>
                    <w:ind w:firstLine="720"/>
                    <w:jc w:val="both"/>
                    <w:rPr>
                      <w:color w:val="00000A"/>
                      <w:szCs w:val="24"/>
                    </w:rPr>
                  </w:pPr>
                  <w:sdt>
                    <w:sdtPr>
                      <w:alias w:val="Numeris"/>
                      <w:tag w:val="nr_e88f365acb3c466b9414393134946ef3"/>
                      <w:lock w:val="sdtLocked"/>
                      <w:richText/>
                    </w:sdtPr>
                    <w:sdtContent>
                      <w:r>
                        <w:rPr>
                          <w:rFonts w:eastAsia="Calibri"/>
                          <w:szCs w:val="24"/>
                        </w:rPr>
                        <w:t>18</w:t>
                      </w:r>
                    </w:sdtContent>
                  </w:sdt>
                  <w:r>
                    <w:rPr>
                      <w:rFonts w:eastAsia="Calibri"/>
                      <w:szCs w:val="24"/>
                    </w:rPr>
                    <w:t xml:space="preserve">. Apraše nustatytais atvejais priimti sprendimai arba neveikimas gali būti skundžiami </w:t>
                  </w:r>
                  <w:r>
                    <w:rPr>
                      <w:color w:val="000000"/>
                      <w:szCs w:val="24"/>
                    </w:rPr>
                    <w:t>Vidaus tarnybos statuto ir Lietuvos Respublikos administracinių bylų teisenos įstatymo nustatyta tvarka</w:t>
                  </w:r>
                  <w:r>
                    <w:rPr>
                      <w:color w:val="00000A"/>
                      <w:szCs w:val="24"/>
                    </w:rPr>
                    <w:t>.</w:t>
                  </w:r>
                </w:p>
              </w:sdtContent>
            </w:sdt>
          </w:sdtContent>
        </w:sdt>
        <w:sdt>
          <w:sdtPr>
            <w:alias w:val="pabaiga"/>
            <w:tag w:val="part_f56c0f8b07ff48bca1e751ce81027200"/>
            <w:lock w:val="sdtLocked"/>
            <w:richText/>
          </w:sdtPr>
          <w:sdtContent>
            <w:p>
              <w:pPr>
                <w:tabs>
                  <w:tab w:val="left" w:pos="6237"/>
                </w:tabs>
                <w:jc w:val="center"/>
              </w:pPr>
              <w:r>
                <w:rPr>
                  <w:color w:val="000000"/>
                  <w:lang w:eastAsia="lt-LT"/>
                </w:rPr>
                <w:t>_________________________</w:t>
              </w:r>
            </w:p>
          </w:sdtContent>
        </w:sdt>
      </w:sdtContent>
    </w:sdt>
    <w:sdt>
      <w:sdtPr>
        <w:alias w:val="patvirtinta"/>
        <w:tag w:val="part_0e1cda329341497ebba4230307e6592c"/>
        <w:lock w:val="sdtLocked"/>
        <w:richText/>
      </w:sdtPr>
      <w:sdtContent>
        <w:p>
          <w:pPr>
            <w:tabs>
              <w:tab w:val="left" w:pos="6237"/>
            </w:tabs>
            <w:spacing w:line="276" w:lineRule="auto"/>
            <w:jc w:val="center"/>
            <w:rPr>
              <w:color w:val="000000"/>
              <w:lang w:eastAsia="lt-LT"/>
            </w:rPr>
            <w:sectPr>
              <w:pgSz w:w="11906" w:h="16838" w:code="9"/>
              <w:pgMar w:top="1134" w:right="851" w:bottom="1134" w:left="1701" w:header="397" w:footer="397" w:gutter="0"/>
              <w:pgNumType w:start="1"/>
              <w:cols w:space="1296"/>
              <w:titlePg/>
              <w:docGrid w:linePitch="326"/>
            </w:sectPr>
          </w:pPr>
        </w:p>
        <w:p>
          <w:pPr>
            <w:ind w:left="4820"/>
            <w:rPr>
              <w:szCs w:val="24"/>
              <w:lang w:eastAsia="ar-SA"/>
            </w:rPr>
          </w:pPr>
          <w:r>
            <w:rPr>
              <w:szCs w:val="24"/>
              <w:lang w:eastAsia="ar-SA"/>
            </w:rPr>
            <w:t>PATVIRTINTA</w:t>
          </w:r>
        </w:p>
        <w:p>
          <w:pPr>
            <w:ind w:left="4820"/>
            <w:rPr>
              <w:szCs w:val="24"/>
              <w:lang w:eastAsia="lt-LT"/>
            </w:rPr>
          </w:pPr>
          <w:r>
            <w:rPr>
              <w:szCs w:val="24"/>
              <w:lang w:eastAsia="ar-SA"/>
            </w:rPr>
            <w:t>Lietuvos Respublikos Vyriausybės</w:t>
          </w:r>
        </w:p>
        <w:p>
          <w:pPr>
            <w:ind w:left="4820"/>
            <w:rPr>
              <w:szCs w:val="24"/>
              <w:lang w:eastAsia="lt-LT"/>
            </w:rPr>
          </w:pPr>
          <w:r>
            <w:rPr>
              <w:szCs w:val="24"/>
              <w:lang w:eastAsia="lt-LT"/>
            </w:rPr>
            <w:t xml:space="preserve">2018 m. gruodžio 12 d. </w:t>
          </w:r>
          <w:r>
            <w:rPr>
              <w:szCs w:val="24"/>
              <w:lang w:eastAsia="ar-SA"/>
            </w:rPr>
            <w:t xml:space="preserve">nutarimu </w:t>
          </w:r>
          <w:r>
            <w:rPr>
              <w:szCs w:val="24"/>
              <w:lang w:eastAsia="lt-LT"/>
            </w:rPr>
            <w:t>Nr. 1300</w:t>
          </w:r>
        </w:p>
        <w:p>
          <w:pPr>
            <w:ind w:left="4820"/>
            <w:rPr>
              <w:color w:val="000000"/>
              <w:szCs w:val="24"/>
            </w:rPr>
          </w:pPr>
          <w:r>
            <w:rPr>
              <w:color w:val="000000"/>
              <w:szCs w:val="24"/>
            </w:rPr>
            <w:t>(Lietuvos Respublikos Vyriausybės</w:t>
          </w:r>
        </w:p>
        <w:p>
          <w:pPr>
            <w:ind w:left="4820"/>
            <w:rPr>
              <w:szCs w:val="24"/>
              <w:lang w:eastAsia="lt-LT"/>
            </w:rPr>
          </w:pPr>
          <w:r>
            <w:rPr>
              <w:color w:val="000000"/>
              <w:szCs w:val="24"/>
            </w:rPr>
            <w:t xml:space="preserve">2024 m. sausio 3 d. nutarimo Nr. </w:t>
          </w:r>
          <w:r>
            <w:rPr>
              <w:szCs w:val="24"/>
              <w:lang w:eastAsia="lt-LT"/>
            </w:rPr>
            <w:t>10</w:t>
          </w:r>
        </w:p>
        <w:p>
          <w:pPr>
            <w:ind w:left="4820"/>
            <w:rPr>
              <w:color w:val="000000"/>
              <w:szCs w:val="24"/>
            </w:rPr>
          </w:pPr>
          <w:r>
            <w:rPr>
              <w:color w:val="000000"/>
              <w:szCs w:val="24"/>
            </w:rPr>
            <w:t>redakcija)</w:t>
          </w:r>
        </w:p>
        <w:p>
          <w:pPr>
            <w:tabs>
              <w:tab w:val="left" w:pos="6237"/>
            </w:tabs>
            <w:rPr>
              <w:color w:val="000000"/>
              <w:szCs w:val="24"/>
              <w:lang w:eastAsia="lt-LT"/>
            </w:rPr>
          </w:pPr>
        </w:p>
        <w:p>
          <w:pPr>
            <w:tabs>
              <w:tab w:val="left" w:pos="6237"/>
            </w:tabs>
            <w:rPr>
              <w:color w:val="000000"/>
              <w:szCs w:val="24"/>
              <w:lang w:eastAsia="lt-LT"/>
            </w:rPr>
          </w:pPr>
        </w:p>
        <w:p>
          <w:pPr>
            <w:jc w:val="center"/>
            <w:rPr>
              <w:b/>
              <w:bCs/>
              <w:szCs w:val="24"/>
            </w:rPr>
          </w:pPr>
          <w:r>
            <w:rPr>
              <w:b/>
              <w:bCs/>
              <w:szCs w:val="24"/>
            </w:rPr>
            <w:t>VIDAUS TARNYBOS SISTEMOS PAREIGŪNŲ IR KURSANTŲ SUNKIŲ, APYSUNKIŲ IR LENGVŲ SUŽEIDIMŲ, TRAUMŲ IR KITŲ SVEIKATOS SUTRIKDYMŲ SĄRAŠAS</w:t>
          </w:r>
        </w:p>
        <w:p>
          <w:pPr>
            <w:spacing w:line="276" w:lineRule="auto"/>
            <w:jc w:val="both"/>
            <w:rPr>
              <w:szCs w:val="24"/>
              <w:lang w:eastAsia="lt-LT"/>
            </w:rPr>
          </w:pPr>
        </w:p>
        <w:sdt>
          <w:sdtPr>
            <w:alias w:val="1 p."/>
            <w:tag w:val="part_7ba0fbd5487d451e816a1232b95282b1"/>
            <w:lock w:val="sdtLocked"/>
            <w:richText/>
          </w:sdtPr>
          <w:sdtContent>
            <w:p>
              <w:pPr>
                <w:spacing w:line="276" w:lineRule="auto"/>
                <w:ind w:firstLine="720"/>
                <w:jc w:val="both"/>
                <w:rPr>
                  <w:szCs w:val="24"/>
                </w:rPr>
              </w:pPr>
              <w:sdt>
                <w:sdtPr>
                  <w:alias w:val="Numeris"/>
                  <w:tag w:val="nr_7ba0fbd5487d451e816a1232b95282b1"/>
                  <w:lock w:val="sdtLocked"/>
                  <w:richText/>
                </w:sdtPr>
                <w:sdtContent>
                  <w:r>
                    <w:rPr>
                      <w:szCs w:val="24"/>
                    </w:rPr>
                    <w:t>1</w:t>
                  </w:r>
                </w:sdtContent>
              </w:sdt>
              <w:r>
                <w:rPr>
                  <w:szCs w:val="24"/>
                </w:rPr>
                <w:t xml:space="preserve">. </w:t>
              </w:r>
              <w:r>
                <w:rPr>
                  <w:color w:val="000000"/>
                  <w:szCs w:val="24"/>
                  <w:lang w:eastAsia="lt-LT"/>
                </w:rPr>
                <w:t>Vidaus tarnybos sistemos pareigūnų ir kursantų sunkių, apysunkių ir lengvų sužeidimų, traumų ir kitų sveikatos sutrikdymų</w:t>
              </w:r>
              <w:r>
                <w:rPr>
                  <w:szCs w:val="24"/>
                </w:rPr>
                <w:t xml:space="preserve"> sąrašas (toliau – Sąrašas) parengtas vadovaujantis </w:t>
              </w:r>
              <w:r>
                <w:rPr>
                  <w:szCs w:val="24"/>
                  <w:lang w:eastAsia="lt-LT"/>
                </w:rPr>
                <w:t>Lietuvos Respublikos vidaus tarnybos statuto 60 straipsnio 9 dalimi</w:t>
              </w:r>
              <w:r>
                <w:rPr>
                  <w:szCs w:val="24"/>
                </w:rPr>
                <w:t>.</w:t>
              </w:r>
            </w:p>
          </w:sdtContent>
        </w:sdt>
        <w:sdt>
          <w:sdtPr>
            <w:alias w:val="2 p."/>
            <w:tag w:val="part_a7f2c0c59c5b48c7bed25480cd51b0d1"/>
            <w:lock w:val="sdtLocked"/>
            <w:richText/>
          </w:sdtPr>
          <w:sdtContent>
            <w:p>
              <w:pPr>
                <w:spacing w:line="276" w:lineRule="auto"/>
                <w:ind w:firstLine="720"/>
                <w:jc w:val="both"/>
                <w:rPr>
                  <w:szCs w:val="24"/>
                </w:rPr>
              </w:pPr>
              <w:sdt>
                <w:sdtPr>
                  <w:alias w:val="Numeris"/>
                  <w:tag w:val="nr_a7f2c0c59c5b48c7bed25480cd51b0d1"/>
                  <w:lock w:val="sdtLocked"/>
                  <w:richText/>
                </w:sdtPr>
                <w:sdtContent>
                  <w:r>
                    <w:rPr>
                      <w:szCs w:val="24"/>
                    </w:rPr>
                    <w:t>2</w:t>
                  </w:r>
                </w:sdtContent>
              </w:sdt>
              <w:r>
                <w:rPr>
                  <w:szCs w:val="24"/>
                </w:rPr>
                <w:t>. Sunkiems sužeidimams, traumoms ir kitiems sveikatos sutrikdymams priskiriami:</w:t>
              </w:r>
            </w:p>
            <w:sdt>
              <w:sdtPr>
                <w:alias w:val="2.1 pp."/>
                <w:tag w:val="part_b805789323ae49d7bf7e402931b060b7"/>
                <w:lock w:val="sdtLocked"/>
                <w:richText/>
              </w:sdtPr>
              <w:sdtContent>
                <w:p>
                  <w:pPr>
                    <w:spacing w:line="276" w:lineRule="auto"/>
                    <w:ind w:firstLine="720"/>
                    <w:jc w:val="both"/>
                    <w:rPr>
                      <w:szCs w:val="24"/>
                    </w:rPr>
                  </w:pPr>
                  <w:sdt>
                    <w:sdtPr>
                      <w:alias w:val="Numeris"/>
                      <w:tag w:val="nr_b805789323ae49d7bf7e402931b060b7"/>
                      <w:lock w:val="sdtLocked"/>
                      <w:richText/>
                    </w:sdtPr>
                    <w:sdtContent>
                      <w:r>
                        <w:rPr>
                          <w:szCs w:val="24"/>
                        </w:rPr>
                        <w:t>2.1</w:t>
                      </w:r>
                    </w:sdtContent>
                  </w:sdt>
                  <w:r>
                    <w:rPr>
                      <w:szCs w:val="24"/>
                    </w:rPr>
                    <w:t>. kiauriniai kaukolės sužeidimai, tarp jų ir be galvos smegenų pažeidimo, kaukolės skliauto ir pamato atvirieji ir uždarieji lūžiai;</w:t>
                  </w:r>
                </w:p>
              </w:sdtContent>
            </w:sdt>
            <w:sdt>
              <w:sdtPr>
                <w:alias w:val="2.2 pp."/>
                <w:tag w:val="part_ab915c64b0ea4fd1ad653f244baad2b3"/>
                <w:lock w:val="sdtLocked"/>
                <w:richText/>
              </w:sdtPr>
              <w:sdtContent>
                <w:p>
                  <w:pPr>
                    <w:spacing w:line="276" w:lineRule="auto"/>
                    <w:ind w:firstLine="720"/>
                    <w:jc w:val="both"/>
                    <w:rPr>
                      <w:szCs w:val="24"/>
                    </w:rPr>
                  </w:pPr>
                  <w:sdt>
                    <w:sdtPr>
                      <w:alias w:val="Numeris"/>
                      <w:tag w:val="nr_ab915c64b0ea4fd1ad653f244baad2b3"/>
                      <w:lock w:val="sdtLocked"/>
                      <w:richText/>
                    </w:sdtPr>
                    <w:sdtContent>
                      <w:r>
                        <w:rPr>
                          <w:szCs w:val="24"/>
                        </w:rPr>
                        <w:t>2.2</w:t>
                      </w:r>
                    </w:sdtContent>
                  </w:sdt>
                  <w:r>
                    <w:rPr>
                      <w:szCs w:val="24"/>
                    </w:rPr>
                    <w:t>. vidutinio ir sunkaus laipsnio galvos smegenų sumušimas (kai suspaudžiamos ir nesuspaudžiamos galvos smegenys), sunkus galvos smegenų sukrėtimas;</w:t>
                  </w:r>
                </w:p>
              </w:sdtContent>
            </w:sdt>
            <w:sdt>
              <w:sdtPr>
                <w:alias w:val="2.3 pp."/>
                <w:tag w:val="part_836c9d56bf7f45538fcbdf37939db8d1"/>
                <w:lock w:val="sdtLocked"/>
                <w:richText/>
              </w:sdtPr>
              <w:sdtContent>
                <w:p>
                  <w:pPr>
                    <w:spacing w:line="276" w:lineRule="auto"/>
                    <w:ind w:firstLine="720"/>
                    <w:jc w:val="both"/>
                    <w:rPr>
                      <w:szCs w:val="24"/>
                    </w:rPr>
                  </w:pPr>
                  <w:sdt>
                    <w:sdtPr>
                      <w:alias w:val="Numeris"/>
                      <w:tag w:val="nr_836c9d56bf7f45538fcbdf37939db8d1"/>
                      <w:lock w:val="sdtLocked"/>
                      <w:richText/>
                    </w:sdtPr>
                    <w:sdtContent>
                      <w:r>
                        <w:rPr>
                          <w:szCs w:val="24"/>
                        </w:rPr>
                        <w:t>2.3</w:t>
                      </w:r>
                    </w:sdtContent>
                  </w:sdt>
                  <w:r>
                    <w:rPr>
                      <w:szCs w:val="24"/>
                    </w:rPr>
                    <w:t>. kraujo išsiliejimas: virš kietojo smegenų dangalo, po kietuoju smegenų dangalu ar (ir) po voratinkliniu smegenų dangalu;</w:t>
                  </w:r>
                </w:p>
              </w:sdtContent>
            </w:sdt>
            <w:sdt>
              <w:sdtPr>
                <w:alias w:val="2.4 pp."/>
                <w:tag w:val="part_cb6c6154c8884e65b464156cc6b4751c"/>
                <w:lock w:val="sdtLocked"/>
                <w:richText/>
              </w:sdtPr>
              <w:sdtContent>
                <w:p>
                  <w:pPr>
                    <w:spacing w:line="276" w:lineRule="auto"/>
                    <w:ind w:firstLine="720"/>
                    <w:jc w:val="both"/>
                    <w:rPr>
                      <w:szCs w:val="24"/>
                    </w:rPr>
                  </w:pPr>
                  <w:sdt>
                    <w:sdtPr>
                      <w:alias w:val="Numeris"/>
                      <w:tag w:val="nr_cb6c6154c8884e65b464156cc6b4751c"/>
                      <w:lock w:val="sdtLocked"/>
                      <w:richText/>
                    </w:sdtPr>
                    <w:sdtContent>
                      <w:r>
                        <w:rPr>
                          <w:szCs w:val="24"/>
                        </w:rPr>
                        <w:t>2.4</w:t>
                      </w:r>
                    </w:sdtContent>
                  </w:sdt>
                  <w:r>
                    <w:rPr>
                      <w:szCs w:val="24"/>
                    </w:rPr>
                    <w:t>. kaklo slankstelio lūžis;</w:t>
                  </w:r>
                </w:p>
              </w:sdtContent>
            </w:sdt>
            <w:sdt>
              <w:sdtPr>
                <w:alias w:val="2.5 pp."/>
                <w:tag w:val="part_7a8e640afe174983bfa8a6b92a93af4f"/>
                <w:lock w:val="sdtLocked"/>
                <w:richText/>
              </w:sdtPr>
              <w:sdtContent>
                <w:p>
                  <w:pPr>
                    <w:spacing w:line="276" w:lineRule="auto"/>
                    <w:ind w:firstLine="720"/>
                    <w:jc w:val="both"/>
                    <w:rPr>
                      <w:szCs w:val="24"/>
                    </w:rPr>
                  </w:pPr>
                  <w:sdt>
                    <w:sdtPr>
                      <w:alias w:val="Numeris"/>
                      <w:tag w:val="nr_7a8e640afe174983bfa8a6b92a93af4f"/>
                      <w:lock w:val="sdtLocked"/>
                      <w:richText/>
                    </w:sdtPr>
                    <w:sdtContent>
                      <w:r>
                        <w:rPr>
                          <w:szCs w:val="24"/>
                        </w:rPr>
                        <w:t>2.5</w:t>
                      </w:r>
                    </w:sdtContent>
                  </w:sdt>
                  <w:r>
                    <w:rPr>
                      <w:szCs w:val="24"/>
                    </w:rPr>
                    <w:t>. atvirieji ir uždarieji stuburo sužeidimai, traumos, kai kartu pažeidžiamos nugaros smegenys ar nervų šaknelės;</w:t>
                  </w:r>
                </w:p>
              </w:sdtContent>
            </w:sdt>
            <w:sdt>
              <w:sdtPr>
                <w:alias w:val="2.6 pp."/>
                <w:tag w:val="part_0f31df47e22440979fde004cdd2efce6"/>
                <w:lock w:val="sdtLocked"/>
                <w:richText/>
              </w:sdtPr>
              <w:sdtContent>
                <w:p>
                  <w:pPr>
                    <w:spacing w:line="276" w:lineRule="auto"/>
                    <w:ind w:firstLine="720"/>
                    <w:jc w:val="both"/>
                    <w:rPr>
                      <w:szCs w:val="24"/>
                    </w:rPr>
                  </w:pPr>
                  <w:sdt>
                    <w:sdtPr>
                      <w:alias w:val="Numeris"/>
                      <w:tag w:val="nr_0f31df47e22440979fde004cdd2efce6"/>
                      <w:lock w:val="sdtLocked"/>
                      <w:richText/>
                    </w:sdtPr>
                    <w:sdtContent>
                      <w:r>
                        <w:rPr>
                          <w:szCs w:val="24"/>
                        </w:rPr>
                        <w:t>2.6</w:t>
                      </w:r>
                    </w:sdtContent>
                  </w:sdt>
                  <w:r>
                    <w:rPr>
                      <w:szCs w:val="24"/>
                    </w:rPr>
                    <w:t>. nugaros smegenų sužalojimas;</w:t>
                  </w:r>
                </w:p>
              </w:sdtContent>
            </w:sdt>
            <w:sdt>
              <w:sdtPr>
                <w:alias w:val="2.7 pp."/>
                <w:tag w:val="part_b83432a8d482420aa92e5707c21d7a4a"/>
                <w:lock w:val="sdtLocked"/>
                <w:richText/>
              </w:sdtPr>
              <w:sdtContent>
                <w:p>
                  <w:pPr>
                    <w:spacing w:line="276" w:lineRule="auto"/>
                    <w:ind w:firstLine="720"/>
                    <w:jc w:val="both"/>
                    <w:rPr>
                      <w:szCs w:val="24"/>
                    </w:rPr>
                  </w:pPr>
                  <w:sdt>
                    <w:sdtPr>
                      <w:alias w:val="Numeris"/>
                      <w:tag w:val="nr_b83432a8d482420aa92e5707c21d7a4a"/>
                      <w:lock w:val="sdtLocked"/>
                      <w:richText/>
                    </w:sdtPr>
                    <w:sdtContent>
                      <w:r>
                        <w:rPr>
                          <w:szCs w:val="24"/>
                        </w:rPr>
                        <w:t>2.7</w:t>
                      </w:r>
                    </w:sdtContent>
                  </w:sdt>
                  <w:r>
                    <w:rPr>
                      <w:szCs w:val="24"/>
                    </w:rPr>
                    <w:t>. ryklės, gerklų, trachėjos, stemplės kiauriniai sužalojimai;</w:t>
                  </w:r>
                </w:p>
              </w:sdtContent>
            </w:sdt>
            <w:sdt>
              <w:sdtPr>
                <w:alias w:val="2.8 pp."/>
                <w:tag w:val="part_3a5cf8f67aa342769ae5e47bf0fed1b4"/>
                <w:lock w:val="sdtLocked"/>
                <w:richText/>
              </w:sdtPr>
              <w:sdtContent>
                <w:p>
                  <w:pPr>
                    <w:spacing w:line="276" w:lineRule="auto"/>
                    <w:ind w:firstLine="720"/>
                    <w:jc w:val="both"/>
                    <w:rPr>
                      <w:szCs w:val="24"/>
                    </w:rPr>
                  </w:pPr>
                  <w:sdt>
                    <w:sdtPr>
                      <w:alias w:val="Numeris"/>
                      <w:tag w:val="nr_3a5cf8f67aa342769ae5e47bf0fed1b4"/>
                      <w:lock w:val="sdtLocked"/>
                      <w:richText/>
                    </w:sdtPr>
                    <w:sdtContent>
                      <w:r>
                        <w:rPr>
                          <w:szCs w:val="24"/>
                        </w:rPr>
                        <w:t>2.8</w:t>
                      </w:r>
                    </w:sdtContent>
                  </w:sdt>
                  <w:r>
                    <w:rPr>
                      <w:szCs w:val="24"/>
                    </w:rPr>
                    <w:t>. gerklų ir trachėjos lūžiai (su gleivinės plyšimu), sukėlę kvėpavimo sutrikimą;</w:t>
                  </w:r>
                </w:p>
              </w:sdtContent>
            </w:sdt>
            <w:sdt>
              <w:sdtPr>
                <w:alias w:val="2.9 pp."/>
                <w:tag w:val="part_8fff83330e85447ca192e7342ea705bd"/>
                <w:lock w:val="sdtLocked"/>
                <w:richText/>
              </w:sdtPr>
              <w:sdtContent>
                <w:p>
                  <w:pPr>
                    <w:spacing w:line="276" w:lineRule="auto"/>
                    <w:ind w:firstLine="720"/>
                    <w:jc w:val="both"/>
                    <w:rPr>
                      <w:szCs w:val="24"/>
                    </w:rPr>
                  </w:pPr>
                  <w:sdt>
                    <w:sdtPr>
                      <w:alias w:val="Numeris"/>
                      <w:tag w:val="nr_8fff83330e85447ca192e7342ea705bd"/>
                      <w:lock w:val="sdtLocked"/>
                      <w:richText/>
                    </w:sdtPr>
                    <w:sdtContent>
                      <w:r>
                        <w:rPr>
                          <w:szCs w:val="24"/>
                        </w:rPr>
                        <w:t>2.9</w:t>
                      </w:r>
                    </w:sdtContent>
                  </w:sdt>
                  <w:r>
                    <w:rPr>
                      <w:szCs w:val="24"/>
                    </w:rPr>
                    <w:t>. kaklo suspaudimas ar kitokia mechaninė asfiksija, sukėlusi objektyviais duomenimis patvirtintą smegenų kraujotakos sutrikdymą;</w:t>
                  </w:r>
                </w:p>
              </w:sdtContent>
            </w:sdt>
            <w:sdt>
              <w:sdtPr>
                <w:alias w:val="2.10 pp."/>
                <w:tag w:val="part_e267cb12526e4655bb77757298f7bf52"/>
                <w:lock w:val="sdtLocked"/>
                <w:richText/>
              </w:sdtPr>
              <w:sdtContent>
                <w:p>
                  <w:pPr>
                    <w:spacing w:line="276" w:lineRule="auto"/>
                    <w:ind w:firstLine="720"/>
                    <w:jc w:val="both"/>
                    <w:rPr>
                      <w:szCs w:val="24"/>
                    </w:rPr>
                  </w:pPr>
                  <w:sdt>
                    <w:sdtPr>
                      <w:alias w:val="Numeris"/>
                      <w:tag w:val="nr_e267cb12526e4655bb77757298f7bf52"/>
                      <w:lock w:val="sdtLocked"/>
                      <w:richText/>
                    </w:sdtPr>
                    <w:sdtContent>
                      <w:r>
                        <w:rPr>
                          <w:szCs w:val="24"/>
                        </w:rPr>
                        <w:t>2.10</w:t>
                      </w:r>
                    </w:sdtContent>
                  </w:sdt>
                  <w:r>
                    <w:rPr>
                      <w:szCs w:val="24"/>
                    </w:rPr>
                    <w:t>. kiauriniai krūtinės ląstos, pilvo ertmės sužalojimai (taip pat tuo atveju, kai nepažeisti vidaus organai);</w:t>
                  </w:r>
                </w:p>
              </w:sdtContent>
            </w:sdt>
            <w:sdt>
              <w:sdtPr>
                <w:alias w:val="2.11 pp."/>
                <w:tag w:val="part_9c6d81e7602a463cb089efaad9677ade"/>
                <w:lock w:val="sdtLocked"/>
                <w:richText/>
              </w:sdtPr>
              <w:sdtContent>
                <w:p>
                  <w:pPr>
                    <w:spacing w:line="276" w:lineRule="auto"/>
                    <w:ind w:firstLine="720"/>
                    <w:jc w:val="both"/>
                    <w:rPr>
                      <w:szCs w:val="24"/>
                    </w:rPr>
                  </w:pPr>
                  <w:sdt>
                    <w:sdtPr>
                      <w:alias w:val="Numeris"/>
                      <w:tag w:val="nr_9c6d81e7602a463cb089efaad9677ade"/>
                      <w:lock w:val="sdtLocked"/>
                      <w:richText/>
                    </w:sdtPr>
                    <w:sdtContent>
                      <w:r>
                        <w:rPr>
                          <w:szCs w:val="24"/>
                        </w:rPr>
                        <w:t>2.11</w:t>
                      </w:r>
                    </w:sdtContent>
                  </w:sdt>
                  <w:r>
                    <w:rPr>
                      <w:szCs w:val="24"/>
                    </w:rPr>
                    <w:t>. atvirieji inkstų, antinksčių, kasos, šlapimo pūslės, priešinės liaukos, tiesiosios žarnos viršutinės ar vidurinės dalies sužalojimai;</w:t>
                  </w:r>
                </w:p>
              </w:sdtContent>
            </w:sdt>
            <w:sdt>
              <w:sdtPr>
                <w:alias w:val="2.12 pp."/>
                <w:tag w:val="part_3d92e97d08984c4f9438eab8f85c772a"/>
                <w:lock w:val="sdtLocked"/>
                <w:richText/>
              </w:sdtPr>
              <w:sdtContent>
                <w:p>
                  <w:pPr>
                    <w:spacing w:line="276" w:lineRule="auto"/>
                    <w:ind w:firstLine="720"/>
                    <w:jc w:val="both"/>
                    <w:rPr>
                      <w:szCs w:val="24"/>
                    </w:rPr>
                  </w:pPr>
                  <w:sdt>
                    <w:sdtPr>
                      <w:alias w:val="Numeris"/>
                      <w:tag w:val="nr_3d92e97d08984c4f9438eab8f85c772a"/>
                      <w:lock w:val="sdtLocked"/>
                      <w:richText/>
                    </w:sdtPr>
                    <w:sdtContent>
                      <w:r>
                        <w:rPr>
                          <w:szCs w:val="24"/>
                        </w:rPr>
                        <w:t>2.12</w:t>
                      </w:r>
                    </w:sdtContent>
                  </w:sdt>
                  <w:r>
                    <w:rPr>
                      <w:szCs w:val="24"/>
                    </w:rPr>
                    <w:t>. uždarieji krūtinės ląstos ar pilvo organų sužalojimai, nustatyti operacijos metu;</w:t>
                  </w:r>
                </w:p>
              </w:sdtContent>
            </w:sdt>
            <w:sdt>
              <w:sdtPr>
                <w:alias w:val="2.13 pp."/>
                <w:tag w:val="part_bf42382121df4730b6234fa13959382b"/>
                <w:lock w:val="sdtLocked"/>
                <w:richText/>
              </w:sdtPr>
              <w:sdtContent>
                <w:p>
                  <w:pPr>
                    <w:spacing w:line="276" w:lineRule="auto"/>
                    <w:ind w:firstLine="720"/>
                    <w:jc w:val="both"/>
                    <w:rPr>
                      <w:szCs w:val="24"/>
                    </w:rPr>
                  </w:pPr>
                  <w:sdt>
                    <w:sdtPr>
                      <w:alias w:val="Numeris"/>
                      <w:tag w:val="nr_bf42382121df4730b6234fa13959382b"/>
                      <w:lock w:val="sdtLocked"/>
                      <w:richText/>
                    </w:sdtPr>
                    <w:sdtContent>
                      <w:r>
                        <w:rPr>
                          <w:szCs w:val="24"/>
                        </w:rPr>
                        <w:t>2.13</w:t>
                      </w:r>
                    </w:sdtContent>
                  </w:sdt>
                  <w:r>
                    <w:rPr>
                      <w:szCs w:val="24"/>
                    </w:rPr>
                    <w:t>. atviras žastikaulio, šlaunikaulio ar blauzdikaulio kaulų lūžis ar uždarieji mažiausiai dviejų ilgųjų kaulų (blauzdikaulio, šlaunikaulio, žastikaulio) lūžiai;</w:t>
                  </w:r>
                </w:p>
              </w:sdtContent>
            </w:sdt>
            <w:sdt>
              <w:sdtPr>
                <w:alias w:val="2.14 pp."/>
                <w:tag w:val="part_76d33424c7cd473b89e9fbb895027cd9"/>
                <w:lock w:val="sdtLocked"/>
                <w:richText/>
              </w:sdtPr>
              <w:sdtContent>
                <w:p>
                  <w:pPr>
                    <w:spacing w:line="276" w:lineRule="auto"/>
                    <w:ind w:firstLine="720"/>
                    <w:jc w:val="both"/>
                    <w:rPr>
                      <w:szCs w:val="24"/>
                    </w:rPr>
                  </w:pPr>
                  <w:sdt>
                    <w:sdtPr>
                      <w:alias w:val="Numeris"/>
                      <w:tag w:val="nr_76d33424c7cd473b89e9fbb895027cd9"/>
                      <w:lock w:val="sdtLocked"/>
                      <w:richText/>
                    </w:sdtPr>
                    <w:sdtContent>
                      <w:r>
                        <w:rPr>
                          <w:szCs w:val="24"/>
                        </w:rPr>
                        <w:t>2.14</w:t>
                      </w:r>
                    </w:sdtContent>
                  </w:sdt>
                  <w:r>
                    <w:rPr>
                      <w:szCs w:val="24"/>
                    </w:rPr>
                    <w:t>. trauminis rankos ar kojos, vienos rankos visų pirštų amputavimas;</w:t>
                  </w:r>
                </w:p>
              </w:sdtContent>
            </w:sdt>
            <w:sdt>
              <w:sdtPr>
                <w:alias w:val="2.15 pp."/>
                <w:tag w:val="part_84fa0c6515ae43cea341fc9ff12870d1"/>
                <w:lock w:val="sdtLocked"/>
                <w:richText/>
              </w:sdtPr>
              <w:sdtContent>
                <w:p>
                  <w:pPr>
                    <w:spacing w:line="276" w:lineRule="auto"/>
                    <w:ind w:firstLine="720"/>
                    <w:jc w:val="both"/>
                    <w:rPr>
                      <w:szCs w:val="24"/>
                    </w:rPr>
                  </w:pPr>
                  <w:sdt>
                    <w:sdtPr>
                      <w:alias w:val="Numeris"/>
                      <w:tag w:val="nr_84fa0c6515ae43cea341fc9ff12870d1"/>
                      <w:lock w:val="sdtLocked"/>
                      <w:richText/>
                    </w:sdtPr>
                    <w:sdtContent>
                      <w:r>
                        <w:rPr>
                          <w:szCs w:val="24"/>
                        </w:rPr>
                        <w:t>2.15</w:t>
                      </w:r>
                    </w:sdtContent>
                  </w:sdt>
                  <w:r>
                    <w:rPr>
                      <w:szCs w:val="24"/>
                    </w:rPr>
                    <w:t>. dubens kaulų lūžiai, pažeidę dubens žiedo vientisumą;</w:t>
                  </w:r>
                </w:p>
              </w:sdtContent>
            </w:sdt>
            <w:sdt>
              <w:sdtPr>
                <w:alias w:val="2.16 pp."/>
                <w:tag w:val="part_372cca50c95d470085261ba27cdf0843"/>
                <w:lock w:val="sdtLocked"/>
                <w:richText/>
              </w:sdtPr>
              <w:sdtContent>
                <w:p>
                  <w:pPr>
                    <w:spacing w:line="276" w:lineRule="auto"/>
                    <w:ind w:firstLine="720"/>
                    <w:jc w:val="both"/>
                    <w:rPr>
                      <w:szCs w:val="24"/>
                    </w:rPr>
                  </w:pPr>
                  <w:sdt>
                    <w:sdtPr>
                      <w:alias w:val="Numeris"/>
                      <w:tag w:val="nr_372cca50c95d470085261ba27cdf0843"/>
                      <w:lock w:val="sdtLocked"/>
                      <w:richText/>
                    </w:sdtPr>
                    <w:sdtContent>
                      <w:r>
                        <w:rPr>
                          <w:szCs w:val="24"/>
                        </w:rPr>
                        <w:t>2.16</w:t>
                      </w:r>
                    </w:sdtContent>
                  </w:sdt>
                  <w:r>
                    <w:rPr>
                      <w:szCs w:val="24"/>
                    </w:rPr>
                    <w:t>. aortos, viršutinės ar apatinės tuščiosios venos, bendrosios, vidinės ir išorinės miego arterijų, poraktikaulinės, pažasties, žasto, klubo, šlaunies ir pakinklio arterijų ar atitinkamų venų sužalojimas;</w:t>
                  </w:r>
                </w:p>
              </w:sdtContent>
            </w:sdt>
            <w:sdt>
              <w:sdtPr>
                <w:alias w:val="2.17 pp."/>
                <w:tag w:val="part_77fadd91e28a41209b3e99411859afe4"/>
                <w:lock w:val="sdtLocked"/>
                <w:richText/>
              </w:sdtPr>
              <w:sdtContent>
                <w:p>
                  <w:pPr>
                    <w:spacing w:line="276" w:lineRule="auto"/>
                    <w:ind w:firstLine="720"/>
                    <w:jc w:val="both"/>
                    <w:rPr>
                      <w:szCs w:val="24"/>
                    </w:rPr>
                  </w:pPr>
                  <w:sdt>
                    <w:sdtPr>
                      <w:alias w:val="Numeris"/>
                      <w:tag w:val="nr_77fadd91e28a41209b3e99411859afe4"/>
                      <w:lock w:val="sdtLocked"/>
                      <w:richText/>
                    </w:sdtPr>
                    <w:sdtContent>
                      <w:r>
                        <w:rPr>
                          <w:szCs w:val="24"/>
                        </w:rPr>
                        <w:t>2.17</w:t>
                      </w:r>
                    </w:sdtContent>
                  </w:sdt>
                  <w:r>
                    <w:rPr>
                      <w:szCs w:val="24"/>
                    </w:rPr>
                    <w:t>. sužalojimai, sukėlę sunkų šoką, sunkų kolapsą, riebalinę ar oro emboliją ar ūmų inkstų nepakankamumą;</w:t>
                  </w:r>
                </w:p>
              </w:sdtContent>
            </w:sdt>
            <w:sdt>
              <w:sdtPr>
                <w:alias w:val="2.18 pp."/>
                <w:tag w:val="part_a99a102aeeaa4638af8e6d3cd1d862f1"/>
                <w:lock w:val="sdtLocked"/>
                <w:richText/>
              </w:sdtPr>
              <w:sdtContent>
                <w:p>
                  <w:pPr>
                    <w:spacing w:line="276" w:lineRule="auto"/>
                    <w:ind w:firstLine="720"/>
                    <w:jc w:val="both"/>
                    <w:rPr>
                      <w:szCs w:val="24"/>
                    </w:rPr>
                  </w:pPr>
                  <w:sdt>
                    <w:sdtPr>
                      <w:alias w:val="Numeris"/>
                      <w:tag w:val="nr_a99a102aeeaa4638af8e6d3cd1d862f1"/>
                      <w:lock w:val="sdtLocked"/>
                      <w:richText/>
                    </w:sdtPr>
                    <w:sdtContent>
                      <w:r>
                        <w:rPr>
                          <w:szCs w:val="24"/>
                        </w:rPr>
                        <w:t>2.18</w:t>
                      </w:r>
                    </w:sdtContent>
                  </w:sdt>
                  <w:r>
                    <w:rPr>
                      <w:szCs w:val="24"/>
                    </w:rPr>
                    <w:t>. I–II laipsnio nudegimai, kai pažeista daugiau kaip 25 procentai kūno paviršiaus, III laipsnio nudegimai, kai pažeista daugiau kaip 10 procentų kūno paviršiaus, kvėpavimo takų pažeidimai ir (ar) yra pažeistos labai svarbios kūno sritys (veidas, tarpvietė, plaštaka, pėdos), nudegimai elektros lanku;</w:t>
                  </w:r>
                </w:p>
              </w:sdtContent>
            </w:sdt>
            <w:sdt>
              <w:sdtPr>
                <w:alias w:val="2.19 pp."/>
                <w:tag w:val="part_35a76a41c700433a9be43ac48d1cf8b1"/>
                <w:lock w:val="sdtLocked"/>
                <w:richText/>
              </w:sdtPr>
              <w:sdtContent>
                <w:p>
                  <w:pPr>
                    <w:spacing w:line="276" w:lineRule="auto"/>
                    <w:ind w:firstLine="720"/>
                    <w:jc w:val="both"/>
                    <w:rPr>
                      <w:szCs w:val="24"/>
                    </w:rPr>
                  </w:pPr>
                  <w:sdt>
                    <w:sdtPr>
                      <w:alias w:val="Numeris"/>
                      <w:tag w:val="nr_35a76a41c700433a9be43ac48d1cf8b1"/>
                      <w:lock w:val="sdtLocked"/>
                      <w:richText/>
                    </w:sdtPr>
                    <w:sdtContent>
                      <w:r>
                        <w:rPr>
                          <w:szCs w:val="24"/>
                        </w:rPr>
                        <w:t>2.19</w:t>
                      </w:r>
                    </w:sdtContent>
                  </w:sdt>
                  <w:r>
                    <w:rPr>
                      <w:szCs w:val="24"/>
                    </w:rPr>
                    <w:t>. III ir IV laipsnių nušalimai, sutrikdę organų funkcijas;</w:t>
                  </w:r>
                </w:p>
              </w:sdtContent>
            </w:sdt>
            <w:sdt>
              <w:sdtPr>
                <w:alias w:val="2.20 pp."/>
                <w:tag w:val="part_39a86fae060942c594fc578aea69d0c8"/>
                <w:lock w:val="sdtLocked"/>
                <w:richText/>
              </w:sdtPr>
              <w:sdtContent>
                <w:p>
                  <w:pPr>
                    <w:spacing w:line="276" w:lineRule="auto"/>
                    <w:ind w:firstLine="720"/>
                    <w:jc w:val="both"/>
                    <w:rPr>
                      <w:szCs w:val="24"/>
                    </w:rPr>
                  </w:pPr>
                  <w:sdt>
                    <w:sdtPr>
                      <w:alias w:val="Numeris"/>
                      <w:tag w:val="nr_39a86fae060942c594fc578aea69d0c8"/>
                      <w:lock w:val="sdtLocked"/>
                      <w:richText/>
                    </w:sdtPr>
                    <w:sdtContent>
                      <w:r>
                        <w:rPr>
                          <w:szCs w:val="24"/>
                        </w:rPr>
                        <w:t>2.20</w:t>
                      </w:r>
                    </w:sdtContent>
                  </w:sdt>
                  <w:r>
                    <w:rPr>
                      <w:szCs w:val="24"/>
                    </w:rPr>
                    <w:t>. cheminiai nudegimai, sukėlę gyvybei pavojingą organizmo apnuodijimą;</w:t>
                  </w:r>
                </w:p>
              </w:sdtContent>
            </w:sdt>
            <w:sdt>
              <w:sdtPr>
                <w:alias w:val="2.21 pp."/>
                <w:tag w:val="part_6590f7e76fc54465acdf2b8953cb3631"/>
                <w:lock w:val="sdtLocked"/>
                <w:richText/>
              </w:sdtPr>
              <w:sdtContent>
                <w:p>
                  <w:pPr>
                    <w:spacing w:line="276" w:lineRule="auto"/>
                    <w:ind w:firstLine="720"/>
                    <w:jc w:val="both"/>
                    <w:rPr>
                      <w:szCs w:val="24"/>
                    </w:rPr>
                  </w:pPr>
                  <w:sdt>
                    <w:sdtPr>
                      <w:alias w:val="Numeris"/>
                      <w:tag w:val="nr_6590f7e76fc54465acdf2b8953cb3631"/>
                      <w:lock w:val="sdtLocked"/>
                      <w:richText/>
                    </w:sdtPr>
                    <w:sdtContent>
                      <w:r>
                        <w:rPr>
                          <w:szCs w:val="24"/>
                        </w:rPr>
                        <w:t>2.21</w:t>
                      </w:r>
                    </w:sdtContent>
                  </w:sdt>
                  <w:r>
                    <w:rPr>
                      <w:szCs w:val="24"/>
                    </w:rPr>
                    <w:t>. elektros trauma, dėl kurios netenkama sąmonės ar sutrinka kvėpavimo ir širdies veikla;</w:t>
                  </w:r>
                </w:p>
              </w:sdtContent>
            </w:sdt>
            <w:sdt>
              <w:sdtPr>
                <w:alias w:val="2.22 pp."/>
                <w:tag w:val="part_881aacaba14f46e484e53c4e0235025c"/>
                <w:lock w:val="sdtLocked"/>
                <w:richText/>
              </w:sdtPr>
              <w:sdtContent>
                <w:p>
                  <w:pPr>
                    <w:spacing w:line="276" w:lineRule="auto"/>
                    <w:ind w:firstLine="720"/>
                    <w:jc w:val="both"/>
                    <w:rPr>
                      <w:szCs w:val="24"/>
                    </w:rPr>
                  </w:pPr>
                  <w:sdt>
                    <w:sdtPr>
                      <w:alias w:val="Numeris"/>
                      <w:tag w:val="nr_881aacaba14f46e484e53c4e0235025c"/>
                      <w:lock w:val="sdtLocked"/>
                      <w:richText/>
                    </w:sdtPr>
                    <w:sdtContent>
                      <w:r>
                        <w:rPr>
                          <w:szCs w:val="24"/>
                        </w:rPr>
                        <w:t>2.22</w:t>
                      </w:r>
                    </w:sdtContent>
                  </w:sdt>
                  <w:r>
                    <w:rPr>
                      <w:szCs w:val="24"/>
                    </w:rPr>
                    <w:t>. jonizuojančiosios spinduliuotės sukelta sunki spindulinė liga;</w:t>
                  </w:r>
                </w:p>
              </w:sdtContent>
            </w:sdt>
            <w:sdt>
              <w:sdtPr>
                <w:alias w:val="2.23 pp."/>
                <w:tag w:val="part_076c3748999c44bd919058d6571f5ab3"/>
                <w:lock w:val="sdtLocked"/>
                <w:richText/>
              </w:sdtPr>
              <w:sdtContent>
                <w:p>
                  <w:pPr>
                    <w:spacing w:line="276" w:lineRule="auto"/>
                    <w:ind w:firstLine="720"/>
                    <w:jc w:val="both"/>
                    <w:rPr>
                      <w:szCs w:val="24"/>
                    </w:rPr>
                  </w:pPr>
                  <w:sdt>
                    <w:sdtPr>
                      <w:alias w:val="Numeris"/>
                      <w:tag w:val="nr_076c3748999c44bd919058d6571f5ab3"/>
                      <w:lock w:val="sdtLocked"/>
                      <w:richText/>
                    </w:sdtPr>
                    <w:sdtContent>
                      <w:r>
                        <w:rPr>
                          <w:szCs w:val="24"/>
                        </w:rPr>
                        <w:t>2.23</w:t>
                      </w:r>
                    </w:sdtContent>
                  </w:sdt>
                  <w:r>
                    <w:rPr>
                      <w:szCs w:val="24"/>
                    </w:rPr>
                    <w:t>. susirgimas sunkia liga – žmogaus imunodeficito viruso (ŽIV) sukelta liga, juodlige, stablige, pasiutlige, hemoragine karštine (Ebolo, Marburgo, Laso), dujine gangrena, spongiformine encefalopatija, maru, cholera, raupais, geltonąja karštine ar kita gyvybei pavojinga infekcine liga, galinčia sukelti mirtį ar ilgalaikę negalią;</w:t>
                  </w:r>
                </w:p>
              </w:sdtContent>
            </w:sdt>
            <w:sdt>
              <w:sdtPr>
                <w:alias w:val="2.24 pp."/>
                <w:tag w:val="part_144232bce0d44a1ca7e023780afc3c18"/>
                <w:lock w:val="sdtLocked"/>
                <w:richText/>
              </w:sdtPr>
              <w:sdtContent>
                <w:p>
                  <w:pPr>
                    <w:spacing w:line="276" w:lineRule="auto"/>
                    <w:ind w:firstLine="720"/>
                    <w:jc w:val="both"/>
                    <w:rPr>
                      <w:szCs w:val="24"/>
                    </w:rPr>
                  </w:pPr>
                  <w:sdt>
                    <w:sdtPr>
                      <w:alias w:val="Numeris"/>
                      <w:tag w:val="nr_144232bce0d44a1ca7e023780afc3c18"/>
                      <w:lock w:val="sdtLocked"/>
                      <w:richText/>
                    </w:sdtPr>
                    <w:sdtContent>
                      <w:r>
                        <w:rPr>
                          <w:szCs w:val="24"/>
                        </w:rPr>
                        <w:t>2.24</w:t>
                      </w:r>
                    </w:sdtContent>
                  </w:sdt>
                  <w:r>
                    <w:rPr>
                      <w:szCs w:val="24"/>
                    </w:rPr>
                    <w:t>. vienos akies ar abiejų akių visiškas aklumas ar stabilus regėjimo pablogėjimas, kai nematoma pirštų iš dviejų metrų ir mažesnio atstumo (regėjimo aštrumas – 0,04 ir mažesnis);</w:t>
                  </w:r>
                </w:p>
              </w:sdtContent>
            </w:sdt>
            <w:sdt>
              <w:sdtPr>
                <w:alias w:val="2.25 pp."/>
                <w:tag w:val="part_03bf9d11e2484aaf80fdef04fe9a0789"/>
                <w:lock w:val="sdtLocked"/>
                <w:richText/>
              </w:sdtPr>
              <w:sdtContent>
                <w:p>
                  <w:pPr>
                    <w:spacing w:line="276" w:lineRule="auto"/>
                    <w:ind w:firstLine="720"/>
                    <w:jc w:val="both"/>
                    <w:rPr>
                      <w:szCs w:val="24"/>
                    </w:rPr>
                  </w:pPr>
                  <w:sdt>
                    <w:sdtPr>
                      <w:alias w:val="Numeris"/>
                      <w:tag w:val="nr_03bf9d11e2484aaf80fdef04fe9a0789"/>
                      <w:lock w:val="sdtLocked"/>
                      <w:richText/>
                    </w:sdtPr>
                    <w:sdtContent>
                      <w:r>
                        <w:rPr>
                          <w:szCs w:val="24"/>
                        </w:rPr>
                        <w:t>2.25</w:t>
                      </w:r>
                    </w:sdtContent>
                  </w:sdt>
                  <w:r>
                    <w:rPr>
                      <w:szCs w:val="24"/>
                    </w:rPr>
                    <w:t>. kalbos netekimas, kai nesugebama reikšti minčių kitiems suprantamais žodžiais;</w:t>
                  </w:r>
                </w:p>
              </w:sdtContent>
            </w:sdt>
            <w:sdt>
              <w:sdtPr>
                <w:alias w:val="2.26 pp."/>
                <w:tag w:val="part_ce9fa8877e674cc085090b0de6f64e99"/>
                <w:lock w:val="sdtLocked"/>
                <w:richText/>
              </w:sdtPr>
              <w:sdtContent>
                <w:p>
                  <w:pPr>
                    <w:spacing w:line="276" w:lineRule="auto"/>
                    <w:ind w:firstLine="720"/>
                    <w:jc w:val="both"/>
                    <w:rPr>
                      <w:szCs w:val="24"/>
                    </w:rPr>
                  </w:pPr>
                  <w:sdt>
                    <w:sdtPr>
                      <w:alias w:val="Numeris"/>
                      <w:tag w:val="nr_ce9fa8877e674cc085090b0de6f64e99"/>
                      <w:lock w:val="sdtLocked"/>
                      <w:richText/>
                    </w:sdtPr>
                    <w:sdtContent>
                      <w:r>
                        <w:rPr>
                          <w:szCs w:val="24"/>
                        </w:rPr>
                        <w:t>2.26</w:t>
                      </w:r>
                    </w:sdtContent>
                  </w:sdt>
                  <w:r>
                    <w:rPr>
                      <w:szCs w:val="24"/>
                    </w:rPr>
                    <w:t>. klausos organų veiklos sutrikdymas, sukėlęs abiejų ausų visišką kurtumą, labai ryškių vestibulinių sutrikimų;</w:t>
                  </w:r>
                </w:p>
              </w:sdtContent>
            </w:sdt>
            <w:sdt>
              <w:sdtPr>
                <w:alias w:val="2.27 pp."/>
                <w:tag w:val="part_22e4ec55bcd648949f06abf7279d1aea"/>
                <w:lock w:val="sdtLocked"/>
                <w:richText/>
              </w:sdtPr>
              <w:sdtContent>
                <w:p>
                  <w:pPr>
                    <w:spacing w:line="276" w:lineRule="auto"/>
                    <w:ind w:firstLine="720"/>
                    <w:jc w:val="both"/>
                    <w:rPr>
                      <w:szCs w:val="24"/>
                    </w:rPr>
                  </w:pPr>
                  <w:sdt>
                    <w:sdtPr>
                      <w:alias w:val="Numeris"/>
                      <w:tag w:val="nr_22e4ec55bcd648949f06abf7279d1aea"/>
                      <w:lock w:val="sdtLocked"/>
                      <w:richText/>
                    </w:sdtPr>
                    <w:sdtContent>
                      <w:r>
                        <w:rPr>
                          <w:szCs w:val="24"/>
                        </w:rPr>
                        <w:t>2.27</w:t>
                      </w:r>
                    </w:sdtContent>
                  </w:sdt>
                  <w:r>
                    <w:rPr>
                      <w:szCs w:val="24"/>
                    </w:rPr>
                    <w:t>. išorinių priežasčių poveikio sukeltas lytinės veiklos (sugebėjimo lytiškai santykiauti, apvaisinti, pastoti, išnešioti ar gimdyti) sutrikdymas;</w:t>
                  </w:r>
                </w:p>
              </w:sdtContent>
            </w:sdt>
            <w:sdt>
              <w:sdtPr>
                <w:alias w:val="2.28 pp."/>
                <w:tag w:val="part_60f3946edc4d43388eaea5ae208dad40"/>
                <w:lock w:val="sdtLocked"/>
                <w:richText/>
              </w:sdtPr>
              <w:sdtContent>
                <w:p>
                  <w:pPr>
                    <w:spacing w:line="276" w:lineRule="auto"/>
                    <w:ind w:firstLine="720"/>
                    <w:jc w:val="both"/>
                    <w:rPr>
                      <w:szCs w:val="24"/>
                    </w:rPr>
                  </w:pPr>
                  <w:sdt>
                    <w:sdtPr>
                      <w:alias w:val="Numeris"/>
                      <w:tag w:val="nr_60f3946edc4d43388eaea5ae208dad40"/>
                      <w:lock w:val="sdtLocked"/>
                      <w:richText/>
                    </w:sdtPr>
                    <w:sdtContent>
                      <w:r>
                        <w:rPr>
                          <w:szCs w:val="24"/>
                        </w:rPr>
                        <w:t>2.28</w:t>
                      </w:r>
                    </w:sdtContent>
                  </w:sdt>
                  <w:r>
                    <w:rPr>
                      <w:szCs w:val="24"/>
                    </w:rPr>
                    <w:t>. normalaus nėštumo nutrūkimas ar dirbtinis nėštumo nutraukimas (neatsižvelgiant į nėštumo trukmę);</w:t>
                  </w:r>
                </w:p>
              </w:sdtContent>
            </w:sdt>
            <w:sdt>
              <w:sdtPr>
                <w:alias w:val="2.29 pp."/>
                <w:tag w:val="part_6e19d657480248c193ae15d97df8cb4c"/>
                <w:lock w:val="sdtLocked"/>
                <w:richText/>
              </w:sdtPr>
              <w:sdtContent>
                <w:p>
                  <w:pPr>
                    <w:spacing w:line="276" w:lineRule="auto"/>
                    <w:ind w:firstLine="720"/>
                    <w:jc w:val="both"/>
                    <w:rPr>
                      <w:szCs w:val="24"/>
                    </w:rPr>
                  </w:pPr>
                  <w:sdt>
                    <w:sdtPr>
                      <w:alias w:val="Numeris"/>
                      <w:tag w:val="nr_6e19d657480248c193ae15d97df8cb4c"/>
                      <w:lock w:val="sdtLocked"/>
                      <w:richText/>
                    </w:sdtPr>
                    <w:sdtContent>
                      <w:r>
                        <w:rPr>
                          <w:szCs w:val="24"/>
                        </w:rPr>
                        <w:t>2.29</w:t>
                      </w:r>
                    </w:sdtContent>
                  </w:sdt>
                  <w:r>
                    <w:rPr>
                      <w:szCs w:val="24"/>
                    </w:rPr>
                    <w:t>. difuzinis galvos smegenų aksonų pažeidimas;</w:t>
                  </w:r>
                </w:p>
              </w:sdtContent>
            </w:sdt>
            <w:sdt>
              <w:sdtPr>
                <w:alias w:val="2.30 pp."/>
                <w:tag w:val="part_25330e524460423ba64380c318fccf6a"/>
                <w:lock w:val="sdtLocked"/>
                <w:richText/>
              </w:sdtPr>
              <w:sdtContent>
                <w:p>
                  <w:pPr>
                    <w:spacing w:line="276" w:lineRule="auto"/>
                    <w:ind w:firstLine="720"/>
                    <w:jc w:val="both"/>
                    <w:rPr>
                      <w:szCs w:val="24"/>
                    </w:rPr>
                  </w:pPr>
                  <w:sdt>
                    <w:sdtPr>
                      <w:alias w:val="Numeris"/>
                      <w:tag w:val="nr_25330e524460423ba64380c318fccf6a"/>
                      <w:lock w:val="sdtLocked"/>
                      <w:richText/>
                    </w:sdtPr>
                    <w:sdtContent>
                      <w:r>
                        <w:rPr>
                          <w:szCs w:val="24"/>
                        </w:rPr>
                        <w:t>2.30</w:t>
                      </w:r>
                    </w:sdtContent>
                  </w:sdt>
                  <w:r>
                    <w:rPr>
                      <w:szCs w:val="24"/>
                    </w:rPr>
                    <w:t>. daugybiniai veido kaulų lūžiai, išskyrus nosikaulius;</w:t>
                  </w:r>
                </w:p>
              </w:sdtContent>
            </w:sdt>
            <w:sdt>
              <w:sdtPr>
                <w:alias w:val="2.31 pp."/>
                <w:tag w:val="part_8013643fabd94ce4b83a9929cf6ccff2"/>
                <w:lock w:val="sdtLocked"/>
                <w:richText/>
              </w:sdtPr>
              <w:sdtContent>
                <w:p>
                  <w:pPr>
                    <w:spacing w:line="276" w:lineRule="auto"/>
                    <w:ind w:firstLine="720"/>
                    <w:jc w:val="both"/>
                    <w:rPr>
                      <w:szCs w:val="24"/>
                    </w:rPr>
                  </w:pPr>
                  <w:sdt>
                    <w:sdtPr>
                      <w:alias w:val="Numeris"/>
                      <w:tag w:val="nr_8013643fabd94ce4b83a9929cf6ccff2"/>
                      <w:lock w:val="sdtLocked"/>
                      <w:richText/>
                    </w:sdtPr>
                    <w:sdtContent>
                      <w:r>
                        <w:rPr>
                          <w:szCs w:val="24"/>
                        </w:rPr>
                        <w:t>2.31</w:t>
                      </w:r>
                    </w:sdtContent>
                  </w:sdt>
                  <w:r>
                    <w:rPr>
                      <w:szCs w:val="24"/>
                    </w:rPr>
                    <w:t>. kaklo slankstelio panirimas ar išnirimas, kai kartu pažeidžiamos nugaros smegenys ar nervų šaknelės;</w:t>
                  </w:r>
                </w:p>
              </w:sdtContent>
            </w:sdt>
            <w:sdt>
              <w:sdtPr>
                <w:alias w:val="2.32 pp."/>
                <w:tag w:val="part_a48a54cecb14496593fd9cae160f6a31"/>
                <w:lock w:val="sdtLocked"/>
                <w:richText/>
              </w:sdtPr>
              <w:sdtContent>
                <w:p>
                  <w:pPr>
                    <w:spacing w:line="276" w:lineRule="auto"/>
                    <w:ind w:firstLine="720"/>
                    <w:jc w:val="both"/>
                    <w:rPr>
                      <w:szCs w:val="24"/>
                    </w:rPr>
                  </w:pPr>
                  <w:sdt>
                    <w:sdtPr>
                      <w:alias w:val="Numeris"/>
                      <w:tag w:val="nr_a48a54cecb14496593fd9cae160f6a31"/>
                      <w:lock w:val="sdtLocked"/>
                      <w:richText/>
                    </w:sdtPr>
                    <w:sdtContent>
                      <w:r>
                        <w:rPr>
                          <w:szCs w:val="24"/>
                        </w:rPr>
                        <w:t>2.32</w:t>
                      </w:r>
                    </w:sdtContent>
                  </w:sdt>
                  <w:r>
                    <w:rPr>
                      <w:szCs w:val="24"/>
                    </w:rPr>
                    <w:t>. gyvybei pavojingi ūminiai apsinuodijimai;</w:t>
                  </w:r>
                </w:p>
              </w:sdtContent>
            </w:sdt>
            <w:sdt>
              <w:sdtPr>
                <w:alias w:val="2.33 pp."/>
                <w:tag w:val="part_9684cd07e6b24afaae8f0ce9acb0cdd6"/>
                <w:lock w:val="sdtLocked"/>
                <w:richText/>
              </w:sdtPr>
              <w:sdtContent>
                <w:p>
                  <w:pPr>
                    <w:spacing w:line="276" w:lineRule="auto"/>
                    <w:ind w:firstLine="720"/>
                    <w:jc w:val="both"/>
                    <w:rPr>
                      <w:szCs w:val="24"/>
                    </w:rPr>
                  </w:pPr>
                  <w:sdt>
                    <w:sdtPr>
                      <w:alias w:val="Numeris"/>
                      <w:tag w:val="nr_9684cd07e6b24afaae8f0ce9acb0cdd6"/>
                      <w:lock w:val="sdtLocked"/>
                      <w:richText/>
                    </w:sdtPr>
                    <w:sdtContent>
                      <w:r>
                        <w:rPr>
                          <w:szCs w:val="24"/>
                        </w:rPr>
                        <w:t>2.33</w:t>
                      </w:r>
                    </w:sdtContent>
                  </w:sdt>
                  <w:r>
                    <w:rPr>
                      <w:szCs w:val="24"/>
                    </w:rPr>
                    <w:t>. sunkus psichikos sutrikimas (reaktyvinės būsenos, keliančios pavojų savo ir kitų asmenų gyvybei bei sveikatai bei žymiai sutrikdančios darbingumą ir socialinę adaptaciją);</w:t>
                  </w:r>
                </w:p>
              </w:sdtContent>
            </w:sdt>
            <w:sdt>
              <w:sdtPr>
                <w:alias w:val="2.34 pp."/>
                <w:tag w:val="part_061a90b5bb7d4857beb279465a8e6433"/>
                <w:lock w:val="sdtLocked"/>
                <w:richText/>
              </w:sdtPr>
              <w:sdtContent>
                <w:p>
                  <w:pPr>
                    <w:spacing w:line="276" w:lineRule="auto"/>
                    <w:ind w:firstLine="720"/>
                    <w:jc w:val="both"/>
                    <w:rPr>
                      <w:szCs w:val="24"/>
                    </w:rPr>
                  </w:pPr>
                  <w:sdt>
                    <w:sdtPr>
                      <w:alias w:val="Numeris"/>
                      <w:tag w:val="nr_061a90b5bb7d4857beb279465a8e6433"/>
                      <w:lock w:val="sdtLocked"/>
                      <w:richText/>
                    </w:sdtPr>
                    <w:sdtContent>
                      <w:r>
                        <w:rPr>
                          <w:szCs w:val="24"/>
                        </w:rPr>
                        <w:t>2.34</w:t>
                      </w:r>
                    </w:sdtContent>
                  </w:sdt>
                  <w:r>
                    <w:rPr>
                      <w:szCs w:val="24"/>
                    </w:rPr>
                    <w:t>. kiti išorinių priežasčių poveikio padariniai (sunkus suluošinimas, nepataisomas kūno, veido subjaurojimas), pavojingos ir ypač pavojingos žmonių užkrečiamosios ligos, kurių sąrašą tvirtina sveikatos apsaugos ministras, sukėlusios didelių anatominių pakitimų ar negrįžtamų funkcinių sutrikimų, kurie lėmė tarnybinį kaitumą ar netinkamumą vidaus tarnybai dėl sveikatos būklės.</w:t>
                  </w:r>
                </w:p>
              </w:sdtContent>
            </w:sdt>
          </w:sdtContent>
        </w:sdt>
        <w:sdt>
          <w:sdtPr>
            <w:alias w:val="3 p."/>
            <w:tag w:val="part_7358a9bf47154990a2c1b3e9fc2e3bbe"/>
            <w:lock w:val="sdtLocked"/>
            <w:richText/>
          </w:sdtPr>
          <w:sdtContent>
            <w:p>
              <w:pPr>
                <w:spacing w:line="276" w:lineRule="auto"/>
                <w:ind w:firstLine="720"/>
                <w:jc w:val="both"/>
                <w:rPr>
                  <w:szCs w:val="24"/>
                </w:rPr>
              </w:pPr>
              <w:sdt>
                <w:sdtPr>
                  <w:alias w:val="Numeris"/>
                  <w:tag w:val="nr_7358a9bf47154990a2c1b3e9fc2e3bbe"/>
                  <w:lock w:val="sdtLocked"/>
                  <w:richText/>
                </w:sdtPr>
                <w:sdtContent>
                  <w:r>
                    <w:rPr>
                      <w:szCs w:val="24"/>
                    </w:rPr>
                    <w:t>3</w:t>
                  </w:r>
                </w:sdtContent>
              </w:sdt>
              <w:r>
                <w:rPr>
                  <w:szCs w:val="24"/>
                </w:rPr>
                <w:t>. Apysunkiams sužeidimams, traumoms ir kitiems sveikatos sutrikdymams priskiriami:</w:t>
              </w:r>
            </w:p>
            <w:sdt>
              <w:sdtPr>
                <w:alias w:val="3.1 pp."/>
                <w:tag w:val="part_a0c36ba411ad422c869ee30d45266280"/>
                <w:lock w:val="sdtLocked"/>
                <w:richText/>
              </w:sdtPr>
              <w:sdtContent>
                <w:p>
                  <w:pPr>
                    <w:spacing w:line="276" w:lineRule="auto"/>
                    <w:ind w:firstLine="720"/>
                    <w:jc w:val="both"/>
                    <w:rPr>
                      <w:szCs w:val="24"/>
                    </w:rPr>
                  </w:pPr>
                  <w:sdt>
                    <w:sdtPr>
                      <w:alias w:val="Numeris"/>
                      <w:tag w:val="nr_a0c36ba411ad422c869ee30d45266280"/>
                      <w:lock w:val="sdtLocked"/>
                      <w:richText/>
                    </w:sdtPr>
                    <w:sdtContent>
                      <w:r>
                        <w:rPr>
                          <w:szCs w:val="24"/>
                        </w:rPr>
                        <w:t>3.1</w:t>
                      </w:r>
                    </w:sdtContent>
                  </w:sdt>
                  <w:r>
                    <w:rPr>
                      <w:szCs w:val="24"/>
                    </w:rPr>
                    <w:t>. sužeidimai, traumos ir kiti sveikatos sutrikdymai, sukėlę anatominių pakitimų ar funkcinių sutrikimų, kurie lėmė laikinąjį nedarbingumą, trunkantį 21 dieną ir ilgiau, ar tinkamumo vidaus tarnybai sumažėjimą dėl sveikatos būklės:</w:t>
                  </w:r>
                </w:p>
                <w:sdt>
                  <w:sdtPr>
                    <w:alias w:val="3.1.1 pp."/>
                    <w:tag w:val="part_7ccd8ef09ff244928bc0918fe2465cc1"/>
                    <w:lock w:val="sdtLocked"/>
                    <w:richText/>
                  </w:sdtPr>
                  <w:sdtContent>
                    <w:p>
                      <w:pPr>
                        <w:spacing w:line="276" w:lineRule="auto"/>
                        <w:ind w:firstLine="720"/>
                        <w:jc w:val="both"/>
                        <w:rPr>
                          <w:szCs w:val="24"/>
                        </w:rPr>
                      </w:pPr>
                      <w:sdt>
                        <w:sdtPr>
                          <w:alias w:val="Numeris"/>
                          <w:tag w:val="nr_7ccd8ef09ff244928bc0918fe2465cc1"/>
                          <w:lock w:val="sdtLocked"/>
                          <w:richText/>
                        </w:sdtPr>
                        <w:sdtContent>
                          <w:r>
                            <w:rPr>
                              <w:szCs w:val="24"/>
                            </w:rPr>
                            <w:t>3.1.1</w:t>
                          </w:r>
                        </w:sdtContent>
                      </w:sdt>
                      <w:r>
                        <w:rPr>
                          <w:szCs w:val="24"/>
                        </w:rPr>
                        <w:t>. galvos smegenų sumušimas, kita galvos smegenų trauma;</w:t>
                      </w:r>
                    </w:p>
                  </w:sdtContent>
                </w:sdt>
                <w:sdt>
                  <w:sdtPr>
                    <w:alias w:val="3.1.2 pp."/>
                    <w:tag w:val="part_f9de7496ba3b42b4bdb1601a1fe04ec5"/>
                    <w:lock w:val="sdtLocked"/>
                    <w:richText/>
                  </w:sdtPr>
                  <w:sdtContent>
                    <w:p>
                      <w:pPr>
                        <w:spacing w:line="276" w:lineRule="auto"/>
                        <w:ind w:firstLine="720"/>
                        <w:jc w:val="both"/>
                        <w:rPr>
                          <w:szCs w:val="24"/>
                        </w:rPr>
                      </w:pPr>
                      <w:sdt>
                        <w:sdtPr>
                          <w:alias w:val="Numeris"/>
                          <w:tag w:val="nr_f9de7496ba3b42b4bdb1601a1fe04ec5"/>
                          <w:lock w:val="sdtLocked"/>
                          <w:richText/>
                        </w:sdtPr>
                        <w:sdtContent>
                          <w:r>
                            <w:rPr>
                              <w:szCs w:val="24"/>
                            </w:rPr>
                            <w:t>3.1.2</w:t>
                          </w:r>
                        </w:sdtContent>
                      </w:sdt>
                      <w:r>
                        <w:rPr>
                          <w:szCs w:val="24"/>
                        </w:rPr>
                        <w:t>. abiejų ausų kaušelių didesnės dalies netekimas;</w:t>
                      </w:r>
                    </w:p>
                  </w:sdtContent>
                </w:sdt>
                <w:sdt>
                  <w:sdtPr>
                    <w:alias w:val="3.1.3 pp."/>
                    <w:tag w:val="part_fd2669bd74844c7ea951a98a7094d797"/>
                    <w:lock w:val="sdtLocked"/>
                    <w:richText/>
                  </w:sdtPr>
                  <w:sdtContent>
                    <w:p>
                      <w:pPr>
                        <w:spacing w:line="276" w:lineRule="auto"/>
                        <w:ind w:firstLine="720"/>
                        <w:jc w:val="both"/>
                        <w:rPr>
                          <w:szCs w:val="24"/>
                        </w:rPr>
                      </w:pPr>
                      <w:sdt>
                        <w:sdtPr>
                          <w:alias w:val="Numeris"/>
                          <w:tag w:val="nr_fd2669bd74844c7ea951a98a7094d797"/>
                          <w:lock w:val="sdtLocked"/>
                          <w:richText/>
                        </w:sdtPr>
                        <w:sdtContent>
                          <w:r>
                            <w:rPr>
                              <w:szCs w:val="24"/>
                            </w:rPr>
                            <w:t>3.1.3</w:t>
                          </w:r>
                        </w:sdtContent>
                      </w:sdt>
                      <w:r>
                        <w:rPr>
                          <w:szCs w:val="24"/>
                        </w:rPr>
                        <w:t>. atvirieji ir uždarieji žandikaulių lūžiai;</w:t>
                      </w:r>
                    </w:p>
                  </w:sdtContent>
                </w:sdt>
                <w:sdt>
                  <w:sdtPr>
                    <w:alias w:val="3.1.4 pp."/>
                    <w:tag w:val="part_2b12508ee51f4927b8a640fb343a5ec7"/>
                    <w:lock w:val="sdtLocked"/>
                    <w:richText/>
                  </w:sdtPr>
                  <w:sdtContent>
                    <w:p>
                      <w:pPr>
                        <w:spacing w:line="276" w:lineRule="auto"/>
                        <w:ind w:firstLine="720"/>
                        <w:jc w:val="both"/>
                        <w:rPr>
                          <w:szCs w:val="24"/>
                        </w:rPr>
                      </w:pPr>
                      <w:sdt>
                        <w:sdtPr>
                          <w:alias w:val="Numeris"/>
                          <w:tag w:val="nr_2b12508ee51f4927b8a640fb343a5ec7"/>
                          <w:lock w:val="sdtLocked"/>
                          <w:richText/>
                        </w:sdtPr>
                        <w:sdtContent>
                          <w:r>
                            <w:rPr>
                              <w:szCs w:val="24"/>
                            </w:rPr>
                            <w:t>3.1.4</w:t>
                          </w:r>
                        </w:sdtContent>
                      </w:sdt>
                      <w:r>
                        <w:rPr>
                          <w:szCs w:val="24"/>
                        </w:rPr>
                        <w:t>. dalies liežuvio netekimas, sunkinantis kalbą ir rijimą;</w:t>
                      </w:r>
                    </w:p>
                  </w:sdtContent>
                </w:sdt>
                <w:sdt>
                  <w:sdtPr>
                    <w:alias w:val="3.1.5 pp."/>
                    <w:tag w:val="part_302c186fad0e42d1adb9f0bde44e069b"/>
                    <w:lock w:val="sdtLocked"/>
                    <w:richText/>
                  </w:sdtPr>
                  <w:sdtContent>
                    <w:p>
                      <w:pPr>
                        <w:spacing w:line="276" w:lineRule="auto"/>
                        <w:ind w:firstLine="720"/>
                        <w:jc w:val="both"/>
                        <w:rPr>
                          <w:szCs w:val="24"/>
                        </w:rPr>
                      </w:pPr>
                      <w:sdt>
                        <w:sdtPr>
                          <w:alias w:val="Numeris"/>
                          <w:tag w:val="nr_302c186fad0e42d1adb9f0bde44e069b"/>
                          <w:lock w:val="sdtLocked"/>
                          <w:richText/>
                        </w:sdtPr>
                        <w:sdtContent>
                          <w:r>
                            <w:rPr>
                              <w:szCs w:val="24"/>
                            </w:rPr>
                            <w:t>3.1.5</w:t>
                          </w:r>
                        </w:sdtContent>
                      </w:sdt>
                      <w:r>
                        <w:rPr>
                          <w:szCs w:val="24"/>
                        </w:rPr>
                        <w:t>. trijų ir daugiau šonkaulių lūžiai;</w:t>
                      </w:r>
                    </w:p>
                  </w:sdtContent>
                </w:sdt>
                <w:sdt>
                  <w:sdtPr>
                    <w:alias w:val="3.1.6 pp."/>
                    <w:tag w:val="part_afdc56e87c5e43a381b9cface88f70a3"/>
                    <w:lock w:val="sdtLocked"/>
                    <w:richText/>
                  </w:sdtPr>
                  <w:sdtContent>
                    <w:p>
                      <w:pPr>
                        <w:spacing w:line="276" w:lineRule="auto"/>
                        <w:ind w:firstLine="720"/>
                        <w:jc w:val="both"/>
                        <w:rPr>
                          <w:szCs w:val="24"/>
                        </w:rPr>
                      </w:pPr>
                      <w:sdt>
                        <w:sdtPr>
                          <w:alias w:val="Numeris"/>
                          <w:tag w:val="nr_afdc56e87c5e43a381b9cface88f70a3"/>
                          <w:lock w:val="sdtLocked"/>
                          <w:richText/>
                        </w:sdtPr>
                        <w:sdtContent>
                          <w:r>
                            <w:rPr>
                              <w:szCs w:val="24"/>
                            </w:rPr>
                            <w:t>3.1.6</w:t>
                          </w:r>
                        </w:sdtContent>
                      </w:sdt>
                      <w:r>
                        <w:rPr>
                          <w:szCs w:val="24"/>
                        </w:rPr>
                        <w:t>. komplikuoti kaulų išnirimai;</w:t>
                      </w:r>
                    </w:p>
                  </w:sdtContent>
                </w:sdt>
                <w:sdt>
                  <w:sdtPr>
                    <w:alias w:val="3.1.7 pp."/>
                    <w:tag w:val="part_32b2688202cf44e7ab8f275701dd49f9"/>
                    <w:lock w:val="sdtLocked"/>
                    <w:richText/>
                  </w:sdtPr>
                  <w:sdtContent>
                    <w:p>
                      <w:pPr>
                        <w:spacing w:line="276" w:lineRule="auto"/>
                        <w:ind w:firstLine="720"/>
                        <w:jc w:val="both"/>
                        <w:rPr>
                          <w:szCs w:val="24"/>
                        </w:rPr>
                      </w:pPr>
                      <w:sdt>
                        <w:sdtPr>
                          <w:alias w:val="Numeris"/>
                          <w:tag w:val="nr_32b2688202cf44e7ab8f275701dd49f9"/>
                          <w:lock w:val="sdtLocked"/>
                          <w:richText/>
                        </w:sdtPr>
                        <w:sdtContent>
                          <w:r>
                            <w:rPr>
                              <w:szCs w:val="24"/>
                            </w:rPr>
                            <w:t>3.1.7</w:t>
                          </w:r>
                        </w:sdtContent>
                      </w:sdt>
                      <w:r>
                        <w:rPr>
                          <w:szCs w:val="24"/>
                        </w:rPr>
                        <w:t>. stuburkaulio krūtinės ar juosmens slankstelio kūno lūžiai;</w:t>
                      </w:r>
                    </w:p>
                  </w:sdtContent>
                </w:sdt>
                <w:sdt>
                  <w:sdtPr>
                    <w:alias w:val="3.1.8 pp."/>
                    <w:tag w:val="part_dce3057e991843ca99999104820939bd"/>
                    <w:lock w:val="sdtLocked"/>
                    <w:richText/>
                  </w:sdtPr>
                  <w:sdtContent>
                    <w:p>
                      <w:pPr>
                        <w:spacing w:line="276" w:lineRule="auto"/>
                        <w:ind w:firstLine="720"/>
                        <w:jc w:val="both"/>
                        <w:rPr>
                          <w:szCs w:val="24"/>
                        </w:rPr>
                      </w:pPr>
                      <w:sdt>
                        <w:sdtPr>
                          <w:alias w:val="Numeris"/>
                          <w:tag w:val="nr_dce3057e991843ca99999104820939bd"/>
                          <w:lock w:val="sdtLocked"/>
                          <w:richText/>
                        </w:sdtPr>
                        <w:sdtContent>
                          <w:r>
                            <w:rPr>
                              <w:szCs w:val="24"/>
                            </w:rPr>
                            <w:t>3.1.8</w:t>
                          </w:r>
                        </w:sdtContent>
                      </w:sdt>
                      <w:r>
                        <w:rPr>
                          <w:szCs w:val="24"/>
                        </w:rPr>
                        <w:t>. kryžkaulio, uodegikaulio lūžiai;</w:t>
                      </w:r>
                    </w:p>
                  </w:sdtContent>
                </w:sdt>
                <w:sdt>
                  <w:sdtPr>
                    <w:alias w:val="3.1.9 pp."/>
                    <w:tag w:val="part_74a4c59be6df48cc8df88994d7c30828"/>
                    <w:lock w:val="sdtLocked"/>
                    <w:richText/>
                  </w:sdtPr>
                  <w:sdtContent>
                    <w:p>
                      <w:pPr>
                        <w:spacing w:line="276" w:lineRule="auto"/>
                        <w:ind w:firstLine="720"/>
                        <w:jc w:val="both"/>
                        <w:rPr>
                          <w:szCs w:val="24"/>
                        </w:rPr>
                      </w:pPr>
                      <w:sdt>
                        <w:sdtPr>
                          <w:alias w:val="Numeris"/>
                          <w:tag w:val="nr_74a4c59be6df48cc8df88994d7c30828"/>
                          <w:lock w:val="sdtLocked"/>
                          <w:richText/>
                        </w:sdtPr>
                        <w:sdtContent>
                          <w:r>
                            <w:rPr>
                              <w:szCs w:val="24"/>
                            </w:rPr>
                            <w:t>3.1.9</w:t>
                          </w:r>
                        </w:sdtContent>
                      </w:sdt>
                      <w:r>
                        <w:rPr>
                          <w:szCs w:val="24"/>
                        </w:rPr>
                        <w:t>. vienos kojos visų pirštų, plaštakos I ar II piršto, III ir IV pirštų ar kelių galūnių pavienių pirštų amputavimas;</w:t>
                      </w:r>
                    </w:p>
                  </w:sdtContent>
                </w:sdt>
                <w:sdt>
                  <w:sdtPr>
                    <w:alias w:val="3.1.10 pp."/>
                    <w:tag w:val="part_e1e690400de14b52b2bc26d7d27fc4dd"/>
                    <w:lock w:val="sdtLocked"/>
                    <w:richText/>
                  </w:sdtPr>
                  <w:sdtContent>
                    <w:p>
                      <w:pPr>
                        <w:spacing w:line="276" w:lineRule="auto"/>
                        <w:ind w:firstLine="720"/>
                        <w:jc w:val="both"/>
                        <w:rPr>
                          <w:szCs w:val="24"/>
                        </w:rPr>
                      </w:pPr>
                      <w:sdt>
                        <w:sdtPr>
                          <w:alias w:val="Numeris"/>
                          <w:tag w:val="nr_e1e690400de14b52b2bc26d7d27fc4dd"/>
                          <w:lock w:val="sdtLocked"/>
                          <w:richText/>
                        </w:sdtPr>
                        <w:sdtContent>
                          <w:r>
                            <w:rPr>
                              <w:szCs w:val="24"/>
                            </w:rPr>
                            <w:t>3.1.10</w:t>
                          </w:r>
                        </w:sdtContent>
                      </w:sdt>
                      <w:r>
                        <w:rPr>
                          <w:szCs w:val="24"/>
                        </w:rPr>
                        <w:t>. vieno raktikaulio, vieno iš dilbio kaulų, šeivikaulio atvirieji izoliuoti lūžiai;</w:t>
                      </w:r>
                    </w:p>
                  </w:sdtContent>
                </w:sdt>
                <w:sdt>
                  <w:sdtPr>
                    <w:alias w:val="3.1.11 pp."/>
                    <w:tag w:val="part_2ccaba496c4641e5b0d47d9ea29ea42d"/>
                    <w:lock w:val="sdtLocked"/>
                    <w:richText/>
                  </w:sdtPr>
                  <w:sdtContent>
                    <w:p>
                      <w:pPr>
                        <w:spacing w:line="276" w:lineRule="auto"/>
                        <w:ind w:firstLine="720"/>
                        <w:jc w:val="both"/>
                        <w:rPr>
                          <w:szCs w:val="24"/>
                        </w:rPr>
                      </w:pPr>
                      <w:sdt>
                        <w:sdtPr>
                          <w:alias w:val="Numeris"/>
                          <w:tag w:val="nr_2ccaba496c4641e5b0d47d9ea29ea42d"/>
                          <w:lock w:val="sdtLocked"/>
                          <w:richText/>
                        </w:sdtPr>
                        <w:sdtContent>
                          <w:r>
                            <w:rPr>
                              <w:szCs w:val="24"/>
                            </w:rPr>
                            <w:t>3.1.11</w:t>
                          </w:r>
                        </w:sdtContent>
                      </w:sdt>
                      <w:r>
                        <w:rPr>
                          <w:szCs w:val="24"/>
                        </w:rPr>
                        <w:t>. peties–raktikaulio, krūtinkaulio–raktikaulio sąvaržos vientisumo pažeidimas;</w:t>
                      </w:r>
                    </w:p>
                  </w:sdtContent>
                </w:sdt>
                <w:sdt>
                  <w:sdtPr>
                    <w:alias w:val="3.1.12 pp."/>
                    <w:tag w:val="part_01c535f182bc4699ac78d5b9c7f51119"/>
                    <w:lock w:val="sdtLocked"/>
                    <w:richText/>
                  </w:sdtPr>
                  <w:sdtContent>
                    <w:p>
                      <w:pPr>
                        <w:spacing w:line="276" w:lineRule="auto"/>
                        <w:ind w:firstLine="720"/>
                        <w:jc w:val="both"/>
                        <w:rPr>
                          <w:szCs w:val="24"/>
                        </w:rPr>
                      </w:pPr>
                      <w:sdt>
                        <w:sdtPr>
                          <w:alias w:val="Numeris"/>
                          <w:tag w:val="nr_01c535f182bc4699ac78d5b9c7f51119"/>
                          <w:lock w:val="sdtLocked"/>
                          <w:richText/>
                        </w:sdtPr>
                        <w:sdtContent>
                          <w:r>
                            <w:rPr>
                              <w:szCs w:val="24"/>
                            </w:rPr>
                            <w:t>3.1.12</w:t>
                          </w:r>
                        </w:sdtContent>
                      </w:sdt>
                      <w:r>
                        <w:rPr>
                          <w:szCs w:val="24"/>
                        </w:rPr>
                        <w:t>. sąnarių (peties, alkūnės, klubo, kelio, čiurnos) raiščių nutrūkimai;</w:t>
                      </w:r>
                    </w:p>
                  </w:sdtContent>
                </w:sdt>
                <w:sdt>
                  <w:sdtPr>
                    <w:alias w:val="3.1.13 pp."/>
                    <w:tag w:val="part_ab0d8cec661248f1927b57fd2b1240ab"/>
                    <w:lock w:val="sdtLocked"/>
                    <w:richText/>
                  </w:sdtPr>
                  <w:sdtContent>
                    <w:p>
                      <w:pPr>
                        <w:spacing w:line="276" w:lineRule="auto"/>
                        <w:ind w:firstLine="720"/>
                        <w:jc w:val="both"/>
                        <w:rPr>
                          <w:szCs w:val="24"/>
                        </w:rPr>
                      </w:pPr>
                      <w:sdt>
                        <w:sdtPr>
                          <w:alias w:val="Numeris"/>
                          <w:tag w:val="nr_ab0d8cec661248f1927b57fd2b1240ab"/>
                          <w:lock w:val="sdtLocked"/>
                          <w:richText/>
                        </w:sdtPr>
                        <w:sdtContent>
                          <w:r>
                            <w:rPr>
                              <w:szCs w:val="24"/>
                            </w:rPr>
                            <w:t>3.1.13</w:t>
                          </w:r>
                        </w:sdtContent>
                      </w:sdt>
                      <w:r>
                        <w:rPr>
                          <w:szCs w:val="24"/>
                        </w:rPr>
                        <w:t>. I–II laipsnio nudegimai, kai pažeista 16–25 procentų kūno paviršiaus, III laipsnio nudegimai, kai pažeista 3–10 procentų kūno paviršiaus;</w:t>
                      </w:r>
                    </w:p>
                  </w:sdtContent>
                </w:sdt>
                <w:sdt>
                  <w:sdtPr>
                    <w:alias w:val="3.1.14 pp."/>
                    <w:tag w:val="part_ef07dd9b4da445e0a368f3ea999f5737"/>
                    <w:lock w:val="sdtLocked"/>
                    <w:richText/>
                  </w:sdtPr>
                  <w:sdtContent>
                    <w:p>
                      <w:pPr>
                        <w:spacing w:line="276" w:lineRule="auto"/>
                        <w:ind w:firstLine="720"/>
                        <w:jc w:val="both"/>
                        <w:rPr>
                          <w:szCs w:val="24"/>
                        </w:rPr>
                      </w:pPr>
                      <w:sdt>
                        <w:sdtPr>
                          <w:alias w:val="Numeris"/>
                          <w:tag w:val="nr_ef07dd9b4da445e0a368f3ea999f5737"/>
                          <w:lock w:val="sdtLocked"/>
                          <w:richText/>
                        </w:sdtPr>
                        <w:sdtContent>
                          <w:r>
                            <w:rPr>
                              <w:szCs w:val="24"/>
                            </w:rPr>
                            <w:t>3.1.14</w:t>
                          </w:r>
                        </w:sdtContent>
                      </w:sdt>
                      <w:r>
                        <w:rPr>
                          <w:szCs w:val="24"/>
                        </w:rPr>
                        <w:t>. III laipsnio nušalimai;</w:t>
                      </w:r>
                    </w:p>
                  </w:sdtContent>
                </w:sdt>
              </w:sdtContent>
            </w:sdt>
            <w:sdt>
              <w:sdtPr>
                <w:alias w:val="3.2 pp."/>
                <w:tag w:val="part_2e7f55fa421642d1b43d41d3a766b8d6"/>
                <w:lock w:val="sdtLocked"/>
                <w:richText/>
              </w:sdtPr>
              <w:sdtContent>
                <w:p>
                  <w:pPr>
                    <w:spacing w:line="276" w:lineRule="auto"/>
                    <w:ind w:firstLine="720"/>
                    <w:jc w:val="both"/>
                    <w:rPr>
                      <w:szCs w:val="24"/>
                    </w:rPr>
                  </w:pPr>
                  <w:sdt>
                    <w:sdtPr>
                      <w:alias w:val="Numeris"/>
                      <w:tag w:val="nr_2e7f55fa421642d1b43d41d3a766b8d6"/>
                      <w:lock w:val="sdtLocked"/>
                      <w:richText/>
                    </w:sdtPr>
                    <w:sdtContent>
                      <w:r>
                        <w:rPr>
                          <w:szCs w:val="24"/>
                        </w:rPr>
                        <w:t>3.2</w:t>
                      </w:r>
                    </w:sdtContent>
                  </w:sdt>
                  <w:r>
                    <w:rPr>
                      <w:szCs w:val="24"/>
                    </w:rPr>
                    <w:t>. sužeidimai, traumos ir kiti sveikatos sutrikdymai, sukėlę anatominių pakitimų ar funkcinių sutrikimų, kurie lėmė tinkamumo vidaus tarnybai sumažėjimą dėl sveikatos būklės:</w:t>
                  </w:r>
                </w:p>
                <w:sdt>
                  <w:sdtPr>
                    <w:alias w:val="3.2.1 pp."/>
                    <w:tag w:val="part_99bb439fb9764d088d506b32e362d309"/>
                    <w:lock w:val="sdtLocked"/>
                    <w:richText/>
                  </w:sdtPr>
                  <w:sdtContent>
                    <w:p>
                      <w:pPr>
                        <w:spacing w:line="276" w:lineRule="auto"/>
                        <w:ind w:firstLine="720"/>
                        <w:jc w:val="both"/>
                        <w:rPr>
                          <w:szCs w:val="24"/>
                        </w:rPr>
                      </w:pPr>
                      <w:sdt>
                        <w:sdtPr>
                          <w:alias w:val="Numeris"/>
                          <w:tag w:val="nr_99bb439fb9764d088d506b32e362d309"/>
                          <w:lock w:val="sdtLocked"/>
                          <w:richText/>
                        </w:sdtPr>
                        <w:sdtContent>
                          <w:r>
                            <w:rPr>
                              <w:szCs w:val="24"/>
                            </w:rPr>
                            <w:t>3.2.1</w:t>
                          </w:r>
                        </w:sdtContent>
                      </w:sdt>
                      <w:r>
                        <w:rPr>
                          <w:szCs w:val="24"/>
                        </w:rPr>
                        <w:t>. stabilus regėjimo sumažėjimas iki 0,08–0,09 (be korekcijos);</w:t>
                      </w:r>
                    </w:p>
                  </w:sdtContent>
                </w:sdt>
                <w:sdt>
                  <w:sdtPr>
                    <w:alias w:val="3.2.2 pp."/>
                    <w:tag w:val="part_e79e7930ce6a47279d869d43e48c9c8c"/>
                    <w:lock w:val="sdtLocked"/>
                    <w:richText/>
                  </w:sdtPr>
                  <w:sdtContent>
                    <w:p>
                      <w:pPr>
                        <w:spacing w:line="276" w:lineRule="auto"/>
                        <w:ind w:firstLine="720"/>
                        <w:jc w:val="both"/>
                        <w:rPr>
                          <w:szCs w:val="24"/>
                        </w:rPr>
                      </w:pPr>
                      <w:sdt>
                        <w:sdtPr>
                          <w:alias w:val="Numeris"/>
                          <w:tag w:val="nr_e79e7930ce6a47279d869d43e48c9c8c"/>
                          <w:lock w:val="sdtLocked"/>
                          <w:richText/>
                        </w:sdtPr>
                        <w:sdtContent>
                          <w:r>
                            <w:rPr>
                              <w:szCs w:val="24"/>
                            </w:rPr>
                            <w:t>3.2.2</w:t>
                          </w:r>
                        </w:sdtContent>
                      </w:sdt>
                      <w:r>
                        <w:rPr>
                          <w:szCs w:val="24"/>
                        </w:rPr>
                        <w:t>. stabilus III laipsnio klausos susilpnėjimas;</w:t>
                      </w:r>
                    </w:p>
                  </w:sdtContent>
                </w:sdt>
                <w:sdt>
                  <w:sdtPr>
                    <w:alias w:val="3.2.3 pp."/>
                    <w:tag w:val="part_c627b2ee95134fbca9e954b7c0fa3c5f"/>
                    <w:lock w:val="sdtLocked"/>
                    <w:richText/>
                  </w:sdtPr>
                  <w:sdtContent>
                    <w:p>
                      <w:pPr>
                        <w:spacing w:line="276" w:lineRule="auto"/>
                        <w:ind w:firstLine="720"/>
                        <w:jc w:val="both"/>
                        <w:rPr>
                          <w:szCs w:val="24"/>
                        </w:rPr>
                      </w:pPr>
                      <w:sdt>
                        <w:sdtPr>
                          <w:alias w:val="Numeris"/>
                          <w:tag w:val="nr_c627b2ee95134fbca9e954b7c0fa3c5f"/>
                          <w:lock w:val="sdtLocked"/>
                          <w:richText/>
                        </w:sdtPr>
                        <w:sdtContent>
                          <w:r>
                            <w:rPr>
                              <w:szCs w:val="24"/>
                            </w:rPr>
                            <w:t>3.2.3</w:t>
                          </w:r>
                        </w:sdtContent>
                      </w:sdt>
                      <w:r>
                        <w:rPr>
                          <w:szCs w:val="24"/>
                        </w:rPr>
                        <w:t>. netaisyklingas sąkandis po žandikaulio lūžių, vidutiniškai trikdantis kramtymo funkciją;</w:t>
                      </w:r>
                    </w:p>
                  </w:sdtContent>
                </w:sdt>
                <w:sdt>
                  <w:sdtPr>
                    <w:alias w:val="3.2.4 pp."/>
                    <w:tag w:val="part_deea28ca205942aa81e73be978072c93"/>
                    <w:lock w:val="sdtLocked"/>
                    <w:richText/>
                  </w:sdtPr>
                  <w:sdtContent>
                    <w:p>
                      <w:pPr>
                        <w:spacing w:line="276" w:lineRule="auto"/>
                        <w:ind w:firstLine="720"/>
                        <w:jc w:val="both"/>
                        <w:rPr>
                          <w:szCs w:val="24"/>
                        </w:rPr>
                      </w:pPr>
                      <w:sdt>
                        <w:sdtPr>
                          <w:alias w:val="Numeris"/>
                          <w:tag w:val="nr_deea28ca205942aa81e73be978072c93"/>
                          <w:lock w:val="sdtLocked"/>
                          <w:richText/>
                        </w:sdtPr>
                        <w:sdtContent>
                          <w:r>
                            <w:rPr>
                              <w:szCs w:val="24"/>
                            </w:rPr>
                            <w:t>3.2.4</w:t>
                          </w:r>
                        </w:sdtContent>
                      </w:sdt>
                      <w:r>
                        <w:rPr>
                          <w:szCs w:val="24"/>
                        </w:rPr>
                        <w:t>. įprastiniai apatinio žandikaulio išnirimai;</w:t>
                      </w:r>
                    </w:p>
                  </w:sdtContent>
                </w:sdt>
                <w:sdt>
                  <w:sdtPr>
                    <w:alias w:val="3.2.5 pp."/>
                    <w:tag w:val="part_75aac400355045ad881beaf930907356"/>
                    <w:lock w:val="sdtLocked"/>
                    <w:richText/>
                  </w:sdtPr>
                  <w:sdtContent>
                    <w:p>
                      <w:pPr>
                        <w:spacing w:line="276" w:lineRule="auto"/>
                        <w:ind w:firstLine="720"/>
                        <w:jc w:val="both"/>
                        <w:rPr>
                          <w:szCs w:val="24"/>
                        </w:rPr>
                      </w:pPr>
                      <w:sdt>
                        <w:sdtPr>
                          <w:alias w:val="Numeris"/>
                          <w:tag w:val="nr_75aac400355045ad881beaf930907356"/>
                          <w:lock w:val="sdtLocked"/>
                          <w:richText/>
                        </w:sdtPr>
                        <w:sdtContent>
                          <w:r>
                            <w:rPr>
                              <w:szCs w:val="24"/>
                            </w:rPr>
                            <w:t>3.2.5</w:t>
                          </w:r>
                        </w:sdtContent>
                      </w:sdt>
                      <w:r>
                        <w:rPr>
                          <w:szCs w:val="24"/>
                        </w:rPr>
                        <w:t>. įprastiniai žastikaulio išnirimai;</w:t>
                      </w:r>
                    </w:p>
                  </w:sdtContent>
                </w:sdt>
                <w:sdt>
                  <w:sdtPr>
                    <w:alias w:val="3.2.6 pp."/>
                    <w:tag w:val="part_8c3d708f31b8481cb06a3a9d557745a1"/>
                    <w:lock w:val="sdtLocked"/>
                    <w:richText/>
                  </w:sdtPr>
                  <w:sdtContent>
                    <w:p>
                      <w:pPr>
                        <w:spacing w:line="276" w:lineRule="auto"/>
                        <w:ind w:firstLine="720"/>
                        <w:jc w:val="both"/>
                        <w:rPr>
                          <w:szCs w:val="24"/>
                        </w:rPr>
                      </w:pPr>
                      <w:sdt>
                        <w:sdtPr>
                          <w:alias w:val="Numeris"/>
                          <w:tag w:val="nr_8c3d708f31b8481cb06a3a9d557745a1"/>
                          <w:lock w:val="sdtLocked"/>
                          <w:richText/>
                        </w:sdtPr>
                        <w:sdtContent>
                          <w:r>
                            <w:rPr>
                              <w:szCs w:val="24"/>
                            </w:rPr>
                            <w:t>3.2.6</w:t>
                          </w:r>
                        </w:sdtContent>
                      </w:sdt>
                      <w:r>
                        <w:rPr>
                          <w:szCs w:val="24"/>
                        </w:rPr>
                        <w:t>. peties sąnario kontraktūra, kai vidutiniškai sutrikdoma judesių apimtis;</w:t>
                      </w:r>
                    </w:p>
                  </w:sdtContent>
                </w:sdt>
                <w:sdt>
                  <w:sdtPr>
                    <w:alias w:val="3.2.7 pp."/>
                    <w:tag w:val="part_78e3bc849c5e4ad996be906fbe37e50b"/>
                    <w:lock w:val="sdtLocked"/>
                    <w:richText/>
                  </w:sdtPr>
                  <w:sdtContent>
                    <w:p>
                      <w:pPr>
                        <w:spacing w:line="276" w:lineRule="auto"/>
                        <w:ind w:firstLine="720"/>
                        <w:jc w:val="both"/>
                        <w:rPr>
                          <w:szCs w:val="24"/>
                        </w:rPr>
                      </w:pPr>
                      <w:sdt>
                        <w:sdtPr>
                          <w:alias w:val="Numeris"/>
                          <w:tag w:val="nr_78e3bc849c5e4ad996be906fbe37e50b"/>
                          <w:lock w:val="sdtLocked"/>
                          <w:richText/>
                        </w:sdtPr>
                        <w:sdtContent>
                          <w:r>
                            <w:rPr>
                              <w:szCs w:val="24"/>
                            </w:rPr>
                            <w:t>3.2.7</w:t>
                          </w:r>
                        </w:sdtContent>
                      </w:sdt>
                      <w:r>
                        <w:rPr>
                          <w:szCs w:val="24"/>
                        </w:rPr>
                        <w:t>. alkūnės, riešo, klubo, kelio, čiurnos sąnarių kontraktūra funkciškai patogioje padėtyje, plaštakos I ar II piršto, III ir IV pirštų kontraktūra;</w:t>
                      </w:r>
                    </w:p>
                  </w:sdtContent>
                </w:sdt>
                <w:sdt>
                  <w:sdtPr>
                    <w:alias w:val="3.2.8 pp."/>
                    <w:tag w:val="part_5c81699544b744099b729f9b088672dc"/>
                    <w:lock w:val="sdtLocked"/>
                    <w:richText/>
                  </w:sdtPr>
                  <w:sdtContent>
                    <w:p>
                      <w:pPr>
                        <w:spacing w:line="276" w:lineRule="auto"/>
                        <w:ind w:firstLine="720"/>
                        <w:jc w:val="both"/>
                        <w:rPr>
                          <w:szCs w:val="24"/>
                        </w:rPr>
                      </w:pPr>
                      <w:sdt>
                        <w:sdtPr>
                          <w:alias w:val="Numeris"/>
                          <w:tag w:val="nr_5c81699544b744099b729f9b088672dc"/>
                          <w:lock w:val="sdtLocked"/>
                          <w:richText/>
                        </w:sdtPr>
                        <w:sdtContent>
                          <w:r>
                            <w:rPr>
                              <w:szCs w:val="24"/>
                            </w:rPr>
                            <w:t>3.2.8</w:t>
                          </w:r>
                        </w:sdtContent>
                      </w:sdt>
                      <w:r>
                        <w:rPr>
                          <w:szCs w:val="24"/>
                        </w:rPr>
                        <w:t>. audinių randai po traumų, ne mažesni kaip 2–3 procentai kūno paviršiaus, nedaug ar vidutiniškai apribojantys judesius, apsunkinantys drabužių dėvėjimą, avalynės avėjimą;</w:t>
                      </w:r>
                    </w:p>
                  </w:sdtContent>
                </w:sdt>
              </w:sdtContent>
            </w:sdt>
            <w:sdt>
              <w:sdtPr>
                <w:alias w:val="3.3 pp."/>
                <w:tag w:val="part_09dd37f1458e48c5994362b1179a5c50"/>
                <w:lock w:val="sdtLocked"/>
                <w:richText/>
              </w:sdtPr>
              <w:sdtContent>
                <w:p>
                  <w:pPr>
                    <w:spacing w:line="276" w:lineRule="auto"/>
                    <w:ind w:firstLine="720"/>
                    <w:jc w:val="both"/>
                    <w:rPr>
                      <w:szCs w:val="24"/>
                    </w:rPr>
                  </w:pPr>
                  <w:sdt>
                    <w:sdtPr>
                      <w:alias w:val="Numeris"/>
                      <w:tag w:val="nr_09dd37f1458e48c5994362b1179a5c50"/>
                      <w:lock w:val="sdtLocked"/>
                      <w:richText/>
                    </w:sdtPr>
                    <w:sdtContent>
                      <w:r>
                        <w:rPr>
                          <w:szCs w:val="24"/>
                        </w:rPr>
                        <w:t>3.3</w:t>
                      </w:r>
                    </w:sdtContent>
                  </w:sdt>
                  <w:r>
                    <w:rPr>
                      <w:szCs w:val="24"/>
                    </w:rPr>
                    <w:t>. kiti išorinių priežasčių poveikio padariniai (vidutiniškas suluošinimas), sukėlę negrįžtamų anatominių pakitimų ir (ar) funkcinių sutrikimų, 21 dieną ir ilgiau trunkantį laikinąjį nedarbingumą ar tinkamumo vidaus tarnybai sumažėjimą, ar tarnybinį kaitumą dėl sveikatos būklės;</w:t>
                  </w:r>
                </w:p>
              </w:sdtContent>
            </w:sdt>
            <w:sdt>
              <w:sdtPr>
                <w:alias w:val="3.4 pp."/>
                <w:tag w:val="part_7af0d7bce4f944b8b5f24e08f780bd0a"/>
                <w:lock w:val="sdtLocked"/>
                <w:richText/>
              </w:sdtPr>
              <w:sdtContent>
                <w:p>
                  <w:pPr>
                    <w:spacing w:line="276" w:lineRule="auto"/>
                    <w:ind w:firstLine="720"/>
                    <w:jc w:val="both"/>
                    <w:rPr>
                      <w:szCs w:val="24"/>
                    </w:rPr>
                  </w:pPr>
                  <w:sdt>
                    <w:sdtPr>
                      <w:alias w:val="Numeris"/>
                      <w:tag w:val="nr_7af0d7bce4f944b8b5f24e08f780bd0a"/>
                      <w:lock w:val="sdtLocked"/>
                      <w:richText/>
                    </w:sdtPr>
                    <w:sdtContent>
                      <w:r>
                        <w:rPr>
                          <w:szCs w:val="24"/>
                        </w:rPr>
                        <w:t>3.4</w:t>
                      </w:r>
                    </w:sdtContent>
                  </w:sdt>
                  <w:r>
                    <w:rPr>
                      <w:szCs w:val="24"/>
                    </w:rPr>
                    <w:t>. trijų ir daugiau dantų netekimas;</w:t>
                  </w:r>
                </w:p>
              </w:sdtContent>
            </w:sdt>
            <w:sdt>
              <w:sdtPr>
                <w:alias w:val="3.5 pp."/>
                <w:tag w:val="part_2e035ee3ba384effb69ded613c36e1b3"/>
                <w:lock w:val="sdtLocked"/>
                <w:richText/>
              </w:sdtPr>
              <w:sdtContent>
                <w:p>
                  <w:pPr>
                    <w:spacing w:line="276" w:lineRule="auto"/>
                    <w:ind w:firstLine="720"/>
                    <w:jc w:val="both"/>
                    <w:rPr>
                      <w:szCs w:val="24"/>
                    </w:rPr>
                  </w:pPr>
                  <w:sdt>
                    <w:sdtPr>
                      <w:alias w:val="Numeris"/>
                      <w:tag w:val="nr_2e035ee3ba384effb69ded613c36e1b3"/>
                      <w:lock w:val="sdtLocked"/>
                      <w:richText/>
                    </w:sdtPr>
                    <w:sdtContent>
                      <w:r>
                        <w:rPr>
                          <w:szCs w:val="24"/>
                        </w:rPr>
                        <w:t>3.5</w:t>
                      </w:r>
                    </w:sdtContent>
                  </w:sdt>
                  <w:r>
                    <w:rPr>
                      <w:szCs w:val="24"/>
                    </w:rPr>
                    <w:t>. užsikrėtimas žmogaus imunodeficito virusu (ŽIV); užsikrėtimas B ar (ir) C hepatito virusu, kurio pasekmė – sukėlėjo nešiojimas; susirgimas virusiniu B ar (ir) C hepatitu; susirgimas kitomis, išskyrus Sąrašo 2.23 ir 2.34 papunkčiuose nurodytas, pavojingomis žmonių užkrečiamosiomis ligomis, kurios lėmė laikinąjį nedarbingumą, trunkantį 21 dieną ir ilgiau, ir (ar) tinkamumo vidaus tarnybai sumažėjimą dėl sveikatos būklės.</w:t>
                  </w:r>
                </w:p>
              </w:sdtContent>
            </w:sdt>
          </w:sdtContent>
        </w:sdt>
        <w:sdt>
          <w:sdtPr>
            <w:alias w:val="4 p."/>
            <w:tag w:val="part_c78427ba7ad449abac41f015fd3d420e"/>
            <w:lock w:val="sdtLocked"/>
            <w:richText/>
          </w:sdtPr>
          <w:sdtContent>
            <w:p>
              <w:pPr>
                <w:spacing w:line="276" w:lineRule="auto"/>
                <w:ind w:firstLine="720"/>
                <w:jc w:val="both"/>
                <w:rPr>
                  <w:szCs w:val="24"/>
                </w:rPr>
              </w:pPr>
              <w:sdt>
                <w:sdtPr>
                  <w:alias w:val="Numeris"/>
                  <w:tag w:val="nr_c78427ba7ad449abac41f015fd3d420e"/>
                  <w:lock w:val="sdtLocked"/>
                  <w:richText/>
                </w:sdtPr>
                <w:sdtContent>
                  <w:r>
                    <w:rPr>
                      <w:szCs w:val="24"/>
                    </w:rPr>
                    <w:t>4</w:t>
                  </w:r>
                </w:sdtContent>
              </w:sdt>
              <w:r>
                <w:rPr>
                  <w:szCs w:val="24"/>
                </w:rPr>
                <w:t>. Lengviems sužeidimams, traumoms ir kitiems sveikatos sutrikdymams priskiriami:</w:t>
              </w:r>
            </w:p>
            <w:sdt>
              <w:sdtPr>
                <w:alias w:val="4.1 pp."/>
                <w:tag w:val="part_2554e1e174e5439c93d85c59f6a7c5d6"/>
                <w:lock w:val="sdtLocked"/>
                <w:richText/>
              </w:sdtPr>
              <w:sdtContent>
                <w:p>
                  <w:pPr>
                    <w:spacing w:line="276" w:lineRule="auto"/>
                    <w:ind w:firstLine="720"/>
                    <w:jc w:val="both"/>
                    <w:rPr>
                      <w:szCs w:val="24"/>
                    </w:rPr>
                  </w:pPr>
                  <w:sdt>
                    <w:sdtPr>
                      <w:alias w:val="Numeris"/>
                      <w:tag w:val="nr_2554e1e174e5439c93d85c59f6a7c5d6"/>
                      <w:lock w:val="sdtLocked"/>
                      <w:richText/>
                    </w:sdtPr>
                    <w:sdtContent>
                      <w:r>
                        <w:rPr>
                          <w:szCs w:val="24"/>
                        </w:rPr>
                        <w:t>4.1</w:t>
                      </w:r>
                    </w:sdtContent>
                  </w:sdt>
                  <w:r>
                    <w:rPr>
                      <w:szCs w:val="24"/>
                    </w:rPr>
                    <w:t>. sužeidimai, traumos ir kiti sveikatos sutrikdymai, kurie lėmė ilgiau kaip 10 dienų trunkantį laikinąjį nedarbingumą:</w:t>
                  </w:r>
                </w:p>
                <w:sdt>
                  <w:sdtPr>
                    <w:alias w:val="4.1.1 pp."/>
                    <w:tag w:val="part_1a41707c9d744c71af81b3e35f9cf45a"/>
                    <w:lock w:val="sdtLocked"/>
                    <w:richText/>
                  </w:sdtPr>
                  <w:sdtContent>
                    <w:p>
                      <w:pPr>
                        <w:spacing w:line="276" w:lineRule="auto"/>
                        <w:ind w:firstLine="720"/>
                        <w:jc w:val="both"/>
                        <w:rPr>
                          <w:szCs w:val="24"/>
                        </w:rPr>
                      </w:pPr>
                      <w:sdt>
                        <w:sdtPr>
                          <w:alias w:val="Numeris"/>
                          <w:tag w:val="nr_1a41707c9d744c71af81b3e35f9cf45a"/>
                          <w:lock w:val="sdtLocked"/>
                          <w:richText/>
                        </w:sdtPr>
                        <w:sdtContent>
                          <w:r>
                            <w:rPr>
                              <w:szCs w:val="24"/>
                            </w:rPr>
                            <w:t>4.1.1</w:t>
                          </w:r>
                        </w:sdtContent>
                      </w:sdt>
                      <w:r>
                        <w:rPr>
                          <w:szCs w:val="24"/>
                        </w:rPr>
                        <w:t>. uždaroji kaukolės trauma, sukėlusi galvos smegenų sukrėtimą, uždaroji stuburo smegenų trauma;</w:t>
                      </w:r>
                    </w:p>
                  </w:sdtContent>
                </w:sdt>
                <w:sdt>
                  <w:sdtPr>
                    <w:alias w:val="4.1.2 pp."/>
                    <w:tag w:val="part_4c0588fc54eb4a739c6fa6295978090e"/>
                    <w:lock w:val="sdtLocked"/>
                    <w:richText/>
                  </w:sdtPr>
                  <w:sdtContent>
                    <w:p>
                      <w:pPr>
                        <w:spacing w:line="276" w:lineRule="auto"/>
                        <w:ind w:firstLine="720"/>
                        <w:jc w:val="both"/>
                        <w:rPr>
                          <w:szCs w:val="24"/>
                        </w:rPr>
                      </w:pPr>
                      <w:sdt>
                        <w:sdtPr>
                          <w:alias w:val="Numeris"/>
                          <w:tag w:val="nr_4c0588fc54eb4a739c6fa6295978090e"/>
                          <w:lock w:val="sdtLocked"/>
                          <w:richText/>
                        </w:sdtPr>
                        <w:sdtContent>
                          <w:r>
                            <w:rPr>
                              <w:szCs w:val="24"/>
                            </w:rPr>
                            <w:t>4.1.2</w:t>
                          </w:r>
                        </w:sdtContent>
                      </w:sdt>
                      <w:r>
                        <w:rPr>
                          <w:szCs w:val="24"/>
                        </w:rPr>
                        <w:t>. nekiauriniai sužeidimai ir traumos, jeigu nepažeisti vidaus organai, sąnariai, sausgyslės, stambiųjų nervų kamienai ar pagrindinės kraujagyslės;</w:t>
                      </w:r>
                    </w:p>
                  </w:sdtContent>
                </w:sdt>
                <w:sdt>
                  <w:sdtPr>
                    <w:alias w:val="4.1.3 pp."/>
                    <w:tag w:val="part_6064116936914893ac69cc6d2593df24"/>
                    <w:lock w:val="sdtLocked"/>
                    <w:richText/>
                  </w:sdtPr>
                  <w:sdtContent>
                    <w:p>
                      <w:pPr>
                        <w:spacing w:line="276" w:lineRule="auto"/>
                        <w:ind w:firstLine="720"/>
                        <w:jc w:val="both"/>
                        <w:rPr>
                          <w:szCs w:val="24"/>
                        </w:rPr>
                      </w:pPr>
                      <w:sdt>
                        <w:sdtPr>
                          <w:alias w:val="Numeris"/>
                          <w:tag w:val="nr_6064116936914893ac69cc6d2593df24"/>
                          <w:lock w:val="sdtLocked"/>
                          <w:richText/>
                        </w:sdtPr>
                        <w:sdtContent>
                          <w:r>
                            <w:rPr>
                              <w:szCs w:val="24"/>
                            </w:rPr>
                            <w:t>4.1.3</w:t>
                          </w:r>
                        </w:sdtContent>
                      </w:sdt>
                      <w:r>
                        <w:rPr>
                          <w:szCs w:val="24"/>
                        </w:rPr>
                        <w:t>. sąnarių raiščių įtrūkimas;</w:t>
                      </w:r>
                    </w:p>
                  </w:sdtContent>
                </w:sdt>
                <w:sdt>
                  <w:sdtPr>
                    <w:alias w:val="4.1.4 pp."/>
                    <w:tag w:val="part_c5cd3e7a74d7436ba073869f1250a832"/>
                    <w:lock w:val="sdtLocked"/>
                    <w:richText/>
                  </w:sdtPr>
                  <w:sdtContent>
                    <w:p>
                      <w:pPr>
                        <w:spacing w:line="276" w:lineRule="auto"/>
                        <w:ind w:firstLine="720"/>
                        <w:jc w:val="both"/>
                        <w:rPr>
                          <w:szCs w:val="24"/>
                        </w:rPr>
                      </w:pPr>
                      <w:sdt>
                        <w:sdtPr>
                          <w:alias w:val="Numeris"/>
                          <w:tag w:val="nr_c5cd3e7a74d7436ba073869f1250a832"/>
                          <w:lock w:val="sdtLocked"/>
                          <w:richText/>
                        </w:sdtPr>
                        <w:sdtContent>
                          <w:r>
                            <w:rPr>
                              <w:szCs w:val="24"/>
                            </w:rPr>
                            <w:t>4.1.4</w:t>
                          </w:r>
                        </w:sdtContent>
                      </w:sdt>
                      <w:r>
                        <w:rPr>
                          <w:szCs w:val="24"/>
                        </w:rPr>
                        <w:t>. nekomplikuoti kaulų išnirimai;</w:t>
                      </w:r>
                    </w:p>
                  </w:sdtContent>
                </w:sdt>
                <w:sdt>
                  <w:sdtPr>
                    <w:alias w:val="4.1.5 pp."/>
                    <w:tag w:val="part_89a1a0c90ae24303bf067c340a15925c"/>
                    <w:lock w:val="sdtLocked"/>
                    <w:richText/>
                  </w:sdtPr>
                  <w:sdtContent>
                    <w:p>
                      <w:pPr>
                        <w:spacing w:line="276" w:lineRule="auto"/>
                        <w:ind w:firstLine="720"/>
                        <w:jc w:val="both"/>
                        <w:rPr>
                          <w:szCs w:val="24"/>
                        </w:rPr>
                      </w:pPr>
                      <w:sdt>
                        <w:sdtPr>
                          <w:alias w:val="Numeris"/>
                          <w:tag w:val="nr_89a1a0c90ae24303bf067c340a15925c"/>
                          <w:lock w:val="sdtLocked"/>
                          <w:richText/>
                        </w:sdtPr>
                        <w:sdtContent>
                          <w:r>
                            <w:rPr>
                              <w:szCs w:val="24"/>
                            </w:rPr>
                            <w:t>4.1.5</w:t>
                          </w:r>
                        </w:sdtContent>
                      </w:sdt>
                      <w:r>
                        <w:rPr>
                          <w:szCs w:val="24"/>
                        </w:rPr>
                        <w:t>. vieno iš plaštakos trijų pirštų (III, IV ar V) amputavimas dėl traumos, pavienio III, IV ar V plaštakos piršto kontraktūra, vienos apatinės galūnės pavienių pirštų amputavimas;</w:t>
                      </w:r>
                    </w:p>
                  </w:sdtContent>
                </w:sdt>
                <w:sdt>
                  <w:sdtPr>
                    <w:alias w:val="4.1.6 pp."/>
                    <w:tag w:val="part_595272ea1a7846f1bf21d1b04b444aa6"/>
                    <w:lock w:val="sdtLocked"/>
                    <w:richText/>
                  </w:sdtPr>
                  <w:sdtContent>
                    <w:p>
                      <w:pPr>
                        <w:spacing w:line="276" w:lineRule="auto"/>
                        <w:ind w:firstLine="720"/>
                        <w:jc w:val="both"/>
                        <w:rPr>
                          <w:szCs w:val="24"/>
                        </w:rPr>
                      </w:pPr>
                      <w:sdt>
                        <w:sdtPr>
                          <w:alias w:val="Numeris"/>
                          <w:tag w:val="nr_595272ea1a7846f1bf21d1b04b444aa6"/>
                          <w:lock w:val="sdtLocked"/>
                          <w:richText/>
                        </w:sdtPr>
                        <w:sdtContent>
                          <w:r>
                            <w:rPr>
                              <w:szCs w:val="24"/>
                            </w:rPr>
                            <w:t>4.1.6</w:t>
                          </w:r>
                        </w:sdtContent>
                      </w:sdt>
                      <w:r>
                        <w:rPr>
                          <w:szCs w:val="24"/>
                        </w:rPr>
                        <w:t>. uždarieji pavienių dubens kaulų (klubikaulio skiauterės ar sparno, vieno sėdynkaulio ar vieno gaktikaulio) lūžiai, nesuardantys dubens žiedo vientisumo, nepažeidę vidaus organų, stambiųjų kraujagyslių ir nervų;</w:t>
                      </w:r>
                    </w:p>
                  </w:sdtContent>
                </w:sdt>
                <w:sdt>
                  <w:sdtPr>
                    <w:alias w:val="4.1.7 pp."/>
                    <w:tag w:val="part_002f313289f24f1ca58e3212196c586f"/>
                    <w:lock w:val="sdtLocked"/>
                    <w:richText/>
                  </w:sdtPr>
                  <w:sdtContent>
                    <w:p>
                      <w:pPr>
                        <w:spacing w:line="276" w:lineRule="auto"/>
                        <w:ind w:firstLine="720"/>
                        <w:jc w:val="both"/>
                        <w:rPr>
                          <w:szCs w:val="24"/>
                        </w:rPr>
                      </w:pPr>
                      <w:sdt>
                        <w:sdtPr>
                          <w:alias w:val="Numeris"/>
                          <w:tag w:val="nr_002f313289f24f1ca58e3212196c586f"/>
                          <w:lock w:val="sdtLocked"/>
                          <w:richText/>
                        </w:sdtPr>
                        <w:sdtContent>
                          <w:r>
                            <w:rPr>
                              <w:szCs w:val="24"/>
                            </w:rPr>
                            <w:t>4.1.7</w:t>
                          </w:r>
                        </w:sdtContent>
                      </w:sdt>
                      <w:r>
                        <w:rPr>
                          <w:szCs w:val="24"/>
                        </w:rPr>
                        <w:t>. pėdos, plaštakos kaulų, vieno šonkaulio ar dviejų šonkaulių, vieno raktikaulio, vieno dilbio kaulo, šeivikaulio, vidinio blauzdikaulio kulkšnelio izoliuoti uždarieji lūžiai, Sąrašo 2 ir 3 punktuose nenurodyti atvirieji lūžiai, kurie po gydymo gerai suauga;</w:t>
                      </w:r>
                    </w:p>
                  </w:sdtContent>
                </w:sdt>
                <w:sdt>
                  <w:sdtPr>
                    <w:alias w:val="4.1.8 pp."/>
                    <w:tag w:val="part_e8d0a3c55990417ea37149d8d372f630"/>
                    <w:lock w:val="sdtLocked"/>
                    <w:richText/>
                  </w:sdtPr>
                  <w:sdtContent>
                    <w:p>
                      <w:pPr>
                        <w:spacing w:line="276" w:lineRule="auto"/>
                        <w:ind w:firstLine="720"/>
                        <w:jc w:val="both"/>
                        <w:rPr>
                          <w:szCs w:val="24"/>
                        </w:rPr>
                      </w:pPr>
                      <w:sdt>
                        <w:sdtPr>
                          <w:alias w:val="Numeris"/>
                          <w:tag w:val="nr_e8d0a3c55990417ea37149d8d372f630"/>
                          <w:lock w:val="sdtLocked"/>
                          <w:richText/>
                        </w:sdtPr>
                        <w:sdtContent>
                          <w:r>
                            <w:rPr>
                              <w:szCs w:val="24"/>
                            </w:rPr>
                            <w:t>4.1.8</w:t>
                          </w:r>
                        </w:sdtContent>
                      </w:sdt>
                      <w:r>
                        <w:rPr>
                          <w:szCs w:val="24"/>
                        </w:rPr>
                        <w:t>. I–II laipsnio nudegimai, kai pažeista 10–15 procentų kūno paviršiaus, III laipsnio nudegimai, kai pažeista apie 2 procentus kūno paviršiaus;</w:t>
                      </w:r>
                    </w:p>
                  </w:sdtContent>
                </w:sdt>
                <w:sdt>
                  <w:sdtPr>
                    <w:alias w:val="4.1.9 pp."/>
                    <w:tag w:val="part_fc74aa5f1ce14444adecf757f7759ffe"/>
                    <w:lock w:val="sdtLocked"/>
                    <w:richText/>
                  </w:sdtPr>
                  <w:sdtContent>
                    <w:p>
                      <w:pPr>
                        <w:spacing w:line="276" w:lineRule="auto"/>
                        <w:ind w:firstLine="720"/>
                        <w:jc w:val="both"/>
                        <w:rPr>
                          <w:szCs w:val="24"/>
                        </w:rPr>
                      </w:pPr>
                      <w:sdt>
                        <w:sdtPr>
                          <w:alias w:val="Numeris"/>
                          <w:tag w:val="nr_fc74aa5f1ce14444adecf757f7759ffe"/>
                          <w:lock w:val="sdtLocked"/>
                          <w:richText/>
                        </w:sdtPr>
                        <w:sdtContent>
                          <w:r>
                            <w:rPr>
                              <w:szCs w:val="24"/>
                            </w:rPr>
                            <w:t>4.1.9</w:t>
                          </w:r>
                        </w:sdtContent>
                      </w:sdt>
                      <w:r>
                        <w:rPr>
                          <w:szCs w:val="24"/>
                        </w:rPr>
                        <w:t>. II laipsnio nušalimai;</w:t>
                      </w:r>
                    </w:p>
                  </w:sdtContent>
                </w:sdt>
                <w:sdt>
                  <w:sdtPr>
                    <w:alias w:val="4.1.10 pp."/>
                    <w:tag w:val="part_f34107232bbe49648367274a7e519287"/>
                    <w:lock w:val="sdtLocked"/>
                    <w:richText/>
                  </w:sdtPr>
                  <w:sdtContent>
                    <w:p>
                      <w:pPr>
                        <w:spacing w:line="276" w:lineRule="auto"/>
                        <w:ind w:firstLine="720"/>
                        <w:jc w:val="both"/>
                        <w:rPr>
                          <w:szCs w:val="24"/>
                        </w:rPr>
                      </w:pPr>
                      <w:sdt>
                        <w:sdtPr>
                          <w:alias w:val="Numeris"/>
                          <w:tag w:val="nr_f34107232bbe49648367274a7e519287"/>
                          <w:lock w:val="sdtLocked"/>
                          <w:richText/>
                        </w:sdtPr>
                        <w:sdtContent>
                          <w:r>
                            <w:rPr>
                              <w:szCs w:val="24"/>
                            </w:rPr>
                            <w:t>4.1.10</w:t>
                          </w:r>
                        </w:sdtContent>
                      </w:sdt>
                      <w:r>
                        <w:rPr>
                          <w:szCs w:val="24"/>
                        </w:rPr>
                        <w:t>. akies ragenos, junginės svetimkūniai, nekiaurinės akies traumos, laikinai sutrikdę regėjimą, I laipsnio akies nudegimai;</w:t>
                      </w:r>
                    </w:p>
                  </w:sdtContent>
                </w:sdt>
                <w:sdt>
                  <w:sdtPr>
                    <w:alias w:val="4.1.11 pp."/>
                    <w:tag w:val="part_6ed1b0beccf144f8ab9c42e318a3bd82"/>
                    <w:lock w:val="sdtLocked"/>
                    <w:richText/>
                  </w:sdtPr>
                  <w:sdtContent>
                    <w:p>
                      <w:pPr>
                        <w:spacing w:line="276" w:lineRule="auto"/>
                        <w:ind w:firstLine="720"/>
                        <w:jc w:val="both"/>
                        <w:rPr>
                          <w:color w:val="000000"/>
                          <w:szCs w:val="24"/>
                          <w:lang w:eastAsia="lt-LT"/>
                        </w:rPr>
                      </w:pPr>
                      <w:sdt>
                        <w:sdtPr>
                          <w:alias w:val="Numeris"/>
                          <w:tag w:val="nr_6ed1b0beccf144f8ab9c42e318a3bd82"/>
                          <w:lock w:val="sdtLocked"/>
                          <w:richText/>
                        </w:sdtPr>
                        <w:sdtContent>
                          <w:r>
                            <w:rPr>
                              <w:szCs w:val="24"/>
                            </w:rPr>
                            <w:t>4.1.11</w:t>
                          </w:r>
                        </w:sdtContent>
                      </w:sdt>
                      <w:r>
                        <w:rPr>
                          <w:szCs w:val="24"/>
                        </w:rPr>
                        <w:t>. kiti sveikatos sutrikdymai, kurie lėmė ilgiau kaip 10 dienų trunkantį laikinąjį nedarbingumą, išskyrus Sąrašo 2 ir 3 punktuose nurodytus sužeidimus, traumas ir kitus sveikatos sutrikdymus;</w:t>
                      </w:r>
                    </w:p>
                  </w:sdtContent>
                </w:sdt>
              </w:sdtContent>
            </w:sdt>
            <w:sdt>
              <w:sdtPr>
                <w:alias w:val="4.2 pp."/>
                <w:tag w:val="part_e0aa73a74eb54c198f9986ee5579e121"/>
                <w:lock w:val="sdtLocked"/>
                <w:richText/>
              </w:sdtPr>
              <w:sdtContent>
                <w:p>
                  <w:pPr>
                    <w:spacing w:line="276" w:lineRule="auto"/>
                    <w:ind w:firstLine="720"/>
                    <w:jc w:val="both"/>
                    <w:rPr>
                      <w:szCs w:val="24"/>
                    </w:rPr>
                  </w:pPr>
                  <w:sdt>
                    <w:sdtPr>
                      <w:alias w:val="Numeris"/>
                      <w:tag w:val="nr_e0aa73a74eb54c198f9986ee5579e121"/>
                      <w:lock w:val="sdtLocked"/>
                      <w:richText/>
                    </w:sdtPr>
                    <w:sdtContent>
                      <w:r>
                        <w:rPr>
                          <w:szCs w:val="24"/>
                        </w:rPr>
                        <w:t>4.2</w:t>
                      </w:r>
                    </w:sdtContent>
                  </w:sdt>
                  <w:r>
                    <w:rPr>
                      <w:szCs w:val="24"/>
                    </w:rPr>
                    <w:t>. vieno ar dviejų dantų netekimas;</w:t>
                  </w:r>
                </w:p>
              </w:sdtContent>
            </w:sdt>
            <w:sdt>
              <w:sdtPr>
                <w:alias w:val="4.3 pp."/>
                <w:tag w:val="part_869506e6552f48c987f5d0ce3fb97abe"/>
                <w:lock w:val="sdtLocked"/>
                <w:richText/>
              </w:sdtPr>
              <w:sdtContent>
                <w:p>
                  <w:pPr>
                    <w:spacing w:line="276" w:lineRule="auto"/>
                    <w:ind w:firstLine="720"/>
                    <w:jc w:val="both"/>
                    <w:rPr>
                      <w:color w:val="000000"/>
                      <w:szCs w:val="24"/>
                      <w:lang w:eastAsia="lt-LT"/>
                    </w:rPr>
                  </w:pPr>
                  <w:sdt>
                    <w:sdtPr>
                      <w:alias w:val="Numeris"/>
                      <w:tag w:val="nr_869506e6552f48c987f5d0ce3fb97abe"/>
                      <w:lock w:val="sdtLocked"/>
                      <w:richText/>
                    </w:sdtPr>
                    <w:sdtContent>
                      <w:r>
                        <w:rPr>
                          <w:strike/>
                          <w:szCs w:val="24"/>
                        </w:rPr>
                        <w:t>4</w:t>
                      </w:r>
                      <w:r>
                        <w:rPr>
                          <w:szCs w:val="24"/>
                        </w:rPr>
                        <w:t>.3</w:t>
                      </w:r>
                    </w:sdtContent>
                  </w:sdt>
                  <w:r>
                    <w:rPr>
                      <w:szCs w:val="24"/>
                    </w:rPr>
                    <w:t>. veido minkštųjų audinių traumos ir sužeidimai, jeigu yra dantų lūžių, nosies kaulų uždarieji lūžiai, dalinis nosies sparnelio atplėšimas, dalinis ausies kriauklės atplėšimas.</w:t>
                  </w:r>
                </w:p>
              </w:sdtContent>
            </w:sdt>
          </w:sdtContent>
        </w:sdt>
        <w:sdt>
          <w:sdtPr>
            <w:alias w:val="pabaiga"/>
            <w:tag w:val="part_7a61a26283e8402b9746ec4b1837c851"/>
            <w:lock w:val="sdtLocked"/>
            <w:richText/>
          </w:sdtPr>
          <w:sdtContent>
            <w:p>
              <w:pPr>
                <w:tabs>
                  <w:tab w:val="left" w:pos="6237"/>
                </w:tabs>
                <w:spacing w:line="276" w:lineRule="auto"/>
                <w:jc w:val="center"/>
                <w:rPr>
                  <w:lang w:eastAsia="lt-LT"/>
                </w:rPr>
              </w:pPr>
              <w:r>
                <w:rPr>
                  <w:color w:val="000000"/>
                  <w:szCs w:val="24"/>
                  <w:lang w:eastAsia="lt-LT"/>
                </w:rPr>
                <w:t>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a6ac740cb5011ea997c9ee767e856b4">
            <w:r w:rsidRPr="00532B9F">
              <w:rPr>
                <w:rFonts w:ascii="Times New Roman" w:eastAsia="MS Mincho" w:hAnsi="Times New Roman"/>
                <w:sz w:val="20"/>
                <w:iCs/>
                <w:color w:val="0000FF" w:themeColor="hyperlink"/>
                <w:u w:val="single"/>
              </w:rPr>
              <w:t>816</w:t>
            </w:r>
          </w:fldSimple>
          <w:r>
            <w:rPr>
              <w:rFonts w:ascii="Times New Roman" w:eastAsia="MS Mincho" w:hAnsi="Times New Roman"/>
              <w:sz w:val="20"/>
              <w:iCs/>
            </w:rPr>
            <w:t>,
2020-07-16,
paskelbta TAR 2020-07-21, i. k. 2020-16187                </w:t>
          </w:r>
        </w:p>
        <w:p>
          <w:pPr>
            <w:jc w:val="both"/>
            <w:rPr>
              <w:rFonts w:ascii="Times New Roman" w:hAnsi="Times New Roman"/>
            </w:rPr>
          </w:pPr>
          <w:r>
            <w:rPr>
              <w:rFonts w:ascii="Times New Roman" w:hAnsi="Times New Roman"/>
              <w:sz w:val="20"/>
            </w:rPr>
            <w:t>Dėl Lietuvos Respublikos Vyriausybės 2018 m. gruodžio 12 d. nutarimo Nr. 1300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2e8d39009fc11ebb74de75171d26d52">
            <w:r w:rsidRPr="00532B9F">
              <w:rPr>
                <w:rFonts w:ascii="Times New Roman" w:eastAsia="MS Mincho" w:hAnsi="Times New Roman"/>
                <w:sz w:val="20"/>
                <w:iCs/>
                <w:color w:val="0000FF" w:themeColor="hyperlink"/>
                <w:u w:val="single"/>
              </w:rPr>
              <w:t>1091</w:t>
            </w:r>
          </w:fldSimple>
          <w:r>
            <w:rPr>
              <w:rFonts w:ascii="Times New Roman" w:eastAsia="MS Mincho" w:hAnsi="Times New Roman"/>
              <w:sz w:val="20"/>
              <w:iCs/>
            </w:rPr>
            <w:t>,
2020-10-07,
paskelbta TAR 2020-10-09, i. k. 2020-21117                </w:t>
          </w:r>
        </w:p>
        <w:p>
          <w:pPr>
            <w:jc w:val="both"/>
            <w:rPr>
              <w:rFonts w:ascii="Times New Roman" w:hAnsi="Times New Roman"/>
            </w:rPr>
          </w:pPr>
          <w:r>
            <w:rPr>
              <w:rFonts w:ascii="Times New Roman" w:hAnsi="Times New Roman"/>
              <w:sz w:val="20"/>
            </w:rPr>
            <w:t>Dėl Lietuvos Respublikos Vyriausybės 2018 m. gruodžio 12 d. nutarimo Nr. 1300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9a2f4d0541611ec862fdcbc8b3e3e05">
            <w:r w:rsidRPr="00532B9F">
              <w:rPr>
                <w:rFonts w:ascii="Times New Roman" w:eastAsia="MS Mincho" w:hAnsi="Times New Roman"/>
                <w:sz w:val="20"/>
                <w:iCs/>
                <w:color w:val="0000FF" w:themeColor="hyperlink"/>
                <w:u w:val="single"/>
              </w:rPr>
              <w:t>1006</w:t>
            </w:r>
          </w:fldSimple>
          <w:r>
            <w:rPr>
              <w:rFonts w:ascii="Times New Roman" w:eastAsia="MS Mincho" w:hAnsi="Times New Roman"/>
              <w:sz w:val="20"/>
              <w:iCs/>
            </w:rPr>
            <w:t>,
2021-12-01,
paskelbta TAR 2021-12-03, i. k. 2021-25154                </w:t>
          </w:r>
        </w:p>
        <w:p>
          <w:pPr>
            <w:jc w:val="both"/>
            <w:rPr>
              <w:rFonts w:ascii="Times New Roman" w:hAnsi="Times New Roman"/>
            </w:rPr>
          </w:pPr>
          <w:r>
            <w:rPr>
              <w:rFonts w:ascii="Times New Roman" w:hAnsi="Times New Roman"/>
              <w:sz w:val="20"/>
            </w:rPr>
            <w:t>Dėl Lietuvos Respublikos Vyriausybės 2018 m. gruodžio 12 d. nutarimo Nr. 1300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0236f00aac411eea5a28c81c82193a8">
            <w:r w:rsidRPr="00532B9F">
              <w:rPr>
                <w:rFonts w:ascii="Times New Roman" w:eastAsia="MS Mincho" w:hAnsi="Times New Roman"/>
                <w:sz w:val="20"/>
                <w:iCs/>
                <w:color w:val="0000FF" w:themeColor="hyperlink"/>
                <w:u w:val="single"/>
              </w:rPr>
              <w:t>10</w:t>
            </w:r>
          </w:fldSimple>
          <w:r>
            <w:rPr>
              <w:rFonts w:ascii="Times New Roman" w:eastAsia="MS Mincho" w:hAnsi="Times New Roman"/>
              <w:sz w:val="20"/>
              <w:iCs/>
            </w:rPr>
            <w:t>,
2024-01-03,
paskelbta TAR 2024-01-04, i. k. 2024-00114                </w:t>
          </w:r>
        </w:p>
        <w:p>
          <w:pPr>
            <w:jc w:val="both"/>
            <w:rPr>
              <w:rFonts w:ascii="Times New Roman" w:hAnsi="Times New Roman"/>
            </w:rPr>
          </w:pPr>
          <w:r>
            <w:rPr>
              <w:rFonts w:ascii="Times New Roman" w:hAnsi="Times New Roman"/>
              <w:sz w:val="20"/>
            </w:rPr>
            <w:t>Dėl Lietuvos Respublikos Vyriausybės 2018 m. gruodžio 12 d. nutarimo Nr. 1300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aca93022c0511f1a552c76556910e9c">
            <w:r w:rsidRPr="00532B9F">
              <w:rPr>
                <w:rFonts w:ascii="Times New Roman" w:eastAsia="MS Mincho" w:hAnsi="Times New Roman"/>
                <w:sz w:val="20"/>
                <w:iCs/>
                <w:color w:val="0000FF" w:themeColor="hyperlink"/>
                <w:u w:val="single"/>
              </w:rPr>
              <w:t>186</w:t>
            </w:r>
          </w:fldSimple>
          <w:r>
            <w:rPr>
              <w:rFonts w:ascii="Times New Roman" w:eastAsia="MS Mincho" w:hAnsi="Times New Roman"/>
              <w:sz w:val="20"/>
              <w:iCs/>
            </w:rPr>
            <w:t>,
2026-03-25,
paskelbta TAR 2026-03-30, i. k. 2026-05129                </w:t>
          </w:r>
        </w:p>
        <w:p>
          <w:pPr>
            <w:jc w:val="both"/>
            <w:rPr>
              <w:rFonts w:ascii="Times New Roman" w:hAnsi="Times New Roman"/>
            </w:rPr>
          </w:pPr>
          <w:r>
            <w:rPr>
              <w:rFonts w:ascii="Times New Roman" w:hAnsi="Times New Roman"/>
              <w:sz w:val="20"/>
            </w:rPr>
            <w:t>Dėl Lietuvos Respublikos Vyriausybės 2018 m. gruodžio 12 d. nutarimo Nr. 1300 „Dėl Lietuvos Respublikos vidaus tarnybos statuto įgyvendinimo“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panose1 w:val="00000000000000000000"/>
    <w:charset w:val="BA"/>
    <w:family w:val="swiss"/>
    <w:notTrueType/>
    <w:pitch w:val="variable"/>
    <w:sig w:usb0="00000007" w:usb1="00000000" w:usb2="00000000" w:usb3="00000000" w:csb0="00000081" w:csb1="00000000"/>
  </w:font>
  <w:font w:name="Aptos">
    <w:altName w:val="Arial"/>
    <w:charset w:val="00"/>
    <w:family w:val="swiss"/>
    <w:pitch w:val="variable"/>
    <w:sig w:usb0="20000287" w:usb1="00000003" w:usb2="00000000"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160" w:line="259" w:lineRule="auto"/>
      <w:rPr>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160" w:line="259" w:lineRule="auto"/>
      <w:rPr>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21"/>
    <o:shapelayout v:ext="edit">
      <o:idmap v:ext="edit" data="1"/>
    </o:shapelayout>
  </w:shapeDefaults>
  <w:decimalSymbol w:val=","/>
  <w:listSeparator w:val=";"/>
  <w14:docId w14:val="57D39DB6"/>
  <w15:docId w15:val="{AE5C8D4D-C1F9-4E3A-95A1-CB18C82B5E7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25.xml"/>
  <Relationship Id="rId11" Type="http://schemas.openxmlformats.org/officeDocument/2006/relationships/header" Target="header26.xml"/>
  <Relationship Id="rId12" Type="http://schemas.openxmlformats.org/officeDocument/2006/relationships/footer" Target="footer25.xml"/>
  <Relationship Id="rId13" Type="http://schemas.openxmlformats.org/officeDocument/2006/relationships/footer" Target="footer26.xml"/>
  <Relationship Id="rId14" Type="http://schemas.openxmlformats.org/officeDocument/2006/relationships/header" Target="header27.xml"/>
  <Relationship Id="rId15" Type="http://schemas.openxmlformats.org/officeDocument/2006/relationships/footer" Target="footer27.xml"/>
  <Relationship Id="rId16" Type="http://schemas.openxmlformats.org/officeDocument/2006/relationships/image" Target="media/image4.png"/>
  <Relationship Id="rId17" Type="http://schemas.openxmlformats.org/officeDocument/2006/relationships/image" Target="media/image5.png"/>
  <Relationship Id="rId18" Type="http://schemas.openxmlformats.org/officeDocument/2006/relationships/image" Target="media/image6.png"/>
  <Relationship Id="rId19" Type="http://schemas.openxmlformats.org/officeDocument/2006/relationships/image" Target="media/image7.png"/>
  <Relationship Id="rId2" Type="http://schemas.openxmlformats.org/officeDocument/2006/relationships/endnotes" Target="endnotes.xml"/>
  <Relationship Id="rId20"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0d6144d5070431f98b1ce8b292013ae" PartId="e569a03a9cc0469ab3f097a38b696d60">
    <Part Type="preambule" DocPartId="00e819382cd14964902529bd73adede8" PartId="1a693631a2f44c659a09faa18d56264a"/>
    <Part Type="punktas" Nr="1" Abbr="1 p." DocPartId="7db4c2a368984b069c866514b5d03c23" PartId="fc833d9c5e9f4979aeccfd05144cec26">
      <Part Type="papunktis" Nr="1.1" Abbr="1.1 pp." DocPartId="ba7020b8184a4530a057232e331e220c" PartId="0789006e8a2447b78e93c7f5f71835ad"/>
      <Part Type="papunktis" Nr="1.2" Abbr="1.2 pp." DocPartId="7112e348b6a34cb18d0d1f61618bd107" PartId="0df9621e733547cca420cd4a459f3374"/>
      <Part Type="papunktis" Nr="1.3" Abbr="1.3 pp." DocPartId="398a6f26d023460e9ef60a71fc4b8121" PartId="2c3873f80fc549f5bb5df1ea1fc2e650"/>
      <Part Type="papunktis" Nr="1.4" Abbr="1.4 pp." DocPartId="3e74c168a7e14d9aaf6545674a4c67ba" PartId="371147f8fa1b446a8ac4a6da711e3482"/>
      <Part Type="papunktis" Nr="1.5" Abbr="1.5 pp." DocPartId="8802b4a3254846b4ab143d4ad665f8a7" PartId="c61779f1a2e647c6a9fdaa1ba6a68271"/>
      <Part Type="papunktis" Nr="1.6" Abbr="1.6 pp." DocPartId="3cc84ae1f827473baaf86e4f3f7b2ead" PartId="b2a332b94ef44f1a8e34253b3554f90a"/>
      <Part Type="papunktis" Nr="1.7" Abbr="1.7 pp." DocPartId="f577b1cd43584148b6563702509cddda" PartId="f101dfb448734cd59af730b60b1dcb87"/>
      <Part Type="papunktis" Nr="1.8" Abbr="1.8 pp." DocPartId="bfcbfedbbff14103aa5210457d9ae480" PartId="55554f5fcbdb447ca8135a691f78d040"/>
    </Part>
    <Part Type="punktas" Nr="2" Abbr="2 p." DocPartId="6ce8be12ca0c402fad5ab8b71da40830" PartId="180fcf7f729543ffa0f1010a8c39b9b7">
      <Part Type="papunktis" Nr="2.1" Abbr="2.1 pp." DocPartId="4a263ba83afb419ab82ca746afc8b641" PartId="0527d8ac58794d3e8b01cf3164bad9e8"/>
      <Part Type="papunktis" Nr="2.2" Abbr="2.2 pp." DocPartId="7c15d0e9a1cb4a349cfe5d17de705b72" PartId="ba96ee33c1524184af3c83d07e68eefc"/>
      <Part Type="papunktis" Nr="2.3" Abbr="2.3 pp." DocPartId="ffd522ca28ac46d7a917594ce60fede1" PartId="9af238414f26442484f0a55b4f083f79"/>
      <Part Type="papunktis" Nr="2.4" Abbr="2.4 pp." DocPartId="393257e8b223424a8575bf242f5b49fd" PartId="e0ef7b5b14b045b39da90ccb372d3091"/>
      <Part Type="papunktis" Nr="2.5" Abbr="2.5 pp." DocPartId="895e99a882324ca38ed029cc254c4061" PartId="cbd3cc770ce14a4ab8074c9acea6eb2e"/>
      <Part Type="papunktis" Nr="2.6" Abbr="2.6 pp." DocPartId="e5a8fc412b2b4b4a93982ed4afee19e1" PartId="72d13f0f080c45da8d93fd40430c6bca"/>
      <Part Type="papunktis" Nr="2.7" Abbr="2.7 pp." DocPartId="e003d06d36d849dbba778f024c7c0998" PartId="9a5582d777484f1aa54ea7de0407ecea"/>
      <Part Type="papunktis" Nr="2.8" Abbr="2.8 pp." DocPartId="483bab7a596c4e2682feb628172bea02" PartId="ec93485afb194fd1bbcf79169c60d611"/>
      <Part Type="papunktis" Nr="2.9" Abbr="2.9 pp." DocPartId="3188981069a64cb99891bd783268045a" PartId="b979866bb3f04bae8f07fb4baaab0534"/>
    </Part>
    <Part Type="signatura" DocPartId="895562be65364efb997ed396a6129274" PartId="43c3fb45d404424cbaa5c87549bb7d85"/>
  </Part>
  <Part Type="patvirtinta" Title="MAKSIMALIŲ BUTPINIGIŲ VIDAUS TARNYBOS SISTEMOS PAREIGŪNAMS DYDŽIŲ APRAŠAS" DocPartId="2114a22419e94d83aac945c0e5d8fead" PartId="204ae71a528544f9826c4da730654977">
    <Part Type="punktas" Nr="1" Abbr="1 p." DocPartId="0c89248a2cc5482fa4275fddc2e73426" PartId="386f9bd546274841a206cfde43969ab9"/>
    <Part Type="punktas" Nr="2" Abbr="2 p." DocPartId="ca9fb882a68445ccac932344167af024" PartId="a5760bce54b043b8a4da7231858f19bf">
      <Part Type="papunktis" Nr="2.1" Abbr="2.1 pp." DocPartId="d36ec0bf7efa406aa7da80c8851e7297" PartId="bab72bcfe42545818663c9b9ddcaf249"/>
      <Part Type="papunktis" Nr="2.2" Abbr="2.2 pp." DocPartId="94e7f8bdc3d2496dba18faf6738ab9b6" PartId="109496798600423b904c70c827746eb3"/>
      <Part Type="papunktis" Nr="2.3" Abbr="2.3 pp." DocPartId="1d08c0a5cc0949f184a1a3fde6ac0f15" PartId="f05fd4ef22794d0e89b8f955ce5364f8"/>
      <Part Type="papunktis" Nr="2.4" Abbr="2.4 pp." DocPartId="e905253f895242628d4665d74b0bc8d0" PartId="16f8d146622b48198bd3c643678d81a8"/>
      <Part Type="papunktis" Nr="2.5" Abbr="2.5 pp." DocPartId="52d1503bb01c4575ada216e846ce014c" PartId="9b4a0790b9aa46e594f3857c816cbfbf"/>
    </Part>
    <Part Type="pabaiga" DocPartId="f78d12d71f604eda950ca120603ac7ca" PartId="fa66d3c6e8a74def88fc947d30ae442e"/>
  </Part>
  <Part Type="patvirtinta" Title="MOKYMOSI STIPENDIJOS IR SOCIALINĖS STIPENDIJOS MOKĖJIMO IR KITOS MATERIALINĖS PARAMOS TEIKIMO KURSANTAMS TVARKOS APRAŠAS" DocPartId="9a52472660314786b3f242f4b4f61152" PartId="97423443b9724cbb8001f9b73250400d">
    <Part Type="skyrius" Nr="1" Title="BENDROSIOS NUOSTATOS" DocPartId="709c7b8ea29441d3b307040f8d3e057a" PartId="5d8fa5548f2847a38d0e10bf9d23202f">
      <Part Type="punktas" Nr="1" Abbr="1 p." DocPartId="879320d8499d4fba9b5d7161b276c076" PartId="a05d438782b74e1da1b891b1dca03085"/>
      <Part Type="punktas" Nr="2" Abbr="2 p." DocPartId="a32a98c79e7f4f5689ddf1c02cc8aaff" PartId="a8ca6582c89a4dd3b4e4d92af80a41dd"/>
    </Part>
    <Part Type="skyrius" Nr="2" Title="MOKYMOSI STIPENDIJOS DYDIS IR MOKĖJIMO TVARKA" DocPartId="06dee0377abd46319d344b5f4c64790d" PartId="19743d3c0f2947f1acb7b00e2b988e2f">
      <Part Type="punktas" Nr="3" Abbr="3 p." DocPartId="530687ba9f924bf98f9b37a4cd055e88" PartId="c58bd2bf01dd4c72b034e2f66642c8c6"/>
      <Part Type="punktas" Nr="4" Abbr="4 p." DocPartId="e312c337a52546718ef9a55ba3e8bc38" PartId="1303485913d6441fafcde49b2a6893bc"/>
      <Part Type="punktas" Nr="5" Abbr="5 p." DocPartId="32fb473fff0a4ea7942c909c5cf3e3f0" PartId="c5c71bdad4594c09b09736f54ba54a38"/>
      <Part Type="punktas" Nr="6" Abbr="6 p." DocPartId="9941ee4440f541e0945ea4eecda49f65" PartId="740d3fe1db3140499be76bc723e419f7"/>
      <Part Type="punktas" Nr="7" Abbr="7 p." DocPartId="838680cc43b744128974165f2a834612" PartId="775c9807b4084a609cc75df57c7834de">
        <Part Type="papunktis" Nr="7.1" Abbr="7.1 pp." DocPartId="22647ff3813b4f9090ccbabab1f10c23" PartId="81401eff97f748c99ef0466cd36d88c4"/>
        <Part Type="papunktis" Nr="7.2" Abbr="7.2 pp." DocPartId="ab7e4a7d189f4f9f8e9361d95338da8a" PartId="e6c3323d38a54d1c94aecee1c110d852"/>
        <Part Type="papunktis" Nr="7.3" Abbr="7.3 pp." DocPartId="eb76d4fdb5b140b0848f24e4caa8b6d9" PartId="e83872b604a64be5a705f5b0e5f52648"/>
        <Part Type="papunktis" Nr="7.4" Abbr="7.4 pp." DocPartId="540338db330a49be8304aa116e9524b4" PartId="d772080f920044a2af1903a59450093c"/>
      </Part>
      <Part Type="punktas" Nr="8" Abbr="8 p." DocPartId="d3f5e652190a4bd080399424df0591d7" PartId="c20a4dc8cf364b26b5787b80c71c2e98"/>
      <Part Type="punktas" Nr="9" Abbr="9 p." DocPartId="4b270f9ccd234a49bb2b62990ca57bb9" PartId="16b4574a8f974e3d8f9dc0203dedc321">
        <Part Type="papunktis" Nr="9.1" Abbr="9.1 pp." DocPartId="e3eb0020e84d4a93870310539e69a754" PartId="3a5205059f3a43068f4169c0f4b3b7a6"/>
        <Part Type="papunktis" Nr="9.2" Abbr="9.2 pp." DocPartId="d3af6c0f545d4752a49c83b019317652" PartId="bb3e694746354c04bf9b98eeef050d56"/>
      </Part>
      <Part Type="punktas" Nr="10" Abbr="10 p." DocPartId="e3480c271b094ba7a0bc204387fb8ab1" PartId="8b8b27f6e96e4f2e81538aa5f722c4fc"/>
    </Part>
    <Part Type="skyrius" Nr="3" Title="SOCIALINĖS STIPENDIJOS DYDIS IR MOKĖJIMO TVARKA" DocPartId="08ba5e9202934b62a38479ee87650bcd" PartId="7fe8b34ffb8e42ee93bde2685628bd87">
      <Part Type="punktas" Nr="11" Abbr="11 p." DocPartId="e69da14bef6c4553b9d5b5e3228fb117" PartId="e106c987f4374e8a9602664acc7d59ae"/>
      <Part Type="punktas" Nr="12" Abbr="12 p." DocPartId="0002a198ea9c4ebf8c637b637fc12040" PartId="22fc0361410a445d8ce028d6b20908fb">
        <Part Type="papunktis" Nr="12.1" Abbr="12.1 pp." DocPartId="19324d7d187143adab22795bfb855190" PartId="e5b431a64ae949629ef02687e9458c1d"/>
        <Part Type="papunktis" Nr="12.2" Abbr="12.2 pp." DocPartId="8a1b00d8053d4519b563e2e5d07ae416" PartId="583bd0f67f0d4c6a82bb7c099da29c17"/>
        <Part Type="papunktis" Nr="12.3" Abbr="12.3 pp." DocPartId="83a00edc2b4c4dd592e47c1dd5896f45" PartId="184e72c3e931441fa962f710de3c0f1f"/>
      </Part>
      <Part Type="punktas" Nr="13" Abbr="13 p." DocPartId="edbf0f74cb574254944cb3d82653b351" PartId="7a37ed6becf94a51b0b13b053e4de5bb"/>
      <Part Type="punktas" Nr="14" Abbr="14 p." DocPartId="1176f8a842b7498c8def37405c3efa16" PartId="6302e6074034450db997ac91d86b0718"/>
      <Part Type="punktas" Nr="15" Abbr="15 p." DocPartId="9ffe53fcdeb74b1aa02d74cb07b11441" PartId="2b9ae50f97e841ebb0265081618da8d4"/>
      <Part Type="punktas" Nr="16" Abbr="16 p." DocPartId="8d9b0188741440cd973d779091618cde" PartId="3e78c10a962c4862839c01c6dbc739b0">
        <Part Type="papunktis" Nr="16.1" Abbr="16.1 pp." DocPartId="e95f49937ed54a2daee8d9fe209d75ca" PartId="2df64c24468e484ab9a7f2b442971133"/>
        <Part Type="papunktis" Nr="16.2" Abbr="16.2 pp." DocPartId="7af358fc33fb4e70b336d153d4cc5f10" PartId="670535ad81b24df0a181c26836c21fd2"/>
        <Part Type="papunktis" Nr="16.3" Abbr="16.3 pp." DocPartId="a5bc0bca15054d46ac475429b88d0a0b" PartId="d33bc3b4cfed4ee792a21fc698e2a447"/>
        <Part Type="papunktis" Nr="16.4" Abbr="16.4 pp." DocPartId="5e5d0d91db3149a7b289630562213878" PartId="4ce53b53c5d24f15a0d69c417d932933"/>
        <Part Type="papunktis" Nr="16.5" Abbr="16.5 pp." DocPartId="ca67f9656b564808846915d1e128a4bc" PartId="4943bf80f6774baba5a74131fcdde24d"/>
        <Part Type="papunktis" Nr="16.6" Abbr="16.6 pp." DocPartId="b72e6528f4ca4edd83d5f1609cbe5c08" PartId="9929370393094cfba81b49a01e1cd5c4"/>
      </Part>
      <Part Type="punktas" Nr="17" Abbr="17 p." DocPartId="5f63111b5ded406e8a3d161031c9e754" PartId="d373e90a379f414681245461daa21028"/>
      <Part Type="punktas" Nr="18" Abbr="18 p." DocPartId="b8cf800d1e0f4a5b969ff28c1af17e7d" PartId="3c4501d608f149c49e28819e07b86f58">
        <Part Type="papunktis" Nr="18.1" Abbr="18.1 pp." DocPartId="528dd79650f946f78d8ca48a3afeb633" PartId="b0e847b4da2047429ed164c69b407115"/>
        <Part Type="papunktis" Nr="18.2" Abbr="18.2 pp." DocPartId="b02372e455e6434c97f2f9f21b44dc3f" PartId="1ab2c84f93bb4978875081bb45add7b0"/>
        <Part Type="papunktis" Nr="18.3" Abbr="18.3 pp." DocPartId="7c7872788ec94dd084e709fdaea843fe" PartId="9faa0c1c88174adaaf348dbf1ad2083f"/>
      </Part>
      <Part Type="punktas" Nr="19" Abbr="19 p." DocPartId="92929005f8084f448a807f502f17fef9" PartId="af4e25d282a44eb1a44ed1ae899a3f9e"/>
    </Part>
    <Part Type="skyrius" Nr="4" Title="KITOS MATERIALINĖS PARAMOS DYDIS, TEIKIMO SĄLYGOS IR TVARKA" DocPartId="1641d8f4662f4df0810d2cc7c4aa75c1" PartId="fc9b908b50234b18be7f8d67851b33e1">
      <Part Type="punktas" Nr="20" Abbr="20 p." DocPartId="68582d6e96054c13b6660cd0a61d79ad" PartId="967fe946b9a0494484001a46c4c85e6f">
        <Part Type="papunktis" Nr="20.1" Abbr="20.1 pp." DocPartId="ee3c03de1bfa4417b17fb4b6f0b5d937" PartId="54d71e799aee4594b018ac27f78fc551"/>
        <Part Type="papunktis" Nr="20.2" Abbr="20.2 pp." DocPartId="11ff4df265dc4796a10da2701cf49b16" PartId="1aaf57f6ff4d447b908b245a365dacb2"/>
      </Part>
      <Part Type="punktas" Nr="21" Abbr="21 p." DocPartId="6684a66d5c174607b3330d4c1c56b52e" PartId="046957b1111743d7915d7281500592b5"/>
      <Part Type="punktas" Nr="22" Abbr="22 p." DocPartId="0ca76fc440c7425e8a5576edaa175d9e" PartId="24c30ca7a1f24ad5b212a6a7e523f7fe"/>
      <Part Type="punktas" Nr="23" Abbr="23 p." DocPartId="17c13f89d54b4243a1376690c4bd76e1" PartId="168c471ad06545f5b5539ca2b731f062"/>
    </Part>
    <Part Type="skyrius" Nr="5" Title="BAIGIAMOSIOS NUOSTATOS" DocPartId="2cec8a7cff2c45bbaadb3774f829486f" PartId="390d4dac05bc4fd590939042e36608d8">
      <Part Type="punktas" Nr="24" Abbr="24 p." DocPartId="3f74cce0ecc943c384d55ebac8fd1104" PartId="ae2e5cc41a6c485c8bff6398824afb81"/>
      <Part Type="punktas" Nr="25" Abbr="25 p." DocPartId="f907af69cfa24e9f8767b8e2c2f6ccd0" PartId="9325d7c5f9704fe8b089ab4c245eef3d"/>
      <Part Type="punktas" Nr="26" Abbr="26 p." DocPartId="d2a8de91ce994b9ca3b62c573a3ce012" PartId="119660fa6202484183818fb1c8854c63"/>
      <Part Type="punktas" Nr="27" Abbr="27 p." DocPartId="6aaedafe16f64dd28022b4492f4c5d08" PartId="38712d08901848539a2f193b58a77ae1"/>
      <Part Type="punktas" Nr="28" Abbr="28 p." DocPartId="9026be742c654d0a886601283e9f6f22" PartId="05a5a993900b464383a0f3e557d0bbbb"/>
      <Part Type="punktas" Nr="29" Abbr="29 p." DocPartId="8a09214bd8234f81934a5cfee4aff4eb" PartId="52eb3f79555c41d5a412714c13440db6"/>
    </Part>
    <Part Type="pabaiga" DocPartId="e17502a33b7d448dab481669da851628" PartId="6ed91a63f5f94dcb90faf9a542f1c2fa"/>
  </Part>
  <Part Type="patvirtinta" Title="STATUTINIŲ PROFESINIO MOKYMO ĮSTAIGŲ PROFESINIO MOKYMO LĖŠŲ SKAIČIAVIMO VIENAM KURSANTUI METODIKA" DocPartId="1bb25b198d9041adb8d5b45934c4598a" PartId="4c45065c09a64a1faca50b1c18c34c96">
    <Part Type="skyrius" Nr="1" Title="BENDROSIOS NUOSTATOS" DocPartId="c5f3b5781b8e4f729e715e730a052fdb" PartId="eadbdd7f122d4aba8850777011479e6c">
      <Part Type="punktas" Nr="1" Abbr="1 p." DocPartId="e758b8bf185040b9a2e0d20d8e33d989" PartId="a9d29f58d12945b2b55480796d54739f"/>
      <Part Type="punktas" Nr="2" Abbr="2 p." DocPartId="22a11cfc7f07400aab4c6c9191ee4fdb" PartId="f61491d0f0d84e7b93cd10772e83960b"/>
      <Part Type="punktas" Nr="3" Abbr="3 p." DocPartId="ea536c96161c412097415459cc445543" PartId="bc16eff8176246ceb6990a21819654b7"/>
      <Part Type="punktas" Nr="4" Abbr="4 p." DocPartId="54b63522ae4c4310b202dc5706bd1c25" PartId="12db2d0ed49c4ec5aa44a41985aff11d"/>
    </Part>
    <Part Type="skyrius" Nr="2" Title="MOKYMO LĖŠŲ APSKAIČIAVIMAS" DocPartId="1f894bcca7e146999602ee4da4482073" PartId="d18c8e04644c41b6aeb3177a5a86c461">
      <Part Type="punktas" Nr="5" Abbr="5 p." DocPartId="a5d65fab5e454cd4ace4b9873313302f" PartId="107234883e564b30b476055170194959"/>
      <Part Type="punktas" Nr="6" Abbr="6 p." DocPartId="b2df13d3ed6040538d0c322006f169fc" PartId="245bc4acb6dc4fa1ab05672591adbc24"/>
      <Part Type="punktas" Nr="7" Abbr="7 p." DocPartId="b4f1acf8959a4989a6862d9a904072c8" PartId="8ba70e4e96464b828701367134ef03d3"/>
      <Part Type="punktas" Nr="8" Abbr="8 p." DocPartId="0434557648db46b4b90f57f97257a7ca" PartId="477441ce5a3745f2a58cc1557231355f"/>
      <Part Type="punktas" Nr="9" Abbr="9 p." DocPartId="6ba3c25e8a4149f2b0362c8fa513793f" PartId="4f7848a8b0ba45998f84ee746a8cd3f0"/>
      <Part Type="punktas" Nr="10" Abbr="10 p." DocPartId="ff91df49890740bf9e2434beaf60afe7" PartId="24bb8e2943474c4683367ff2126b3081"/>
      <Part Type="punktas" Nr="11" Abbr="11 p." DocPartId="67e976c7b7a94955a148534f8b797b32" PartId="bb13a69c51e84382a6162a51c7ff20ff"/>
      <Part Type="punktas" Nr="12" Abbr="12 p." DocPartId="15e9ec437b384890811e51d784148ff9" PartId="0a77d3cf3a184b818fbcbbf377b5775b"/>
      <Part Type="punktas" Nr="13" Abbr="13 p." DocPartId="d37c83401e3446639d71f23df881f058" PartId="6e0d7c707771419ab4c0b7b6c8c653d6"/>
    </Part>
    <Part Type="skyrius" Nr="3" Title="MOKYKLAI ATLYGINTINŲ SU MOKYMU SUSIJUSIŲ IŠLAIDŲ APSKAIČIAVIMAS" DocPartId="314635b6c0054978931431274842e891" PartId="2bbc007c68724bec9cba311165b011fe">
      <Part Type="punktas" Nr="14" Abbr="14 p." DocPartId="3b4a9e7a4a0d4e1f8df6aac5e36227a6" PartId="6738a9abf68f46d3bf230760661031ca"/>
      <Part Type="punktas" Nr="14-1" Abbr="14-1 p." DocPartId="73ae173a972a450196019d623e4abe4b" PartId="1302d02d6b9f4f468cca61396d08a032"/>
      <Part Type="punktas" Nr="15" Abbr="15 p." DocPartId="5574a0b7db494b3c881da9c0357b04d1" PartId="588306e6844f4d93b88679aae4127dde"/>
      <Part Type="punktas" Nr="16" Abbr="16 p." DocPartId="41a7528623c94fbba455c2282266f465" PartId="73751337f90b4d83a8049df6c9d008f9"/>
      <Part Type="punktas" Nr="17" Abbr="17 p." DocPartId="ae887ff9328941f7a542a4da3995771e" PartId="641cb39bd46742ea9cc7296cbff4d938"/>
      <Part Type="punktas" Nr="18" Abbr="18 p." DocPartId="7eb70c1e71f74bf3b30e0dd375bf2d63" PartId="03a03996fe5e429caa4c2789003ccb2d"/>
    </Part>
    <Part Type="skyrius" Nr="4" Title="BAIGIAMOSIOS NUOSTATOS" DocPartId="4fa3555b6da74067b9e4da3c96d3e111" PartId="a1c21102653643e09e9025da50aba11c">
      <Part Type="punktas" Nr="19" Abbr="19 p." DocPartId="29977e5b82354335813521d9febe8f50" PartId="4c32d90ff5c24c799ba9310e86390286"/>
      <Part Type="punktas" Nr="20" Abbr="20 p." DocPartId="d7fd309986874643aaa6de03e4d82963" PartId="f31667362fe34ba0a11520bb9719ffec"/>
      <Part Type="punktas" Nr="21" Abbr="21 p." DocPartId="784dc9f59f9b4d6b9b0e2496e730218e" PartId="69609018a4bb4230a22db08f95953941"/>
      <Part Type="punktas" Nr="22" Abbr="22 p." DocPartId="31c8e4492fe9467498aa1285448464b4" PartId="dac4fce2c94649dfaaac9c6750b1db74"/>
    </Part>
    <Part Type="pabaiga" DocPartId="68e2aaa3bf96422bb1dfd1ea6b9fd071" PartId="978779303b794bd8b63630e89d20ee9d"/>
  </Part>
  <Part Type="patvirtinta" Title="STUDIJŲ KAINOS APMOKĖJIMO IR PARAMOS TEIKIMO ASMENIMS, KURIE STUDIJUOJA AUKŠTOSIOSE MOKYKLOSE PAGAL VIDAUS TARNYBOS SISTEMAI REIKALINGŲ SPECIALYBIŲ STUDIJŲ PROGRAMAS, TVARKOS APRAŠAS" DocPartId="55c62ffb98ae4587933c2997e08cbf83" PartId="d43146407d514e25b2ccc4fe9bfa3a9c">
    <Part Type="skyrius" Nr="1" Title="BENDROSIOS NUOSTATOS" DocPartId="93ec3be5c8434401b067fb62edfd30b3" PartId="c5ec26a4d1a141b3ab802c2ea7132a56">
      <Part Type="punktas" Nr="1" Abbr="1 p." DocPartId="4d22c7b0d2b642e6a37912ba4e5f56e2" PartId="eb8bee96f4e642fea2e5c6b21ea90589"/>
      <Part Type="punktas" Nr="2" Abbr="2 p." DocPartId="94d6838c2fa04754915c66fa6d73ee09" PartId="895c13200b31441cb9c39c19d1d347d6"/>
    </Part>
    <Part Type="skyrius" Nr="2" Title="STUDIJŲ KAINOS APMOKĖJIMAS" DocPartId="2ea0321d78ea4439a58727e2784e826a" PartId="eb2b7de0d8994ef69082c11ead808202">
      <Part Type="punktas" Nr="3" Abbr="3 p." DocPartId="00585d06599f41f0a68a080b6cfc1806" PartId="77d8348a8d6d43ba901d3d6df9ed8e60"/>
      <Part Type="punktas" Nr="4" Abbr="4 p." DocPartId="a9d109f61c1e46d2af1d93287d3042aa" PartId="bd15e34060f344ef83f1c6cba4650819"/>
      <Part Type="punktas" Nr="5" Abbr="5 p." DocPartId="0905a07061234b448c5f642160d74023" PartId="e470b615101047e4bc7c289d157b20a7"/>
      <Part Type="punktas" Nr="6" Abbr="6 p." DocPartId="38acc59b68a54c5692467b710175ad32" PartId="8ea2373fed2a4161ab98dff3b305b62c"/>
      <Part Type="punktas" Nr="7" Abbr="7 p." DocPartId="0b12068ad9d044499495acf1e3573fbb" PartId="ade21a63b452468d8a2043a509037fcd">
        <Part Type="papunktis" Nr="7.1" Abbr="7.1 pp." DocPartId="ea970a52c15242c3983925b5d491ed26" PartId="979be31f64b548a496d9137e1f243b3e"/>
        <Part Type="papunktis" Nr="7.2" Abbr="7.2 pp." DocPartId="27ac714548594ae0aa3981fea2495050" PartId="ee538a86ecc04b589644518d6e81e192"/>
      </Part>
      <Part Type="punktas" Nr="8" Abbr="8 p." DocPartId="6b881105286440c68a465aa7e440b2ec" PartId="836515f7f9b442ebad7516a4591ba734"/>
      <Part Type="punktas" Nr="9" Abbr="9 p." DocPartId="6474ab201763402ca73ba2a6dd2a2834" PartId="350d0cc1486047a188ab782701173874">
        <Part Type="papunktis" Nr="9.1" Abbr="9.1 pp." DocPartId="2836f4e64ed84267b0a7e7499de68a48" PartId="52e3c953450f47e59d8643d7a2865094"/>
        <Part Type="papunktis" Nr="9.2" Abbr="9.2 pp." DocPartId="0a1d772bd89549cc87b459a8dc200a31" PartId="2068af9728b04fe99ebf643a8c3fb20b"/>
        <Part Type="papunktis" Nr="9.3" Abbr="9.3 pp." DocPartId="4d78e919522844aeb79f8648646bd0a3" PartId="4805fc2eae5c4f95aecd14c08ef1f8a2"/>
      </Part>
      <Part Type="punktas" Nr="10" Abbr="10 p." DocPartId="ac387f5fc1844f2ba4e67d1093ab2a62" PartId="7cb88a5f00a24d0ebfccba89f28008bf"/>
    </Part>
    <Part Type="skyrius" Nr="3" Title="PARAMOS TEIKIMAS" DocPartId="a1ddfd142ac14184aa766acfdc796fec" PartId="324baff0b62f4bda87259e6e2b30655c">
      <Part Type="punktas" Nr="11" Abbr="11 p." DocPartId="d39f0330326b438d88650617cb23dc3e" PartId="86f5e25d3a3449259d4a38c2c26545c7"/>
      <Part Type="punktas" Nr="12" Abbr="12 p." DocPartId="19d3ed79b5344e01bb75477d377a13cf" PartId="f5c8269872c94081824bd366fa000686"/>
      <Part Type="punktas" Nr="13" Abbr="13 p." DocPartId="637349f363f84259a97583719fcf87c9" PartId="093291686b904e78bd85a3ed9a92984d">
        <Part Type="papunktis" Nr="13.1" Abbr="13.1 pp." DocPartId="ad6b5bc1c5824cb1abc2ee8c90d3210f" PartId="148404ff224c430bb88a4594322fa88b"/>
        <Part Type="papunktis" Nr="13.2" Abbr="13.2 pp." DocPartId="8d4164c59f394283a3c6503424b413fc" PartId="4e3ce72b865843feaae92d237a906732"/>
        <Part Type="papunktis" Nr="13.3" Abbr="13.3 pp." DocPartId="42b07b7ffe744208b6e345c9146bc1e4" PartId="176f632561fa4c05a7cea558879968e1"/>
      </Part>
      <Part Type="punktas" Nr="14" Abbr="14 p." DocPartId="6df6b55deed440adb11f5162b2fff353" PartId="be5ae9ff79654c13b593f12bc4e1aa03">
        <Part Type="papunktis" Nr="14.1" Abbr="14.1 pp." DocPartId="e622dae3301c4462a355d008a046f84b" PartId="d8923afc1bbb44ab82305fcdb776dbb0"/>
        <Part Type="papunktis" Nr="14.2" Abbr="14.2 pp." DocPartId="292d45f2e6374bf0b403cf0717bef3d8" PartId="d2622f2592264713a0b13c35c46238b9"/>
        <Part Type="papunktis" Nr="14.3" Abbr="14.3 pp." DocPartId="1ec34bb099dc498cb7a2a0189e5fa8c9" PartId="50cc61846b5d4fe79ff10a32c28011c3"/>
        <Part Type="papunktis" Nr="14.4" Abbr="14.4 pp." DocPartId="242633908a4442d1af55248cc3826b20" PartId="11c8c3d6cb2e4e6fb3e15df1044140dc"/>
        <Part Type="papunktis" Nr="14.5" Abbr="14.5 pp." DocPartId="5f2b4bf6538e4fb5beeaf6e5b2d7e965" PartId="0a1089d31480460493d33aa36795de62"/>
      </Part>
      <Part Type="punktas" Nr="15" Abbr="15 p." DocPartId="fad3b53ab84342d383332cc9039b1d3b" PartId="ea5e3153a5164608a36368e48d075ed7"/>
      <Part Type="punktas" Nr="16" Abbr="16 p." DocPartId="54a14674d3c440128f10d13217740684" PartId="3e5d5bff70c3474a93230d686a3f538f"/>
      <Part Type="punktas" Nr="17" Abbr="17 p." DocPartId="308311af5e3b4b8a9704438b10a282cb" PartId="9b980a26be494c9fb93b425916d45550"/>
    </Part>
    <Part Type="skyrius" Nr="4" Title="BAIGIAMOSIOS NUOSTATOS" DocPartId="64b102d883734dbbb14c2269cf265b44" PartId="e11fd6d8aa1440aca72435c69338b319">
      <Part Type="punktas" Nr="18" Abbr="18 p." DocPartId="a03cb60d787b465d887145e2ddf1046a" PartId="1aa2d05013b04542a7bf3f044beedcef"/>
      <Part Type="punktas" Nr="19" Abbr="19 p." DocPartId="4f511e2adf1e46fb982c06257fdd52e1" PartId="357d9cd2eaf642a79f043499e8ff6c3b"/>
      <Part Type="punktas" Nr="20" Abbr="20 p." DocPartId="7e95cea76d1a4ff6ae9006c8bf640aa3" PartId="d60dca757a994128aa3fa96359ea2c7d"/>
      <Part Type="punktas" Nr="21" Abbr="21 p." DocPartId="9a190e442d8b41e99a612777405bc7ec" PartId="fc539ca6d2c84db9b4e634f96b135b25"/>
      <Part Type="punktas" Nr="22" Abbr="22 p." DocPartId="c6784fbd1d324132aa02864e4b295f33" PartId="e1e5827446d34a358d204b223a35158e"/>
    </Part>
    <Part Type="pabaiga" DocPartId="33f1d08034dc49ccb8054cbc74fdc0a1" PartId="b4e312e36bf64b7787c0232e4e7d47cc"/>
  </Part>
  <Part Type="patvirtinta" Title="TARNYBOS IR MOKYMOSI KITOSE VALSTYBĖSE LAIKO ĮSKAITYMO Į VIDAUS TARNYBOS SISTEMOS PAREIGŪNO VIDAUS TARNYBOS STAŽĄ TVARKOS APRAŠAS" DocPartId="76063d0f39f0462688579b5d5a109f4c" PartId="0eb97b0500cd4e1795b46362194672a0">
    <Part Type="punktas" Nr="1" Abbr="1 p." DocPartId="8a82229be8834c928e342d2d21dae70d" PartId="f6469bbcc68a48568a5366d405671404"/>
    <Part Type="punktas" Nr="2" Abbr="2 p." DocPartId="b687868d45374eefb6c8bea255bff819" PartId="fe4bd6da02fd4640b052f05cb59e6168"/>
    <Part Type="punktas" Nr="3" Abbr="3 p." DocPartId="4d078ffb252a41c88e309e251fe5b937" PartId="6de79789f2eb45f89ab712fe2193e14f"/>
    <Part Type="punktas" Nr="4" Abbr="4 p." DocPartId="26c393df24304d7f9e0f0e09cad625b1" PartId="5904afc7aed148aa983162f534daa8b4"/>
    <Part Type="punktas" Nr="5" Abbr="5 p." DocPartId="5bd9474cf5f04a82bd6c1de7d84d516b" PartId="678191b9badf47c99b8aa980ab623dbf"/>
    <Part Type="punktas" Nr="6" Abbr="6 p." DocPartId="83bd60bacfbc40e4a076b6f4716bddbc" PartId="4347481d26a34103ac179a0ba3778bf3"/>
    <Part Type="punktas" Nr="7" Abbr="7 p." DocPartId="64a86f1293f042418d165b0a23f2333e" PartId="810f87ecb80f4ecb9bbbec5414871b1c"/>
    <Part Type="punktas" Nr="8" Abbr="8 p." DocPartId="6aee3c20668a4fa693a74841084bbf24" PartId="4baad32b1a5f4eca814190e8a6257a7f"/>
    <Part Type="punktas" Nr="9" Abbr="9 p." DocPartId="a24bd8194e2f432ea823ad9616dd1d34" PartId="0bec4546ed4044ff85a7366eb981be34"/>
    <Part Type="punktas" Nr="10" Abbr="10 p." DocPartId="34feeedd5a9a4741b47275ac2f8c8301" PartId="3a93f04b8db2419ab90057e545a243bf"/>
    <Part Type="pabaiga" DocPartId="3f85902450a54779bdd8f859d6f801a3" PartId="24632271e7364bd194b50b8a34bbff6c"/>
  </Part>
  <Part Type="patvirtinta" Title="VIDAUS TARNYBOS SISTEMOS PAREIGŪNO IR KURSANTO SVEIKATOS SUTRIKDYMO MASTO NUSTATYMO TVARKOS APRAŠAS" DocPartId="4eb0a3da010e43cbbc66ad2859c6e345" PartId="049cfb087d0543cdadad7e02b80bfd02">
    <Part Type="punktas" Nr="1" Abbr="1 p." DocPartId="88d4f09b87454f22ad6593e2277a6fce" PartId="a82f72c83281489b83349dab1e713e01"/>
    <Part Type="punktas" Nr="2" Abbr="2 p." DocPartId="100a4bb87e8646519b9b5cf39895197f" PartId="d69bc82baf2f4947a39dd1ea667e871f"/>
    <Part Type="punktas" Nr="3" Abbr="3 p." DocPartId="b0011fe412c442f9b2614c062458f164" PartId="cab17cb5721d4641801ce0cd6f671346"/>
    <Part Type="punktas" Nr="4" Abbr="4 p." DocPartId="a2491f41ac884238a3fcb8f653d82d74" PartId="6de1835d5691497fb9946be6d2fa9c5d"/>
    <Part Type="punktas" Nr="5" Abbr="5 p." DocPartId="754d9d1ac0da4a45877eaddda23b785f" PartId="e9e78773d3e1432a85af14f718c20dfb"/>
    <Part Type="punktas" Nr="6" Abbr="6 p." DocPartId="4f7e1ba99f784a2680cbefbc4b9f99c1" PartId="f9492646e66544988a2208913542ee75"/>
    <Part Type="punktas" Nr="7" Abbr="7 p." DocPartId="4f6fbd3e4648442c92b21a425ac125d7" PartId="ede6566bea9044b1ae89b8793c9490d3"/>
    <Part Type="punktas" Nr="8" Abbr="8 p." DocPartId="1eedd9bff9df408aa2914e4b25cf5b4c" PartId="b0d5ce9a6d3b4351bfbd252b1983290a"/>
    <Part Type="punktas" Nr="9" Abbr="9 p." DocPartId="a9a1c01a6e744023b5fa40829bafaea0" PartId="d391e137cc4e4de4accec05629b4d4b3">
      <Part Type="papunktis" Nr="9.1" Abbr="9.1 pp." DocPartId="43d880e963d44eeebbe61ba5df5a9286" PartId="ad90cfc35cc64d7cafc125554c2af0ef"/>
      <Part Type="papunktis" Nr="9.2" Abbr="9.2 pp." DocPartId="3c7c3cf951524151b318c72ffea49bcf" PartId="39dbd1071a8a4e3685d3379c4ac936ad"/>
      <Part Type="papunktis" Nr="9.3" Abbr="9.3 pp." DocPartId="0254ae5bee394fcb992db1c38a864dec" PartId="a10a93b0172e4dd38cf3f76919ca13a8"/>
    </Part>
    <Part Type="punktas" Nr="10" Abbr="10 p." DocPartId="606c9232a9e54e32a0574264e97aadd0" PartId="39322397952b4f92b83578c4f318a8ae"/>
    <Part Type="punktas" Nr="11" Abbr="11 p." DocPartId="02aff7622fdf4ab6b3c7ef5db49c45e8" PartId="2cc5710743e740f6a289ea8670af913a"/>
    <Part Type="punktas" Nr="12" Abbr="12 p." DocPartId="8032c5ebada04eb396b809e7cc793b65" PartId="8ace50525eaf410790850716233d704f"/>
    <Part Type="pabaiga" DocPartId="4c7965cbfd41443e878a192020386f33" PartId="cf9f637c0d9245bc90bfc85a6fadbd54"/>
  </Part>
  <Part Type="patvirtinta" Title="VIDAUS TARNYBOS SISTEMOS PAREIGŪNŲ APRŪPINIMO TARNYBINIU BUTU (TARNYBINE GYVENAMĄJA PATALPA) TVARKOS APRAŠAS" DocPartId="652766682760447db0d9888ca8885df2" PartId="1bea34b20aff48a789b429158169d221">
    <Part Type="skyrius" Nr="1" Title="BENDROSIOS NUOSTATOS" DocPartId="cfd847b0cbaf4110a12d15b2eb33d280" PartId="875d05ce7a084e4fa3d16fde3d1dbc80">
      <Part Type="punktas" Nr="1" Abbr="1 p." DocPartId="fa960c78a64a411ca662a60c42246ca4" PartId="649bb15941e84d39bc6825216f34445c"/>
      <Part Type="punktas" Nr="2" Abbr="2 p." DocPartId="12a90f38cc2b451a8895dc2260b93137" PartId="d5721984c34c48608f86ff07371f8384"/>
    </Part>
    <Part Type="skyrius" Nr="2" Title="APRŪPINIMAS TARNYBINIU BUTU" DocPartId="2d9fae5656f14e08bf06d81c5170d655" PartId="ce4209110aed484eb693ffa3176487da">
      <Part Type="punktas" Nr="3" Abbr="3 p." DocPartId="a23b00a5227642ed9768fa46287b4e67" PartId="03dfb8bf88914318b3fffde0394de38f"/>
      <Part Type="punktas" Nr="4" Abbr="4 p." DocPartId="499138b8ffc442e88c824b38a02a49c4" PartId="a82efa178ef24661877e2fa3d7e5fe8c">
        <Part Type="papunktis" Nr="4.1" Abbr="4.1 pp." DocPartId="cec7de8db078457ebd6b7d62440a127b" PartId="0ea278066ee34169bc890d39bbb48b43"/>
        <Part Type="papunktis" Nr="4.2" Abbr="4.2 pp." DocPartId="6c21e779b9c6444cb5393ad4920e9ecb" PartId="b5bde7c6e3304f7db57374bdd279b07f"/>
      </Part>
      <Part Type="punktas" Nr="5" Abbr="5 p." DocPartId="14440b611926414aa90e434d5a0157ad" PartId="c7283a61220d474a9a2196f638a63306"/>
      <Part Type="punktas" Nr="6" Abbr="6 p." DocPartId="dc6a10d5050c4eceb488eb3762ee46fa" PartId="0bb8967c10a44c7997349da94a6fe107"/>
      <Part Type="punktas" Nr="7" Abbr="7 p." DocPartId="e94216896ce14332b29f5cde8e2b0fde" PartId="45e8aee707fb48459fe278336006523d"/>
      <Part Type="punktas" Nr="8" Abbr="8 p." DocPartId="747e564f54954b36acd344298df9a711" PartId="072f3d2e853e4e61b1047cb16ed94ce2"/>
    </Part>
    <Part Type="skyrius" Nr="3" Title="IŠSIKĖLIMO IŠ TARNYBINIO BUTO TERMINO PRATĘSIMAS" DocPartId="3a6bc9b2533c44aabf5025f65f571b8a" PartId="df758d24abf24cb9a74d449eaca3cb24">
      <Part Type="punktas" Nr="9" Abbr="9 p." DocPartId="877a1459b7e848d4b112a8379090a5e2" PartId="011a8a316ee54cd7961065019ec5be90">
        <Part Type="papunktis" Nr="9.1" Abbr="9.1 pp." DocPartId="bca4d2f30e264c78bf7fd9acfc698581" PartId="47c768864ae643c9ac897149fcb2b424"/>
        <Part Type="papunktis" Nr="9.2" Abbr="9.2 pp." DocPartId="66008ccdbb614af5af5cbd409e5b2d9a" PartId="b2f60fa80cda4d08b6e7b5baa8215856"/>
        <Part Type="papunktis" Nr="9.3" Abbr="9.3 pp." DocPartId="7acfdacdcd6845fa90da70cd71e0a08c" PartId="a188b66709674aedaa6ae315a58317e4"/>
        <Part Type="papunktis" Nr="9.4" Abbr="9.4 pp." DocPartId="ac2dd6864d16417b804a5d715b40b3a6" PartId="1cadc31c9af44a5ab6664545e58d17d6"/>
        <Part Type="papunktis" Nr="9.4-1" Abbr="9.4-1 pp." DocPartId="31213f4f259c4f378467374ad58a71eb" PartId="8abcd197a60948da95228e061ce4efce"/>
        <Part Type="papunktis" Nr="9.5" Abbr="9.5 pp." DocPartId="20a6bfc649f74055baf88db59c4e90bb" PartId="0c69c14de240480296c1b1587d562a54"/>
        <Part Type="papunktis" Nr="9.6" Abbr="9.6 pp." DocPartId="8d7c7f07e5e849f3ad546d217a89d341" PartId="01a5e098afa64fdf8fee34cd5c12fa55"/>
        <Part Type="papunktis" Nr="9.7" Abbr="9.7 pp." DocPartId="31800807b37d4129b74c75d8943d244d" PartId="3e7923a0a7af4dce85c2914f23012a4b"/>
        <Part Type="papunktis" Nr="9.8" Abbr="9.8 pp." DocPartId="e9c2b64f2ac744e399cdd200514efc7c" PartId="c9cb66f7650148b8a4672f09cc1c5e90"/>
      </Part>
      <Part Type="punktas" Nr="10" Abbr="10 p." DocPartId="5582ec4e64804e1d8c80f1579d80b24b" PartId="8e8b0a783f654b949f815fff0eefee71"/>
      <Part Type="punktas" Nr="11" Abbr="11 p." DocPartId="6f720eca12574f638c6e5b5b4f49bba4" PartId="3c1d8badb2724c5fb030b60f99a2234a"/>
      <Part Type="punktas" Nr="12" Abbr="12 p." DocPartId="6b11bc8f5e524b9d9e75e810e6a3c398" PartId="7128497bbb094a1a9a4b29a4679086f0"/>
      <Part Type="punktas" Nr="13" Abbr="13 p." DocPartId="fa14e5dd0bd14074a3087cf8a49a1929" PartId="bc8ceb274db54b88b3748dcbeb6a163e"/>
    </Part>
    <Part Type="skyrius" Nr="4" Title="BAIGIAMOSIOS NUOSTATOS" DocPartId="2cd1b00c2b384e4987ff7a78fe3c477d" PartId="fe1465addd834b87b138ee654e71123c">
      <Part Type="punktas" Nr="14" Abbr="14 p." DocPartId="89e8876fd47d4da988f4e7c61f62c196" PartId="0a57404c40574c3a8d00034c8189e6ce"/>
      <Part Type="punktas" Nr="15" Abbr="15 p." DocPartId="f520c32adbf0429c8e370d399fdcdfbc" PartId="07ac7f6f92914f83bbd8108ca44bc623"/>
      <Part Type="punktas" Nr="16" Abbr="16 p." DocPartId="e713548e5f074268a7f474db9862896e" PartId="f4f6551acd074b62ab74617c44cbe8fa"/>
      <Part Type="punktas" Nr="17" Abbr="17 p." DocPartId="d26f66036f7442488e3a7726c945c16c" PartId="5902919f672546cdb24c50cbe2194ab9"/>
      <Part Type="punktas" Nr="18" Abbr="18 p." DocPartId="ee7bb9e871ca404e92ab27ff56637f1b" PartId="e88f365acb3c466b9414393134946ef3"/>
    </Part>
    <Part Type="pabaiga" DocPartId="3a44ee0a4de94070a32123dc09824b75" PartId="f56c0f8b07ff48bca1e751ce81027200"/>
  </Part>
  <Part Type="patvirtinta" Title="VIDAUS TARNYBOS SISTEMOS PAREIGŪNŲ IR KURSANTŲ SUNKIŲ, APYSUNKIŲ IR LENGVŲ SUŽEIDIMŲ, TRAUMŲ IR KITŲ SVEIKATOS SUTRIKDYMŲ SĄRAŠAS" DocPartId="398e3c483bf648efab4832d4921c4770" PartId="0e1cda329341497ebba4230307e6592c">
    <Part Type="punktas" Nr="1" Abbr="1 p." DocPartId="83e992847aac457f969f73702f1efa74" PartId="7ba0fbd5487d451e816a1232b95282b1"/>
    <Part Type="punktas" Nr="2" Abbr="2 p." DocPartId="0bb2b5e767794c00bfe9788725c2bebe" PartId="a7f2c0c59c5b48c7bed25480cd51b0d1">
      <Part Type="papunktis" Nr="2.1" Abbr="2.1 pp." DocPartId="9ecf554e8dab4fab96794e26450ffb5f" PartId="b805789323ae49d7bf7e402931b060b7"/>
      <Part Type="papunktis" Nr="2.2" Abbr="2.2 pp." DocPartId="dfc72842bf55421588de6e1959917fca" PartId="ab915c64b0ea4fd1ad653f244baad2b3"/>
      <Part Type="papunktis" Nr="2.3" Abbr="2.3 pp." DocPartId="d0b22d88e64c4aedbf2aef6bc11ffc8b" PartId="836c9d56bf7f45538fcbdf37939db8d1"/>
      <Part Type="papunktis" Nr="2.4" Abbr="2.4 pp." DocPartId="8e778837cbc84514a43e8c01b09e5524" PartId="cb6c6154c8884e65b464156cc6b4751c"/>
      <Part Type="papunktis" Nr="2.5" Abbr="2.5 pp." DocPartId="7292c73cd9a243298816ee37398b1bff" PartId="7a8e640afe174983bfa8a6b92a93af4f"/>
      <Part Type="papunktis" Nr="2.6" Abbr="2.6 pp." DocPartId="e7a07a9129204018a68377141cdf4063" PartId="0f31df47e22440979fde004cdd2efce6"/>
      <Part Type="papunktis" Nr="2.7" Abbr="2.7 pp." DocPartId="f09f3eea90444a8e86553f29c0aedec4" PartId="b83432a8d482420aa92e5707c21d7a4a"/>
      <Part Type="papunktis" Nr="2.8" Abbr="2.8 pp." DocPartId="5113a4a38011447aa78a9d7da6f8b5bf" PartId="3a5cf8f67aa342769ae5e47bf0fed1b4"/>
      <Part Type="papunktis" Nr="2.9" Abbr="2.9 pp." DocPartId="4beea28e93a54cb79fb52f1b81e77d79" PartId="8fff83330e85447ca192e7342ea705bd"/>
      <Part Type="papunktis" Nr="2.10" Abbr="2.10 pp." DocPartId="9cd9df2818514f2480be2f49373db390" PartId="e267cb12526e4655bb77757298f7bf52"/>
      <Part Type="papunktis" Nr="2.11" Abbr="2.11 pp." DocPartId="8e85fd743e71420db330888f823e4590" PartId="9c6d81e7602a463cb089efaad9677ade"/>
      <Part Type="papunktis" Nr="2.12" Abbr="2.12 pp." DocPartId="2e7fe0d1880d4e109ee41a7a877cefb4" PartId="3d92e97d08984c4f9438eab8f85c772a"/>
      <Part Type="papunktis" Nr="2.13" Abbr="2.13 pp." DocPartId="3993f28b5f334971ae0bc20e2953f63a" PartId="bf42382121df4730b6234fa13959382b"/>
      <Part Type="papunktis" Nr="2.14" Abbr="2.14 pp." DocPartId="ab303b2941a543fc9dbc2bc469692ba8" PartId="76d33424c7cd473b89e9fbb895027cd9"/>
      <Part Type="papunktis" Nr="2.15" Abbr="2.15 pp." DocPartId="ba0327e5c3f84b83a47307c03a9dff3b" PartId="84fa0c6515ae43cea341fc9ff12870d1"/>
      <Part Type="papunktis" Nr="2.16" Abbr="2.16 pp." DocPartId="77d2a8f85b6f4e0cadf0e81d6de8ea58" PartId="372cca50c95d470085261ba27cdf0843"/>
      <Part Type="papunktis" Nr="2.17" Abbr="2.17 pp." DocPartId="22a903ee5ea94c2c86dcbb1d55fc9930" PartId="77fadd91e28a41209b3e99411859afe4"/>
      <Part Type="papunktis" Nr="2.18" Abbr="2.18 pp." DocPartId="420529c69d5c4805957871a5ffb7694e" PartId="a99a102aeeaa4638af8e6d3cd1d862f1"/>
      <Part Type="papunktis" Nr="2.19" Abbr="2.19 pp." DocPartId="8da23c0768f04a4ab363530dd9cb082f" PartId="35a76a41c700433a9be43ac48d1cf8b1"/>
      <Part Type="papunktis" Nr="2.20" Abbr="2.20 pp." DocPartId="72d89a834f70446ba9ef89227b1017af" PartId="39a86fae060942c594fc578aea69d0c8"/>
      <Part Type="papunktis" Nr="2.21" Abbr="2.21 pp." DocPartId="4564d7f9068b439b8f0f9cc133972697" PartId="6590f7e76fc54465acdf2b8953cb3631"/>
      <Part Type="papunktis" Nr="2.22" Abbr="2.22 pp." DocPartId="a2d4492a54064df2ab3fce8afbd1855c" PartId="881aacaba14f46e484e53c4e0235025c"/>
      <Part Type="papunktis" Nr="2.23" Abbr="2.23 pp." DocPartId="2c1f2bf32618426fac1600540eee0064" PartId="076c3748999c44bd919058d6571f5ab3"/>
      <Part Type="papunktis" Nr="2.24" Abbr="2.24 pp." DocPartId="83a3ff5ff7d741eebbd7c336a9c33626" PartId="144232bce0d44a1ca7e023780afc3c18"/>
      <Part Type="papunktis" Nr="2.25" Abbr="2.25 pp." DocPartId="5a9083e78e9d4f73b53aaea147929419" PartId="03bf9d11e2484aaf80fdef04fe9a0789"/>
      <Part Type="papunktis" Nr="2.26" Abbr="2.26 pp." DocPartId="13c0f2eab26d49f0b75c71cf9544acd7" PartId="ce9fa8877e674cc085090b0de6f64e99"/>
      <Part Type="papunktis" Nr="2.27" Abbr="2.27 pp." DocPartId="275fd2bb589e4ba8be346744ab8007e9" PartId="22e4ec55bcd648949f06abf7279d1aea"/>
      <Part Type="papunktis" Nr="2.28" Abbr="2.28 pp." DocPartId="954047eb5d594ef8bb3bca1f25fba4c1" PartId="60f3946edc4d43388eaea5ae208dad40"/>
      <Part Type="papunktis" Nr="2.29" Abbr="2.29 pp." DocPartId="05b4e1c7e0dc43a09f7ec3ce28660ed8" PartId="6e19d657480248c193ae15d97df8cb4c"/>
      <Part Type="papunktis" Nr="2.30" Abbr="2.30 pp." DocPartId="17b6014c116349e38eb941e3830d5d8b" PartId="25330e524460423ba64380c318fccf6a"/>
      <Part Type="papunktis" Nr="2.31" Abbr="2.31 pp." DocPartId="a33764c6337e44d6857bd99c4ab76d0a" PartId="8013643fabd94ce4b83a9929cf6ccff2"/>
      <Part Type="papunktis" Nr="2.32" Abbr="2.32 pp." DocPartId="b73e97a8869b4fa687b9c5da2261d2eb" PartId="a48a54cecb14496593fd9cae160f6a31"/>
      <Part Type="papunktis" Nr="2.33" Abbr="2.33 pp." DocPartId="e03d48e2a19a4555b46459f588aa5aaf" PartId="9684cd07e6b24afaae8f0ce9acb0cdd6"/>
      <Part Type="papunktis" Nr="2.34" Abbr="2.34 pp." DocPartId="2a49c526d07c4669ae1f0103dfd212bd" PartId="061a90b5bb7d4857beb279465a8e6433"/>
    </Part>
    <Part Type="punktas" Nr="3" Abbr="3 p." DocPartId="82cb81278fe34c52930f6d5df0b846f2" PartId="7358a9bf47154990a2c1b3e9fc2e3bbe">
      <Part Type="papunktis" Nr="3.1" Abbr="3.1 pp." DocPartId="5c8f33b986104c3481f2cd967a4575ac" PartId="a0c36ba411ad422c869ee30d45266280">
        <Part Type="papunktis" Nr="3.1.1" Abbr="3.1.1 pp." DocPartId="fa0c7c3a67d946e78fe9e0cb69405f00" PartId="7ccd8ef09ff244928bc0918fe2465cc1"/>
        <Part Type="papunktis" Nr="3.1.2" Abbr="3.1.2 pp." DocPartId="420b4c74a5ef4cdfb5082211b3af1d2b" PartId="f9de7496ba3b42b4bdb1601a1fe04ec5"/>
        <Part Type="papunktis" Nr="3.1.3" Abbr="3.1.3 pp." DocPartId="94c3be40930943d48775ad9ab98cb816" PartId="fd2669bd74844c7ea951a98a7094d797"/>
        <Part Type="papunktis" Nr="3.1.4" Abbr="3.1.4 pp." DocPartId="b3ef8031fcc54c9ea4a5a188a4787fc1" PartId="2b12508ee51f4927b8a640fb343a5ec7"/>
        <Part Type="papunktis" Nr="3.1.5" Abbr="3.1.5 pp." DocPartId="26c5e58164ac4e9c89090b053d1e7b56" PartId="302c186fad0e42d1adb9f0bde44e069b"/>
        <Part Type="papunktis" Nr="3.1.6" Abbr="3.1.6 pp." DocPartId="2b9d6ff2b3bb4bdfa44f8604762f4d61" PartId="afdc56e87c5e43a381b9cface88f70a3"/>
        <Part Type="papunktis" Nr="3.1.7" Abbr="3.1.7 pp." DocPartId="2cbb94cb5b9543fd8a1ead5c9477ee1a" PartId="32b2688202cf44e7ab8f275701dd49f9"/>
        <Part Type="papunktis" Nr="3.1.8" Abbr="3.1.8 pp." DocPartId="689d4b771f384c67bcb18adc08c01dda" PartId="dce3057e991843ca99999104820939bd"/>
        <Part Type="papunktis" Nr="3.1.9" Abbr="3.1.9 pp." DocPartId="359ccad35f7545abbbda8063487897dc" PartId="74a4c59be6df48cc8df88994d7c30828"/>
        <Part Type="papunktis" Nr="3.1.10" Abbr="3.1.10 pp." DocPartId="c6093b70fe92466191a2d35d12ae1da9" PartId="e1e690400de14b52b2bc26d7d27fc4dd"/>
        <Part Type="papunktis" Nr="3.1.11" Abbr="3.1.11 pp." DocPartId="eb5f0c9e6f2d447aba030ee358f67533" PartId="2ccaba496c4641e5b0d47d9ea29ea42d"/>
        <Part Type="papunktis" Nr="3.1.12" Abbr="3.1.12 pp." DocPartId="1748dfa8ac2d4d4f87c2af6ee3727ab3" PartId="01c535f182bc4699ac78d5b9c7f51119"/>
        <Part Type="papunktis" Nr="3.1.13" Abbr="3.1.13 pp." DocPartId="78afb1e32cef48c3a6ee3405592a45f3" PartId="ab0d8cec661248f1927b57fd2b1240ab"/>
        <Part Type="papunktis" Nr="3.1.14" Abbr="3.1.14 pp." DocPartId="247b3eb0bc954476a3f374ab933119c4" PartId="ef07dd9b4da445e0a368f3ea999f5737"/>
      </Part>
      <Part Type="papunktis" Nr="3.2" Abbr="3.2 pp." DocPartId="5ff1fdfbaabb44998a31798df6b8ff42" PartId="2e7f55fa421642d1b43d41d3a766b8d6">
        <Part Type="papunktis" Nr="3.2.1" Abbr="3.2.1 pp." DocPartId="5ea3cc7301aa4ffebc304e0c35cf0bcb" PartId="99bb439fb9764d088d506b32e362d309"/>
        <Part Type="papunktis" Nr="3.2.2" Abbr="3.2.2 pp." DocPartId="8ed1b3f11b9340fe806a81ba8e7e411c" PartId="e79e7930ce6a47279d869d43e48c9c8c"/>
        <Part Type="papunktis" Nr="3.2.3" Abbr="3.2.3 pp." DocPartId="ccdc4fb6aea8492cabea35f6b5a98a8c" PartId="c627b2ee95134fbca9e954b7c0fa3c5f"/>
        <Part Type="papunktis" Nr="3.2.4" Abbr="3.2.4 pp." DocPartId="60c6c05d769e4980a42e4ebc2e18aee1" PartId="deea28ca205942aa81e73be978072c93"/>
        <Part Type="papunktis" Nr="3.2.5" Abbr="3.2.5 pp." DocPartId="b1accc6a0e0c42f79fae5c7bce531a28" PartId="75aac400355045ad881beaf930907356"/>
        <Part Type="papunktis" Nr="3.2.6" Abbr="3.2.6 pp." DocPartId="bc26ad5174f24d4ea1797ecbd77205f0" PartId="8c3d708f31b8481cb06a3a9d557745a1"/>
        <Part Type="papunktis" Nr="3.2.7" Abbr="3.2.7 pp." DocPartId="c02299185f3845e0ae04ea921eb0c4f1" PartId="78e3bc849c5e4ad996be906fbe37e50b"/>
        <Part Type="papunktis" Nr="3.2.8" Abbr="3.2.8 pp." DocPartId="6bf0c8ef787f480491c544e868944b0e" PartId="5c81699544b744099b729f9b088672dc"/>
      </Part>
      <Part Type="papunktis" Nr="3.3" Abbr="3.3 pp." DocPartId="76f557c99cd84bfdb6f335ab68f0cca5" PartId="09dd37f1458e48c5994362b1179a5c50"/>
      <Part Type="papunktis" Nr="3.4" Abbr="3.4 pp." DocPartId="a32c253c1e4048d69e878b25737091bc" PartId="7af0d7bce4f944b8b5f24e08f780bd0a"/>
      <Part Type="papunktis" Nr="3.5" Abbr="3.5 pp." DocPartId="ada721d63a404741b3aa08de92dcdd7c" PartId="2e035ee3ba384effb69ded613c36e1b3"/>
    </Part>
    <Part Type="punktas" Nr="4" Abbr="4 p." DocPartId="62efb54f556547ffa551ab028c959fe0" PartId="c78427ba7ad449abac41f015fd3d420e">
      <Part Type="papunktis" Nr="4.1" Abbr="4.1 pp." DocPartId="c0f4c4f058d34e27bbc3160823069a47" PartId="2554e1e174e5439c93d85c59f6a7c5d6">
        <Part Type="papunktis" Nr="4.1.1" Abbr="4.1.1 pp." DocPartId="d185410a6de8468d8b976084753cdbfe" PartId="1a41707c9d744c71af81b3e35f9cf45a"/>
        <Part Type="papunktis" Nr="4.1.2" Abbr="4.1.2 pp." DocPartId="deeb2457bdf346e2be9348a4c07e598c" PartId="4c0588fc54eb4a739c6fa6295978090e"/>
        <Part Type="papunktis" Nr="4.1.3" Abbr="4.1.3 pp." DocPartId="26220674b1e04043b068a6a876d5955b" PartId="6064116936914893ac69cc6d2593df24"/>
        <Part Type="papunktis" Nr="4.1.4" Abbr="4.1.4 pp." DocPartId="2edcd1fb7001474bbd32c265bff24780" PartId="c5cd3e7a74d7436ba073869f1250a832"/>
        <Part Type="papunktis" Nr="4.1.5" Abbr="4.1.5 pp." DocPartId="fd7479ca411b48f5a66d305f5b87a397" PartId="89a1a0c90ae24303bf067c340a15925c"/>
        <Part Type="papunktis" Nr="4.1.6" Abbr="4.1.6 pp." DocPartId="a1ac31c3284c4c6aa9e60a5508dd8a44" PartId="595272ea1a7846f1bf21d1b04b444aa6"/>
        <Part Type="papunktis" Nr="4.1.7" Abbr="4.1.7 pp." DocPartId="8591d5a66d2541b4bfd4ec80144a9086" PartId="002f313289f24f1ca58e3212196c586f"/>
        <Part Type="papunktis" Nr="4.1.8" Abbr="4.1.8 pp." DocPartId="ce6fc340c4b945b7945b480e01351025" PartId="e8d0a3c55990417ea37149d8d372f630"/>
        <Part Type="papunktis" Nr="4.1.9" Abbr="4.1.9 pp." DocPartId="889dfe3a85e1484c97e13dce9b43de24" PartId="fc74aa5f1ce14444adecf757f7759ffe"/>
        <Part Type="papunktis" Nr="4.1.10" Abbr="4.1.10 pp." DocPartId="4e518ce55d314bd2b7c4defb2e7ae652" PartId="f34107232bbe49648367274a7e519287"/>
        <Part Type="papunktis" Nr="4.1.11" Abbr="4.1.11 pp." DocPartId="09aa156a40da4dd9ae03b3d001026264" PartId="6ed1b0beccf144f8ab9c42e318a3bd82"/>
      </Part>
      <Part Type="papunktis" Nr="4.2" Abbr="4.2 pp." DocPartId="dffbc058e24441cf9c54475667809a3c" PartId="e0aa73a74eb54c198f9986ee5579e121"/>
      <Part Type="papunktis" Nr="4.3" Abbr="4.3 pp." DocPartId="99b65508d89c489a849aec61410f9bff" PartId="869506e6552f48c987f5d0ce3fb97abe"/>
    </Part>
    <Part Type="pabaiga" DocPartId="4ae70d9217af4e0ba1785a49e7760959" PartId="7a61a26283e8402b9746ec4b1837c851"/>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C0D42B7-5D36-4B46-8450-88FF9C35D856}">
  <ds:schemaRefs>
    <ds:schemaRef ds:uri="http://lrs.lt/TAIS/DocParts"/>
  </ds:schemaRefs>
</ds:datastoreItem>
</file>

<file path=customXml/itemProps3.xml><?xml version="1.0" encoding="utf-8"?>
<ds:datastoreItem xmlns:ds="http://schemas.openxmlformats.org/officeDocument/2006/customXml" ds:itemID="{7A4DCDE1-80A3-435B-9613-36DF71B41CE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58</TotalTime>
  <Pages>32</Pages>
  <Words>10218</Words>
  <Characters>72698</Characters>
  <Application>Microsoft Office Word</Application>
  <DocSecurity>0</DocSecurity>
  <Lines>605</Lines>
  <Paragraphs>165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82751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2018-12-19T12:26:00Z</dcterms:created>
  <dc:creator>lrvk</dc:creator>
  <lastModifiedBy>GUMBYTĖ Danguolė</lastModifiedBy>
  <lastPrinted>2017-06-01T05:28:00Z</lastPrinted>
  <dcterms:modified xsi:type="dcterms:W3CDTF">2026-03-31T15:56:00Z</dcterms:modified>
  <revision>12</revision>
</coreProperties>
</file>