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0e9b7951844db39b4fb8f1e3178305"/>
        <w:lock w:val="sdtLocked"/>
        <w:richText/>
      </w:sdtPr>
      <w:sdtContent>
        <w:p>
          <w:pPr>
            <w:jc w:val="both"/>
            <w:rPr>
              <w:rFonts w:ascii="Times New Roman" w:hAnsi="Times New Roman"/>
            </w:rPr>
          </w:pPr>
          <w:r>
            <w:rPr>
              <w:rFonts w:ascii="Times New Roman" w:hAnsi="Times New Roman"/>
              <w:b/>
              <w:i/>
            </w:rPr>
            <w:t>Suvestinė redakcija nuo 2023-02-21 iki 2024-03-25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9.5pt" o:ole="" fillcolor="window">
                <v:imagedata r:id="rId9" o:title=""/>
              </v:shape>
              <o:OLEObject Type="Embed" ProgID="Word.Picture.8" ShapeID="_x0000_i1025" DrawAspect="Content" ObjectID="_0000000001" r:id="rId10"/>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c16d48958b684d549209709bac95449b"/>
        <w:lock w:val="sdtLocked"/>
        <w:richText/>
      </w:sdtPr>
      <w:sdtContent>
        <w:p>
          <w:pPr>
            <w:tabs>
              <w:tab w:val="left" w:pos="567"/>
            </w:tabs>
            <w:ind w:left="4962"/>
            <w:jc w:val="both"/>
            <w:sectPr>
              <w:headerReference w:type="default" r:id="rId11"/>
              <w:pgSz w:w="11906" w:h="16838" w:code="9"/>
              <w:pgMar w:top="1134" w:right="567" w:bottom="1440" w:left="1701" w:header="709" w:footer="567" w:gutter="0"/>
              <w:pgNumType w:start="1"/>
              <w:cols w:space="1296"/>
              <w:titlePg/>
              <w:docGrid w:linePitch="326"/>
            </w:sectPr>
          </w:pPr>
        </w:p>
        <w:p>
          <w:pPr>
            <w:tabs>
              <w:tab w:val="left" w:pos="567"/>
            </w:tabs>
            <w:ind w:firstLine="5103"/>
            <w:rPr>
              <w:szCs w:val="24"/>
              <w:lang w:eastAsia="lt-LT"/>
            </w:rPr>
          </w:pPr>
          <w:r>
            <w:rPr>
              <w:szCs w:val="24"/>
              <w:lang w:eastAsia="lt-LT"/>
            </w:rPr>
            <w:t>PATVIRTINTA</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rFonts w:eastAsia="Calibri"/>
              <w:szCs w:val="24"/>
              <w:lang w:eastAsia="lt-LT"/>
            </w:rPr>
          </w:pPr>
          <w:r>
            <w:rPr>
              <w:rFonts w:eastAsia="Calibri"/>
              <w:szCs w:val="24"/>
              <w:lang w:eastAsia="lt-LT"/>
            </w:rPr>
            <w:t>2020 m. sausio 17 d. įsakymu Nr. EV-13</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pPr>
            <w:tabs>
              <w:tab w:val="left" w:pos="567"/>
            </w:tabs>
            <w:ind w:firstLine="5103"/>
            <w:rPr>
              <w:szCs w:val="24"/>
              <w:lang w:eastAsia="lt-LT"/>
            </w:rPr>
          </w:pPr>
          <w:r>
            <w:rPr>
              <w:szCs w:val="24"/>
              <w:lang w:eastAsia="lt-LT"/>
            </w:rPr>
            <w:t>redakcija)</w:t>
          </w:r>
        </w:p>
        <w:p>
          <w:pPr>
            <w:tabs>
              <w:tab w:val="left" w:pos="567"/>
            </w:tabs>
            <w:jc w:val="both"/>
            <w:rPr>
              <w:rFonts w:eastAsia="Calibri"/>
              <w:szCs w:val="24"/>
              <w:lang w:eastAsia="lt-LT"/>
            </w:rPr>
          </w:pPr>
        </w:p>
        <w:p>
          <w:pPr>
            <w:tabs>
              <w:tab w:val="left" w:pos="567"/>
            </w:tabs>
            <w:jc w:val="both"/>
            <w:rPr>
              <w:b/>
              <w:i/>
              <w:szCs w:val="24"/>
              <w:lang w:eastAsia="lt-LT"/>
            </w:rPr>
          </w:pPr>
        </w:p>
        <w:p>
          <w:pPr>
            <w:tabs>
              <w:tab w:val="left" w:pos="567"/>
            </w:tabs>
            <w:jc w:val="center"/>
            <w:rPr>
              <w:szCs w:val="24"/>
              <w:lang w:eastAsia="lt-LT"/>
            </w:rPr>
          </w:pPr>
          <w:sdt>
            <w:sdtPr>
              <w:alias w:val="Pavadinimas"/>
              <w:tag w:val="title_c16d48958b684d549209709bac95449b"/>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452c08b93f0d4882961fd685c48eb7a9"/>
            <w:lock w:val="sdtLocked"/>
            <w:richText/>
          </w:sdtPr>
          <w:sdtContent>
            <w:p>
              <w:pPr>
                <w:tabs>
                  <w:tab w:val="left" w:pos="567"/>
                </w:tabs>
                <w:jc w:val="center"/>
                <w:rPr>
                  <w:b/>
                  <w:szCs w:val="24"/>
                  <w:lang w:eastAsia="lt-LT"/>
                </w:rPr>
              </w:pPr>
              <w:sdt>
                <w:sdtPr>
                  <w:alias w:val="Numeris"/>
                  <w:tag w:val="nr_452c08b93f0d4882961fd685c48eb7a9"/>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452c08b93f0d4882961fd685c48eb7a9"/>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742ce84c569c4d7f8856cddabeaa0f02"/>
                <w:lock w:val="sdtLocked"/>
                <w:richText/>
              </w:sdtPr>
              <w:sdtContent>
                <w:p>
                  <w:pPr>
                    <w:tabs>
                      <w:tab w:val="left" w:pos="567"/>
                    </w:tabs>
                    <w:ind w:firstLine="567"/>
                    <w:jc w:val="both"/>
                  </w:pPr>
                  <w:sdt>
                    <w:sdtPr>
                      <w:alias w:val="Numeris"/>
                      <w:tag w:val="nr_742ce84c569c4d7f8856cddabeaa0f02"/>
                      <w:lock w:val="sdtLocked"/>
                      <w:richText/>
                    </w:sdtPr>
                    <w:sdtContent>
                      <w:r>
                        <w:rPr>
                          <w:lang w:eastAsia="lt-LT"/>
                        </w:rPr>
                        <w:t>1</w:t>
                      </w:r>
                    </w:sdtContent>
                  </w:sdt>
                  <w:r>
                    <w:rPr>
                      <w:lang w:eastAsia="lt-LT"/>
                    </w:rPr>
                    <w:t xml:space="preserve">. </w:t>
                  </w:r>
                  <w:r>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lang w:eastAsia="lt-LT"/>
                    </w:rPr>
                    <w:t xml:space="preserve">Asmenų prašymų nagrinėjimo ir jų aptarnavimo viešojo administravimo institucijose, įstaigose ir kituose viešojo administravimo subjektuose taisyklėmis, patvirtintomis </w:t>
                  </w:r>
                  <w:r>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rPr>
                    <w:t>ir kitais norminiais teisės aktais</w:t>
                  </w:r>
                  <w:r>
                    <w:rPr>
                      <w:lang w:eastAsia="lt-LT"/>
                    </w:rPr>
                    <w:t>, reglamentuojančiais VDI veiklą.</w:t>
                  </w:r>
                </w:p>
              </w:sdtContent>
            </w:sdt>
            <w:sdt>
              <w:sdtPr>
                <w:alias w:val="2 p."/>
                <w:tag w:val="part_41e7fdb85750453a8aff37685be7ef8a"/>
                <w:lock w:val="sdtLocked"/>
                <w:richText/>
              </w:sdtPr>
              <w:sdtContent>
                <w:p>
                  <w:pPr>
                    <w:tabs>
                      <w:tab w:val="left" w:pos="567"/>
                    </w:tabs>
                    <w:ind w:firstLine="567"/>
                    <w:jc w:val="both"/>
                    <w:rPr>
                      <w:szCs w:val="24"/>
                      <w:lang w:eastAsia="lt-LT"/>
                    </w:rPr>
                  </w:pPr>
                  <w:sdt>
                    <w:sdtPr>
                      <w:alias w:val="Numeris"/>
                      <w:tag w:val="nr_41e7fdb85750453a8aff37685be7ef8a"/>
                      <w:lock w:val="sdtLocked"/>
                      <w:richText/>
                    </w:sdtPr>
                    <w:sdtContent>
                      <w:r>
                        <w:rPr>
                          <w:szCs w:val="24"/>
                          <w:lang w:eastAsia="lt-LT"/>
                        </w:rPr>
                        <w:t>2</w:t>
                      </w:r>
                    </w:sdtContent>
                  </w:sdt>
                  <w:r>
                    <w:rPr>
                      <w:szCs w:val="24"/>
                      <w:lang w:eastAsia="lt-LT"/>
                    </w:rPr>
                    <w:t>. Taisyklėse vartojamos sąvokos:</w:t>
                  </w:r>
                </w:p>
                <w:sdt>
                  <w:sdtPr>
                    <w:alias w:val="2.1 pp."/>
                    <w:tag w:val="part_5f676714099743fc8770484132cdee4b"/>
                    <w:lock w:val="sdtLocked"/>
                    <w:richText/>
                  </w:sdtPr>
                  <w:sdtContent>
                    <w:p>
                      <w:pPr>
                        <w:tabs>
                          <w:tab w:val="left" w:pos="567"/>
                        </w:tabs>
                        <w:ind w:firstLine="567"/>
                        <w:jc w:val="both"/>
                        <w:rPr>
                          <w:lang w:eastAsia="lt-LT"/>
                        </w:rPr>
                      </w:pPr>
                      <w:sdt>
                        <w:sdtPr>
                          <w:alias w:val="Numeris"/>
                          <w:tag w:val="nr_5f676714099743fc8770484132cdee4b"/>
                          <w:lock w:val="sdtLocked"/>
                          <w:richText/>
                        </w:sdtPr>
                        <w:sdtContent>
                          <w:r>
                            <w:rPr>
                              <w:lang w:eastAsia="lt-LT"/>
                            </w:rPr>
                            <w:t>2.1</w:t>
                          </w:r>
                        </w:sdtContent>
                      </w:sdt>
                      <w:r>
                        <w:rPr>
                          <w:lang w:eastAsia="lt-LT"/>
                        </w:rPr>
                        <w:t>.</w:t>
                      </w:r>
                      <w:r>
                        <w:rPr>
                          <w:b/>
                          <w:bCs/>
                          <w:lang w:eastAsia="lt-LT"/>
                        </w:rPr>
                        <w:t xml:space="preserve"> Anoniminis pranešimas – </w:t>
                      </w:r>
                      <w:r>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354d55cc28d74c21b72626d20e648ebc"/>
                    <w:lock w:val="sdtLocked"/>
                    <w:richText/>
                  </w:sdtPr>
                  <w:sdtContent>
                    <w:p>
                      <w:pPr>
                        <w:tabs>
                          <w:tab w:val="left" w:pos="567"/>
                        </w:tabs>
                        <w:ind w:firstLine="567"/>
                        <w:jc w:val="both"/>
                        <w:rPr>
                          <w:lang w:eastAsia="lt-LT"/>
                        </w:rPr>
                      </w:pPr>
                      <w:sdt>
                        <w:sdtPr>
                          <w:alias w:val="Numeris"/>
                          <w:tag w:val="nr_354d55cc28d74c21b72626d20e648ebc"/>
                          <w:lock w:val="sdtLocked"/>
                          <w:richText/>
                        </w:sdtPr>
                        <w:sdtContent>
                          <w:r>
                            <w:rPr>
                              <w:lang w:eastAsia="lt-LT"/>
                            </w:rPr>
                            <w:t>2.2</w:t>
                          </w:r>
                        </w:sdtContent>
                      </w:sdt>
                      <w:r>
                        <w:rPr>
                          <w:lang w:eastAsia="lt-LT"/>
                        </w:rPr>
                        <w:t>.</w:t>
                      </w:r>
                      <w:r>
                        <w:rPr>
                          <w:b/>
                          <w:bCs/>
                          <w:lang w:eastAsia="lt-LT"/>
                        </w:rPr>
                        <w:t xml:space="preserve"> Anoniminis prašymas ar skundas</w:t>
                      </w:r>
                      <w:r>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88df3fe0b2404d6d833016cc45bf1228"/>
                    <w:lock w:val="sdtLocked"/>
                    <w:richText/>
                  </w:sdtPr>
                  <w:sdtContent>
                    <w:p>
                      <w:pPr>
                        <w:tabs>
                          <w:tab w:val="left" w:pos="567"/>
                        </w:tabs>
                        <w:ind w:firstLine="567"/>
                        <w:jc w:val="both"/>
                        <w:rPr>
                          <w:szCs w:val="24"/>
                          <w:lang w:eastAsia="lt-LT"/>
                        </w:rPr>
                      </w:pPr>
                      <w:sdt>
                        <w:sdtPr>
                          <w:alias w:val="Numeris"/>
                          <w:tag w:val="nr_88df3fe0b2404d6d833016cc45bf1228"/>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80b48e977fe5403991193f504e05ed7c"/>
                    <w:lock w:val="sdtLocked"/>
                    <w:richText/>
                  </w:sdtPr>
                  <w:sdtContent>
                    <w:p>
                      <w:pPr>
                        <w:tabs>
                          <w:tab w:val="left" w:pos="567"/>
                        </w:tabs>
                        <w:ind w:firstLine="567"/>
                        <w:jc w:val="both"/>
                        <w:rPr>
                          <w:szCs w:val="24"/>
                          <w:lang w:eastAsia="lt-LT"/>
                        </w:rPr>
                      </w:pPr>
                      <w:sdt>
                        <w:sdtPr>
                          <w:alias w:val="Numeris"/>
                          <w:tag w:val="nr_80b48e977fe5403991193f504e05ed7c"/>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4dd0b030b6b34758b58ffd27a72d1eb7"/>
                    <w:lock w:val="sdtLocked"/>
                    <w:richText/>
                  </w:sdtPr>
                  <w:sdtContent>
                    <w:p>
                      <w:pPr>
                        <w:tabs>
                          <w:tab w:val="left" w:pos="567"/>
                        </w:tabs>
                        <w:ind w:firstLine="567"/>
                        <w:jc w:val="both"/>
                        <w:rPr>
                          <w:szCs w:val="24"/>
                          <w:lang w:eastAsia="lt-LT"/>
                        </w:rPr>
                      </w:pPr>
                      <w:sdt>
                        <w:sdtPr>
                          <w:alias w:val="Numeris"/>
                          <w:tag w:val="nr_4dd0b030b6b34758b58ffd27a72d1eb7"/>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3392ed1c9fad43e09820c2b1f1f64d59"/>
                    <w:lock w:val="sdtLocked"/>
                    <w:richText/>
                  </w:sdtPr>
                  <w:sdtContent>
                    <w:p>
                      <w:pPr>
                        <w:ind w:firstLine="567"/>
                        <w:jc w:val="both"/>
                        <w:rPr>
                          <w:szCs w:val="24"/>
                          <w:lang w:eastAsia="lt-LT"/>
                        </w:rPr>
                      </w:pPr>
                      <w:sdt>
                        <w:sdtPr>
                          <w:alias w:val="Numeris"/>
                          <w:tag w:val="nr_3392ed1c9fad43e09820c2b1f1f64d59"/>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EPDS </w:t>
                      </w:r>
                      <w:r>
                        <w:rPr>
                          <w:bCs/>
                          <w:color w:val="000000"/>
                          <w:szCs w:val="24"/>
                          <w:lang w:eastAsia="lt-LT"/>
                        </w:rPr>
                        <w:t xml:space="preserve">(Elektroninių paslaugų darbdaviams sistema) – </w:t>
                      </w:r>
                      <w:r>
                        <w:rPr>
                          <w:color w:val="000000"/>
                          <w:szCs w:val="24"/>
                          <w:lang w:eastAsia="lt-LT"/>
                        </w:rPr>
                        <w:t>VDI Darbo sąlygų darbo vietose nuolatinės stebėsenos informacinės sistemos (toliau – VDI DSS IS) komponentė, skirta viešosioms elektroninėms paslaugoms darbdaviams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2.7 pp."/>
                    <w:tag w:val="part_ab93f5f6b728403182976259b1d61872"/>
                    <w:lock w:val="sdtLocked"/>
                    <w:richText/>
                  </w:sdtPr>
                  <w:sdtContent>
                    <w:p>
                      <w:pPr>
                        <w:tabs>
                          <w:tab w:val="left" w:pos="567"/>
                        </w:tabs>
                        <w:ind w:firstLine="567"/>
                        <w:jc w:val="both"/>
                        <w:rPr>
                          <w:rFonts w:eastAsia="Calibri"/>
                          <w:szCs w:val="24"/>
                        </w:rPr>
                      </w:pPr>
                      <w:sdt>
                        <w:sdtPr>
                          <w:alias w:val="Numeris"/>
                          <w:tag w:val="nr_ab93f5f6b728403182976259b1d61872"/>
                          <w:lock w:val="sdtLocked"/>
                          <w:richText/>
                        </w:sdtPr>
                        <w:sdtContent>
                          <w:r>
                            <w:rPr>
                              <w:szCs w:val="24"/>
                              <w:lang w:eastAsia="lt-LT"/>
                            </w:rPr>
                            <w:t>2.7</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3 p."/>
                <w:tag w:val="part_cddd7584b935466b9f1198dcf6d34046"/>
                <w:lock w:val="sdtLocked"/>
                <w:richText/>
              </w:sdtPr>
              <w:sdtContent>
                <w:p>
                  <w:pPr>
                    <w:tabs>
                      <w:tab w:val="left" w:pos="567"/>
                    </w:tabs>
                    <w:ind w:firstLine="567"/>
                    <w:jc w:val="both"/>
                    <w:rPr>
                      <w:szCs w:val="24"/>
                      <w:lang w:eastAsia="lt-LT"/>
                    </w:rPr>
                  </w:pPr>
                  <w:sdt>
                    <w:sdtPr>
                      <w:alias w:val="Numeris"/>
                      <w:tag w:val="nr_cddd7584b935466b9f1198dcf6d34046"/>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c74031df840846298a4a303f6532dc4a"/>
                <w:lock w:val="sdtLocked"/>
                <w:richText/>
              </w:sdtPr>
              <w:sdtContent>
                <w:p>
                  <w:pPr>
                    <w:tabs>
                      <w:tab w:val="left" w:pos="567"/>
                    </w:tabs>
                    <w:ind w:firstLine="567"/>
                    <w:jc w:val="both"/>
                    <w:rPr>
                      <w:lang w:eastAsia="lt-LT"/>
                    </w:rPr>
                  </w:pPr>
                  <w:sdt>
                    <w:sdtPr>
                      <w:alias w:val="Numeris"/>
                      <w:tag w:val="nr_c74031df840846298a4a303f6532dc4a"/>
                      <w:lock w:val="sdtLocked"/>
                      <w:richText/>
                    </w:sdtPr>
                    <w:sdtContent>
                      <w:r>
                        <w:rPr>
                          <w:lang w:eastAsia="lt-LT"/>
                        </w:rPr>
                        <w:t>4</w:t>
                      </w:r>
                    </w:sdtContent>
                  </w:sdt>
                  <w:r>
                    <w:rPr>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daef2acc18b54c5295bef8b603937610"/>
            <w:lock w:val="sdtLocked"/>
            <w:richText/>
          </w:sdtPr>
          <w:sdtContent>
            <w:p>
              <w:pPr>
                <w:tabs>
                  <w:tab w:val="left" w:pos="567"/>
                </w:tabs>
                <w:jc w:val="center"/>
                <w:rPr>
                  <w:b/>
                  <w:szCs w:val="24"/>
                  <w:lang w:eastAsia="lt-LT"/>
                </w:rPr>
              </w:pPr>
              <w:sdt>
                <w:sdtPr>
                  <w:alias w:val="Numeris"/>
                  <w:tag w:val="nr_daef2acc18b54c5295bef8b603937610"/>
                  <w:lock w:val="sdtLocked"/>
                  <w:richText/>
                </w:sdtPr>
                <w:sdtContent>
                  <w:r>
                    <w:rPr>
                      <w:b/>
                      <w:szCs w:val="24"/>
                      <w:lang w:eastAsia="lt-LT"/>
                    </w:rPr>
                    <w:t>II</w:t>
                  </w:r>
                </w:sdtContent>
              </w:sdt>
              <w:r>
                <w:rPr>
                  <w:b/>
                  <w:szCs w:val="24"/>
                  <w:lang w:eastAsia="lt-LT"/>
                </w:rPr>
                <w:t xml:space="preserve"> SKYRIUS</w:t>
              </w:r>
            </w:p>
            <w:p>
              <w:pPr>
                <w:tabs>
                  <w:tab w:val="left" w:pos="567"/>
                </w:tabs>
                <w:jc w:val="center"/>
                <w:rPr>
                  <w:b/>
                  <w:szCs w:val="24"/>
                  <w:lang w:eastAsia="lt-LT"/>
                </w:rPr>
              </w:pPr>
              <w:sdt>
                <w:sdtPr>
                  <w:alias w:val="Pavadinimas"/>
                  <w:tag w:val="title_daef2acc18b54c5295bef8b603937610"/>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98e46b6fd33a4f16aacc7b8037d9c3c1"/>
                <w:lock w:val="sdtLocked"/>
                <w:richText/>
              </w:sdtPr>
              <w:sdtContent>
                <w:p>
                  <w:pPr>
                    <w:ind w:firstLine="567"/>
                    <w:jc w:val="both"/>
                    <w:rPr>
                      <w:szCs w:val="24"/>
                    </w:rPr>
                  </w:pPr>
                  <w:sdt>
                    <w:sdtPr>
                      <w:alias w:val="Numeris"/>
                      <w:tag w:val="nr_98e46b6fd33a4f16aacc7b8037d9c3c1"/>
                      <w:lock w:val="sdtLocked"/>
                      <w:richText/>
                    </w:sdtPr>
                    <w:sdtContent>
                      <w:r>
                        <w:rPr>
                          <w:szCs w:val="24"/>
                        </w:rPr>
                        <w:t>5</w:t>
                      </w:r>
                    </w:sdtContent>
                  </w:sdt>
                  <w:r>
                    <w:rPr>
                      <w:szCs w:val="24"/>
                    </w:rPr>
                    <w:t>. Asmenys prašymus, skundus ir paklausimus VDI gali pateikti raštu bei žodžiu:</w:t>
                  </w:r>
                </w:p>
                <w:sdt>
                  <w:sdtPr>
                    <w:alias w:val="5.1 pp."/>
                    <w:tag w:val="part_b4d8a1a9882f4e4e92c5ed84f5f1a1c7"/>
                    <w:lock w:val="sdtLocked"/>
                    <w:richText/>
                  </w:sdtPr>
                  <w:sdtContent>
                    <w:p>
                      <w:pPr>
                        <w:ind w:firstLine="567"/>
                        <w:jc w:val="both"/>
                      </w:pPr>
                      <w:sdt>
                        <w:sdtPr>
                          <w:alias w:val="Numeris"/>
                          <w:tag w:val="nr_b4d8a1a9882f4e4e92c5ed84f5f1a1c7"/>
                          <w:lock w:val="sdtLocked"/>
                          <w:richText/>
                        </w:sdtPr>
                        <w:sdtContent>
                          <w:r>
                            <w:t>5.1</w:t>
                          </w:r>
                        </w:sdtContent>
                      </w:sdt>
                      <w:r>
                        <w:t>. raštu prašymą, skundą ar paklausimą galima pateikti:</w:t>
                      </w:r>
                    </w:p>
                    <w:sdt>
                      <w:sdtPr>
                        <w:alias w:val="5.1.1 pp."/>
                        <w:tag w:val="part_407337486c864c8dbe8fc70930f58fe4"/>
                        <w:lock w:val="sdtLocked"/>
                        <w:richText/>
                      </w:sdtPr>
                      <w:sdtContent>
                        <w:p>
                          <w:pPr>
                            <w:ind w:firstLine="567"/>
                            <w:jc w:val="both"/>
                          </w:pPr>
                          <w:sdt>
                            <w:sdtPr>
                              <w:alias w:val="Numeris"/>
                              <w:tag w:val="nr_407337486c864c8dbe8fc70930f58fe4"/>
                              <w:lock w:val="sdtLocked"/>
                              <w:richText/>
                            </w:sdtPr>
                            <w:sdtContent>
                              <w:r>
                                <w:t>5.1.1</w:t>
                              </w:r>
                            </w:sdtContent>
                          </w:sdt>
                          <w:r>
                            <w:t>. Lietuvos Respublikos viešojo administravimo įstatymo (toliau – VAĮ) 11 straipsnio 2 dalyje numatyta tvarka;</w:t>
                          </w:r>
                        </w:p>
                      </w:sdtContent>
                    </w:sdt>
                    <w:sdt>
                      <w:sdtPr>
                        <w:alias w:val="5.1.2 pp."/>
                        <w:tag w:val="part_19fb330b9d7342059f4a217c3660637b"/>
                        <w:lock w:val="sdtLocked"/>
                        <w:richText/>
                      </w:sdtPr>
                      <w:sdtContent>
                        <w:p>
                          <w:pPr>
                            <w:ind w:firstLine="567"/>
                            <w:jc w:val="both"/>
                          </w:pPr>
                          <w:sdt>
                            <w:sdtPr>
                              <w:alias w:val="Numeris"/>
                              <w:tag w:val="nr_19fb330b9d7342059f4a217c3660637b"/>
                              <w:lock w:val="sdtLocked"/>
                              <w:richText/>
                            </w:sdtPr>
                            <w:sdtContent>
                              <w:r>
                                <w:rPr>
                                  <w:szCs w:val="24"/>
                                </w:rPr>
                                <w:t>5.1.2</w:t>
                              </w:r>
                            </w:sdtContent>
                          </w:sdt>
                          <w:r>
                            <w:rPr>
                              <w:szCs w:val="24"/>
                            </w:rPr>
                            <w:t>. elektroniniu paštu, VDI interneto svetainėje užpildžius elektroninio paklausimo ar elektroninio pranešimo dėl nelegalaus darbo formą. Skundą taip pat galima pateikti per EPDS.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5.2 pp."/>
                    <w:tag w:val="part_8f160d6e229c4eb884da42f1995dc1e1"/>
                    <w:lock w:val="sdtLocked"/>
                    <w:richText/>
                  </w:sdtPr>
                  <w:sdtContent>
                    <w:p>
                      <w:pPr>
                        <w:ind w:firstLine="567"/>
                        <w:jc w:val="both"/>
                        <w:rPr>
                          <w:strike/>
                        </w:rPr>
                      </w:pPr>
                      <w:sdt>
                        <w:sdtPr>
                          <w:alias w:val="Numeris"/>
                          <w:tag w:val="nr_8f160d6e229c4eb884da42f1995dc1e1"/>
                          <w:lock w:val="sdtLocked"/>
                          <w:richText/>
                        </w:sdtPr>
                        <w:sdtContent>
                          <w:r>
                            <w:t>5.2</w:t>
                          </w:r>
                        </w:sdtContent>
                      </w:sdt>
                      <w:r>
                        <w:t>. žodžiu prašymą ar skundą galima pateikti Taisyklių 11 punkte numatytu atveju;</w:t>
                      </w:r>
                    </w:p>
                  </w:sdtContent>
                </w:sdt>
                <w:sdt>
                  <w:sdtPr>
                    <w:alias w:val="5.3 pp."/>
                    <w:tag w:val="part_437116cfbf1145a6adbac9f18d6b7dc9"/>
                    <w:lock w:val="sdtLocked"/>
                    <w:richText/>
                  </w:sdtPr>
                  <w:sdtContent>
                    <w:p>
                      <w:pPr>
                        <w:ind w:firstLine="567"/>
                        <w:jc w:val="both"/>
                        <w:rPr>
                          <w:szCs w:val="24"/>
                        </w:rPr>
                      </w:pPr>
                      <w:sdt>
                        <w:sdtPr>
                          <w:alias w:val="Numeris"/>
                          <w:tag w:val="nr_437116cfbf1145a6adbac9f18d6b7dc9"/>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0c08a6535cae468b81b85dac9146a66e"/>
                <w:lock w:val="sdtLocked"/>
                <w:richText/>
              </w:sdtPr>
              <w:sdtContent>
                <w:p>
                  <w:pPr>
                    <w:ind w:firstLine="567"/>
                    <w:jc w:val="both"/>
                    <w:rPr>
                      <w:szCs w:val="24"/>
                    </w:rPr>
                  </w:pPr>
                  <w:sdt>
                    <w:sdtPr>
                      <w:alias w:val="Numeris"/>
                      <w:tag w:val="nr_0c08a6535cae468b81b85dac9146a66e"/>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6-1 p."/>
                <w:tag w:val="part_4415a554fd21403ea2dd2c4785722b21"/>
                <w:lock w:val="sdtLocked"/>
                <w:richText/>
              </w:sdtPr>
              <w:sdtContent>
                <w:p>
                  <w:pPr>
                    <w:ind w:firstLine="567"/>
                    <w:jc w:val="both"/>
                    <w:rPr>
                      <w:szCs w:val="24"/>
                    </w:rPr>
                  </w:pPr>
                  <w:sdt>
                    <w:sdtPr>
                      <w:alias w:val="Numeris"/>
                      <w:tag w:val="nr_4415a554fd21403ea2dd2c4785722b21"/>
                      <w:lock w:val="sdtLocked"/>
                      <w:richText/>
                    </w:sdtPr>
                    <w:sdtContent>
                      <w:r>
                        <w:rPr>
                          <w:szCs w:val="24"/>
                        </w:rPr>
                        <w:t>6</w:t>
                      </w:r>
                      <w:r>
                        <w:rPr>
                          <w:szCs w:val="24"/>
                          <w:vertAlign w:val="superscript"/>
                        </w:rPr>
                        <w:t>1</w:t>
                      </w:r>
                    </w:sdtContent>
                  </w:sdt>
                  <w:r>
                    <w:rPr>
                      <w:color w:val="000000"/>
                      <w:szCs w:val="24"/>
                      <w:lang w:eastAsia="lt-LT"/>
                    </w:rPr>
                    <w:t xml:space="preserve">. Skundai per EPDS pateikiami </w:t>
                  </w:r>
                  <w:r>
                    <w:rPr>
                      <w:bCs/>
                      <w:color w:val="000000"/>
                      <w:szCs w:val="24"/>
                      <w:lang w:eastAsia="lt-LT"/>
                    </w:rPr>
                    <w:t xml:space="preserve">Elektroninių paslaugų darbdaviams sistemos </w:t>
                  </w:r>
                  <w:r>
                    <w:rPr>
                      <w:color w:val="000000"/>
                      <w:szCs w:val="24"/>
                      <w:lang w:eastAsia="lt-LT"/>
                    </w:rPr>
                    <w:t>naudojimosi taisyklėse nustatyta tvarka. Asmuo per elektroninės valdžios vartus prisijungia prie EPDS bei užpildo EPDS nurodytus laukelius, t. y. pareiškėjo informaciją, skundžiamo darbdavio informaciją, temą bei prideda rinkmeną. Per EPDS pateikti skundai, gali būti teikiami ir priimami be asmens parašo</w:t>
                  </w:r>
                  <w:r>
                    <w:rPr>
                      <w:rFonts w:ascii="Segoe UI" w:hAnsi="Segoe UI" w:cs="Segoe UI"/>
                      <w:color w:val="000000"/>
                      <w:sz w:val="18"/>
                      <w:szCs w:val="18"/>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 p."/>
                <w:tag w:val="part_1d93806a702e4fb781cf49e993d79005"/>
                <w:lock w:val="sdtLocked"/>
                <w:richText/>
              </w:sdtPr>
              <w:sdtContent>
                <w:p>
                  <w:pPr>
                    <w:ind w:firstLine="567"/>
                    <w:jc w:val="both"/>
                    <w:rPr>
                      <w:strike/>
                      <w:szCs w:val="24"/>
                    </w:rPr>
                  </w:pPr>
                  <w:sdt>
                    <w:sdtPr>
                      <w:alias w:val="Numeris"/>
                      <w:tag w:val="nr_1d93806a702e4fb781cf49e993d79005"/>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1c8f1c2df442457290fd0ad81dde6ef2"/>
                    <w:lock w:val="sdtLocked"/>
                    <w:richText/>
                  </w:sdtPr>
                  <w:sdtContent>
                    <w:p>
                      <w:pPr>
                        <w:ind w:firstLine="567"/>
                        <w:jc w:val="both"/>
                        <w:rPr>
                          <w:lang w:eastAsia="lt-LT"/>
                        </w:rPr>
                      </w:pPr>
                      <w:sdt>
                        <w:sdtPr>
                          <w:alias w:val="Numeris"/>
                          <w:tag w:val="nr_1c8f1c2df442457290fd0ad81dde6ef2"/>
                          <w:lock w:val="sdtLocked"/>
                          <w:richText/>
                        </w:sdtPr>
                        <w:sdtContent>
                          <w:r>
                            <w:rPr>
                              <w:szCs w:val="24"/>
                            </w:rPr>
                            <w:t>7.1</w:t>
                          </w:r>
                        </w:sdtContent>
                      </w:sdt>
                      <w:r>
                        <w:rPr>
                          <w:szCs w:val="24"/>
                        </w:rPr>
                        <w:t xml:space="preserve">. </w:t>
                      </w:r>
                      <w:r>
                        <w:rPr>
                          <w:color w:val="000000"/>
                          <w:szCs w:val="22"/>
                          <w:lang w:eastAsia="lt-LT"/>
                        </w:rPr>
                        <w:t>parašyti ne valstybine (ne lietuvių) kalba arba neturi vertimo į valstybinę kalbą (išskyrus pateiktus rusų ir anglų kalbomis), kurių tikrumas būtų paliudytas Lietuvos Respublikos notariato įstatymo nustatyta tvarka; pateikti vertimą į valstybinę kalbą nereikalaujama Taisyklių 13 punkte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2 pp."/>
                    <w:tag w:val="part_4eb8de1c30344a889e03a1a31707fe8e"/>
                    <w:lock w:val="sdtLocked"/>
                    <w:richText/>
                  </w:sdtPr>
                  <w:sdtContent>
                    <w:p>
                      <w:pPr>
                        <w:ind w:firstLine="567"/>
                        <w:jc w:val="both"/>
                      </w:pPr>
                      <w:sdt>
                        <w:sdtPr>
                          <w:alias w:val="Numeris"/>
                          <w:tag w:val="nr_4eb8de1c30344a889e03a1a31707fe8e"/>
                          <w:lock w:val="sdtLocked"/>
                          <w:richText/>
                        </w:sdtPr>
                        <w:sdtContent>
                          <w:r>
                            <w:rPr>
                              <w:lang w:eastAsia="lt-LT"/>
                            </w:rPr>
                            <w:t>7.2</w:t>
                          </w:r>
                        </w:sdtContent>
                      </w:sdt>
                      <w:r>
                        <w:rPr>
                          <w:lang w:eastAsia="lt-LT"/>
                        </w:rPr>
                        <w:t>. pateikti elektroniniu būdu, kurių neįmanoma atidaryti ir perskaityti VDI naudojamomis informacinių technologijų priemonėmis;</w:t>
                      </w:r>
                    </w:p>
                  </w:sdtContent>
                </w:sdt>
                <w:sdt>
                  <w:sdtPr>
                    <w:alias w:val="7.3 pp."/>
                    <w:tag w:val="part_3a3953f071ea4086ad3ceb2a2592fd2f"/>
                    <w:lock w:val="sdtLocked"/>
                    <w:richText/>
                  </w:sdtPr>
                  <w:sdtContent>
                    <w:p>
                      <w:pPr>
                        <w:ind w:firstLine="567"/>
                        <w:jc w:val="both"/>
                        <w:rPr>
                          <w:lang w:eastAsia="lt-LT"/>
                        </w:rPr>
                      </w:pPr>
                      <w:sdt>
                        <w:sdtPr>
                          <w:alias w:val="Numeris"/>
                          <w:tag w:val="nr_3a3953f071ea4086ad3ceb2a2592fd2f"/>
                          <w:lock w:val="sdtLocked"/>
                          <w:richText/>
                        </w:sdtPr>
                        <w:sdtContent>
                          <w:r>
                            <w:rPr>
                              <w:lang w:eastAsia="lt-LT"/>
                            </w:rPr>
                            <w:t>7.3</w:t>
                          </w:r>
                        </w:sdtContent>
                      </w:sdt>
                      <w:r>
                        <w:rPr>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fe193031d154fbbbae2c33eabf5402e"/>
                <w:lock w:val="sdtLocked"/>
                <w:richText/>
              </w:sdtPr>
              <w:sdtContent>
                <w:p>
                  <w:pPr>
                    <w:ind w:firstLine="567"/>
                    <w:jc w:val="both"/>
                  </w:pPr>
                  <w:sdt>
                    <w:sdtPr>
                      <w:alias w:val="Numeris"/>
                      <w:tag w:val="nr_7fe193031d154fbbbae2c33eabf5402e"/>
                      <w:lock w:val="sdtLocked"/>
                      <w:richText/>
                    </w:sdtPr>
                    <w:sdtContent>
                      <w:r>
                        <w:rPr>
                          <w:lang w:eastAsia="lt-LT"/>
                        </w:rPr>
                        <w:t>8</w:t>
                      </w:r>
                    </w:sdtContent>
                  </w:sdt>
                  <w:r>
                    <w:rPr>
                      <w:lang w:eastAsia="lt-LT"/>
                    </w:rPr>
                    <w:t xml:space="preserve">. </w:t>
                  </w:r>
                  <w:r>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7f333f836e064afeb323c018f7f08873"/>
                <w:lock w:val="sdtLocked"/>
                <w:richText/>
              </w:sdtPr>
              <w:sdtContent>
                <w:p>
                  <w:pPr>
                    <w:tabs>
                      <w:tab w:val="left" w:pos="709"/>
                      <w:tab w:val="left" w:pos="851"/>
                    </w:tabs>
                    <w:ind w:firstLine="567"/>
                    <w:jc w:val="both"/>
                    <w:rPr>
                      <w:szCs w:val="24"/>
                    </w:rPr>
                  </w:pPr>
                  <w:sdt>
                    <w:sdtPr>
                      <w:alias w:val="Numeris"/>
                      <w:tag w:val="nr_7f333f836e064afeb323c018f7f08873"/>
                      <w:lock w:val="sdtLocked"/>
                      <w:richText/>
                    </w:sdtPr>
                    <w:sdtContent>
                      <w:r>
                        <w:rPr>
                          <w:szCs w:val="24"/>
                        </w:rPr>
                        <w:t>9</w:t>
                      </w:r>
                    </w:sdtContent>
                  </w:sdt>
                  <w:r>
                    <w:rPr>
                      <w:szCs w:val="24"/>
                    </w:rPr>
                    <w:t xml:space="preserve">. Prašymas ar skundas raštu pateikiamas pagal Taisyklių 2 priede patvirtintą pavyzdinę formą ir turi atitikti LRV Taisyklių 23 ir 24 punktų reikalavimus.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Asmuo, kuris pateikia skundą per EPDS, turi užpildyti EPDS nurodytus laukelius, nepažeisdamas Taisyklių bei LRV Taisyklių </w:t>
                  </w:r>
                  <w:r>
                    <w:rPr>
                      <w:szCs w:val="24"/>
                    </w:rPr>
                    <w:t xml:space="preserve">23 ir 24 punktų </w:t>
                  </w:r>
                  <w:r>
                    <w:rPr>
                      <w:szCs w:val="24"/>
                      <w:lang w:eastAsia="lt-LT"/>
                    </w:rPr>
                    <w:t>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0 p."/>
                <w:tag w:val="part_926e7c9d0a414c6fa3edcdc488720389"/>
                <w:lock w:val="sdtLocked"/>
                <w:richText/>
              </w:sdtPr>
              <w:sdtContent>
                <w:p>
                  <w:pPr>
                    <w:ind w:firstLine="567"/>
                    <w:jc w:val="both"/>
                    <w:rPr>
                      <w:szCs w:val="24"/>
                      <w:lang w:eastAsia="lt-LT"/>
                    </w:rPr>
                  </w:pPr>
                  <w:sdt>
                    <w:sdtPr>
                      <w:alias w:val="Numeris"/>
                      <w:tag w:val="nr_926e7c9d0a414c6fa3edcdc488720389"/>
                      <w:lock w:val="sdtLocked"/>
                      <w:richText/>
                    </w:sdtPr>
                    <w:sdtContent>
                      <w:r>
                        <w:rPr>
                          <w:szCs w:val="24"/>
                          <w:lang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22a13e649be244099b840c1ec93b0587"/>
                <w:lock w:val="sdtLocked"/>
                <w:richText/>
              </w:sdtPr>
              <w:sdtContent>
                <w:p>
                  <w:pPr>
                    <w:ind w:firstLine="567"/>
                    <w:jc w:val="both"/>
                    <w:rPr>
                      <w:strike/>
                    </w:rPr>
                  </w:pPr>
                  <w:sdt>
                    <w:sdtPr>
                      <w:alias w:val="Numeris"/>
                      <w:tag w:val="nr_22a13e649be244099b840c1ec93b0587"/>
                      <w:lock w:val="sdtLocked"/>
                      <w:richText/>
                    </w:sdtPr>
                    <w:sdtContent>
                      <w:r>
                        <w:rPr>
                          <w:lang w:eastAsia="lt-LT"/>
                        </w:rPr>
                        <w:t>11</w:t>
                      </w:r>
                    </w:sdtContent>
                  </w:sdt>
                  <w:r>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t xml:space="preserve"> Jeigu asmuo negali perskaityti teksto ir jo pasirašyti, asmeniui pasiūloma prašymą ar skundą pateikti per jo įgaliotą asmenį. </w:t>
                  </w:r>
                </w:p>
              </w:sdtContent>
            </w:sdt>
            <w:sdt>
              <w:sdtPr>
                <w:alias w:val="12 p."/>
                <w:tag w:val="part_d38b3ebf280b4206bd3e38db0c92cddb"/>
                <w:lock w:val="sdtLocked"/>
                <w:richText/>
              </w:sdtPr>
              <w:sdtContent>
                <w:p>
                  <w:pPr>
                    <w:ind w:firstLine="567"/>
                    <w:jc w:val="both"/>
                  </w:pPr>
                  <w:sdt>
                    <w:sdtPr>
                      <w:alias w:val="Numeris"/>
                      <w:tag w:val="nr_d38b3ebf280b4206bd3e38db0c92cddb"/>
                      <w:lock w:val="sdtLocked"/>
                      <w:richText/>
                    </w:sdtPr>
                    <w:sdtContent>
                      <w:r>
                        <w:t>12</w:t>
                      </w:r>
                    </w:sdtContent>
                  </w:sdt>
                  <w: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c6adf945e6f34cb7b67d28b323f9c487"/>
                <w:lock w:val="sdtLocked"/>
                <w:richText/>
              </w:sdtPr>
              <w:sdtContent>
                <w:p>
                  <w:pPr>
                    <w:tabs>
                      <w:tab w:val="left" w:pos="567"/>
                      <w:tab w:val="left" w:pos="993"/>
                    </w:tabs>
                    <w:ind w:firstLine="567"/>
                    <w:jc w:val="both"/>
                  </w:pPr>
                  <w:sdt>
                    <w:sdtPr>
                      <w:alias w:val="Numeris"/>
                      <w:tag w:val="nr_c6adf945e6f34cb7b67d28b323f9c487"/>
                      <w:lock w:val="sdtLocked"/>
                      <w:richText/>
                    </w:sdtPr>
                    <w:sdtContent>
                      <w:r>
                        <w:rPr>
                          <w:color w:val="000000"/>
                          <w:szCs w:val="24"/>
                        </w:rPr>
                        <w:t>13</w:t>
                      </w:r>
                    </w:sdtContent>
                  </w:sdt>
                  <w:r>
                    <w:rPr>
                      <w:color w:val="000000"/>
                      <w:szCs w:val="24"/>
                    </w:rPr>
                    <w:t xml:space="preserve">. </w:t>
                  </w:r>
                  <w:r>
                    <w:rPr>
                      <w:color w:val="000000"/>
                      <w:szCs w:val="22"/>
                      <w:lang w:eastAsia="lt-LT"/>
                    </w:rPr>
                    <w:t>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valstybės tarnautojas arba darbuotojas per 5 darbo dienas nuo sprendimo pratęsti Taisyklių 25 punkte nustatytą terminą priėmimo dienos išsiunčia asmeniui pranešimą ir nurodo prašymo nagrinėjimo pratęsimo priežastis ir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4 p."/>
                <w:tag w:val="part_2b86603dac9443ed937c3c25d046982f"/>
                <w:lock w:val="sdtLocked"/>
                <w:richText/>
              </w:sdtPr>
              <w:sdtContent>
                <w:p>
                  <w:pPr>
                    <w:ind w:firstLine="567"/>
                    <w:jc w:val="both"/>
                  </w:pPr>
                  <w:sdt>
                    <w:sdtPr>
                      <w:alias w:val="Numeris"/>
                      <w:tag w:val="nr_2b86603dac9443ed937c3c25d046982f"/>
                      <w:lock w:val="sdtLocked"/>
                      <w:richText/>
                    </w:sdtPr>
                    <w:sdtContent>
                      <w:r>
                        <w:t>14</w:t>
                      </w:r>
                    </w:sdtContent>
                  </w:sdt>
                  <w: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b61914d18bab4b27bee18e933a9b1a31"/>
                <w:lock w:val="sdtLocked"/>
                <w:richText/>
              </w:sdtPr>
              <w:sdtContent>
                <w:p>
                  <w:pPr>
                    <w:ind w:firstLine="567"/>
                    <w:jc w:val="both"/>
                  </w:pPr>
                  <w:sdt>
                    <w:sdtPr>
                      <w:alias w:val="Numeris"/>
                      <w:tag w:val="nr_b61914d18bab4b27bee18e933a9b1a31"/>
                      <w:lock w:val="sdtLocked"/>
                      <w:richText/>
                    </w:sdtPr>
                    <w:sdtContent>
                      <w:r>
                        <w:rPr>
                          <w:szCs w:val="24"/>
                        </w:rPr>
                        <w:t>15</w:t>
                      </w:r>
                    </w:sdtContent>
                  </w:sdt>
                  <w:r>
                    <w:rPr>
                      <w:szCs w:val="24"/>
                    </w:rPr>
                    <w:t xml:space="preserve">. </w:t>
                  </w:r>
                  <w:r>
                    <w:rPr>
                      <w:rFonts w:eastAsia="Calibri"/>
                      <w:szCs w:val="24"/>
                      <w:lang w:eastAsia="lt-LT"/>
                    </w:rPr>
                    <w:t xml:space="preserve">Elektroniniu būdu teikiami asmenų prašymai ir skundai turi būti siunčiami oficialiu VDI elektroninio pašto adresu </w:t>
                  </w:r>
                  <w:r>
                    <w:rPr>
                      <w:rFonts w:eastAsia="Calibri"/>
                      <w:color w:val="0563C1"/>
                      <w:szCs w:val="24"/>
                      <w:u w:val="single"/>
                      <w:lang w:eastAsia="lt-LT"/>
                    </w:rPr>
                    <w:t>info@vdi.lt</w:t>
                  </w:r>
                  <w:r>
                    <w:rPr>
                      <w:rFonts w:eastAsia="Calibri"/>
                      <w:szCs w:val="24"/>
                      <w:lang w:eastAsia="lt-LT"/>
                    </w:rPr>
                    <w:t xml:space="preserve"> arba pagal priklausomumą VDI teritorinio skyriaus elektroninio pašto adresu. Asmenų s</w:t>
                  </w:r>
                  <w:r>
                    <w:rPr>
                      <w:szCs w:val="24"/>
                    </w:rPr>
                    <w:t>kundai gali būti teikiami per EPDS, užpildant nurodytus laukelius.</w:t>
                  </w:r>
                  <w:r>
                    <w:rPr>
                      <w:rFonts w:eastAsia="Calibri"/>
                      <w:szCs w:val="24"/>
                      <w:lang w:eastAsia="lt-LT"/>
                    </w:rPr>
                    <w:t xml:space="preserve">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6 p."/>
                <w:tag w:val="part_5b1ab77c74d34350a4a9eb616f4c07f5"/>
                <w:lock w:val="sdtLocked"/>
                <w:richText/>
              </w:sdtPr>
              <w:sdtContent>
                <w:p>
                  <w:pPr>
                    <w:ind w:firstLine="567"/>
                    <w:jc w:val="both"/>
                  </w:pPr>
                  <w:sdt>
                    <w:sdtPr>
                      <w:alias w:val="Numeris"/>
                      <w:tag w:val="nr_5b1ab77c74d34350a4a9eb616f4c07f5"/>
                      <w:lock w:val="sdtLocked"/>
                      <w:richText/>
                    </w:sdtPr>
                    <w:sdtContent>
                      <w:r>
                        <w:t>16</w:t>
                      </w:r>
                    </w:sdtContent>
                  </w:sdt>
                  <w:r>
                    <w:t xml:space="preserve">. Asmenų prašymai, skundai ir paklausimai priimami VDI darbo laiku. </w:t>
                  </w:r>
                  <w:r>
                    <w:rPr>
                      <w:lang w:eastAsia="lt-LT"/>
                    </w:rPr>
                    <w:t>Asmenų prašymų ir skundų priėmimo valandas pasibaigus VDI darbo dienos laikui, nustato Lietuvos Respublikos vyriausiasis valstybinis darbo inspektorius.</w:t>
                  </w:r>
                </w:p>
                <w:p>
                  <w:pPr>
                    <w:tabs>
                      <w:tab w:val="left" w:pos="567"/>
                    </w:tabs>
                    <w:ind w:firstLine="567"/>
                    <w:jc w:val="both"/>
                    <w:rPr>
                      <w:szCs w:val="24"/>
                    </w:rPr>
                  </w:pPr>
                </w:p>
              </w:sdtContent>
            </w:sdt>
          </w:sdtContent>
        </w:sdt>
        <w:sdt>
          <w:sdtPr>
            <w:alias w:val="skyrius"/>
            <w:tag w:val="part_5b7f0cfbb55b4f6a8d5a499ab7a12b18"/>
            <w:lock w:val="sdtLocked"/>
            <w:richText/>
          </w:sdtPr>
          <w:sdtContent>
            <w:p>
              <w:pPr>
                <w:tabs>
                  <w:tab w:val="left" w:pos="567"/>
                </w:tabs>
                <w:jc w:val="center"/>
                <w:rPr>
                  <w:b/>
                  <w:szCs w:val="24"/>
                  <w:lang w:eastAsia="lt-LT"/>
                </w:rPr>
              </w:pPr>
              <w:sdt>
                <w:sdtPr>
                  <w:alias w:val="Numeris"/>
                  <w:tag w:val="nr_5b7f0cfbb55b4f6a8d5a499ab7a12b18"/>
                  <w:lock w:val="sdtLocked"/>
                  <w:richText/>
                </w:sdtPr>
                <w:sdtContent>
                  <w:r>
                    <w:rPr>
                      <w:b/>
                      <w:szCs w:val="24"/>
                      <w:lang w:eastAsia="lt-LT"/>
                    </w:rPr>
                    <w:t>III</w:t>
                  </w:r>
                </w:sdtContent>
              </w:sdt>
              <w:r>
                <w:rPr>
                  <w:b/>
                  <w:szCs w:val="24"/>
                  <w:lang w:eastAsia="lt-LT"/>
                </w:rPr>
                <w:t xml:space="preserve"> SKYRIUS</w:t>
              </w:r>
            </w:p>
            <w:p>
              <w:pPr>
                <w:tabs>
                  <w:tab w:val="left" w:pos="567"/>
                </w:tabs>
                <w:jc w:val="center"/>
                <w:rPr>
                  <w:b/>
                  <w:szCs w:val="24"/>
                  <w:lang w:eastAsia="lt-LT"/>
                </w:rPr>
              </w:pPr>
              <w:sdt>
                <w:sdtPr>
                  <w:alias w:val="Pavadinimas"/>
                  <w:tag w:val="title_5b7f0cfbb55b4f6a8d5a499ab7a12b18"/>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17 p."/>
                <w:tag w:val="part_16a39bf6104a44c7b4d067086e4c83d4"/>
                <w:lock w:val="sdtLocked"/>
                <w:richText/>
              </w:sdtPr>
              <w:sdtContent>
                <w:p>
                  <w:pPr>
                    <w:tabs>
                      <w:tab w:val="left" w:pos="709"/>
                    </w:tabs>
                    <w:ind w:firstLine="567"/>
                    <w:jc w:val="both"/>
                    <w:rPr>
                      <w:lang w:eastAsia="lt-LT"/>
                    </w:rPr>
                  </w:pPr>
                  <w:sdt>
                    <w:sdtPr>
                      <w:alias w:val="Numeris"/>
                      <w:tag w:val="nr_16a39bf6104a44c7b4d067086e4c83d4"/>
                      <w:lock w:val="sdtLocked"/>
                      <w:richText/>
                    </w:sdtPr>
                    <w:sdtContent>
                      <w:r>
                        <w:rPr>
                          <w:lang w:eastAsia="lt-LT"/>
                        </w:rPr>
                        <w:t>17</w:t>
                      </w:r>
                    </w:sdtContent>
                  </w:sdt>
                  <w:r>
                    <w:rPr>
                      <w:lang w:eastAsia="lt-LT"/>
                    </w:rPr>
                    <w:t>. VDI skyriaus vadovas ar įgaliotas asmuo, prieš priimdamas sprendimą dėl VDI registruoto skundo nagrinėjimo, įvertina:</w:t>
                  </w:r>
                </w:p>
                <w:sdt>
                  <w:sdtPr>
                    <w:alias w:val="17.1 pp."/>
                    <w:tag w:val="part_ce0dbdbad4f84be4b70c9d0eeb162dbc"/>
                    <w:lock w:val="sdtLocked"/>
                    <w:richText/>
                  </w:sdtPr>
                  <w:sdtContent>
                    <w:p>
                      <w:pPr>
                        <w:tabs>
                          <w:tab w:val="left" w:pos="709"/>
                        </w:tabs>
                        <w:ind w:firstLine="567"/>
                        <w:jc w:val="both"/>
                        <w:rPr>
                          <w:lang w:eastAsia="lt-LT"/>
                        </w:rPr>
                      </w:pPr>
                      <w:sdt>
                        <w:sdtPr>
                          <w:alias w:val="Numeris"/>
                          <w:tag w:val="nr_ce0dbdbad4f84be4b70c9d0eeb162dbc"/>
                          <w:lock w:val="sdtLocked"/>
                          <w:richText/>
                        </w:sdtPr>
                        <w:sdtContent>
                          <w:r>
                            <w:rPr>
                              <w:lang w:eastAsia="lt-LT"/>
                            </w:rPr>
                            <w:t>17.1</w:t>
                          </w:r>
                        </w:sdtContent>
                      </w:sdt>
                      <w:r>
                        <w:rPr>
                          <w:lang w:eastAsia="lt-LT"/>
                        </w:rPr>
                        <w:t xml:space="preserve">. ar skundas atitinka Taisyklių 20 punkte nurodytus požymius, kuriems esant skundas VDI nėra nagrinėjamas; </w:t>
                      </w:r>
                    </w:p>
                  </w:sdtContent>
                </w:sdt>
                <w:sdt>
                  <w:sdtPr>
                    <w:alias w:val="17.2 pp."/>
                    <w:tag w:val="part_48c0e15ae6f54463ba27f77cf98758d6"/>
                    <w:lock w:val="sdtLocked"/>
                    <w:richText/>
                  </w:sdtPr>
                  <w:sdtContent>
                    <w:p>
                      <w:pPr>
                        <w:tabs>
                          <w:tab w:val="left" w:pos="709"/>
                        </w:tabs>
                        <w:ind w:firstLine="567"/>
                        <w:jc w:val="both"/>
                        <w:rPr>
                          <w:lang w:eastAsia="lt-LT"/>
                        </w:rPr>
                      </w:pPr>
                      <w:sdt>
                        <w:sdtPr>
                          <w:alias w:val="Numeris"/>
                          <w:tag w:val="nr_48c0e15ae6f54463ba27f77cf98758d6"/>
                          <w:lock w:val="sdtLocked"/>
                          <w:richText/>
                        </w:sdtPr>
                        <w:sdtContent>
                          <w:r>
                            <w:t>17.2</w:t>
                          </w:r>
                        </w:sdtContent>
                      </w:sdt>
                      <w:r>
                        <w:t xml:space="preserve">. galimo pažeidimo mastą, siekiant nustatyti teisės aktų pažeidimus ir jų užkardymą pačiu efektyviausiu būdu (toliau – pažeidimo poveikio vertinimas). </w:t>
                      </w:r>
                    </w:p>
                  </w:sdtContent>
                </w:sdt>
              </w:sdtContent>
            </w:sdt>
            <w:sdt>
              <w:sdtPr>
                <w:alias w:val="18 p."/>
                <w:tag w:val="part_0f88e3f03f264a5fb80c8684383bf08d"/>
                <w:lock w:val="sdtLocked"/>
                <w:richText/>
              </w:sdtPr>
              <w:sdtContent>
                <w:p>
                  <w:pPr>
                    <w:tabs>
                      <w:tab w:val="left" w:pos="709"/>
                    </w:tabs>
                    <w:ind w:firstLine="567"/>
                    <w:jc w:val="both"/>
                    <w:rPr>
                      <w:lang w:eastAsia="lt-LT"/>
                    </w:rPr>
                  </w:pPr>
                  <w:sdt>
                    <w:sdtPr>
                      <w:alias w:val="Numeris"/>
                      <w:tag w:val="nr_0f88e3f03f264a5fb80c8684383bf08d"/>
                      <w:lock w:val="sdtLocked"/>
                      <w:richText/>
                    </w:sdtPr>
                    <w:sdtContent>
                      <w:r>
                        <w:rPr>
                          <w:lang w:eastAsia="lt-LT"/>
                        </w:rPr>
                        <w:t>18</w:t>
                      </w:r>
                    </w:sdtContent>
                  </w:sdt>
                  <w:r>
                    <w:rPr>
                      <w:lang w:eastAsia="lt-LT"/>
                    </w:rPr>
                    <w:t xml:space="preserve">. Pažeidimo poveikio vertinimo tvarką tvirtina Lietuvos Respublikos vyriausiasis  valstybinis darbo inspektorius.</w:t>
                  </w:r>
                </w:p>
              </w:sdtContent>
            </w:sdt>
            <w:sdt>
              <w:sdtPr>
                <w:alias w:val="19 p."/>
                <w:tag w:val="part_377b4d8768c8462196c3576725255f0a"/>
                <w:lock w:val="sdtLocked"/>
                <w:richText/>
              </w:sdtPr>
              <w:sdtContent>
                <w:p>
                  <w:pPr>
                    <w:tabs>
                      <w:tab w:val="left" w:pos="709"/>
                    </w:tabs>
                    <w:ind w:firstLine="567"/>
                    <w:jc w:val="both"/>
                    <w:rPr>
                      <w:lang w:eastAsia="lt-LT"/>
                    </w:rPr>
                  </w:pPr>
                  <w:sdt>
                    <w:sdtPr>
                      <w:alias w:val="Numeris"/>
                      <w:tag w:val="nr_377b4d8768c8462196c3576725255f0a"/>
                      <w:lock w:val="sdtLocked"/>
                      <w:richText/>
                    </w:sdtPr>
                    <w:sdtContent>
                      <w:r>
                        <w:rPr>
                          <w:lang w:eastAsia="lt-LT"/>
                        </w:rPr>
                        <w:t>19</w:t>
                      </w:r>
                    </w:sdtContent>
                  </w:sdt>
                  <w:r>
                    <w:rPr>
                      <w:lang w:eastAsia="lt-LT"/>
                    </w:rPr>
                    <w:t>. VDI skyriaus vadovo ar įgalioto asmens sprendimas</w:t>
                  </w:r>
                  <w:r>
                    <w:t xml:space="preserve"> </w:t>
                  </w:r>
                  <w:r>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510f1cbeffe74a2b8652ba068dea71df"/>
                <w:lock w:val="sdtLocked"/>
                <w:richText/>
              </w:sdtPr>
              <w:sdtContent>
                <w:p>
                  <w:pPr>
                    <w:tabs>
                      <w:tab w:val="left" w:pos="709"/>
                    </w:tabs>
                    <w:ind w:firstLine="567"/>
                    <w:jc w:val="both"/>
                    <w:rPr>
                      <w:lang w:eastAsia="lt-LT"/>
                    </w:rPr>
                  </w:pPr>
                  <w:sdt>
                    <w:sdtPr>
                      <w:alias w:val="Numeris"/>
                      <w:tag w:val="nr_510f1cbeffe74a2b8652ba068dea71df"/>
                      <w:lock w:val="sdtLocked"/>
                      <w:richText/>
                    </w:sdtPr>
                    <w:sdtContent>
                      <w:r>
                        <w:rPr>
                          <w:lang w:eastAsia="lt-LT"/>
                        </w:rPr>
                        <w:t>20</w:t>
                      </w:r>
                    </w:sdtContent>
                  </w:sdt>
                  <w:r>
                    <w:rPr>
                      <w:lang w:eastAsia="lt-LT"/>
                    </w:rPr>
                    <w:t>. VDI užregistruotas prašymas ar skundas nėra nagrinėjamas:</w:t>
                  </w:r>
                </w:p>
                <w:sdt>
                  <w:sdtPr>
                    <w:alias w:val="20.1 pp."/>
                    <w:tag w:val="part_2ed4e0da6ea947979d5d66346639744a"/>
                    <w:lock w:val="sdtLocked"/>
                    <w:richText/>
                  </w:sdtPr>
                  <w:sdtContent>
                    <w:p>
                      <w:pPr>
                        <w:tabs>
                          <w:tab w:val="left" w:pos="709"/>
                        </w:tabs>
                        <w:ind w:firstLine="567"/>
                        <w:jc w:val="both"/>
                        <w:rPr>
                          <w:lang w:eastAsia="lt-LT"/>
                        </w:rPr>
                      </w:pPr>
                      <w:sdt>
                        <w:sdtPr>
                          <w:alias w:val="Numeris"/>
                          <w:tag w:val="nr_2ed4e0da6ea947979d5d66346639744a"/>
                          <w:lock w:val="sdtLocked"/>
                          <w:richText/>
                        </w:sdtPr>
                        <w:sdtContent>
                          <w:r>
                            <w:rPr>
                              <w:lang w:eastAsia="lt-LT"/>
                            </w:rPr>
                            <w:t>20.1</w:t>
                          </w:r>
                        </w:sdtContent>
                      </w:sdt>
                      <w:r>
                        <w:rPr>
                          <w:lang w:eastAsia="lt-LT"/>
                        </w:rPr>
                        <w:t>. VAĮ 11 straipsnio 3 dalyje numatytais atvejais;</w:t>
                      </w:r>
                    </w:p>
                  </w:sdtContent>
                </w:sdt>
                <w:sdt>
                  <w:sdtPr>
                    <w:alias w:val="20.2 pp."/>
                    <w:tag w:val="part_b162712b05354f5b9cf60e5a778ef8d6"/>
                    <w:lock w:val="sdtLocked"/>
                    <w:richText/>
                  </w:sdtPr>
                  <w:sdtContent>
                    <w:p>
                      <w:pPr>
                        <w:tabs>
                          <w:tab w:val="left" w:pos="709"/>
                        </w:tabs>
                        <w:ind w:firstLine="567"/>
                        <w:jc w:val="both"/>
                        <w:rPr>
                          <w:lang w:eastAsia="lt-LT"/>
                        </w:rPr>
                      </w:pPr>
                      <w:sdt>
                        <w:sdtPr>
                          <w:alias w:val="Numeris"/>
                          <w:tag w:val="nr_b162712b05354f5b9cf60e5a778ef8d6"/>
                          <w:lock w:val="sdtLocked"/>
                          <w:richText/>
                        </w:sdtPr>
                        <w:sdtContent>
                          <w:r>
                            <w:rPr>
                              <w:lang w:eastAsia="lt-LT"/>
                            </w:rPr>
                            <w:t>20.2</w:t>
                          </w:r>
                        </w:sdtContent>
                      </w:sdt>
                      <w:r>
                        <w:rPr>
                          <w:lang w:eastAsia="lt-LT"/>
                        </w:rPr>
                        <w:t xml:space="preserve">.  jeigu jis yra surašytas ne valstybine kalba, nesilaikant Taisyklių  7.1 punkte nustatytos tvarkos vertimui;</w:t>
                      </w:r>
                    </w:p>
                  </w:sdtContent>
                </w:sdt>
                <w:sdt>
                  <w:sdtPr>
                    <w:alias w:val="20.3 pp."/>
                    <w:tag w:val="part_9b0b66d657c842c9bb001a5f161cd173"/>
                    <w:lock w:val="sdtLocked"/>
                    <w:richText/>
                  </w:sdtPr>
                  <w:sdtContent>
                    <w:p>
                      <w:pPr>
                        <w:tabs>
                          <w:tab w:val="left" w:pos="709"/>
                        </w:tabs>
                        <w:ind w:firstLine="567"/>
                        <w:jc w:val="both"/>
                        <w:rPr>
                          <w:lang w:eastAsia="lt-LT"/>
                        </w:rPr>
                      </w:pPr>
                      <w:sdt>
                        <w:sdtPr>
                          <w:alias w:val="Numeris"/>
                          <w:tag w:val="nr_9b0b66d657c842c9bb001a5f161cd173"/>
                          <w:lock w:val="sdtLocked"/>
                          <w:richText/>
                        </w:sdtPr>
                        <w:sdtContent>
                          <w:r>
                            <w:rPr>
                              <w:lang w:eastAsia="lt-LT"/>
                            </w:rPr>
                            <w:t>20.3</w:t>
                          </w:r>
                        </w:sdtContent>
                      </w:sdt>
                      <w:r>
                        <w:rPr>
                          <w:lang w:eastAsia="lt-LT"/>
                        </w:rPr>
                        <w:t>. jeigu jis yra pateiktas asmens atstovo nesilaikant Taisyklių 14 punkte nustatytos tvarkos;</w:t>
                      </w:r>
                    </w:p>
                  </w:sdtContent>
                </w:sdt>
              </w:sdtContent>
            </w:sdt>
            <w:sdt>
              <w:sdtPr>
                <w:alias w:val="21 p."/>
                <w:tag w:val="part_fb2400d3631649a1961331707762bb20"/>
                <w:lock w:val="sdtLocked"/>
                <w:richText/>
              </w:sdtPr>
              <w:sdtContent>
                <w:p>
                  <w:pPr>
                    <w:tabs>
                      <w:tab w:val="left" w:pos="709"/>
                    </w:tabs>
                    <w:ind w:firstLine="567"/>
                    <w:jc w:val="both"/>
                    <w:rPr>
                      <w:lang w:eastAsia="lt-LT"/>
                    </w:rPr>
                  </w:pPr>
                  <w:sdt>
                    <w:sdtPr>
                      <w:alias w:val="Numeris"/>
                      <w:tag w:val="nr_fb2400d3631649a1961331707762bb20"/>
                      <w:lock w:val="sdtLocked"/>
                      <w:richText/>
                    </w:sdtPr>
                    <w:sdtContent>
                      <w:r>
                        <w:rPr>
                          <w:lang w:eastAsia="lt-LT"/>
                        </w:rPr>
                        <w:t>21</w:t>
                      </w:r>
                    </w:sdtContent>
                  </w:sdt>
                  <w:r>
                    <w:rPr>
                      <w:lang w:eastAsia="lt-LT"/>
                    </w:rPr>
                    <w:t>. VDI skyriaus vadovas ar įgaliotas asmuo turi teisę priimti sprendimą nagrinėti Taisyklių 20 punkte nurodytų požymių turinčius prašymus ir skundus.</w:t>
                  </w:r>
                </w:p>
              </w:sdtContent>
            </w:sdt>
            <w:sdt>
              <w:sdtPr>
                <w:alias w:val="22 p."/>
                <w:tag w:val="part_a4404b272d6b4f75886e7b23aaf83e40"/>
                <w:lock w:val="sdtLocked"/>
                <w:richText/>
              </w:sdtPr>
              <w:sdtContent>
                <w:p>
                  <w:pPr>
                    <w:tabs>
                      <w:tab w:val="left" w:pos="567"/>
                    </w:tabs>
                    <w:ind w:firstLine="567"/>
                    <w:jc w:val="both"/>
                    <w:rPr>
                      <w:lang w:eastAsia="lt-LT"/>
                    </w:rPr>
                  </w:pPr>
                  <w:sdt>
                    <w:sdtPr>
                      <w:alias w:val="Numeris"/>
                      <w:tag w:val="nr_a4404b272d6b4f75886e7b23aaf83e40"/>
                      <w:lock w:val="sdtLocked"/>
                      <w:richText/>
                    </w:sdtPr>
                    <w:sdtContent>
                      <w:r>
                        <w:rPr>
                          <w:lang w:eastAsia="lt-LT"/>
                        </w:rPr>
                        <w:t>22</w:t>
                      </w:r>
                    </w:sdtContent>
                  </w:sdt>
                  <w:r>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439b0700fe7f4801904fe0bb291d69a3"/>
                <w:lock w:val="sdtLocked"/>
                <w:richText/>
              </w:sdtPr>
              <w:sdtContent>
                <w:p>
                  <w:pPr>
                    <w:tabs>
                      <w:tab w:val="left" w:pos="567"/>
                    </w:tabs>
                    <w:ind w:firstLine="567"/>
                    <w:jc w:val="both"/>
                    <w:rPr>
                      <w:lang w:eastAsia="lt-LT"/>
                    </w:rPr>
                  </w:pPr>
                  <w:sdt>
                    <w:sdtPr>
                      <w:alias w:val="Numeris"/>
                      <w:tag w:val="nr_439b0700fe7f4801904fe0bb291d69a3"/>
                      <w:lock w:val="sdtLocked"/>
                      <w:richText/>
                    </w:sdtPr>
                    <w:sdtContent>
                      <w:r>
                        <w:rPr>
                          <w:lang w:eastAsia="lt-LT"/>
                        </w:rPr>
                        <w:t>23</w:t>
                      </w:r>
                    </w:sdtContent>
                  </w:sdt>
                  <w:r>
                    <w:rPr>
                      <w:lang w:eastAsia="lt-LT"/>
                    </w:rPr>
                    <w:t>. Prašymai ar skundai pateikti raštu nesilaikant Taisyklių 9 punkte nustatytų reikalavimų</w:t>
                  </w:r>
                  <w:r>
                    <w:t xml:space="preserve"> </w:t>
                  </w:r>
                  <w:r>
                    <w:rPr>
                      <w:lang w:eastAsia="lt-LT"/>
                    </w:rPr>
                    <w:t xml:space="preserve">VDI skyriaus vadovo ar įgalioto asmens grąžinami LRV Taisyklių 40 punkte nustatyta tvarka. </w:t>
                  </w:r>
                </w:p>
              </w:sdtContent>
            </w:sdt>
            <w:sdt>
              <w:sdtPr>
                <w:alias w:val="24 p."/>
                <w:tag w:val="part_591a7990beb0462c9fb28b09d435a4ab"/>
                <w:lock w:val="sdtLocked"/>
                <w:richText/>
              </w:sdtPr>
              <w:sdtContent>
                <w:p>
                  <w:pPr>
                    <w:tabs>
                      <w:tab w:val="left" w:pos="567"/>
                    </w:tabs>
                    <w:ind w:firstLine="567"/>
                    <w:jc w:val="both"/>
                    <w:rPr>
                      <w:lang w:eastAsia="lt-LT"/>
                    </w:rPr>
                  </w:pPr>
                  <w:sdt>
                    <w:sdtPr>
                      <w:alias w:val="Numeris"/>
                      <w:tag w:val="nr_591a7990beb0462c9fb28b09d435a4ab"/>
                      <w:lock w:val="sdtLocked"/>
                      <w:richText/>
                    </w:sdtPr>
                    <w:sdtContent>
                      <w:r>
                        <w:rPr>
                          <w:lang w:eastAsia="lt-LT"/>
                        </w:rPr>
                        <w:t>24</w:t>
                      </w:r>
                    </w:sdtContent>
                  </w:sdt>
                  <w:r>
                    <w:rPr>
                      <w:lang w:eastAsia="lt-LT"/>
                    </w:rPr>
                    <w:t>. Sprendimą nenagrinėti prašymo ar skundo</w:t>
                  </w:r>
                  <w:r>
                    <w:t xml:space="preserve"> priėmęs </w:t>
                  </w:r>
                  <w:r>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4895a8b9a071496babf8358c290c0105"/>
                <w:lock w:val="sdtLocked"/>
                <w:richText/>
              </w:sdtPr>
              <w:sdtContent>
                <w:p>
                  <w:pPr>
                    <w:tabs>
                      <w:tab w:val="left" w:pos="567"/>
                    </w:tabs>
                    <w:ind w:firstLine="567"/>
                    <w:jc w:val="both"/>
                    <w:rPr>
                      <w:lang w:eastAsia="lt-LT"/>
                    </w:rPr>
                  </w:pPr>
                  <w:sdt>
                    <w:sdtPr>
                      <w:alias w:val="Numeris"/>
                      <w:tag w:val="nr_4895a8b9a071496babf8358c290c0105"/>
                      <w:lock w:val="sdtLocked"/>
                      <w:richText/>
                    </w:sdtPr>
                    <w:sdtContent>
                      <w:r>
                        <w:rPr>
                          <w:lang w:eastAsia="lt-LT"/>
                        </w:rPr>
                        <w:t>25</w:t>
                      </w:r>
                    </w:sdtContent>
                  </w:sdt>
                  <w:r>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343ae8f2d7774ddea968b6207e4ef51c"/>
                <w:lock w:val="sdtLocked"/>
                <w:richText/>
              </w:sdtPr>
              <w:sdtContent>
                <w:p>
                  <w:pPr>
                    <w:tabs>
                      <w:tab w:val="left" w:pos="567"/>
                      <w:tab w:val="left" w:pos="993"/>
                    </w:tabs>
                    <w:ind w:firstLine="567"/>
                    <w:jc w:val="both"/>
                    <w:rPr>
                      <w:lang w:eastAsia="lt-LT"/>
                    </w:rPr>
                  </w:pPr>
                  <w:sdt>
                    <w:sdtPr>
                      <w:alias w:val="Numeris"/>
                      <w:tag w:val="nr_343ae8f2d7774ddea968b6207e4ef51c"/>
                      <w:lock w:val="sdtLocked"/>
                      <w:richText/>
                    </w:sdtPr>
                    <w:sdtContent>
                      <w:r>
                        <w:rPr>
                          <w:lang w:eastAsia="lt-LT"/>
                        </w:rPr>
                        <w:t>26</w:t>
                      </w:r>
                    </w:sdtContent>
                  </w:sdt>
                  <w:r>
                    <w:rPr>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24 punkte nustatytą terminą dar iki 10 darbo dienų. Prašymą ar skundą nagrinėjantis asmuo prašyme pratęsti Taisyklių 24 punkte nustatytą terminą nurodo tokio pratęsimo būtinumo priežastis bei pageidaujamą, bet ne ilgesnį kaip 10 darbo dienų, terminą. Pratęsus Taisyklių 24 punkte nustatytą terminą, prašymą ar skundą nagrinėjantis VDI valstybės tarnautojas arba darbuotojas per 5 darbo dienas nuo sprendimo pratęsti Taisyklių 24 punkte nustatytą terminą priėmimo dienos išsiunčia asmeniui pranešimą ir nurodo prašymo nagrinėjimo pratęsimo priežastis ir terminą.</w:t>
                  </w:r>
                </w:p>
              </w:sdtContent>
            </w:sdt>
            <w:sdt>
              <w:sdtPr>
                <w:alias w:val="27 p."/>
                <w:tag w:val="part_d071c98000c94c6d8d726ea7607ffbfb"/>
                <w:lock w:val="sdtLocked"/>
                <w:richText/>
              </w:sdtPr>
              <w:sdtContent>
                <w:p>
                  <w:pPr>
                    <w:tabs>
                      <w:tab w:val="left" w:pos="567"/>
                    </w:tabs>
                    <w:ind w:firstLine="567"/>
                    <w:jc w:val="both"/>
                    <w:rPr>
                      <w:lang w:eastAsia="lt-LT"/>
                    </w:rPr>
                  </w:pPr>
                  <w:sdt>
                    <w:sdtPr>
                      <w:alias w:val="Numeris"/>
                      <w:tag w:val="nr_d071c98000c94c6d8d726ea7607ffbfb"/>
                      <w:lock w:val="sdtLocked"/>
                      <w:richText/>
                    </w:sdtPr>
                    <w:sdtContent>
                      <w:r>
                        <w:rPr>
                          <w:lang w:eastAsia="lt-LT"/>
                        </w:rPr>
                        <w:t>27</w:t>
                      </w:r>
                    </w:sdtContent>
                  </w:sdt>
                  <w:r>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ffad6df987264cb69b811a5a3be79743"/>
                <w:lock w:val="sdtLocked"/>
                <w:richText/>
              </w:sdtPr>
              <w:sdtContent>
                <w:p>
                  <w:pPr>
                    <w:tabs>
                      <w:tab w:val="left" w:pos="567"/>
                    </w:tabs>
                    <w:ind w:firstLine="567"/>
                    <w:jc w:val="both"/>
                    <w:rPr>
                      <w:lang w:eastAsia="lt-LT"/>
                    </w:rPr>
                  </w:pPr>
                  <w:sdt>
                    <w:sdtPr>
                      <w:alias w:val="Numeris"/>
                      <w:tag w:val="nr_ffad6df987264cb69b811a5a3be79743"/>
                      <w:lock w:val="sdtLocked"/>
                      <w:richText/>
                    </w:sdtPr>
                    <w:sdtContent>
                      <w:r>
                        <w:rPr>
                          <w:lang w:eastAsia="lt-LT"/>
                        </w:rPr>
                        <w:t>28</w:t>
                      </w:r>
                    </w:sdtContent>
                  </w:sdt>
                  <w:r>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403857906da145eea0dfd8b8f3d4bda7"/>
                <w:lock w:val="sdtLocked"/>
                <w:richText/>
              </w:sdtPr>
              <w:sdtContent>
                <w:p>
                  <w:pPr>
                    <w:tabs>
                      <w:tab w:val="left" w:pos="993"/>
                    </w:tabs>
                    <w:ind w:firstLine="567"/>
                    <w:jc w:val="both"/>
                    <w:rPr>
                      <w:lang w:eastAsia="lt-LT"/>
                    </w:rPr>
                  </w:pPr>
                  <w:sdt>
                    <w:sdtPr>
                      <w:alias w:val="Numeris"/>
                      <w:tag w:val="nr_403857906da145eea0dfd8b8f3d4bda7"/>
                      <w:lock w:val="sdtLocked"/>
                      <w:richText/>
                    </w:sdtPr>
                    <w:sdtContent>
                      <w:r>
                        <w:rPr>
                          <w:color w:val="000000"/>
                          <w:szCs w:val="24"/>
                          <w:lang w:eastAsia="lt-LT"/>
                        </w:rPr>
                        <w:t>29</w:t>
                      </w:r>
                    </w:sdtContent>
                  </w:sdt>
                  <w:r>
                    <w:rPr>
                      <w:color w:val="000000"/>
                      <w:szCs w:val="24"/>
                      <w:lang w:eastAsia="lt-LT"/>
                    </w:rPr>
                    <w:t xml:space="preserve">. Prašymai ir skundai, nagrinėjami vadovaujantis Lietuvos Respublikos viešojo administravimo įstatymu. Skundo ar prašymo nagrinėjimo metu surinkus duomenis Lietuvos Respublikos administracinių nusižengimų kodekso (toliau - ANK) nustatyta tvarka gali būti pradedama arba nepradedama administracinio pažeidimo teisena </w:t>
                  </w:r>
                  <w:r>
                    <w:rPr>
                      <w:szCs w:val="24"/>
                      <w:lang w:eastAsia="lt-LT"/>
                    </w:rPr>
                    <w:t xml:space="preserve">ir šios Taisyklės toliau nėra taikomos. </w:t>
                  </w:r>
                  <w:r>
                    <w:rPr>
                      <w:color w:val="000000"/>
                      <w:szCs w:val="24"/>
                      <w:lang w:eastAsia="lt-LT"/>
                    </w:rPr>
                    <w:t>ANK 577 ir 579 straipsniuose nurodyti asmenys VDI nutarimus ar sprendimus, priimtus administracinių nusižengimų teisenoje gali skųsti apylinkės teismui, vadovaujantis ANK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0 p."/>
                <w:tag w:val="part_6ccbfd5c694944deaa01b27314f2ef49"/>
                <w:lock w:val="sdtLocked"/>
                <w:richText/>
              </w:sdtPr>
              <w:sdtContent>
                <w:p>
                  <w:pPr>
                    <w:tabs>
                      <w:tab w:val="left" w:pos="567"/>
                    </w:tabs>
                    <w:ind w:firstLine="567"/>
                    <w:jc w:val="both"/>
                    <w:rPr>
                      <w:lang w:eastAsia="lt-LT"/>
                    </w:rPr>
                  </w:pPr>
                  <w:sdt>
                    <w:sdtPr>
                      <w:alias w:val="Numeris"/>
                      <w:tag w:val="nr_6ccbfd5c694944deaa01b27314f2ef49"/>
                      <w:lock w:val="sdtLocked"/>
                      <w:richText/>
                    </w:sdtPr>
                    <w:sdtContent>
                      <w:r>
                        <w:rPr>
                          <w:lang w:eastAsia="lt-LT"/>
                        </w:rPr>
                        <w:t>30</w:t>
                      </w:r>
                    </w:sdtContent>
                  </w:sdt>
                  <w:r>
                    <w:rPr>
                      <w:lang w:eastAsia="lt-LT"/>
                    </w:rPr>
                    <w:t>. Prašymai ir skundai, kuriuose nurodyti klausimai yra priskirtini ir kitų institucijų kompetencijai persiunčiami kompetentingoms institucijoms vadovaujantis LRV Taisyklių nustatyta tvarka. Jei asmens prašymas ar skundas pateiktas anglų ar rusų kalbomis, tokiu atveju prie persiunčiamos kopijos pridedamas neoficialus vertimas, kuris atliekamas viešai prieinamomis vertimo priemonėmis.</w:t>
                  </w:r>
                </w:p>
                <w:p>
                  <w:pPr>
                    <w:tabs>
                      <w:tab w:val="left" w:pos="567"/>
                    </w:tabs>
                    <w:ind w:left="720"/>
                    <w:jc w:val="both"/>
                    <w:rPr>
                      <w:szCs w:val="24"/>
                      <w:lang w:eastAsia="lt-LT"/>
                    </w:rPr>
                  </w:pPr>
                </w:p>
              </w:sdtContent>
            </w:sdt>
          </w:sdtContent>
        </w:sdt>
        <w:sdt>
          <w:sdtPr>
            <w:alias w:val="skyrius"/>
            <w:tag w:val="part_836935dbc0c447ee8741937c879bdbd4"/>
            <w:lock w:val="sdtLocked"/>
            <w:richText/>
          </w:sdtPr>
          <w:sdtContent>
            <w:p>
              <w:pPr>
                <w:tabs>
                  <w:tab w:val="left" w:pos="567"/>
                </w:tabs>
                <w:jc w:val="center"/>
                <w:rPr>
                  <w:b/>
                  <w:szCs w:val="24"/>
                  <w:lang w:eastAsia="lt-LT"/>
                </w:rPr>
              </w:pPr>
              <w:sdt>
                <w:sdtPr>
                  <w:alias w:val="Numeris"/>
                  <w:tag w:val="nr_836935dbc0c447ee8741937c879bdbd4"/>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836935dbc0c447ee8741937c879bdbd4"/>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1 p."/>
                <w:tag w:val="part_1389b9b4fef741e8942c2e6325f52276"/>
                <w:lock w:val="sdtLocked"/>
                <w:richText/>
              </w:sdtPr>
              <w:sdtContent>
                <w:p>
                  <w:pPr>
                    <w:tabs>
                      <w:tab w:val="left" w:pos="567"/>
                    </w:tabs>
                    <w:ind w:firstLine="567"/>
                    <w:jc w:val="both"/>
                    <w:rPr>
                      <w:lang w:eastAsia="lt-LT"/>
                    </w:rPr>
                  </w:pPr>
                  <w:sdt>
                    <w:sdtPr>
                      <w:alias w:val="Numeris"/>
                      <w:tag w:val="nr_1389b9b4fef741e8942c2e6325f52276"/>
                      <w:lock w:val="sdtLocked"/>
                      <w:richText/>
                    </w:sdtPr>
                    <w:sdtContent>
                      <w:r>
                        <w:rPr>
                          <w:lang w:eastAsia="lt-LT"/>
                        </w:rPr>
                        <w:t>31</w:t>
                      </w:r>
                    </w:sdtContent>
                  </w:sdt>
                  <w:r>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11a5dd009c6a46609122fad678af8054"/>
                <w:lock w:val="sdtLocked"/>
                <w:richText/>
              </w:sdtPr>
              <w:sdtContent>
                <w:p>
                  <w:pPr>
                    <w:tabs>
                      <w:tab w:val="left" w:pos="567"/>
                    </w:tabs>
                    <w:ind w:firstLine="567"/>
                    <w:jc w:val="both"/>
                    <w:rPr>
                      <w:lang w:eastAsia="lt-LT"/>
                    </w:rPr>
                  </w:pPr>
                  <w:sdt>
                    <w:sdtPr>
                      <w:alias w:val="Numeris"/>
                      <w:tag w:val="nr_11a5dd009c6a46609122fad678af8054"/>
                      <w:lock w:val="sdtLocked"/>
                      <w:richText/>
                    </w:sdtPr>
                    <w:sdtContent>
                      <w:r>
                        <w:rPr>
                          <w:lang w:eastAsia="lt-LT"/>
                        </w:rPr>
                        <w:t>32</w:t>
                      </w:r>
                    </w:sdtContent>
                  </w:sdt>
                  <w:r>
                    <w:rPr>
                      <w:lang w:eastAsia="lt-LT"/>
                    </w:rPr>
                    <w:t xml:space="preserve">. Atsakymai į pagal VDI kompetenciją pateiktus skundus įforminami VDI skyriaus vadovo ar kito įgalioto asmens sprendimu, kuriame nurodoma: </w:t>
                  </w:r>
                </w:p>
                <w:sdt>
                  <w:sdtPr>
                    <w:alias w:val="32.1 pp."/>
                    <w:tag w:val="part_597ffb238e3c4544927d7c54884af9c0"/>
                    <w:lock w:val="sdtLocked"/>
                    <w:richText/>
                  </w:sdtPr>
                  <w:sdtContent>
                    <w:p>
                      <w:pPr>
                        <w:tabs>
                          <w:tab w:val="left" w:pos="567"/>
                        </w:tabs>
                        <w:ind w:firstLine="567"/>
                        <w:jc w:val="both"/>
                        <w:rPr>
                          <w:lang w:eastAsia="lt-LT"/>
                        </w:rPr>
                      </w:pPr>
                      <w:sdt>
                        <w:sdtPr>
                          <w:alias w:val="Numeris"/>
                          <w:tag w:val="nr_597ffb238e3c4544927d7c54884af9c0"/>
                          <w:lock w:val="sdtLocked"/>
                          <w:richText/>
                        </w:sdtPr>
                        <w:sdtContent>
                          <w:r>
                            <w:rPr>
                              <w:lang w:eastAsia="lt-LT"/>
                            </w:rPr>
                            <w:t>32.1</w:t>
                          </w:r>
                        </w:sdtContent>
                      </w:sdt>
                      <w:r>
                        <w:rPr>
                          <w:lang w:eastAsia="lt-LT"/>
                        </w:rPr>
                        <w:t>. VDI kompetencija, skundo nagrinėjimo metu nustatytos reikšmingos aplinkybės;</w:t>
                      </w:r>
                    </w:p>
                  </w:sdtContent>
                </w:sdt>
                <w:sdt>
                  <w:sdtPr>
                    <w:alias w:val="32.2 pp."/>
                    <w:tag w:val="part_3affda9644ee46c1b64ba8ff27112afc"/>
                    <w:lock w:val="sdtLocked"/>
                    <w:richText/>
                  </w:sdtPr>
                  <w:sdtContent>
                    <w:p>
                      <w:pPr>
                        <w:tabs>
                          <w:tab w:val="left" w:pos="567"/>
                        </w:tabs>
                        <w:ind w:firstLine="567"/>
                        <w:jc w:val="both"/>
                        <w:rPr>
                          <w:lang w:eastAsia="lt-LT"/>
                        </w:rPr>
                      </w:pPr>
                      <w:sdt>
                        <w:sdtPr>
                          <w:alias w:val="Numeris"/>
                          <w:tag w:val="nr_3affda9644ee46c1b64ba8ff27112afc"/>
                          <w:lock w:val="sdtLocked"/>
                          <w:richText/>
                        </w:sdtPr>
                        <w:sdtContent>
                          <w:r>
                            <w:rPr>
                              <w:lang w:eastAsia="lt-LT"/>
                            </w:rPr>
                            <w:t>32.2</w:t>
                          </w:r>
                        </w:sdtContent>
                      </w:sdt>
                      <w:r>
                        <w:rPr>
                          <w:lang w:eastAsia="lt-LT"/>
                        </w:rPr>
                        <w:t xml:space="preserve">. skundą nagrinėjusio VDI skyriaus vadovo ar įgalioto asmens atlikti veiksmai, </w:t>
                      </w:r>
                    </w:p>
                  </w:sdtContent>
                </w:sdt>
                <w:sdt>
                  <w:sdtPr>
                    <w:alias w:val="32.3 pp."/>
                    <w:tag w:val="part_2b9e6f69acbd442eb953d2f167c0be97"/>
                    <w:lock w:val="sdtLocked"/>
                    <w:richText/>
                  </w:sdtPr>
                  <w:sdtContent>
                    <w:p>
                      <w:pPr>
                        <w:tabs>
                          <w:tab w:val="left" w:pos="567"/>
                        </w:tabs>
                        <w:ind w:firstLine="567"/>
                        <w:jc w:val="both"/>
                        <w:rPr>
                          <w:lang w:eastAsia="lt-LT"/>
                        </w:rPr>
                      </w:pPr>
                      <w:sdt>
                        <w:sdtPr>
                          <w:alias w:val="Numeris"/>
                          <w:tag w:val="nr_2b9e6f69acbd442eb953d2f167c0be97"/>
                          <w:lock w:val="sdtLocked"/>
                          <w:richText/>
                        </w:sdtPr>
                        <w:sdtContent>
                          <w:r>
                            <w:rPr>
                              <w:lang w:eastAsia="lt-LT"/>
                            </w:rPr>
                            <w:t>32.3</w:t>
                          </w:r>
                        </w:sdtContent>
                      </w:sdt>
                      <w:r>
                        <w:rPr>
                          <w:lang w:eastAsia="lt-LT"/>
                        </w:rPr>
                        <w:t>. sprendimo priėmimo motyvai ir teisinis pagrindas;</w:t>
                      </w:r>
                    </w:p>
                  </w:sdtContent>
                </w:sdt>
                <w:sdt>
                  <w:sdtPr>
                    <w:alias w:val="32.4 pp."/>
                    <w:tag w:val="part_f4d35e308b474917b7561aa04fe587c2"/>
                    <w:lock w:val="sdtLocked"/>
                    <w:richText/>
                  </w:sdtPr>
                  <w:sdtContent>
                    <w:p>
                      <w:pPr>
                        <w:tabs>
                          <w:tab w:val="left" w:pos="567"/>
                        </w:tabs>
                        <w:ind w:firstLine="567"/>
                        <w:jc w:val="both"/>
                        <w:rPr>
                          <w:lang w:eastAsia="lt-LT"/>
                        </w:rPr>
                      </w:pPr>
                      <w:sdt>
                        <w:sdtPr>
                          <w:alias w:val="Numeris"/>
                          <w:tag w:val="nr_f4d35e308b474917b7561aa04fe587c2"/>
                          <w:lock w:val="sdtLocked"/>
                          <w:richText/>
                        </w:sdtPr>
                        <w:sdtContent>
                          <w:r>
                            <w:rPr>
                              <w:lang w:eastAsia="lt-LT"/>
                            </w:rPr>
                            <w:t>32.4</w:t>
                          </w:r>
                        </w:sdtContent>
                      </w:sdt>
                      <w:r>
                        <w:rPr>
                          <w:lang w:eastAsia="lt-LT"/>
                        </w:rPr>
                        <w:t>. tolimesnės asmens teisių ar teisėtų interesų gynybos galimybės, jeigu tokią galimybę numato teisės aktai;</w:t>
                      </w:r>
                    </w:p>
                  </w:sdtContent>
                </w:sdt>
                <w:sdt>
                  <w:sdtPr>
                    <w:alias w:val="32.5 pp."/>
                    <w:tag w:val="part_095ef66c4b164751a4c42c5a1ce36afe"/>
                    <w:lock w:val="sdtLocked"/>
                    <w:richText/>
                  </w:sdtPr>
                  <w:sdtContent>
                    <w:p>
                      <w:pPr>
                        <w:tabs>
                          <w:tab w:val="left" w:pos="567"/>
                        </w:tabs>
                        <w:ind w:firstLine="567"/>
                        <w:jc w:val="both"/>
                        <w:rPr>
                          <w:lang w:eastAsia="lt-LT"/>
                        </w:rPr>
                      </w:pPr>
                      <w:sdt>
                        <w:sdtPr>
                          <w:alias w:val="Numeris"/>
                          <w:tag w:val="nr_095ef66c4b164751a4c42c5a1ce36afe"/>
                          <w:lock w:val="sdtLocked"/>
                          <w:richText/>
                        </w:sdtPr>
                        <w:sdtContent>
                          <w:r>
                            <w:rPr>
                              <w:lang w:eastAsia="lt-LT"/>
                            </w:rPr>
                            <w:t>32.5</w:t>
                          </w:r>
                        </w:sdtContent>
                      </w:sdt>
                      <w:r>
                        <w:rPr>
                          <w:lang w:eastAsia="lt-LT"/>
                        </w:rPr>
                        <w:t>. apskundimo tvarka ir terminai;</w:t>
                      </w:r>
                    </w:p>
                  </w:sdtContent>
                </w:sdt>
                <w:sdt>
                  <w:sdtPr>
                    <w:alias w:val="32.6 pp."/>
                    <w:tag w:val="part_09641624e0d848639823d668c690b56e"/>
                    <w:lock w:val="sdtLocked"/>
                    <w:richText/>
                  </w:sdtPr>
                  <w:sdtContent>
                    <w:p>
                      <w:pPr>
                        <w:tabs>
                          <w:tab w:val="left" w:pos="567"/>
                        </w:tabs>
                        <w:ind w:firstLine="567"/>
                        <w:jc w:val="both"/>
                        <w:rPr>
                          <w:lang w:eastAsia="lt-LT"/>
                        </w:rPr>
                      </w:pPr>
                      <w:sdt>
                        <w:sdtPr>
                          <w:alias w:val="Numeris"/>
                          <w:tag w:val="nr_09641624e0d848639823d668c690b56e"/>
                          <w:lock w:val="sdtLocked"/>
                          <w:richText/>
                        </w:sdtPr>
                        <w:sdtContent>
                          <w:r>
                            <w:rPr>
                              <w:lang w:eastAsia="lt-LT"/>
                            </w:rPr>
                            <w:t>32.6</w:t>
                          </w:r>
                        </w:sdtContent>
                      </w:sdt>
                      <w:r>
                        <w:rPr>
                          <w:lang w:eastAsia="lt-LT"/>
                        </w:rPr>
                        <w:t>. sprendimą priėmusio</w:t>
                      </w:r>
                      <w:r>
                        <w:t xml:space="preserve"> </w:t>
                      </w:r>
                      <w:r>
                        <w:rPr>
                          <w:lang w:eastAsia="lt-LT"/>
                        </w:rPr>
                        <w:t>VDI skyriaus vadovo ar įgalioto asmens vardas, pavardė ir pareigos.</w:t>
                      </w:r>
                    </w:p>
                  </w:sdtContent>
                </w:sdt>
              </w:sdtContent>
            </w:sdt>
            <w:sdt>
              <w:sdtPr>
                <w:alias w:val="33 p."/>
                <w:tag w:val="part_2a18f6e0433d48a7add839519d5d82e0"/>
                <w:lock w:val="sdtLocked"/>
                <w:richText/>
              </w:sdtPr>
              <w:sdtContent>
                <w:p>
                  <w:pPr>
                    <w:tabs>
                      <w:tab w:val="left" w:pos="567"/>
                    </w:tabs>
                    <w:ind w:firstLine="567"/>
                    <w:jc w:val="both"/>
                    <w:rPr>
                      <w:lang w:eastAsia="lt-LT"/>
                    </w:rPr>
                  </w:pPr>
                  <w:sdt>
                    <w:sdtPr>
                      <w:alias w:val="Numeris"/>
                      <w:tag w:val="nr_2a18f6e0433d48a7add839519d5d82e0"/>
                      <w:lock w:val="sdtLocked"/>
                      <w:richText/>
                    </w:sdtPr>
                    <w:sdtContent>
                      <w:r>
                        <w:rPr>
                          <w:lang w:eastAsia="lt-LT"/>
                        </w:rPr>
                        <w:t>33</w:t>
                      </w:r>
                    </w:sdtContent>
                  </w:sdt>
                  <w:r>
                    <w:rPr>
                      <w:lang w:eastAsia="lt-LT"/>
                    </w:rPr>
                    <w:t>. Kai prašymas ar skundas yra persiunčiamas nagrinėti kitai kompetentingai institucijai, informuojant apie tai asmenį ar jo atstovą, apskundimo tvarka nenurodoma.</w:t>
                  </w:r>
                </w:p>
              </w:sdtContent>
            </w:sdt>
            <w:sdt>
              <w:sdtPr>
                <w:alias w:val="34 p."/>
                <w:tag w:val="part_50945b2568af407bbdcf03e573bca5ff"/>
                <w:lock w:val="sdtLocked"/>
                <w:richText/>
              </w:sdtPr>
              <w:sdtContent>
                <w:p>
                  <w:pPr>
                    <w:tabs>
                      <w:tab w:val="left" w:pos="567"/>
                    </w:tabs>
                    <w:ind w:firstLine="567"/>
                    <w:jc w:val="both"/>
                    <w:rPr>
                      <w:lang w:eastAsia="lt-LT"/>
                    </w:rPr>
                  </w:pPr>
                  <w:sdt>
                    <w:sdtPr>
                      <w:alias w:val="Numeris"/>
                      <w:tag w:val="nr_50945b2568af407bbdcf03e573bca5ff"/>
                      <w:lock w:val="sdtLocked"/>
                      <w:richText/>
                    </w:sdtPr>
                    <w:sdtContent>
                      <w:r>
                        <w:rPr>
                          <w:lang w:eastAsia="lt-LT"/>
                        </w:rPr>
                        <w:t>34</w:t>
                      </w:r>
                    </w:sdtContent>
                  </w:sdt>
                  <w:r>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18c8a3ce2b2147b0bc937a210df173fe"/>
                <w:lock w:val="sdtLocked"/>
                <w:richText/>
              </w:sdtPr>
              <w:sdtContent>
                <w:p>
                  <w:pPr>
                    <w:ind w:firstLine="567"/>
                    <w:jc w:val="both"/>
                    <w:rPr>
                      <w:lang w:eastAsia="lt-LT"/>
                    </w:rPr>
                  </w:pPr>
                  <w:sdt>
                    <w:sdtPr>
                      <w:alias w:val="Numeris"/>
                      <w:tag w:val="nr_18c8a3ce2b2147b0bc937a210df173fe"/>
                      <w:lock w:val="sdtLocked"/>
                      <w:richText/>
                    </w:sdtPr>
                    <w:sdtContent>
                      <w:r>
                        <w:rPr>
                          <w:szCs w:val="24"/>
                          <w:lang w:val="en-US"/>
                        </w:rPr>
                        <w:t>35</w:t>
                      </w:r>
                    </w:sdtContent>
                  </w:sdt>
                  <w:r>
                    <w:rPr>
                      <w:szCs w:val="24"/>
                      <w:lang w:val="en-US"/>
                    </w:rPr>
                    <w:t xml:space="preserve">. </w:t>
                  </w:r>
                  <w:r>
                    <w:rPr>
                      <w:szCs w:val="24"/>
                      <w:lang w:eastAsia="lt-LT"/>
                    </w:rPr>
                    <w:t>Prašymą ar skundą nagrinėjusio VDI skyriaus vadovo ar įgalioto asmens veiksmai gali būti skundžiami Vyriausiajam valstybiniam darbo inspektoriui Lietuvos Respublikos valstybinės darbo inspekcijos įstatymo 10 straipsnyje nustatyta tvarka bei Lietuvos Respublikos viešojo administravimo įstatymo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6 p."/>
                <w:tag w:val="part_3a7ebd4c5d034c21990833a62a031e8b"/>
                <w:lock w:val="sdtLocked"/>
                <w:richText/>
              </w:sdtPr>
              <w:sdtContent>
                <w:p>
                  <w:pPr>
                    <w:tabs>
                      <w:tab w:val="left" w:pos="567"/>
                    </w:tabs>
                    <w:ind w:firstLine="567"/>
                    <w:jc w:val="both"/>
                    <w:rPr>
                      <w:lang w:eastAsia="lt-LT"/>
                    </w:rPr>
                  </w:pPr>
                  <w:sdt>
                    <w:sdtPr>
                      <w:alias w:val="Numeris"/>
                      <w:tag w:val="nr_3a7ebd4c5d034c21990833a62a031e8b"/>
                      <w:lock w:val="sdtLocked"/>
                      <w:richText/>
                    </w:sdtPr>
                    <w:sdtContent>
                      <w:r>
                        <w:rPr>
                          <w:lang w:eastAsia="lt-LT"/>
                        </w:rPr>
                        <w:t>36</w:t>
                      </w:r>
                    </w:sdtContent>
                  </w:sdt>
                  <w:r>
                    <w:rPr>
                      <w:lang w:eastAsia="lt-LT"/>
                    </w:rPr>
                    <w:t xml:space="preserve">. </w:t>
                  </w:r>
                  <w:r>
                    <w:rPr>
                      <w:i/>
                      <w:sz w:val="20"/>
                      <w:lang w:eastAsia="lt-LT"/>
                    </w:rPr>
                    <w:t>Neteko galios nuo 2023-02-21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7 p."/>
                <w:tag w:val="part_082783c5a9c14c0096f13ac0bfaebe2d"/>
                <w:lock w:val="sdtLocked"/>
                <w:richText/>
              </w:sdtPr>
              <w:sdtContent>
                <w:p>
                  <w:pPr>
                    <w:tabs>
                      <w:tab w:val="left" w:pos="567"/>
                    </w:tabs>
                    <w:ind w:firstLine="567"/>
                    <w:jc w:val="both"/>
                    <w:rPr>
                      <w:lang w:eastAsia="lt-LT"/>
                    </w:rPr>
                  </w:pPr>
                  <w:sdt>
                    <w:sdtPr>
                      <w:alias w:val="Numeris"/>
                      <w:tag w:val="nr_082783c5a9c14c0096f13ac0bfaebe2d"/>
                      <w:lock w:val="sdtLocked"/>
                      <w:richText/>
                    </w:sdtPr>
                    <w:sdtContent>
                      <w:r>
                        <w:rPr>
                          <w:lang w:eastAsia="lt-LT"/>
                        </w:rPr>
                        <w:t>37</w:t>
                      </w:r>
                    </w:sdtContent>
                  </w:sdt>
                  <w:r>
                    <w:rPr>
                      <w:lang w:eastAsia="lt-LT"/>
                    </w:rPr>
                    <w:t>. Atsakymai į prašymus ir skundus rengiami ir saugomi laikantis Lietuvos vyriausiojo archyvaro priimtų teisės aktų, reglamentuojančių dokumentų valdymą, reikalavimų.</w:t>
                  </w:r>
                </w:p>
              </w:sdtContent>
            </w:sdt>
            <w:sdt>
              <w:sdtPr>
                <w:alias w:val="38 p."/>
                <w:tag w:val="part_6cea7c45c70e4f12b889997479c00dac"/>
                <w:lock w:val="sdtLocked"/>
                <w:richText/>
              </w:sdtPr>
              <w:sdtContent>
                <w:p>
                  <w:pPr>
                    <w:tabs>
                      <w:tab w:val="left" w:pos="567"/>
                    </w:tabs>
                    <w:ind w:firstLine="567"/>
                    <w:jc w:val="both"/>
                    <w:rPr>
                      <w:lang w:eastAsia="lt-LT"/>
                    </w:rPr>
                  </w:pPr>
                  <w:sdt>
                    <w:sdtPr>
                      <w:alias w:val="Numeris"/>
                      <w:tag w:val="nr_6cea7c45c70e4f12b889997479c00dac"/>
                      <w:lock w:val="sdtLocked"/>
                      <w:richText/>
                    </w:sdtPr>
                    <w:sdtContent>
                      <w:r>
                        <w:rPr>
                          <w:lang w:eastAsia="lt-LT"/>
                        </w:rPr>
                        <w:t>38</w:t>
                      </w:r>
                    </w:sdtContent>
                  </w:sdt>
                  <w:r>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11817a05857c40e79db059e508e60afc"/>
            <w:lock w:val="sdtLocked"/>
            <w:richText/>
          </w:sdtPr>
          <w:sdtContent>
            <w:p>
              <w:pPr>
                <w:tabs>
                  <w:tab w:val="left" w:pos="567"/>
                </w:tabs>
                <w:jc w:val="center"/>
                <w:rPr>
                  <w:b/>
                  <w:szCs w:val="24"/>
                  <w:lang w:eastAsia="lt-LT"/>
                </w:rPr>
              </w:pPr>
              <w:sdt>
                <w:sdtPr>
                  <w:alias w:val="Numeris"/>
                  <w:tag w:val="nr_11817a05857c40e79db059e508e60afc"/>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11817a05857c40e79db059e508e60afc"/>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39 p."/>
                <w:tag w:val="part_37cb5c2f7ad64a35a715bed7e4f8b72b"/>
                <w:lock w:val="sdtLocked"/>
                <w:richText/>
              </w:sdtPr>
              <w:sdtContent>
                <w:p>
                  <w:pPr>
                    <w:tabs>
                      <w:tab w:val="left" w:pos="567"/>
                    </w:tabs>
                    <w:ind w:firstLine="567"/>
                    <w:jc w:val="both"/>
                    <w:rPr>
                      <w:lang w:eastAsia="lt-LT"/>
                    </w:rPr>
                  </w:pPr>
                  <w:sdt>
                    <w:sdtPr>
                      <w:alias w:val="Numeris"/>
                      <w:tag w:val="nr_37cb5c2f7ad64a35a715bed7e4f8b72b"/>
                      <w:lock w:val="sdtLocked"/>
                      <w:richText/>
                    </w:sdtPr>
                    <w:sdtContent>
                      <w:r>
                        <w:rPr>
                          <w:lang w:eastAsia="lt-LT"/>
                        </w:rPr>
                        <w:t>39</w:t>
                      </w:r>
                    </w:sdtContent>
                  </w:sdt>
                  <w:r>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1e93cb3038b448b58125703cf3e2a721"/>
                <w:lock w:val="sdtLocked"/>
                <w:richText/>
              </w:sdtPr>
              <w:sdtContent>
                <w:p>
                  <w:pPr>
                    <w:tabs>
                      <w:tab w:val="left" w:pos="567"/>
                    </w:tabs>
                    <w:ind w:firstLine="567"/>
                    <w:jc w:val="both"/>
                    <w:rPr>
                      <w:lang w:eastAsia="lt-LT"/>
                    </w:rPr>
                  </w:pPr>
                  <w:sdt>
                    <w:sdtPr>
                      <w:alias w:val="Numeris"/>
                      <w:tag w:val="nr_1e93cb3038b448b58125703cf3e2a721"/>
                      <w:lock w:val="sdtLocked"/>
                      <w:richText/>
                    </w:sdtPr>
                    <w:sdtContent>
                      <w:r>
                        <w:rPr>
                          <w:lang w:eastAsia="lt-LT"/>
                        </w:rPr>
                        <w:t>40</w:t>
                      </w:r>
                    </w:sdtContent>
                  </w:sdt>
                  <w:r>
                    <w:rPr>
                      <w:lang w:eastAsia="lt-LT"/>
                    </w:rPr>
                    <w:t>. Asmenų prašymai, skundai ir paklausimai, įgyvendinant vieno langelio principą, priimami VDI interneto svetainėje nurodytuose VDI skyriuose.</w:t>
                  </w:r>
                </w:p>
              </w:sdtContent>
            </w:sdt>
            <w:sdt>
              <w:sdtPr>
                <w:alias w:val="41 p."/>
                <w:tag w:val="part_2284e1667a7f4603a7f57ccc971643ff"/>
                <w:lock w:val="sdtLocked"/>
                <w:richText/>
              </w:sdtPr>
              <w:sdtContent>
                <w:p>
                  <w:pPr>
                    <w:tabs>
                      <w:tab w:val="left" w:pos="567"/>
                    </w:tabs>
                    <w:ind w:firstLine="567"/>
                    <w:jc w:val="both"/>
                  </w:pPr>
                  <w:sdt>
                    <w:sdtPr>
                      <w:alias w:val="Numeris"/>
                      <w:tag w:val="nr_2284e1667a7f4603a7f57ccc971643ff"/>
                      <w:lock w:val="sdtLocked"/>
                      <w:richText/>
                    </w:sdtPr>
                    <w:sdtContent>
                      <w:r>
                        <w:rPr>
                          <w:lang w:eastAsia="lt-LT"/>
                        </w:rPr>
                        <w:t>41</w:t>
                      </w:r>
                    </w:sdtContent>
                  </w:sdt>
                  <w:r>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t>Vertėją savo iniciatyva pasikviečia asmuo, kuris kreipiasi į VDI.</w:t>
                  </w:r>
                </w:p>
              </w:sdtContent>
            </w:sdt>
            <w:sdt>
              <w:sdtPr>
                <w:alias w:val="42 p."/>
                <w:tag w:val="part_c05e9c1abccb4aa78f6c7c337eb456c0"/>
                <w:lock w:val="sdtLocked"/>
                <w:richText/>
              </w:sdtPr>
              <w:sdtContent>
                <w:p>
                  <w:pPr>
                    <w:tabs>
                      <w:tab w:val="left" w:pos="567"/>
                    </w:tabs>
                    <w:ind w:firstLine="567"/>
                    <w:jc w:val="both"/>
                    <w:rPr>
                      <w:lang w:eastAsia="lt-LT"/>
                    </w:rPr>
                  </w:pPr>
                  <w:sdt>
                    <w:sdtPr>
                      <w:alias w:val="Numeris"/>
                      <w:tag w:val="nr_c05e9c1abccb4aa78f6c7c337eb456c0"/>
                      <w:lock w:val="sdtLocked"/>
                      <w:richText/>
                    </w:sdtPr>
                    <w:sdtContent>
                      <w:r>
                        <w:rPr>
                          <w:lang w:eastAsia="lt-LT"/>
                        </w:rPr>
                        <w:t>42</w:t>
                      </w:r>
                    </w:sdtContent>
                  </w:sdt>
                  <w:r>
                    <w:rPr>
                      <w:lang w:eastAsia="lt-LT"/>
                    </w:rPr>
                    <w:t>. Į VDI atvykę asmenys žodžiu konsultuojami VDI interneto svetainėje nurodytais adresais ir laiku.</w:t>
                  </w:r>
                </w:p>
              </w:sdtContent>
            </w:sdt>
            <w:sdt>
              <w:sdtPr>
                <w:alias w:val="43 p."/>
                <w:tag w:val="part_168eb3ea69c2415fb79e4bcf5bcff296"/>
                <w:lock w:val="sdtLocked"/>
                <w:richText/>
              </w:sdtPr>
              <w:sdtContent>
                <w:p>
                  <w:pPr>
                    <w:tabs>
                      <w:tab w:val="left" w:pos="567"/>
                    </w:tabs>
                    <w:ind w:firstLine="567"/>
                    <w:jc w:val="both"/>
                    <w:rPr>
                      <w:lang w:eastAsia="lt-LT"/>
                    </w:rPr>
                  </w:pPr>
                  <w:sdt>
                    <w:sdtPr>
                      <w:alias w:val="Numeris"/>
                      <w:tag w:val="nr_168eb3ea69c2415fb79e4bcf5bcff296"/>
                      <w:lock w:val="sdtLocked"/>
                      <w:richText/>
                    </w:sdtPr>
                    <w:sdtContent>
                      <w:r>
                        <w:rPr>
                          <w:lang w:eastAsia="lt-LT"/>
                        </w:rPr>
                        <w:t>43</w:t>
                      </w:r>
                    </w:sdtContent>
                  </w:sdt>
                  <w:r>
                    <w:rPr>
                      <w:lang w:eastAsia="lt-LT"/>
                    </w:rPr>
                    <w:t>. Asmenys telefonu konsultuojami pagal VDI veiklos kompetenciją bendruoju konsultacijų telefonu</w:t>
                  </w:r>
                  <w:r>
                    <w:t xml:space="preserve"> </w:t>
                  </w:r>
                  <w:r>
                    <w:rPr>
                      <w:lang w:eastAsia="lt-LT"/>
                    </w:rPr>
                    <w:t>Lietuvos Respublikos vyriausiojo valstybinio darbo inspektoriaus nustatyta tvarka. Bendrojo konsultacijų telefono numeris – (8 5) 213 9772.</w:t>
                  </w:r>
                </w:p>
              </w:sdtContent>
            </w:sdt>
            <w:sdt>
              <w:sdtPr>
                <w:alias w:val="44 p."/>
                <w:tag w:val="part_37907d0a11a6431f82c31122ece7be0a"/>
                <w:lock w:val="sdtLocked"/>
                <w:richText/>
              </w:sdtPr>
              <w:sdtContent>
                <w:p>
                  <w:pPr>
                    <w:tabs>
                      <w:tab w:val="left" w:pos="567"/>
                    </w:tabs>
                    <w:ind w:firstLine="567"/>
                    <w:jc w:val="both"/>
                    <w:rPr>
                      <w:lang w:eastAsia="lt-LT"/>
                    </w:rPr>
                  </w:pPr>
                  <w:sdt>
                    <w:sdtPr>
                      <w:alias w:val="Numeris"/>
                      <w:tag w:val="nr_37907d0a11a6431f82c31122ece7be0a"/>
                      <w:lock w:val="sdtLocked"/>
                      <w:richText/>
                    </w:sdtPr>
                    <w:sdtContent>
                      <w:r>
                        <w:rPr>
                          <w:lang w:eastAsia="lt-LT"/>
                        </w:rPr>
                        <w:t>44</w:t>
                      </w:r>
                    </w:sdtContent>
                  </w:sdt>
                  <w:r>
                    <w:rPr>
                      <w:lang w:eastAsia="lt-LT"/>
                    </w:rPr>
                    <w:t>. Į elektroninius paklausimus atsakoma ta pačia tvarka, kaip ir į raštu pateiktus paklausimus.</w:t>
                  </w:r>
                </w:p>
              </w:sdtContent>
            </w:sdt>
            <w:sdt>
              <w:sdtPr>
                <w:alias w:val="45 p."/>
                <w:tag w:val="part_93fe4007c38a4c8b9b7205dfb3edcf28"/>
                <w:lock w:val="sdtLocked"/>
                <w:richText/>
              </w:sdtPr>
              <w:sdtContent>
                <w:p>
                  <w:pPr>
                    <w:tabs>
                      <w:tab w:val="left" w:pos="567"/>
                    </w:tabs>
                    <w:ind w:firstLine="567"/>
                    <w:jc w:val="both"/>
                    <w:rPr>
                      <w:lang w:eastAsia="lt-LT"/>
                    </w:rPr>
                  </w:pPr>
                  <w:sdt>
                    <w:sdtPr>
                      <w:alias w:val="Numeris"/>
                      <w:tag w:val="nr_93fe4007c38a4c8b9b7205dfb3edcf28"/>
                      <w:lock w:val="sdtLocked"/>
                      <w:richText/>
                    </w:sdtPr>
                    <w:sdtContent>
                      <w:r>
                        <w:rPr>
                          <w:lang w:eastAsia="lt-LT"/>
                        </w:rPr>
                        <w:t>45</w:t>
                      </w:r>
                    </w:sdtContent>
                  </w:sdt>
                  <w:r>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cd9166d7d93e4362ab226266926761ab"/>
                <w:lock w:val="sdtLocked"/>
                <w:richText/>
              </w:sdtPr>
              <w:sdtContent>
                <w:p>
                  <w:pPr>
                    <w:tabs>
                      <w:tab w:val="left" w:pos="567"/>
                    </w:tabs>
                    <w:ind w:firstLine="567"/>
                    <w:jc w:val="both"/>
                    <w:rPr>
                      <w:lang w:eastAsia="lt-LT"/>
                    </w:rPr>
                  </w:pPr>
                  <w:sdt>
                    <w:sdtPr>
                      <w:alias w:val="Numeris"/>
                      <w:tag w:val="nr_cd9166d7d93e4362ab226266926761ab"/>
                      <w:lock w:val="sdtLocked"/>
                      <w:richText/>
                    </w:sdtPr>
                    <w:sdtContent>
                      <w:r>
                        <w:rPr>
                          <w:lang w:eastAsia="lt-LT"/>
                        </w:rPr>
                        <w:t>46</w:t>
                      </w:r>
                    </w:sdtContent>
                  </w:sdt>
                  <w:r>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0e16d6eb6d8d4199b409040a65e7de73"/>
                <w:lock w:val="sdtLocked"/>
                <w:richText/>
              </w:sdtPr>
              <w:sdtContent>
                <w:p>
                  <w:pPr>
                    <w:tabs>
                      <w:tab w:val="left" w:pos="567"/>
                    </w:tabs>
                    <w:ind w:firstLine="567"/>
                    <w:jc w:val="both"/>
                    <w:rPr>
                      <w:lang w:eastAsia="lt-LT"/>
                    </w:rPr>
                  </w:pPr>
                  <w:sdt>
                    <w:sdtPr>
                      <w:alias w:val="Numeris"/>
                      <w:tag w:val="nr_0e16d6eb6d8d4199b409040a65e7de73"/>
                      <w:lock w:val="sdtLocked"/>
                      <w:richText/>
                    </w:sdtPr>
                    <w:sdtContent>
                      <w:r>
                        <w:rPr>
                          <w:lang w:eastAsia="lt-LT"/>
                        </w:rPr>
                        <w:t>4</w:t>
                      </w:r>
                      <w:r>
                        <w:rPr>
                          <w:lang w:val="en-US" w:eastAsia="lt-LT"/>
                        </w:rPr>
                        <w:t>7</w:t>
                      </w:r>
                    </w:sdtContent>
                  </w:sdt>
                  <w:r>
                    <w:rPr>
                      <w:lang w:eastAsia="lt-LT"/>
                    </w:rPr>
                    <w:t>. Į paklausimą atsakoma valstybine kalba.</w:t>
                  </w:r>
                </w:p>
              </w:sdtContent>
            </w:sdt>
            <w:sdt>
              <w:sdtPr>
                <w:alias w:val="48 p."/>
                <w:tag w:val="part_37d1471b2bf64fbb9b3a2278ccb6fb48"/>
                <w:lock w:val="sdtLocked"/>
                <w:richText/>
              </w:sdtPr>
              <w:sdtContent>
                <w:p>
                  <w:pPr>
                    <w:tabs>
                      <w:tab w:val="left" w:pos="567"/>
                    </w:tabs>
                    <w:ind w:firstLine="567"/>
                    <w:jc w:val="both"/>
                    <w:rPr>
                      <w:lang w:eastAsia="lt-LT"/>
                    </w:rPr>
                  </w:pPr>
                  <w:sdt>
                    <w:sdtPr>
                      <w:alias w:val="Numeris"/>
                      <w:tag w:val="nr_37d1471b2bf64fbb9b3a2278ccb6fb48"/>
                      <w:lock w:val="sdtLocked"/>
                      <w:richText/>
                    </w:sdtPr>
                    <w:sdtContent>
                      <w:r>
                        <w:rPr>
                          <w:lang w:eastAsia="lt-LT"/>
                        </w:rPr>
                        <w:t>48</w:t>
                      </w:r>
                    </w:sdtContent>
                  </w:sdt>
                  <w:r>
                    <w:rPr>
                      <w:lang w:eastAsia="lt-LT"/>
                    </w:rPr>
                    <w:t>. VDI gautuose paklausimuose pateikta informacija netikrinama tai yra preziumuojama, kad ji yra teisinga, ir atsakymas į paklausimą rengiamas pagal asmens jame pateiktą informaciją.</w:t>
                  </w:r>
                </w:p>
              </w:sdtContent>
            </w:sdt>
            <w:sdt>
              <w:sdtPr>
                <w:alias w:val="49 p."/>
                <w:tag w:val="part_4731c2162ca74461af38a65103970021"/>
                <w:lock w:val="sdtLocked"/>
                <w:richText/>
              </w:sdtPr>
              <w:sdtContent>
                <w:p>
                  <w:pPr>
                    <w:tabs>
                      <w:tab w:val="left" w:pos="567"/>
                    </w:tabs>
                    <w:ind w:firstLine="567"/>
                    <w:jc w:val="both"/>
                    <w:rPr>
                      <w:lang w:eastAsia="lt-LT"/>
                    </w:rPr>
                  </w:pPr>
                  <w:sdt>
                    <w:sdtPr>
                      <w:alias w:val="Numeris"/>
                      <w:tag w:val="nr_4731c2162ca74461af38a65103970021"/>
                      <w:lock w:val="sdtLocked"/>
                      <w:richText/>
                    </w:sdtPr>
                    <w:sdtContent>
                      <w:r>
                        <w:rPr>
                          <w:lang w:eastAsia="lt-LT"/>
                        </w:rPr>
                        <w:t>49</w:t>
                      </w:r>
                    </w:sdtContent>
                  </w:sdt>
                  <w:r>
                    <w:rPr>
                      <w:lang w:eastAsia="lt-LT"/>
                    </w:rPr>
                    <w:t>. Atsakymas į paklausimą yra skirtas tik tam asmeniui, kuris šių Taisyklių nustatyta tvarka kreipėsi į VDI dėl konsultacijos suteikimo.</w:t>
                  </w:r>
                </w:p>
              </w:sdtContent>
            </w:sdt>
            <w:sdt>
              <w:sdtPr>
                <w:alias w:val="50 p."/>
                <w:tag w:val="part_4b32faa8ff3945f99442e3f8a6b52334"/>
                <w:lock w:val="sdtLocked"/>
                <w:richText/>
              </w:sdtPr>
              <w:sdtContent>
                <w:p>
                  <w:pPr>
                    <w:tabs>
                      <w:tab w:val="left" w:pos="567"/>
                    </w:tabs>
                    <w:ind w:firstLine="567"/>
                    <w:jc w:val="both"/>
                    <w:rPr>
                      <w:color w:val="000000"/>
                      <w:szCs w:val="24"/>
                      <w:lang w:eastAsia="lt-LT"/>
                    </w:rPr>
                  </w:pPr>
                  <w:sdt>
                    <w:sdtPr>
                      <w:alias w:val="Numeris"/>
                      <w:tag w:val="nr_4b32faa8ff3945f99442e3f8a6b52334"/>
                      <w:lock w:val="sdtLocked"/>
                      <w:richText/>
                    </w:sdtPr>
                    <w:sdtContent>
                      <w:r>
                        <w:rPr>
                          <w:color w:val="000000"/>
                          <w:szCs w:val="24"/>
                          <w:lang w:eastAsia="lt-LT"/>
                        </w:rPr>
                        <w:t>50</w:t>
                      </w:r>
                    </w:sdtContent>
                  </w:sdt>
                  <w:r>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dc5e5a65ec85465f802ef87ad4a14a10"/>
                <w:lock w:val="sdtLocked"/>
                <w:richText/>
              </w:sdtPr>
              <w:sdtContent>
                <w:p>
                  <w:pPr>
                    <w:tabs>
                      <w:tab w:val="left" w:pos="567"/>
                    </w:tabs>
                    <w:ind w:firstLine="567"/>
                    <w:jc w:val="both"/>
                    <w:rPr>
                      <w:color w:val="000000"/>
                      <w:szCs w:val="24"/>
                      <w:lang w:val="en-US" w:eastAsia="lt-LT"/>
                    </w:rPr>
                  </w:pPr>
                  <w:sdt>
                    <w:sdtPr>
                      <w:alias w:val="Numeris"/>
                      <w:tag w:val="nr_dc5e5a65ec85465f802ef87ad4a14a10"/>
                      <w:lock w:val="sdtLocked"/>
                      <w:richText/>
                    </w:sdtPr>
                    <w:sdtContent>
                      <w:r>
                        <w:rPr>
                          <w:color w:val="000000"/>
                          <w:szCs w:val="24"/>
                          <w:lang w:eastAsia="lt-LT"/>
                        </w:rPr>
                        <w:t>51</w:t>
                      </w:r>
                    </w:sdtContent>
                  </w:sdt>
                  <w:r>
                    <w:rPr>
                      <w:color w:val="000000"/>
                      <w:szCs w:val="24"/>
                      <w:lang w:eastAsia="lt-LT"/>
                    </w:rPr>
                    <w:t xml:space="preserve">.Atsakymas į raštu pateiktą paklausimą rengiamas laisvos formos dokumento lape (ne VDI blanke) ir išsiunčiamas elektroniniu paštu arba rengiamas ir siunčiamas elektroniniu laišku per DSS IS. Tokioms rašytinėms konsultacijoms registracijos numeris nesuteikiamas. </w:t>
                  </w:r>
                </w:p>
              </w:sdtContent>
            </w:sdt>
            <w:sdt>
              <w:sdtPr>
                <w:alias w:val="52 p."/>
                <w:tag w:val="part_4f8fe51a02d84e869b103ba79a3da281"/>
                <w:lock w:val="sdtLocked"/>
                <w:richText/>
              </w:sdtPr>
              <w:sdtContent>
                <w:p>
                  <w:pPr>
                    <w:tabs>
                      <w:tab w:val="left" w:pos="567"/>
                    </w:tabs>
                    <w:ind w:firstLine="567"/>
                    <w:jc w:val="both"/>
                    <w:rPr>
                      <w:lang w:eastAsia="lt-LT"/>
                    </w:rPr>
                  </w:pPr>
                  <w:sdt>
                    <w:sdtPr>
                      <w:alias w:val="Numeris"/>
                      <w:tag w:val="nr_4f8fe51a02d84e869b103ba79a3da281"/>
                      <w:lock w:val="sdtLocked"/>
                      <w:richText/>
                    </w:sdtPr>
                    <w:sdtContent>
                      <w:r>
                        <w:rPr>
                          <w:lang w:eastAsia="lt-LT"/>
                        </w:rPr>
                        <w:t>52</w:t>
                      </w:r>
                    </w:sdtContent>
                  </w:sdt>
                  <w:r>
                    <w:rPr>
                      <w:lang w:eastAsia="lt-LT"/>
                    </w:rPr>
                    <w:t>. VDI teikiamos konsultacijos neturi norminio teisės akto galios.</w:t>
                  </w:r>
                </w:p>
              </w:sdtContent>
            </w:sdt>
          </w:sdtContent>
        </w:sdt>
        <w:sdt>
          <w:sdtPr>
            <w:alias w:val="pabaiga"/>
            <w:tag w:val="part_cc9afaf07ada4f028ea9035a29f0a169"/>
            <w:lock w:val="sdtLocked"/>
            <w:richText/>
          </w:sdtPr>
          <w:sdtContent>
            <w:p>
              <w:pPr>
                <w:tabs>
                  <w:tab w:val="left" w:pos="5529"/>
                  <w:tab w:val="left" w:pos="6237"/>
                </w:tabs>
                <w:jc w:val="center"/>
                <w:rPr>
                  <w:szCs w:val="24"/>
                </w:rPr>
              </w:pPr>
              <w:r>
                <w:rPr>
                  <w:szCs w:val="24"/>
                  <w:lang w:eastAsia="lt-LT"/>
                </w:rPr>
                <w:t>_________________</w:t>
              </w:r>
            </w:p>
            <w:p>
              <w:pPr>
                <w:spacing w:line="253" w:lineRule="auto"/>
                <w:ind w:left="-5" w:hanging="10"/>
                <w:jc w:val="both"/>
                <w:rPr>
                  <w:szCs w:val="24"/>
                  <w:lang w:eastAsia="lt-LT"/>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Taisyklių 1 PRIEDAS pažyma apie priimtus dokumentus</w:t>
          </w:r>
        </w:p>
        <w:p/>
        <w:p>
          <w:pPr>
            <w:pStyle w:val="PlainText"/>
            <w:rPr>
              <w:rFonts w:ascii="Times New Roman" w:eastAsia="MS Mincho" w:hAnsi="Times New Roman"/>
              <w:sz w:val="20"/>
              <w:iCs/>
            </w:rPr>
          </w:pPr>
          <w:r>
            <w:rPr>
              <w:rFonts w:ascii="Times New Roman" w:eastAsia="MS Mincho" w:hAnsi="Times New Roman"/>
              <w:sz w:val="20"/>
              <w:iCs/>
            </w:rPr>
            <w:t>Taisyklių 2 PRIEDAS prašymo ar skundo forma</w:t>
          </w:r>
        </w:p>
        <w:p/>
        <w:p>
          <w:pPr>
            <w:pStyle w:val="PlainText"/>
            <w:rPr>
              <w:rFonts w:ascii="Times New Roman" w:eastAsia="MS Mincho" w:hAnsi="Times New Roman"/>
              <w:sz w:val="20"/>
              <w:iCs/>
            </w:rPr>
          </w:pPr>
          <w:r>
            <w:rPr>
              <w:rFonts w:ascii="Times New Roman" w:eastAsia="MS Mincho" w:hAnsi="Times New Roman"/>
              <w:sz w:val="20"/>
              <w:iCs/>
            </w:rPr>
            <w:t>Taisyklių 3 PRIEDAS prašymo ar skundo forma</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770706a2511eca9ac839120d251c4">
            <w:r w:rsidRPr="00532B9F">
              <w:rPr>
                <w:rFonts w:ascii="Times New Roman" w:eastAsia="MS Mincho" w:hAnsi="Times New Roman"/>
                <w:sz w:val="20"/>
                <w:iCs/>
                <w:color w:val="0000FF" w:themeColor="hyperlink"/>
                <w:u w:val="single"/>
              </w:rPr>
              <w:t>EV-313</w:t>
            </w:r>
          </w:fldSimple>
          <w:r>
            <w:rPr>
              <w:rFonts w:ascii="Times New Roman" w:eastAsia="MS Mincho" w:hAnsi="Times New Roman"/>
              <w:sz w:val="20"/>
              <w:iCs/>
            </w:rPr>
            <w:t>,
2021-12-31,
paskelbta TAR 2021-12-31, i. k. 2021-27917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d8078064af11edbc04912defe897d1">
            <w:r w:rsidRPr="00532B9F">
              <w:rPr>
                <w:rFonts w:ascii="Times New Roman" w:eastAsia="MS Mincho" w:hAnsi="Times New Roman"/>
                <w:sz w:val="20"/>
                <w:iCs/>
                <w:color w:val="0000FF" w:themeColor="hyperlink"/>
                <w:u w:val="single"/>
              </w:rPr>
              <w:t>EV-260</w:t>
            </w:r>
          </w:fldSimple>
          <w:r>
            <w:rPr>
              <w:rFonts w:ascii="Times New Roman" w:eastAsia="MS Mincho" w:hAnsi="Times New Roman"/>
              <w:sz w:val="20"/>
              <w:iCs/>
            </w:rPr>
            <w:t>,
2022-11-15,
paskelbta TAR 2022-11-15, i. k. 2022-22941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591900b11d11ed8df094f359a60216">
            <w:r w:rsidRPr="00532B9F">
              <w:rPr>
                <w:rFonts w:ascii="Times New Roman" w:eastAsia="MS Mincho" w:hAnsi="Times New Roman"/>
                <w:sz w:val="20"/>
                <w:iCs/>
                <w:color w:val="0000FF" w:themeColor="hyperlink"/>
                <w:u w:val="single"/>
              </w:rPr>
              <w:t>EV-34</w:t>
            </w:r>
          </w:fldSimple>
          <w:r>
            <w:rPr>
              <w:rFonts w:ascii="Times New Roman" w:eastAsia="MS Mincho" w:hAnsi="Times New Roman"/>
              <w:sz w:val="20"/>
              <w:iCs/>
            </w:rPr>
            <w:t>,
2023-02-20,
paskelbta TAR 2023-02-20, i. k. 2023-02995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5DA756A"/>
  <w15:docId w15:val="{E0EE5D04-0E96-4952-85C3-CB7646D0DD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5.bin"/>
  <Relationship Id="rId11" Type="http://schemas.openxmlformats.org/officeDocument/2006/relationships/header" Target="header3.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0f0e9b7951844db39b4fb8f1e3178305">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6c0fcb8f48644091b3f09cde60ac58ee" PartId="c16d48958b684d549209709bac95449b">
    <Part Type="skyrius" Nr="1" Title="BENDROSIOS NUOSTATOS" DocPartId="687a6dbb4c5c40f8b47f74ed70fce1b0" PartId="452c08b93f0d4882961fd685c48eb7a9">
      <Part Type="punktas" Nr="1" Abbr="1 p." DocPartId="a9cfe50321364bee93539aa7d6a1fb40" PartId="742ce84c569c4d7f8856cddabeaa0f02"/>
      <Part Type="punktas" Nr="2" Abbr="2 p." DocPartId="9bbe2a33f0c54a34ad43858c1155622e" PartId="41e7fdb85750453a8aff37685be7ef8a">
        <Part Type="papunktis" Nr="2.1" Abbr="2.1 pp." DocPartId="182c0a741ff14043a5375b4029c8cd53" PartId="5f676714099743fc8770484132cdee4b"/>
        <Part Type="papunktis" Nr="2.2" Abbr="2.2 pp." DocPartId="3db7d6835a2d41acb63b6b0d3451d87c" PartId="354d55cc28d74c21b72626d20e648ebc"/>
        <Part Type="papunktis" Nr="2.3" Abbr="2.3 pp." DocPartId="11a5a09922534e9abe626b255ac2e434" PartId="88df3fe0b2404d6d833016cc45bf1228"/>
        <Part Type="papunktis" Nr="2.4" Abbr="2.4 pp." DocPartId="0ced3e9a483243048b795e21c35c193f" PartId="80b48e977fe5403991193f504e05ed7c"/>
        <Part Type="papunktis" Nr="2.5" Abbr="2.5 pp." DocPartId="555d43f12b154d758b123ad04b550cc0" PartId="4dd0b030b6b34758b58ffd27a72d1eb7"/>
        <Part Type="papunktis" Nr="2.6" Abbr="2.6 pp." DocPartId="eb22830352864b90a454e1c52433cd7b" PartId="3392ed1c9fad43e09820c2b1f1f64d59"/>
        <Part Type="papunktis" Nr="2.7" Abbr="2.7 pp." DocPartId="82ac07ea48f94cdfa4d3ad8f4fa930c6" PartId="ab93f5f6b728403182976259b1d61872"/>
      </Part>
      <Part Type="punktas" Nr="3" Abbr="3 p." DocPartId="cad5bf38daee4b1e9dea24ec2598f94e" PartId="cddd7584b935466b9f1198dcf6d34046"/>
      <Part Type="punktas" Nr="4" Abbr="4 p." DocPartId="3e02012226fb412ea42b3a407d04b795" PartId="c74031df840846298a4a303f6532dc4a"/>
    </Part>
    <Part Type="skyrius" Nr="2" Title="ASMENŲ PRAŠYMŲ, SKUNDŲ, PAKLAUSIMŲ PATEIKIMAS IR REGISTRAVIMAS" DocPartId="f440902a7429432dac4b7cd59eec927a" PartId="daef2acc18b54c5295bef8b603937610">
      <Part Type="punktas" Nr="5" Abbr="5 p." DocPartId="d01cfa5ac1144dfcb4cd7bbb15048ba4" PartId="98e46b6fd33a4f16aacc7b8037d9c3c1">
        <Part Type="papunktis" Nr="5.1" Abbr="5.1 pp." DocPartId="ae545e72cab9437c814c8860569af3db" PartId="b4d8a1a9882f4e4e92c5ed84f5f1a1c7">
          <Part Type="papunktis" Nr="5.1.1" Abbr="5.1.1 pp." DocPartId="822125f299824700bf0791c2d06eb2b2" PartId="407337486c864c8dbe8fc70930f58fe4"/>
          <Part Type="papunktis" Nr="5.1.2" Abbr="5.1.2 pp." DocPartId="a3fff94a64684b09aa54a79e91422828" PartId="19fb330b9d7342059f4a217c3660637b"/>
        </Part>
        <Part Type="papunktis" Nr="5.2" Abbr="5.2 pp." DocPartId="158153d8de754d20b51331d5c8a268c5" PartId="8f160d6e229c4eb884da42f1995dc1e1"/>
        <Part Type="papunktis" Nr="5.3" Abbr="5.3 pp." DocPartId="b3ba50a34f594174952cc5604a945098" PartId="437116cfbf1145a6adbac9f18d6b7dc9"/>
      </Part>
      <Part Type="punktas" Nr="6" Abbr="6 p." DocPartId="443bd0a61b9440fa93402d24d24b38f4" PartId="0c08a6535cae468b81b85dac9146a66e"/>
      <Part Type="punktas" Nr="6-1" Abbr="6-1 p." DocPartId="782cb15aae9a4094ac54d21ecc750fb8" PartId="4415a554fd21403ea2dd2c4785722b21"/>
      <Part Type="punktas" Nr="7" Abbr="7 p." DocPartId="eb6d7d18555f42f389e4c02a3f09cc7d" PartId="1d93806a702e4fb781cf49e993d79005">
        <Part Type="papunktis" Nr="7.1" Abbr="7.1 pp." DocPartId="9aa8b5e0dc304dbba510edc38a06338d" PartId="1c8f1c2df442457290fd0ad81dde6ef2"/>
        <Part Type="papunktis" Nr="7.2" Abbr="7.2 pp." DocPartId="bc218074226c4c31834d39391c9b55bf" PartId="4eb8de1c30344a889e03a1a31707fe8e"/>
        <Part Type="papunktis" Nr="7.3" Abbr="7.3 pp." DocPartId="ea3e2ddb911e4ff48e7d1f27bcb38ca7" PartId="3a3953f071ea4086ad3ceb2a2592fd2f"/>
      </Part>
      <Part Type="punktas" Nr="8" Abbr="8 p." DocPartId="09aa3432e0fc4172b3385bc5bbbc1861" PartId="7fe193031d154fbbbae2c33eabf5402e"/>
      <Part Type="punktas" Nr="9" Abbr="9 p." DocPartId="0fd7134d52584e7e916d9c4a66e8cec2" PartId="7f333f836e064afeb323c018f7f08873"/>
      <Part Type="punktas" Nr="10" Abbr="10 p." DocPartId="67cf4e561e114adba72c398c82b89924" PartId="926e7c9d0a414c6fa3edcdc488720389"/>
      <Part Type="punktas" Nr="11" Abbr="11 p." DocPartId="9dc36f1ca69148dea9dfbd8370e3e17a" PartId="22a13e649be244099b840c1ec93b0587"/>
      <Part Type="punktas" Nr="12" Abbr="12 p." DocPartId="1464f0249b3d48d5a30b07835de8cb01" PartId="d38b3ebf280b4206bd3e38db0c92cddb"/>
      <Part Type="punktas" Nr="13" Abbr="13 p." DocPartId="cfb90196c76648b88a093b9ef75ad7fa" PartId="c6adf945e6f34cb7b67d28b323f9c487"/>
      <Part Type="punktas" Nr="14" Abbr="14 p." DocPartId="69f1a982ab5042059924accd25d82418" PartId="2b86603dac9443ed937c3c25d046982f"/>
      <Part Type="punktas" Nr="15" Abbr="15 p." DocPartId="63d2092c559740948ce3d428beb19303" PartId="b61914d18bab4b27bee18e933a9b1a31"/>
      <Part Type="punktas" Nr="16" Abbr="16 p." DocPartId="41a8d8d05c5042b1bb4d9a85bd6d4622" PartId="5b1ab77c74d34350a4a9eb616f4c07f5"/>
    </Part>
    <Part Type="skyrius" Nr="3" Title="ASMENŲ PRAŠYMŲ IR SKUNDŲ NAGRINĖJIMAS" DocPartId="4a91c2cd71de4648bde632c315665e2d" PartId="5b7f0cfbb55b4f6a8d5a499ab7a12b18">
      <Part Type="punktas" Nr="17" Abbr="17 p." DocPartId="2b693fcd5fb74e3bac3fde122f9b2ff8" PartId="16a39bf6104a44c7b4d067086e4c83d4">
        <Part Type="papunktis" Nr="17.1" Abbr="17.1 pp." DocPartId="d9a7a753f86e4d1898a945f734bdfb8b" PartId="ce0dbdbad4f84be4b70c9d0eeb162dbc"/>
        <Part Type="papunktis" Nr="17.2" Abbr="17.2 pp." DocPartId="f3dbe20e4eae4911b77e15dbc48ecb2d" PartId="48c0e15ae6f54463ba27f77cf98758d6"/>
      </Part>
      <Part Type="punktas" Nr="18" Abbr="18 p." DocPartId="68414cc77ad94d8c889db457bb8a6211" PartId="0f88e3f03f264a5fb80c8684383bf08d"/>
      <Part Type="punktas" Nr="19" Abbr="19 p." DocPartId="40d000197e214b67bf7707c2f428bd2c" PartId="377b4d8768c8462196c3576725255f0a"/>
      <Part Type="punktas" Nr="20" Abbr="20 p." DocPartId="6c35cd95ca9641e6a9efd5ba30c51715" PartId="510f1cbeffe74a2b8652ba068dea71df">
        <Part Type="papunktis" Nr="20.1" Abbr="20.1 pp." DocPartId="ed5ec4590aa1432180fda14370ef8fb2" PartId="2ed4e0da6ea947979d5d66346639744a"/>
        <Part Type="papunktis" Nr="20.2" Abbr="20.2 pp." DocPartId="d836c728b2e04f71bedbce1962a16430" PartId="b162712b05354f5b9cf60e5a778ef8d6"/>
        <Part Type="papunktis" Nr="20.3" Abbr="20.3 pp." DocPartId="43c5f961c8984027b502b5c0551bd8dd" PartId="9b0b66d657c842c9bb001a5f161cd173"/>
      </Part>
      <Part Type="punktas" Nr="21" Abbr="21 p." DocPartId="8ba5935e9f874c94aa155b07dcff52f5" PartId="fb2400d3631649a1961331707762bb20"/>
      <Part Type="punktas" Nr="22" Abbr="22 p." DocPartId="b74654f927fe42bb81b5631542546811" PartId="a4404b272d6b4f75886e7b23aaf83e40"/>
      <Part Type="punktas" Nr="23" Abbr="23 p." DocPartId="9f92c9cc748844abbf4b16c7ec37f509" PartId="439b0700fe7f4801904fe0bb291d69a3"/>
      <Part Type="punktas" Nr="24" Abbr="24 p." DocPartId="1d09518ec4b7484a99d060626cd28b8c" PartId="591a7990beb0462c9fb28b09d435a4ab"/>
      <Part Type="punktas" Nr="25" Abbr="25 p." DocPartId="57bc2caf090c430e89e871e509273a0e" PartId="4895a8b9a071496babf8358c290c0105"/>
      <Part Type="punktas" Nr="26" Abbr="26 p." DocPartId="acaf7d7bd30d4202b40f4bba8e131979" PartId="343ae8f2d7774ddea968b6207e4ef51c"/>
      <Part Type="punktas" Nr="27" Abbr="27 p." DocPartId="b33e20f078f94a66a8de92c59bcbf595" PartId="d071c98000c94c6d8d726ea7607ffbfb"/>
      <Part Type="punktas" Nr="28" Abbr="28 p." DocPartId="daba90c08ebc4996a939618c6c296ddc" PartId="ffad6df987264cb69b811a5a3be79743"/>
      <Part Type="punktas" Nr="29" Abbr="29 p." DocPartId="4a12fc5c18d54aed8ab629375e6b05f3" PartId="403857906da145eea0dfd8b8f3d4bda7"/>
      <Part Type="punktas" Nr="30" Abbr="30 p." DocPartId="84132c2d707a495a8319f6a5f37f60af" PartId="6ccbfd5c694944deaa01b27314f2ef49"/>
    </Part>
    <Part Type="skyrius" Nr="4" Title="ATSAKYMŲ PARENGIMAS IR SAUGOJIMAS, IŠSIUNTIMAS (ĮTEIKIMAS) ASMENIUI, ATSAKYMŲ APSKUNDIMAS" DocPartId="cbe416c3271344049a9943dfca48a4ef" PartId="836935dbc0c447ee8741937c879bdbd4">
      <Part Type="punktas" Nr="31" Abbr="31 p." DocPartId="3432bb5c170f4c778696e08e66867987" PartId="1389b9b4fef741e8942c2e6325f52276"/>
      <Part Type="punktas" Nr="32" Abbr="32 p." DocPartId="7065dfd55dfa4e94872ee47759373483" PartId="11a5dd009c6a46609122fad678af8054">
        <Part Type="papunktis" Nr="32.1" Abbr="32.1 pp." DocPartId="26bb42c2146f4e1090b08c768ef2a9b8" PartId="597ffb238e3c4544927d7c54884af9c0"/>
        <Part Type="papunktis" Nr="32.2" Abbr="32.2 pp." DocPartId="74c85f80269743f181710b520f25333f" PartId="3affda9644ee46c1b64ba8ff27112afc"/>
        <Part Type="papunktis" Nr="32.3" Abbr="32.3 pp." DocPartId="3bf892266aa54a5f8bdf6e4cd267242e" PartId="2b9e6f69acbd442eb953d2f167c0be97"/>
        <Part Type="papunktis" Nr="32.4" Abbr="32.4 pp." DocPartId="5adb7509726a4010889377fc2494f0c2" PartId="f4d35e308b474917b7561aa04fe587c2"/>
        <Part Type="papunktis" Nr="32.5" Abbr="32.5 pp." DocPartId="fa24729b2e0342fab76e297425a55a99" PartId="095ef66c4b164751a4c42c5a1ce36afe"/>
        <Part Type="papunktis" Nr="32.6" Abbr="32.6 pp." DocPartId="3b671433a1134d47b953eae0ad41072f" PartId="09641624e0d848639823d668c690b56e"/>
      </Part>
      <Part Type="punktas" Nr="33" Abbr="33 p." DocPartId="211d1c427db84591b0188a9330824136" PartId="2a18f6e0433d48a7add839519d5d82e0"/>
      <Part Type="punktas" Nr="34" Abbr="34 p." DocPartId="0d3c9c5422d543329288faaedcae17c5" PartId="50945b2568af407bbdcf03e573bca5ff"/>
      <Part Type="punktas" Nr="35" Abbr="35 p." DocPartId="b788074b119144e69bb8279d3724afae" PartId="18c8a3ce2b2147b0bc937a210df173fe"/>
      <Part Type="punktas" Nr="36" Abbr="36 p." DocPartId="53f928e11a2a4c2f9c59b9c56cc0abce" PartId="3a7ebd4c5d034c21990833a62a031e8b"/>
      <Part Type="punktas" Nr="37" Abbr="37 p." DocPartId="2f8fb7e0cd834f2ea43f1ea18bc03401" PartId="082783c5a9c14c0096f13ac0bfaebe2d"/>
      <Part Type="punktas" Nr="38" Abbr="38 p." DocPartId="0e7d7bb1650f464d917af018e46f56fd" PartId="6cea7c45c70e4f12b889997479c00dac"/>
    </Part>
    <Part Type="skyrius" Nr="5" Title="ASMENŲ APTARNAVIMAS VALSTYBINĖJE DARBO INSPEKCIJOJE" DocPartId="f81d200cb63a49a881e99c2c6469076c" PartId="11817a05857c40e79db059e508e60afc">
      <Part Type="punktas" Nr="39" Abbr="39 p." DocPartId="85cff6966bc049dc8a02df4183be11f9" PartId="37cb5c2f7ad64a35a715bed7e4f8b72b"/>
      <Part Type="punktas" Nr="40" Abbr="40 p." DocPartId="0d6a3bd3626545f0b128b75f73defaab" PartId="1e93cb3038b448b58125703cf3e2a721"/>
      <Part Type="punktas" Nr="41" Abbr="41 p." DocPartId="57274b14dc36422aa92d75ba7d4bcfcc" PartId="2284e1667a7f4603a7f57ccc971643ff"/>
      <Part Type="punktas" Nr="42" Abbr="42 p." DocPartId="816419ba8cf844ccb3e2ed50a7d3eac1" PartId="c05e9c1abccb4aa78f6c7c337eb456c0"/>
      <Part Type="punktas" Nr="43" Abbr="43 p." DocPartId="98c132d2b0524d91b0740fc3efca53bf" PartId="168eb3ea69c2415fb79e4bcf5bcff296"/>
      <Part Type="punktas" Nr="44" Abbr="44 p." DocPartId="02e128b3c513401896a3a9f776bd0f58" PartId="37907d0a11a6431f82c31122ece7be0a"/>
      <Part Type="punktas" Nr="45" Abbr="45 p." DocPartId="7e8386b714b04e459393670fef81124b" PartId="93fe4007c38a4c8b9b7205dfb3edcf28"/>
      <Part Type="punktas" Nr="46" Abbr="46 p." DocPartId="493725430cb64606be16d729a476e4bd" PartId="cd9166d7d93e4362ab226266926761ab"/>
      <Part Type="punktas" Nr="47" Abbr="47 p." DocPartId="0578e2064918402aacebfe1c3da24f56" PartId="0e16d6eb6d8d4199b409040a65e7de73"/>
      <Part Type="punktas" Nr="48" Abbr="48 p." DocPartId="00e79fed48264f30b2a2ae1e52a935b8" PartId="37d1471b2bf64fbb9b3a2278ccb6fb48"/>
      <Part Type="punktas" Nr="49" Abbr="49 p." DocPartId="58f61f865c0b4e8fbf2c82bc49a1b46f" PartId="4731c2162ca74461af38a65103970021"/>
      <Part Type="punktas" Nr="50" Abbr="50 p." DocPartId="fb6866e2cb8f438381e7d14b462571af" PartId="4b32faa8ff3945f99442e3f8a6b52334"/>
      <Part Type="punktas" Nr="51" Abbr="51 p." DocPartId="d5bcf00bd17d49e3a52764f26ce33bf8" PartId="dc5e5a65ec85465f802ef87ad4a14a10"/>
      <Part Type="punktas" Nr="52" Abbr="52 p." DocPartId="7a58b3a639bb44e3bdfe7ead262af6ce" PartId="4f8fe51a02d84e869b103ba79a3da281"/>
    </Part>
    <Part Type="pabaiga" DocPartId="373f4a64ce9441bab6bad0a94b15e902" PartId="cc9afaf07ada4f028ea9035a29f0a16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718C726-DF0E-49BB-B2C1-20805274D7C8}">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34BD9DA1-5A0B-4309-B258-3D6D44BF7D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8</Pages>
  <Words>16996</Words>
  <Characters>9688</Characters>
  <Application>Microsoft Office Word</Application>
  <DocSecurity>0</DocSecurity>
  <Lines>80</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26631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JŪRĖNIENĖ Jolanta</lastModifiedBy>
  <lastPrinted>2020-01-06T07:20:00Z</lastPrinted>
  <dcterms:modified xsi:type="dcterms:W3CDTF">2023-02-22T09:59:00Z</dcterms:modified>
  <revision>11</revision>
</coreProperties>
</file>