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c791dea95544a658b52608e2a008851"/>
        <w:lock w:val="sdtLocked"/>
        <w:richText/>
      </w:sdtPr>
      <w:sdtContent>
        <w:p>
          <w:pPr>
            <w:jc w:val="both"/>
            <w:rPr>
              <w:rFonts w:ascii="Times New Roman" w:hAnsi="Times New Roman"/>
            </w:rPr>
          </w:pPr>
          <w:r>
            <w:rPr>
              <w:rFonts w:ascii="Times New Roman" w:hAnsi="Times New Roman"/>
              <w:b/>
              <w:i/>
            </w:rPr>
            <w:t>Suvestinė redakcija nuo 2023-12-23 iki 2025-05-28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2018-06-01, i. k. 2018-09026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2023-01-17:</w:t>
          </w:r>
        </w:p>
        <w:p>
          <w:pPr>
            <w:rPr>
              <w:rFonts w:ascii="Times New Roman" w:hAnsi="Times New Roman"/>
              <w:sz w:val="20"/>
              <w:i/>
            </w:rPr>
          </w:pPr>
          <w:r>
            <w:rPr>
              <w:rFonts w:ascii="Times New Roman" w:hAnsi="Times New Roman"/>
              <w:sz w:val="20"/>
              <w:i/>
            </w:rPr>
            <w:t xml:space="preserve">Nr. </w:t>
          </w:r>
          <w:fldSimple w:instr="HYPERLINK https://www.e-tar.lt/portal/legalAct.html?documentId=2770c530958e11ed8df094f359a60216">
            <w:r w:rsidRPr="00532B9F">
              <w:rPr>
                <w:rFonts w:ascii="Times New Roman" w:eastAsia="MS Mincho" w:hAnsi="Times New Roman"/>
                <w:sz w:val="20"/>
                <w:i/>
                <w:iCs/>
                <w:color w:val="0000FF" w:themeColor="hyperlink"/>
                <w:u w:val="single"/>
              </w:rPr>
              <w:t>VE-45 (1.3 E)</w:t>
            </w:r>
          </w:fldSimple>
          <w:r>
            <w:rPr>
              <w:rFonts w:ascii="Times New Roman" w:eastAsia="MS Mincho" w:hAnsi="Times New Roman"/>
              <w:sz w:val="20"/>
              <w:i/>
              <w:iCs/>
            </w:rPr>
            <w:t>,
2023-01-16,
paskelbta TAR 2023-01-16, i. k. 2023-00735                </w:t>
          </w:r>
        </w:p>
        <w:p>
          <w:pPr>
            <w:rPr>
              <w:rFonts w:ascii="Times New Roman" w:hAnsi="Times New Roman"/>
              <w:sz w:val="22"/>
            </w:rPr>
          </w:pPr>
        </w:p>
        <w:p>
          <w:pPr>
            <w:jc w:val="center"/>
            <w:rPr>
              <w:b/>
              <w:szCs w:val="24"/>
              <w:lang w:val="en-US"/>
            </w:rPr>
          </w:pPr>
          <w:r>
            <w:rPr>
              <w:b/>
              <w:szCs w:val="24"/>
              <w:lang w:val="en-US"/>
            </w:rPr>
            <w:t>VALSTYBĖS ĮMONĖS REGISTRŲ CENTRO</w:t>
          </w:r>
        </w:p>
        <w:p>
          <w:pPr>
            <w:jc w:val="center"/>
            <w:rPr>
              <w:b/>
              <w:szCs w:val="24"/>
              <w:lang w:val="en-US"/>
            </w:rPr>
          </w:pPr>
          <w:r>
            <w:rPr>
              <w:b/>
              <w:szCs w:val="24"/>
              <w:lang w:val="en-US"/>
            </w:rPr>
            <w:t>GENERALINIS DIREKTORIUS</w:t>
          </w:r>
        </w:p>
        <w:p>
          <w:pPr>
            <w:jc w:val="center"/>
            <w:rPr>
              <w:szCs w:val="24"/>
              <w:lang w:val="en-US"/>
            </w:rPr>
          </w:pPr>
        </w:p>
        <w:p>
          <w:pPr>
            <w:jc w:val="center"/>
            <w:rPr>
              <w:b/>
              <w:bCs/>
              <w:szCs w:val="24"/>
              <w:lang w:val="en-US"/>
            </w:rPr>
          </w:pPr>
          <w:r>
            <w:rPr>
              <w:b/>
              <w:bCs/>
              <w:szCs w:val="24"/>
              <w:lang w:val="en-US"/>
            </w:rPr>
            <w:t>ĮSAKYMAS</w:t>
          </w:r>
        </w:p>
        <w:p>
          <w:pPr>
            <w:tabs>
              <w:tab w:val="left" w:pos="993"/>
            </w:tabs>
            <w:ind w:firstLine="567"/>
            <w:jc w:val="center"/>
            <w:rPr>
              <w:b/>
              <w:bCs/>
              <w:szCs w:val="24"/>
            </w:rPr>
          </w:pPr>
          <w:r>
            <w:rPr>
              <w:b/>
              <w:bCs/>
              <w:szCs w:val="24"/>
            </w:rPr>
            <w:t>DĖL ASMENS DUOMENŲ TVARKYMO VALSTYBĖS ĮMONĖJE REGISTRŲ CENTRE TAISYKLIŲ PATVIRTINIMO</w:t>
          </w:r>
        </w:p>
        <w:p>
          <w:pPr>
            <w:tabs>
              <w:tab w:val="left" w:pos="993"/>
            </w:tabs>
            <w:ind w:firstLine="567"/>
            <w:jc w:val="center"/>
          </w:pPr>
        </w:p>
        <w:p>
          <w:pPr>
            <w:tabs>
              <w:tab w:val="left" w:pos="993"/>
            </w:tabs>
            <w:ind w:firstLine="567"/>
            <w:jc w:val="center"/>
          </w:pPr>
          <w:r>
            <w:t>2018 m. gegužės 24 d. Nr. v-171</w:t>
          </w:r>
        </w:p>
        <w:p>
          <w:pPr>
            <w:tabs>
              <w:tab w:val="left" w:pos="993"/>
            </w:tabs>
            <w:ind w:firstLine="567"/>
            <w:jc w:val="center"/>
            <w:rPr>
              <w:b/>
              <w:bCs/>
              <w:szCs w:val="24"/>
            </w:rPr>
          </w:pPr>
          <w:r>
            <w:t>Vilnius</w:t>
          </w:r>
        </w:p>
        <w:p>
          <w:pPr>
            <w:tabs>
              <w:tab w:val="left" w:pos="993"/>
            </w:tabs>
            <w:ind w:firstLine="567"/>
            <w:jc w:val="center"/>
            <w:rPr>
              <w:szCs w:val="24"/>
            </w:rPr>
          </w:pPr>
        </w:p>
        <w:sdt>
          <w:sdtPr>
            <w:alias w:val="pastraipa"/>
            <w:tag w:val="part_7ac791f0892e4e2a8cd93d20bdd28aae"/>
            <w:lock w:val="sdtLocked"/>
            <w:richText/>
          </w:sdtPr>
          <w:sdtContent>
            <w:p>
              <w:pPr>
                <w:tabs>
                  <w:tab w:val="left" w:pos="720"/>
                  <w:tab w:val="left" w:pos="993"/>
                </w:tabs>
                <w:spacing w:line="360" w:lineRule="auto"/>
                <w:ind w:firstLine="720"/>
                <w:jc w:val="both"/>
              </w:pPr>
              <w:r>
                <w:rPr>
                  <w:szCs w:val="24"/>
                </w:rPr>
                <w:t xml:space="preserve">T v i r t i n u </w:t>
              </w:r>
              <w:r>
                <w:rPr>
                  <w:color w:val="000000"/>
                  <w:szCs w:val="24"/>
                </w:rPr>
                <w:t xml:space="preserve">Asmens duomenų tvarkymo valstybės įmonėje Registrų centre taisykles </w:t>
              </w:r>
              <w:r>
                <w:rPr>
                  <w:szCs w:val="24"/>
                </w:rPr>
                <w:t>(pridedama).</w:t>
              </w:r>
              <w:r>
                <w:t xml:space="preserve"> </w:t>
              </w:r>
            </w:p>
          </w:sdtContent>
        </w:sdt>
        <w:sdt>
          <w:sdtPr>
            <w:alias w:val="signatura"/>
            <w:tag w:val="part_f7e3ccd2e16a47568470d138b0650387"/>
            <w:lock w:val="sdtLocked"/>
            <w:richText/>
          </w:sdtPr>
          <w:sdtContent>
            <w:p>
              <w:pPr>
                <w:rPr>
                  <w:szCs w:val="24"/>
                </w:rPr>
              </w:pPr>
              <w:r>
                <w:rPr>
                  <w:szCs w:val="24"/>
                </w:rPr>
                <w:t xml:space="preserve">L. e. direktoriaus pavaduotojo </w:t>
              </w:r>
            </w:p>
            <w:p>
              <w:pPr>
                <w:rPr>
                  <w:szCs w:val="24"/>
                </w:rPr>
              </w:pPr>
              <w:r>
                <w:rPr>
                  <w:szCs w:val="24"/>
                </w:rPr>
                <w:t xml:space="preserve">Juridinių asmenų registrui ir </w:t>
              </w:r>
            </w:p>
            <w:p>
              <w:pPr>
                <w:rPr>
                  <w:szCs w:val="24"/>
                </w:rPr>
              </w:pPr>
              <w:r>
                <w:rPr>
                  <w:szCs w:val="24"/>
                </w:rPr>
                <w:t xml:space="preserve">rinkodarai pareigas, </w:t>
              </w:r>
            </w:p>
            <w:p>
              <w:pPr>
                <w:rPr>
                  <w:szCs w:val="24"/>
                </w:rPr>
              </w:pPr>
              <w:r>
                <w:rPr>
                  <w:szCs w:val="24"/>
                </w:rPr>
                <w:t xml:space="preserve">atliekanti direktoriaus funkcijas </w:t>
                <w:tab/>
                <w:tab/>
                <w:tab/>
                <w:tab/>
                <w:tab/>
                <w:tab/>
                <w:t xml:space="preserve"> </w:t>
                <w:tab/>
                <w:t>Ieva Tarailienė</w:t>
              </w:r>
            </w:p>
            <w:p>
              <w:pPr>
                <w:tabs>
                  <w:tab w:val="center" w:pos="4680"/>
                  <w:tab w:val="right" w:pos="9360"/>
                </w:tabs>
              </w:pPr>
            </w:p>
          </w:sdtContent>
        </w:sdt>
        <w:sdt>
          <w:sdtPr>
            <w:alias w:val="patvirtinta"/>
            <w:tag w:val="part_05072bae667a454083972dfe71eb93f0"/>
            <w:lock w:val="sdtLocked"/>
            <w:richText/>
          </w:sdtPr>
          <w:sdtContent>
            <w:p>
              <w:pPr>
                <w:ind w:left="4962"/>
                <w:jc w:val="both"/>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567" w:bottom="1134" w:left="1701" w:header="567" w:footer="567" w:gutter="0"/>
                  <w:cols w:space="1296"/>
                  <w:titlePg/>
                  <w:docGrid w:linePitch="272"/>
                </w:sectPr>
              </w:pPr>
            </w:p>
            <w:p>
              <w:pPr>
                <w:ind w:firstLine="5103"/>
                <w:rPr>
                  <w:bCs/>
                  <w:caps/>
                  <w:color w:val="000000"/>
                  <w:szCs w:val="24"/>
                </w:rPr>
              </w:pPr>
              <w:r>
                <w:rPr>
                  <w:bCs/>
                  <w:caps/>
                  <w:color w:val="000000"/>
                  <w:szCs w:val="24"/>
                </w:rPr>
                <w:t>PATVIRTINTA</w:t>
              </w:r>
            </w:p>
            <w:p>
              <w:pPr>
                <w:widowControl w:val="0"/>
                <w:ind w:firstLine="5103"/>
                <w:rPr>
                  <w:szCs w:val="24"/>
                  <w:lang w:eastAsia="lt-LT"/>
                </w:rPr>
              </w:pPr>
              <w:r>
                <w:rPr>
                  <w:szCs w:val="24"/>
                  <w:lang w:eastAsia="lt-LT"/>
                </w:rPr>
                <w:t xml:space="preserve">valstybės įmonės Registrų centro </w:t>
              </w:r>
            </w:p>
            <w:p>
              <w:pPr>
                <w:widowControl w:val="0"/>
                <w:ind w:firstLine="5103"/>
                <w:rPr>
                  <w:szCs w:val="24"/>
                  <w:lang w:eastAsia="lt-LT"/>
                </w:rPr>
              </w:pPr>
              <w:r>
                <w:rPr>
                  <w:szCs w:val="24"/>
                  <w:lang w:eastAsia="lt-LT"/>
                </w:rPr>
                <w:t xml:space="preserve">direktoriaus 2018 m. gegužės 24 d. įsakymu </w:t>
              </w:r>
            </w:p>
            <w:p>
              <w:pPr>
                <w:widowControl w:val="0"/>
                <w:ind w:firstLine="5103"/>
                <w:rPr>
                  <w:szCs w:val="24"/>
                  <w:lang w:eastAsia="lt-LT"/>
                </w:rPr>
              </w:pPr>
              <w:r>
                <w:rPr>
                  <w:szCs w:val="24"/>
                  <w:lang w:eastAsia="lt-LT"/>
                </w:rPr>
                <w:t>Nr. v-171</w:t>
              </w:r>
            </w:p>
            <w:p>
              <w:pPr>
                <w:widowControl w:val="0"/>
                <w:ind w:firstLine="5103"/>
                <w:rPr>
                  <w:szCs w:val="24"/>
                  <w:lang w:eastAsia="lt-LT"/>
                </w:rPr>
              </w:pPr>
              <w:r>
                <w:rPr>
                  <w:szCs w:val="24"/>
                  <w:lang w:eastAsia="lt-LT"/>
                </w:rPr>
                <w:t xml:space="preserve">(valstybės įmonės Registrų centro </w:t>
              </w:r>
            </w:p>
            <w:p>
              <w:pPr>
                <w:widowControl w:val="0"/>
                <w:ind w:firstLine="5103"/>
                <w:rPr>
                  <w:szCs w:val="24"/>
                  <w:lang w:eastAsia="lt-LT"/>
                </w:rPr>
              </w:pPr>
              <w:r>
                <w:rPr>
                  <w:szCs w:val="24"/>
                  <w:lang w:eastAsia="lt-LT"/>
                </w:rPr>
                <w:t xml:space="preserve">generalinio direktoriaus </w:t>
              </w:r>
            </w:p>
            <w:p>
              <w:pPr>
                <w:widowControl w:val="0"/>
                <w:ind w:firstLine="5103"/>
                <w:rPr>
                  <w:szCs w:val="24"/>
                </w:rPr>
              </w:pPr>
              <w:r>
                <w:rPr>
                  <w:szCs w:val="24"/>
                  <w:lang w:eastAsia="lt-LT"/>
                </w:rPr>
                <w:t>2023 m. gruodžio 22 d.</w:t>
              </w:r>
            </w:p>
            <w:p>
              <w:pPr>
                <w:widowControl w:val="0"/>
                <w:ind w:firstLine="5103"/>
                <w:rPr>
                  <w:szCs w:val="24"/>
                  <w:lang w:eastAsia="lt-LT"/>
                </w:rPr>
              </w:pPr>
              <w:r>
                <w:rPr>
                  <w:szCs w:val="24"/>
                  <w:lang w:eastAsia="lt-LT"/>
                </w:rPr>
                <w:t>įsakymo Nr. VE-632 (1.3 E)</w:t>
              </w:r>
            </w:p>
            <w:p>
              <w:pPr>
                <w:widowControl w:val="0"/>
                <w:ind w:firstLine="5103"/>
                <w:rPr>
                  <w:szCs w:val="24"/>
                  <w:lang w:eastAsia="lt-LT"/>
                </w:rPr>
              </w:pPr>
              <w:r>
                <w:rPr>
                  <w:szCs w:val="24"/>
                  <w:lang w:eastAsia="lt-LT"/>
                </w:rPr>
                <w:t>redakcija)</w:t>
              </w:r>
            </w:p>
            <w:p>
              <w:pPr>
                <w:jc w:val="center"/>
                <w:rPr>
                  <w:b/>
                  <w:bCs/>
                  <w:caps/>
                  <w:color w:val="000000"/>
                  <w:szCs w:val="24"/>
                </w:rPr>
              </w:pPr>
            </w:p>
            <w:p>
              <w:pPr>
                <w:jc w:val="center"/>
                <w:rPr>
                  <w:szCs w:val="24"/>
                </w:rPr>
              </w:pPr>
              <w:sdt>
                <w:sdtPr>
                  <w:alias w:val="Pavadinimas"/>
                  <w:tag w:val="title_05072bae667a454083972dfe71eb93f0"/>
                  <w:lock w:val="sdtLocked"/>
                  <w:richText/>
                </w:sdtPr>
                <w:sdtContent>
                  <w:r>
                    <w:rPr>
                      <w:b/>
                      <w:bCs/>
                      <w:caps/>
                      <w:color w:val="000000"/>
                      <w:szCs w:val="24"/>
                    </w:rPr>
                    <w:t xml:space="preserve">ASMENS DUOMENŲ TVARKYMO VALSTYBĖS ĮMONĖJE REGISTRŲ CENTRE </w:t>
                  </w:r>
                  <w:r>
                    <w:rPr>
                      <w:b/>
                      <w:bCs/>
                      <w:caps/>
                      <w:szCs w:val="24"/>
                    </w:rPr>
                    <w:t>TAISYKLĖS</w:t>
                  </w:r>
                </w:sdtContent>
              </w:sdt>
            </w:p>
            <w:p>
              <w:pPr>
                <w:jc w:val="center"/>
                <w:rPr>
                  <w:color w:val="000000"/>
                  <w:szCs w:val="24"/>
                </w:rPr>
              </w:pPr>
            </w:p>
            <w:sdt>
              <w:sdtPr>
                <w:alias w:val="skyrius"/>
                <w:tag w:val="part_e908c19890d24db69586f3418fe0d8cf"/>
                <w:lock w:val="sdtLocked"/>
                <w:richText/>
              </w:sdtPr>
              <w:sdtContent>
                <w:p>
                  <w:pPr>
                    <w:jc w:val="center"/>
                    <w:rPr>
                      <w:color w:val="000000"/>
                      <w:szCs w:val="24"/>
                    </w:rPr>
                  </w:pPr>
                  <w:sdt>
                    <w:sdtPr>
                      <w:alias w:val="Numeris"/>
                      <w:tag w:val="nr_e908c19890d24db69586f3418fe0d8cf"/>
                      <w:lock w:val="sdtLocked"/>
                      <w:richText/>
                    </w:sdtPr>
                    <w:sdtContent>
                      <w:r>
                        <w:rPr>
                          <w:b/>
                          <w:bCs/>
                          <w:color w:val="000000"/>
                          <w:szCs w:val="24"/>
                        </w:rPr>
                        <w:t>I</w:t>
                      </w:r>
                    </w:sdtContent>
                  </w:sdt>
                  <w:r>
                    <w:rPr>
                      <w:b/>
                      <w:bCs/>
                      <w:color w:val="000000"/>
                      <w:szCs w:val="24"/>
                    </w:rPr>
                    <w:t> SKYRIUS</w:t>
                  </w:r>
                </w:p>
                <w:p>
                  <w:pPr>
                    <w:jc w:val="center"/>
                    <w:rPr>
                      <w:color w:val="000000"/>
                      <w:szCs w:val="24"/>
                    </w:rPr>
                  </w:pPr>
                  <w:sdt>
                    <w:sdtPr>
                      <w:alias w:val="Pavadinimas"/>
                      <w:tag w:val="title_e908c19890d24db69586f3418fe0d8cf"/>
                      <w:lock w:val="sdtLocked"/>
                      <w:richText/>
                    </w:sdtPr>
                    <w:sdtContent>
                      <w:r>
                        <w:rPr>
                          <w:b/>
                          <w:bCs/>
                          <w:color w:val="000000"/>
                          <w:szCs w:val="24"/>
                        </w:rPr>
                        <w:t>BENDROSIOS NUOSTATOS</w:t>
                      </w:r>
                    </w:sdtContent>
                  </w:sdt>
                </w:p>
                <w:p>
                  <w:pPr>
                    <w:ind w:firstLine="567"/>
                    <w:jc w:val="both"/>
                    <w:rPr>
                      <w:color w:val="000000"/>
                      <w:szCs w:val="24"/>
                    </w:rPr>
                  </w:pPr>
                </w:p>
                <w:sdt>
                  <w:sdtPr>
                    <w:alias w:val="1 p."/>
                    <w:tag w:val="part_abe5a1bb08ba4d5f8ac40bd4d231a3c2"/>
                    <w:lock w:val="sdtLocked"/>
                    <w:richText/>
                  </w:sdtPr>
                  <w:sdtContent>
                    <w:p>
                      <w:pPr>
                        <w:tabs>
                          <w:tab w:val="left" w:pos="851"/>
                          <w:tab w:val="left" w:pos="1134"/>
                        </w:tabs>
                        <w:ind w:firstLine="567"/>
                        <w:jc w:val="both"/>
                        <w:rPr>
                          <w:color w:val="000000"/>
                          <w:szCs w:val="24"/>
                        </w:rPr>
                      </w:pPr>
                      <w:sdt>
                        <w:sdtPr>
                          <w:alias w:val="Numeris"/>
                          <w:tag w:val="nr_abe5a1bb08ba4d5f8ac40bd4d231a3c2"/>
                          <w:lock w:val="sdtLocked"/>
                          <w:richText/>
                        </w:sdtPr>
                        <w:sdtContent>
                          <w:r>
                            <w:rPr>
                              <w:color w:val="000000"/>
                              <w:szCs w:val="24"/>
                            </w:rPr>
                            <w:t>1</w:t>
                          </w:r>
                        </w:sdtContent>
                      </w:sdt>
                      <w:r>
                        <w:rPr>
                          <w:color w:val="000000"/>
                          <w:szCs w:val="24"/>
                        </w:rPr>
                        <w:t>.</w:t>
                        <w:tab/>
                        <w:t>Asmens duomenų tvarkymo valstybės įmonėje Registrų centre taisyklių (toliau – Taisyklės) tikslas – reglamentuoti asmens duomenų tvarkymą valstybės įmonėje Registrų centre (toliau – Registrų centras), užtikrinant, kad būtų laikomasi 2016 m. balandžio 27 d. Europos Parlamento ir Tarybos reglamento (ES) 2016/679 dėl fizinių asmenų apsaugos tvarkant asmens duomenis ir dėl laisvo tokių duomenų judėjimo ir kuriuo panaikinama Direktyva 95/46/EB (Bendrasis duomenų apsaugos reglamentas), Lietuvos Respublikos asmens duomenų teisinės apsaugos įstatymo, kitų teisės aktų, reglamentuojančių asmens duomenų tvarkymą, nuostatų.</w:t>
                      </w:r>
                      <w:r>
                        <w:rPr>
                          <w:szCs w:val="24"/>
                        </w:rPr>
                        <w:t xml:space="preserve"> </w:t>
                      </w:r>
                    </w:p>
                  </w:sdtContent>
                </w:sdt>
                <w:sdt>
                  <w:sdtPr>
                    <w:alias w:val="2 p."/>
                    <w:tag w:val="part_a1b326b742444988ab338c357bf0a3bc"/>
                    <w:lock w:val="sdtLocked"/>
                    <w:richText/>
                  </w:sdtPr>
                  <w:sdtContent>
                    <w:p>
                      <w:pPr>
                        <w:tabs>
                          <w:tab w:val="left" w:pos="993"/>
                          <w:tab w:val="left" w:pos="1134"/>
                        </w:tabs>
                        <w:ind w:firstLine="567"/>
                        <w:jc w:val="both"/>
                        <w:rPr>
                          <w:color w:val="000000"/>
                          <w:szCs w:val="24"/>
                        </w:rPr>
                      </w:pPr>
                      <w:sdt>
                        <w:sdtPr>
                          <w:alias w:val="Numeris"/>
                          <w:tag w:val="nr_a1b326b742444988ab338c357bf0a3bc"/>
                          <w:lock w:val="sdtLocked"/>
                          <w:richText/>
                        </w:sdtPr>
                        <w:sdtContent>
                          <w:r>
                            <w:rPr>
                              <w:color w:val="000000"/>
                              <w:szCs w:val="24"/>
                            </w:rPr>
                            <w:t>2</w:t>
                          </w:r>
                        </w:sdtContent>
                      </w:sdt>
                      <w:r>
                        <w:rPr>
                          <w:color w:val="000000"/>
                          <w:szCs w:val="24"/>
                        </w:rPr>
                        <w:t>.</w:t>
                        <w:tab/>
                        <w:t xml:space="preserve">Taisyklių nuostatos taikomos Registrų centrui, juridinio asmens kodas </w:t>
                      </w:r>
                      <w:r>
                        <w:rPr>
                          <w:szCs w:val="24"/>
                          <w:lang w:eastAsia="lt-LT"/>
                        </w:rPr>
                        <w:t>124110246</w:t>
                      </w:r>
                      <w:r>
                        <w:rPr>
                          <w:color w:val="000000"/>
                          <w:szCs w:val="24"/>
                        </w:rPr>
                        <w:t xml:space="preserve">, buveinės adresas Lvivo g. 25-101, </w:t>
                      </w:r>
                      <w:r>
                        <w:rPr>
                          <w:szCs w:val="24"/>
                        </w:rPr>
                        <w:t xml:space="preserve">09320 </w:t>
                      </w:r>
                      <w:r>
                        <w:rPr>
                          <w:color w:val="000000"/>
                          <w:szCs w:val="24"/>
                        </w:rPr>
                        <w:t xml:space="preserve">Vilnius, kai jis asmens duomenis tvarko kaip duomenų valdytojas, arba duomenų valdytojų (ministerijų ar kitų įstaigų) vardu, kaip duomenų tvarkytojas, kai asmens duomenys tvarkomi valstybės registruose ir valstybės informacinėse sistemose. </w:t>
                      </w:r>
                    </w:p>
                  </w:sdtContent>
                </w:sdt>
                <w:sdt>
                  <w:sdtPr>
                    <w:alias w:val="3 p."/>
                    <w:tag w:val="part_b439a05ebc794f169373736763cb6b87"/>
                    <w:lock w:val="sdtLocked"/>
                    <w:richText/>
                  </w:sdtPr>
                  <w:sdtContent>
                    <w:p>
                      <w:pPr>
                        <w:tabs>
                          <w:tab w:val="left" w:pos="993"/>
                        </w:tabs>
                        <w:ind w:firstLine="567"/>
                        <w:jc w:val="both"/>
                        <w:rPr>
                          <w:color w:val="000000"/>
                          <w:szCs w:val="24"/>
                        </w:rPr>
                      </w:pPr>
                      <w:sdt>
                        <w:sdtPr>
                          <w:alias w:val="Numeris"/>
                          <w:tag w:val="nr_b439a05ebc794f169373736763cb6b87"/>
                          <w:lock w:val="sdtLocked"/>
                          <w:richText/>
                        </w:sdtPr>
                        <w:sdtContent>
                          <w:r>
                            <w:rPr>
                              <w:color w:val="000000"/>
                              <w:szCs w:val="24"/>
                            </w:rPr>
                            <w:t>3</w:t>
                          </w:r>
                        </w:sdtContent>
                      </w:sdt>
                      <w:r>
                        <w:rPr>
                          <w:color w:val="000000"/>
                          <w:szCs w:val="24"/>
                        </w:rPr>
                        <w:t>.</w:t>
                        <w:tab/>
                        <w:t>Taisyklėse vartojamos sąvokos:</w:t>
                      </w:r>
                    </w:p>
                    <w:sdt>
                      <w:sdtPr>
                        <w:alias w:val="3.1 pp."/>
                        <w:tag w:val="part_948fb92766cf442cb23ec6e7a5fa42cb"/>
                        <w:lock w:val="sdtLocked"/>
                        <w:richText/>
                      </w:sdtPr>
                      <w:sdtContent>
                        <w:p>
                          <w:pPr>
                            <w:ind w:firstLine="567"/>
                            <w:jc w:val="both"/>
                            <w:rPr>
                              <w:szCs w:val="24"/>
                            </w:rPr>
                          </w:pPr>
                          <w:sdt>
                            <w:sdtPr>
                              <w:alias w:val="Numeris"/>
                              <w:tag w:val="nr_948fb92766cf442cb23ec6e7a5fa42cb"/>
                              <w:lock w:val="sdtLocked"/>
                              <w:richText/>
                            </w:sdtPr>
                            <w:sdtContent>
                              <w:r>
                                <w:rPr>
                                  <w:color w:val="000000"/>
                                  <w:szCs w:val="24"/>
                                </w:rPr>
                                <w:t>3.1</w:t>
                              </w:r>
                            </w:sdtContent>
                          </w:sdt>
                          <w:r>
                            <w:rPr>
                              <w:color w:val="000000"/>
                              <w:szCs w:val="24"/>
                            </w:rPr>
                            <w:t xml:space="preserve">. </w:t>
                          </w:r>
                          <w:r>
                            <w:rPr>
                              <w:b/>
                              <w:szCs w:val="24"/>
                            </w:rPr>
                            <w:t>Duomenų subjektas</w:t>
                          </w:r>
                          <w:r>
                            <w:rPr>
                              <w:szCs w:val="24"/>
                            </w:rPr>
                            <w:t xml:space="preserve"> – fizinis asmuo (įskaitant Registrų centro darbuotojus), kurio asmens duomenis tvarko Registrų centras;</w:t>
                          </w:r>
                        </w:p>
                      </w:sdtContent>
                    </w:sdt>
                    <w:sdt>
                      <w:sdtPr>
                        <w:alias w:val="3.2 pp."/>
                        <w:tag w:val="part_9320c77d84d84fbf93b471e63d163cd8"/>
                        <w:lock w:val="sdtLocked"/>
                        <w:richText/>
                      </w:sdtPr>
                      <w:sdtContent>
                        <w:p>
                          <w:pPr>
                            <w:ind w:firstLine="567"/>
                            <w:jc w:val="both"/>
                            <w:rPr>
                              <w:szCs w:val="24"/>
                            </w:rPr>
                          </w:pPr>
                          <w:sdt>
                            <w:sdtPr>
                              <w:alias w:val="Numeris"/>
                              <w:tag w:val="nr_9320c77d84d84fbf93b471e63d163cd8"/>
                              <w:lock w:val="sdtLocked"/>
                              <w:richText/>
                            </w:sdtPr>
                            <w:sdtContent>
                              <w:r>
                                <w:rPr>
                                  <w:szCs w:val="24"/>
                                </w:rPr>
                                <w:t>3.2</w:t>
                              </w:r>
                            </w:sdtContent>
                          </w:sdt>
                          <w:r>
                            <w:rPr>
                              <w:szCs w:val="24"/>
                            </w:rPr>
                            <w:t xml:space="preserve">. </w:t>
                          </w:r>
                          <w:r>
                            <w:rPr>
                              <w:b/>
                              <w:color w:val="000000"/>
                              <w:szCs w:val="24"/>
                            </w:rPr>
                            <w:t>Duomenų subjekto a</w:t>
                          </w:r>
                          <w:r>
                            <w:rPr>
                              <w:b/>
                              <w:szCs w:val="24"/>
                            </w:rPr>
                            <w:t>smens duomenys</w:t>
                          </w:r>
                          <w:r>
                            <w:rPr>
                              <w:szCs w:val="24"/>
                            </w:rPr>
                            <w:t xml:space="preserve"> (toliau – duomenys) – bet kokia informacija apie fizinį asmenį, kurio tapatybė nustatyta arba kurio tapatybę galima tiesiogiai arba netiesiogiai nustatyti, visų pirma pagal identifikatorių: vardą ir pavardę, asmens identifikavimo numerį, buvimo vietos duomenis ir interneto identifikatorių, arba pagal vieną ar kelis to fizinio asmens fizinės, fiziologinės, genetinės, psichinės, ekonominės, kultūrinės ar socialinės tapatybės požymius;</w:t>
                          </w:r>
                        </w:p>
                      </w:sdtContent>
                    </w:sdt>
                    <w:sdt>
                      <w:sdtPr>
                        <w:alias w:val="3.3 pp."/>
                        <w:tag w:val="part_ed4586b95b47436ab1b0eac63db6f02c"/>
                        <w:lock w:val="sdtLocked"/>
                        <w:richText/>
                      </w:sdtPr>
                      <w:sdtContent>
                        <w:p>
                          <w:pPr>
                            <w:ind w:firstLine="567"/>
                            <w:jc w:val="both"/>
                            <w:rPr>
                              <w:szCs w:val="24"/>
                            </w:rPr>
                          </w:pPr>
                          <w:sdt>
                            <w:sdtPr>
                              <w:alias w:val="Numeris"/>
                              <w:tag w:val="nr_ed4586b95b47436ab1b0eac63db6f02c"/>
                              <w:lock w:val="sdtLocked"/>
                              <w:richText/>
                            </w:sdtPr>
                            <w:sdtContent>
                              <w:r>
                                <w:rPr>
                                  <w:szCs w:val="24"/>
                                </w:rPr>
                                <w:t>3.3</w:t>
                              </w:r>
                            </w:sdtContent>
                          </w:sdt>
                          <w:r>
                            <w:rPr>
                              <w:szCs w:val="24"/>
                            </w:rPr>
                            <w:t xml:space="preserve">. </w:t>
                          </w:r>
                          <w:r>
                            <w:rPr>
                              <w:b/>
                              <w:szCs w:val="24"/>
                            </w:rPr>
                            <w:t>Duomenų tvarkymas</w:t>
                          </w:r>
                          <w:r>
                            <w:rPr>
                              <w:szCs w:val="24"/>
                            </w:rPr>
                            <w:t xml:space="preserve"> – bet kokia automatizuotomis arba neautomatizuotomis priemonėmis su duomenimis ar duomenų rinkiniais atliekama operacija ar operacijų seka: rinkimas, įrašymas, rūšiavimas, sisteminimas, saugojimas, adaptavimas ar keitimas, išgava, susipažinimas, naudojimas, atskleidimas persiunčiant, platinant ar kitu būdu sudarant galimybę jais naudotis, taip pat sugretinimas ar sujungimas su kitais duomenimis, apribojimas, ištrynimas arba sunaikinimas;</w:t>
                          </w:r>
                        </w:p>
                      </w:sdtContent>
                    </w:sdt>
                    <w:sdt>
                      <w:sdtPr>
                        <w:alias w:val="3.4 pp."/>
                        <w:tag w:val="part_2b7d2e7218cc421c9747d5591aca85e4"/>
                        <w:lock w:val="sdtLocked"/>
                        <w:richText/>
                      </w:sdtPr>
                      <w:sdtContent>
                        <w:p>
                          <w:pPr>
                            <w:tabs>
                              <w:tab w:val="left" w:pos="993"/>
                            </w:tabs>
                            <w:ind w:firstLine="567"/>
                            <w:jc w:val="both"/>
                            <w:rPr>
                              <w:color w:val="000000"/>
                              <w:szCs w:val="24"/>
                            </w:rPr>
                          </w:pPr>
                          <w:sdt>
                            <w:sdtPr>
                              <w:alias w:val="Numeris"/>
                              <w:tag w:val="nr_2b7d2e7218cc421c9747d5591aca85e4"/>
                              <w:lock w:val="sdtLocked"/>
                              <w:richText/>
                            </w:sdtPr>
                            <w:sdtContent>
                              <w:r>
                                <w:rPr>
                                  <w:color w:val="000000"/>
                                  <w:szCs w:val="24"/>
                                </w:rPr>
                                <w:t>3.4</w:t>
                              </w:r>
                            </w:sdtContent>
                          </w:sdt>
                          <w:r>
                            <w:rPr>
                              <w:color w:val="000000"/>
                              <w:szCs w:val="24"/>
                            </w:rPr>
                            <w:t xml:space="preserve">. </w:t>
                          </w:r>
                          <w:r>
                            <w:rPr>
                              <w:b/>
                              <w:color w:val="000000"/>
                              <w:szCs w:val="24"/>
                            </w:rPr>
                            <w:t>Duomenų tvarkymo veiklos įrašas</w:t>
                          </w:r>
                          <w:r>
                            <w:rPr>
                              <w:color w:val="000000"/>
                              <w:szCs w:val="24"/>
                            </w:rPr>
                            <w:t xml:space="preserve"> (toliau – veiklos įrašas) – Registrų centro, veikiančio kaip duomenų valdytojas arba </w:t>
                          </w:r>
                          <w:r>
                            <w:rPr>
                              <w:szCs w:val="24"/>
                            </w:rPr>
                            <w:t>duomenų tvarkytojas, parengtas dokumentas, skirtas duomenų tvarkymo operacijų fiksavimui toje veikloje už kurią jis atsako</w:t>
                          </w:r>
                          <w:r>
                            <w:rPr>
                              <w:color w:val="000000"/>
                              <w:szCs w:val="24"/>
                            </w:rPr>
                            <w:t>;</w:t>
                          </w:r>
                        </w:p>
                      </w:sdtContent>
                    </w:sdt>
                    <w:sdt>
                      <w:sdtPr>
                        <w:alias w:val="3.5 pp."/>
                        <w:tag w:val="part_ef9b36c349a3475488a93e6bd080fcaf"/>
                        <w:lock w:val="sdtLocked"/>
                        <w:richText/>
                      </w:sdtPr>
                      <w:sdtContent>
                        <w:p>
                          <w:pPr>
                            <w:tabs>
                              <w:tab w:val="left" w:pos="993"/>
                            </w:tabs>
                            <w:ind w:firstLine="567"/>
                            <w:jc w:val="both"/>
                            <w:rPr>
                              <w:color w:val="000000"/>
                              <w:szCs w:val="24"/>
                            </w:rPr>
                          </w:pPr>
                          <w:sdt>
                            <w:sdtPr>
                              <w:alias w:val="Numeris"/>
                              <w:tag w:val="nr_ef9b36c349a3475488a93e6bd080fcaf"/>
                              <w:lock w:val="sdtLocked"/>
                              <w:richText/>
                            </w:sdtPr>
                            <w:sdtContent>
                              <w:r>
                                <w:rPr>
                                  <w:color w:val="000000"/>
                                  <w:szCs w:val="24"/>
                                </w:rPr>
                                <w:t>3.5</w:t>
                              </w:r>
                            </w:sdtContent>
                          </w:sdt>
                          <w:r>
                            <w:rPr>
                              <w:color w:val="000000"/>
                              <w:szCs w:val="24"/>
                            </w:rPr>
                            <w:t xml:space="preserve">. </w:t>
                          </w:r>
                          <w:r>
                            <w:rPr>
                              <w:b/>
                              <w:color w:val="000000"/>
                              <w:szCs w:val="24"/>
                            </w:rPr>
                            <w:t>Interesų balanso testas</w:t>
                          </w:r>
                          <w:r>
                            <w:rPr>
                              <w:color w:val="000000"/>
                              <w:szCs w:val="24"/>
                            </w:rPr>
                            <w:t xml:space="preserve"> – teisėtų interesų vertinimas, kurio metu siekiama išsiaiškinti tikėtiną teigiamą ir neigiamą poveikį duomenų subjektų pagrindinėms teisėms ir laisvėms, galimas apsaugos priemones, siekiant išvengti neigiamų pasekmių, bei nustatyti, ar teisėti duomenų valdytojo ar trečiosios šalies interesai iš tiesų yra viršesni už duomenų subjektų interesus bei pagrindines teises ir laisves;</w:t>
                          </w:r>
                        </w:p>
                      </w:sdtContent>
                    </w:sdt>
                    <w:sdt>
                      <w:sdtPr>
                        <w:alias w:val="3.6 pp."/>
                        <w:tag w:val="part_40dfa1de07714e748ee49541ebed5b7e"/>
                        <w:lock w:val="sdtLocked"/>
                        <w:richText/>
                      </w:sdtPr>
                      <w:sdtContent>
                        <w:p>
                          <w:pPr>
                            <w:tabs>
                              <w:tab w:val="left" w:pos="993"/>
                            </w:tabs>
                            <w:ind w:firstLine="567"/>
                            <w:jc w:val="both"/>
                            <w:rPr>
                              <w:color w:val="000000"/>
                              <w:szCs w:val="24"/>
                            </w:rPr>
                          </w:pPr>
                          <w:sdt>
                            <w:sdtPr>
                              <w:alias w:val="Numeris"/>
                              <w:tag w:val="nr_40dfa1de07714e748ee49541ebed5b7e"/>
                              <w:lock w:val="sdtLocked"/>
                              <w:richText/>
                            </w:sdtPr>
                            <w:sdtContent>
                              <w:r>
                                <w:rPr>
                                  <w:color w:val="000000"/>
                                  <w:szCs w:val="24"/>
                                </w:rPr>
                                <w:t>3.6</w:t>
                              </w:r>
                            </w:sdtContent>
                          </w:sdt>
                          <w:r>
                            <w:rPr>
                              <w:color w:val="000000"/>
                              <w:szCs w:val="24"/>
                            </w:rPr>
                            <w:t xml:space="preserve">. </w:t>
                          </w:r>
                          <w:r>
                            <w:rPr>
                              <w:b/>
                              <w:color w:val="000000"/>
                              <w:szCs w:val="24"/>
                            </w:rPr>
                            <w:t>Poveikio duomenų apsaugai vertinimas</w:t>
                          </w:r>
                          <w:r>
                            <w:rPr>
                              <w:color w:val="000000"/>
                              <w:szCs w:val="24"/>
                            </w:rPr>
                            <w:t xml:space="preserve"> (toliau – PDAV) – procesas, skirtas duomenų tvarkymo operacijai aprašyti ir tokios duomenų tvarkymo operacijos reikalingumui ir proporcingumui įvertinti, apimantis pavojaus įvertinimą ir jo pašalinimo priemonių nustatymą.</w:t>
                          </w:r>
                        </w:p>
                      </w:sdtContent>
                    </w:sdt>
                  </w:sdtContent>
                </w:sdt>
                <w:sdt>
                  <w:sdtPr>
                    <w:alias w:val="4 p."/>
                    <w:tag w:val="part_7fa787bea2d9461ead5449c7b4d6dcfc"/>
                    <w:lock w:val="sdtLocked"/>
                    <w:richText/>
                  </w:sdtPr>
                  <w:sdtContent>
                    <w:p>
                      <w:pPr>
                        <w:tabs>
                          <w:tab w:val="left" w:pos="993"/>
                        </w:tabs>
                        <w:ind w:firstLine="567"/>
                        <w:jc w:val="both"/>
                        <w:rPr>
                          <w:color w:val="000000"/>
                          <w:szCs w:val="24"/>
                        </w:rPr>
                      </w:pPr>
                      <w:sdt>
                        <w:sdtPr>
                          <w:alias w:val="Numeris"/>
                          <w:tag w:val="nr_7fa787bea2d9461ead5449c7b4d6dcfc"/>
                          <w:lock w:val="sdtLocked"/>
                          <w:richText/>
                        </w:sdtPr>
                        <w:sdtContent>
                          <w:r>
                            <w:rPr>
                              <w:color w:val="000000"/>
                              <w:szCs w:val="24"/>
                            </w:rPr>
                            <w:t>4</w:t>
                          </w:r>
                        </w:sdtContent>
                      </w:sdt>
                      <w:r>
                        <w:rPr>
                          <w:color w:val="000000"/>
                          <w:szCs w:val="24"/>
                        </w:rPr>
                        <w:t>.</w:t>
                        <w:tab/>
                        <w:t>Duomenys Registrų centre tvarkomi laikantis Reglamento (ES) 2016/679 5 straipsnyje nurodytų su duomenų tvarkymu susijusių principų, esant bent vienai Reglamento (ES) 2016/679 6 straipsnio 1 dalies a–f punktuose ir 9 straipsnio 2 dalies b ir h punktuose, 10 straipsnyje nurodytai teisėto duomenų tvarkymo sąlygai. Registrų centrui tvarkant duomenis valstybės registruose ir valstybės informacinėse sistemose duomenų valdytojų vardu, remiamasi Reglamento (ES) 2016/679 6 straipsnio 1 dalies c punktu (tvarkyti duomenis įpareigoja teisės aktai).</w:t>
                      </w:r>
                    </w:p>
                  </w:sdtContent>
                </w:sdt>
                <w:sdt>
                  <w:sdtPr>
                    <w:alias w:val="5 p."/>
                    <w:tag w:val="part_eab3e95812a4445bbb931180dcdf6af7"/>
                    <w:lock w:val="sdtLocked"/>
                    <w:richText/>
                  </w:sdtPr>
                  <w:sdtContent>
                    <w:p>
                      <w:pPr>
                        <w:tabs>
                          <w:tab w:val="left" w:pos="851"/>
                          <w:tab w:val="left" w:pos="1560"/>
                        </w:tabs>
                        <w:ind w:firstLine="567"/>
                        <w:jc w:val="both"/>
                        <w:rPr>
                          <w:color w:val="000000"/>
                          <w:szCs w:val="24"/>
                        </w:rPr>
                      </w:pPr>
                      <w:sdt>
                        <w:sdtPr>
                          <w:alias w:val="Numeris"/>
                          <w:tag w:val="nr_eab3e95812a4445bbb931180dcdf6af7"/>
                          <w:lock w:val="sdtLocked"/>
                          <w:richText/>
                        </w:sdtPr>
                        <w:sdtContent>
                          <w:r>
                            <w:rPr>
                              <w:color w:val="000000"/>
                              <w:szCs w:val="24"/>
                            </w:rPr>
                            <w:t>5</w:t>
                          </w:r>
                        </w:sdtContent>
                      </w:sdt>
                      <w:r>
                        <w:rPr>
                          <w:color w:val="000000"/>
                          <w:szCs w:val="24"/>
                        </w:rPr>
                        <w:t>.</w:t>
                        <w:tab/>
                        <w:t xml:space="preserve">Duomenys Registrų centre renkami tiesiogiai iš duomenų subjekto arba gaunami iš kitų fizinių ir (ar) juridinių asmenų arba susijusių valstybės registrų ir (ar) valstybės informacinių sistemų. </w:t>
                      </w:r>
                    </w:p>
                    <w:p>
                      <w:pPr>
                        <w:ind w:firstLine="567"/>
                        <w:jc w:val="both"/>
                        <w:rPr>
                          <w:b/>
                          <w:color w:val="000000"/>
                          <w:szCs w:val="24"/>
                        </w:rPr>
                      </w:pPr>
                    </w:p>
                  </w:sdtContent>
                </w:sdt>
              </w:sdtContent>
            </w:sdt>
            <w:sdt>
              <w:sdtPr>
                <w:alias w:val="skyrius"/>
                <w:tag w:val="part_c909e354271548008e8beaff0363c7d2"/>
                <w:lock w:val="sdtLocked"/>
                <w:richText/>
              </w:sdtPr>
              <w:sdtContent>
                <w:p>
                  <w:pPr>
                    <w:jc w:val="center"/>
                    <w:rPr>
                      <w:b/>
                      <w:color w:val="000000"/>
                      <w:szCs w:val="24"/>
                    </w:rPr>
                  </w:pPr>
                  <w:sdt>
                    <w:sdtPr>
                      <w:alias w:val="Numeris"/>
                      <w:tag w:val="nr_c909e354271548008e8beaff0363c7d2"/>
                      <w:lock w:val="sdtLocked"/>
                      <w:richText/>
                    </w:sdtPr>
                    <w:sdtContent>
                      <w:r>
                        <w:rPr>
                          <w:b/>
                          <w:color w:val="000000"/>
                          <w:szCs w:val="24"/>
                        </w:rPr>
                        <w:t>II</w:t>
                      </w:r>
                    </w:sdtContent>
                  </w:sdt>
                  <w:r>
                    <w:rPr>
                      <w:b/>
                      <w:color w:val="000000"/>
                      <w:szCs w:val="24"/>
                    </w:rPr>
                    <w:t xml:space="preserve"> SKYRIUS</w:t>
                  </w:r>
                </w:p>
                <w:p>
                  <w:pPr>
                    <w:jc w:val="center"/>
                    <w:rPr>
                      <w:color w:val="000000"/>
                      <w:szCs w:val="24"/>
                    </w:rPr>
                  </w:pPr>
                  <w:sdt>
                    <w:sdtPr>
                      <w:alias w:val="Pavadinimas"/>
                      <w:tag w:val="title_c909e354271548008e8beaff0363c7d2"/>
                      <w:lock w:val="sdtLocked"/>
                      <w:richText/>
                    </w:sdtPr>
                    <w:sdtContent>
                      <w:r>
                        <w:rPr>
                          <w:b/>
                          <w:color w:val="000000"/>
                          <w:szCs w:val="24"/>
                        </w:rPr>
                        <w:t>DUOMENŲ TVARKYMAS</w:t>
                      </w:r>
                    </w:sdtContent>
                  </w:sdt>
                </w:p>
                <w:p>
                  <w:pPr>
                    <w:tabs>
                      <w:tab w:val="left" w:pos="1134"/>
                      <w:tab w:val="left" w:pos="1276"/>
                    </w:tabs>
                    <w:ind w:firstLine="1134"/>
                    <w:jc w:val="both"/>
                    <w:rPr>
                      <w:color w:val="000000"/>
                      <w:szCs w:val="24"/>
                    </w:rPr>
                  </w:pPr>
                </w:p>
                <w:sdt>
                  <w:sdtPr>
                    <w:alias w:val="6 p."/>
                    <w:tag w:val="part_3baf8a8aedbd4418b133ba9dcce23ed2"/>
                    <w:lock w:val="sdtLocked"/>
                    <w:richText/>
                  </w:sdtPr>
                  <w:sdtContent>
                    <w:p>
                      <w:pPr>
                        <w:tabs>
                          <w:tab w:val="left" w:pos="1134"/>
                          <w:tab w:val="left" w:pos="1276"/>
                        </w:tabs>
                        <w:ind w:firstLine="567"/>
                        <w:jc w:val="both"/>
                        <w:rPr>
                          <w:color w:val="000000"/>
                          <w:szCs w:val="24"/>
                        </w:rPr>
                      </w:pPr>
                      <w:sdt>
                        <w:sdtPr>
                          <w:alias w:val="Numeris"/>
                          <w:tag w:val="nr_3baf8a8aedbd4418b133ba9dcce23ed2"/>
                          <w:lock w:val="sdtLocked"/>
                          <w:richText/>
                        </w:sdtPr>
                        <w:sdtContent>
                          <w:r>
                            <w:rPr>
                              <w:color w:val="000000"/>
                              <w:szCs w:val="24"/>
                            </w:rPr>
                            <w:t>6</w:t>
                          </w:r>
                        </w:sdtContent>
                      </w:sdt>
                      <w:r>
                        <w:rPr>
                          <w:color w:val="000000"/>
                          <w:szCs w:val="24"/>
                        </w:rPr>
                        <w:t>. Duomenys Registrų centre gali būti tvarkomi tik tuo tikslu, kuriuo yra renkami ir toliau netvarkomi su tais tikslais nesuderinamu būdu. Jeigu duomenys nėra būtini konkrečiam tikslui pasiekti, jie negali būti tvarkomi.</w:t>
                      </w:r>
                    </w:p>
                  </w:sdtContent>
                </w:sdt>
                <w:sdt>
                  <w:sdtPr>
                    <w:alias w:val="7 p."/>
                    <w:tag w:val="part_736b8ff7df264f90ad5a97fe4356e0fc"/>
                    <w:lock w:val="sdtLocked"/>
                    <w:richText/>
                  </w:sdtPr>
                  <w:sdtContent>
                    <w:p>
                      <w:pPr>
                        <w:tabs>
                          <w:tab w:val="left" w:pos="1134"/>
                          <w:tab w:val="left" w:pos="1276"/>
                        </w:tabs>
                        <w:ind w:firstLine="567"/>
                        <w:jc w:val="both"/>
                        <w:rPr>
                          <w:color w:val="000000"/>
                          <w:szCs w:val="24"/>
                        </w:rPr>
                      </w:pPr>
                      <w:sdt>
                        <w:sdtPr>
                          <w:alias w:val="Numeris"/>
                          <w:tag w:val="nr_736b8ff7df264f90ad5a97fe4356e0fc"/>
                          <w:lock w:val="sdtLocked"/>
                          <w:richText/>
                        </w:sdtPr>
                        <w:sdtContent>
                          <w:r>
                            <w:rPr>
                              <w:color w:val="000000"/>
                              <w:szCs w:val="24"/>
                            </w:rPr>
                            <w:t>7</w:t>
                          </w:r>
                        </w:sdtContent>
                      </w:sdt>
                      <w:r>
                        <w:rPr>
                          <w:color w:val="000000"/>
                          <w:szCs w:val="24"/>
                        </w:rPr>
                        <w:t xml:space="preserve">. Konkretūs tvarkomi duomenys, jų tvarkymo tikslai, saugojimo terminai ir tvarkymo teisiniai pagrindai yra nurodyti veiklos įrašuose, kurie turi atitikti Reglamento (ES) 2016/679 30 straipsnio reikalavimus, ir kuriais privalo vadovautis Registrų centro darbuotojai tvarkydami duomenis. Veiklos įrašai tvarkomi vadovaujantis Registrų centro proceso apraše nustatyta tvarka. </w:t>
                      </w:r>
                    </w:p>
                  </w:sdtContent>
                </w:sdt>
                <w:sdt>
                  <w:sdtPr>
                    <w:alias w:val="8 p."/>
                    <w:tag w:val="part_9ff7aa96772545908af6ef0a48f321e6"/>
                    <w:lock w:val="sdtLocked"/>
                    <w:richText/>
                  </w:sdtPr>
                  <w:sdtContent>
                    <w:p>
                      <w:pPr>
                        <w:tabs>
                          <w:tab w:val="left" w:pos="709"/>
                          <w:tab w:val="left" w:pos="851"/>
                          <w:tab w:val="left" w:pos="1276"/>
                        </w:tabs>
                        <w:ind w:firstLine="567"/>
                        <w:jc w:val="both"/>
                        <w:rPr>
                          <w:color w:val="000000"/>
                          <w:szCs w:val="24"/>
                        </w:rPr>
                      </w:pPr>
                      <w:sdt>
                        <w:sdtPr>
                          <w:alias w:val="Numeris"/>
                          <w:tag w:val="nr_9ff7aa96772545908af6ef0a48f321e6"/>
                          <w:lock w:val="sdtLocked"/>
                          <w:richText/>
                        </w:sdtPr>
                        <w:sdtContent>
                          <w:r>
                            <w:rPr>
                              <w:szCs w:val="24"/>
                            </w:rPr>
                            <w:t>8</w:t>
                          </w:r>
                        </w:sdtContent>
                      </w:sdt>
                      <w:r>
                        <w:rPr>
                          <w:szCs w:val="24"/>
                        </w:rPr>
                        <w:t>.</w:t>
                        <w:tab/>
                      </w:r>
                      <w:r>
                        <w:rPr>
                          <w:color w:val="000000"/>
                          <w:szCs w:val="24"/>
                        </w:rPr>
                        <w:t xml:space="preserve">Duomenų subjektams </w:t>
                      </w:r>
                      <w:r>
                        <w:rPr>
                          <w:szCs w:val="24"/>
                        </w:rPr>
                        <w:t>informacija apie duomenų tvarkymą pateikiama privatumo pranešimuose, vadovaujantis Taisyklių III skyriuje „Duomenų subjekto teisės“ nustatyta tvarka.</w:t>
                      </w:r>
                    </w:p>
                  </w:sdtContent>
                </w:sdt>
                <w:sdt>
                  <w:sdtPr>
                    <w:alias w:val="9 p."/>
                    <w:tag w:val="part_3b9aed7ae9394a57af897a1c821a959d"/>
                    <w:lock w:val="sdtLocked"/>
                    <w:richText/>
                  </w:sdtPr>
                  <w:sdtContent>
                    <w:p>
                      <w:pPr>
                        <w:tabs>
                          <w:tab w:val="left" w:pos="851"/>
                          <w:tab w:val="left" w:pos="1134"/>
                          <w:tab w:val="left" w:pos="1276"/>
                        </w:tabs>
                        <w:ind w:firstLine="567"/>
                        <w:jc w:val="both"/>
                        <w:rPr>
                          <w:color w:val="000000"/>
                          <w:szCs w:val="24"/>
                        </w:rPr>
                      </w:pPr>
                      <w:sdt>
                        <w:sdtPr>
                          <w:alias w:val="Numeris"/>
                          <w:tag w:val="nr_3b9aed7ae9394a57af897a1c821a959d"/>
                          <w:lock w:val="sdtLocked"/>
                          <w:richText/>
                        </w:sdtPr>
                        <w:sdtContent>
                          <w:r>
                            <w:rPr>
                              <w:szCs w:val="24"/>
                            </w:rPr>
                            <w:t>9</w:t>
                          </w:r>
                        </w:sdtContent>
                      </w:sdt>
                      <w:r>
                        <w:rPr>
                          <w:szCs w:val="24"/>
                        </w:rPr>
                        <w:t>.</w:t>
                        <w:tab/>
                      </w:r>
                      <w:r>
                        <w:rPr>
                          <w:color w:val="000000"/>
                          <w:szCs w:val="24"/>
                        </w:rPr>
                        <w:t>Bet koks duomenų tvarkymas, kuris remiasi Registrų centro teisėtu interesu, gali būti vykdomas tik atlikus interesų balanso testą.</w:t>
                      </w:r>
                    </w:p>
                  </w:sdtContent>
                </w:sdt>
                <w:sdt>
                  <w:sdtPr>
                    <w:alias w:val="10 p."/>
                    <w:tag w:val="part_19b49dcc14c14e639ab233d4f99c00a3"/>
                    <w:lock w:val="sdtLocked"/>
                    <w:richText/>
                  </w:sdtPr>
                  <w:sdtContent>
                    <w:p>
                      <w:pPr>
                        <w:tabs>
                          <w:tab w:val="left" w:pos="851"/>
                          <w:tab w:val="left" w:pos="993"/>
                          <w:tab w:val="left" w:pos="1134"/>
                        </w:tabs>
                        <w:ind w:firstLine="567"/>
                        <w:jc w:val="both"/>
                        <w:rPr>
                          <w:color w:val="000000"/>
                          <w:szCs w:val="24"/>
                        </w:rPr>
                      </w:pPr>
                      <w:sdt>
                        <w:sdtPr>
                          <w:alias w:val="Numeris"/>
                          <w:tag w:val="nr_19b49dcc14c14e639ab233d4f99c00a3"/>
                          <w:lock w:val="sdtLocked"/>
                          <w:richText/>
                        </w:sdtPr>
                        <w:sdtContent>
                          <w:r>
                            <w:rPr>
                              <w:szCs w:val="24"/>
                            </w:rPr>
                            <w:t>10</w:t>
                          </w:r>
                        </w:sdtContent>
                      </w:sdt>
                      <w:r>
                        <w:rPr>
                          <w:szCs w:val="24"/>
                        </w:rPr>
                        <w:t>.</w:t>
                        <w:tab/>
                      </w:r>
                      <w:r>
                        <w:rPr>
                          <w:color w:val="000000"/>
                          <w:szCs w:val="24"/>
                        </w:rPr>
                        <w:t>Pasibaigus duomenų saugojimo terminui duomenys turi būti sunaikinami (ištrinami arba nuasmeninami). Jei Registrų centras nustato, kad saugoti duomenis toliau yra būtina, ypač atsižvelgiant į būtinybę panaudoti duomenis kaip įrodymą ikiteisminiame ar kitokiame tyrime, įskaitant ir Valstybinės duomenų apsaugos inspekcijos (toliau – Inspekcija) vykdomame tyrime, civilinėje, administracinėje ar baudžiamojoje byloje ar kitais teisės aktų nustatytais atvejais, toks sprendimas turi būti dokumentuojamas. Prieš priimant sprendimą pratęsti duomenų saugojimo terminą, konsultuojamasi su Registrų centro duomenų apsaugos pareigūnu.</w:t>
                      </w:r>
                    </w:p>
                  </w:sdtContent>
                </w:sdt>
                <w:sdt>
                  <w:sdtPr>
                    <w:alias w:val="11 p."/>
                    <w:tag w:val="part_2e84296bfe794d16a4ef1122bb10ed07"/>
                    <w:lock w:val="sdtLocked"/>
                    <w:richText/>
                  </w:sdtPr>
                  <w:sdtContent>
                    <w:p>
                      <w:pPr>
                        <w:tabs>
                          <w:tab w:val="left" w:pos="1134"/>
                          <w:tab w:val="left" w:pos="1276"/>
                        </w:tabs>
                        <w:ind w:firstLine="567"/>
                        <w:jc w:val="both"/>
                        <w:rPr>
                          <w:color w:val="000000"/>
                          <w:szCs w:val="24"/>
                        </w:rPr>
                      </w:pPr>
                      <w:sdt>
                        <w:sdtPr>
                          <w:alias w:val="Numeris"/>
                          <w:tag w:val="nr_2e84296bfe794d16a4ef1122bb10ed07"/>
                          <w:lock w:val="sdtLocked"/>
                          <w:richText/>
                        </w:sdtPr>
                        <w:sdtContent>
                          <w:r>
                            <w:rPr>
                              <w:szCs w:val="24"/>
                            </w:rPr>
                            <w:t>11</w:t>
                          </w:r>
                        </w:sdtContent>
                      </w:sdt>
                      <w:r>
                        <w:rPr>
                          <w:szCs w:val="24"/>
                        </w:rPr>
                        <w:t>.</w:t>
                        <w:tab/>
                      </w:r>
                      <w:r>
                        <w:rPr>
                          <w:color w:val="000000"/>
                          <w:szCs w:val="24"/>
                        </w:rPr>
                        <w:t>Kai dėl duomenų tvarkymo, visų pirma, kai naudojamos naujos technologijos, ir atsižvelgiant į duomenų tvarkymo pobūdį, aprėptį, kontekstą ir tikslus, fizinių asmenų teisėms ir laisvėms gali kilti didelis pavojus, turi būti atliekamas PDAV. PDAV padeda Registrų centrui valdyti pavojų, kuris fizinių asmenų teisėms ir laisvėms kyla dėl duomenų tvarkymo. PDAV vykdomas vadovaujantis Registrų centro proceso apraše nustatyta tvarka.</w:t>
                      </w:r>
                    </w:p>
                  </w:sdtContent>
                </w:sdt>
                <w:sdt>
                  <w:sdtPr>
                    <w:alias w:val="12 p."/>
                    <w:tag w:val="part_2206254e7e3d448891113b750fb2413f"/>
                    <w:lock w:val="sdtLocked"/>
                    <w:richText/>
                  </w:sdtPr>
                  <w:sdtContent>
                    <w:p>
                      <w:pPr>
                        <w:tabs>
                          <w:tab w:val="left" w:pos="1134"/>
                          <w:tab w:val="left" w:pos="1276"/>
                        </w:tabs>
                        <w:ind w:firstLine="567"/>
                        <w:jc w:val="both"/>
                        <w:rPr>
                          <w:color w:val="000000"/>
                          <w:szCs w:val="24"/>
                        </w:rPr>
                      </w:pPr>
                      <w:sdt>
                        <w:sdtPr>
                          <w:alias w:val="Numeris"/>
                          <w:tag w:val="nr_2206254e7e3d448891113b750fb2413f"/>
                          <w:lock w:val="sdtLocked"/>
                          <w:richText/>
                        </w:sdtPr>
                        <w:sdtContent>
                          <w:r>
                            <w:rPr>
                              <w:szCs w:val="24"/>
                            </w:rPr>
                            <w:t>12</w:t>
                          </w:r>
                        </w:sdtContent>
                      </w:sdt>
                      <w:r>
                        <w:rPr>
                          <w:szCs w:val="24"/>
                        </w:rPr>
                        <w:t>.</w:t>
                        <w:tab/>
                      </w:r>
                      <w:r>
                        <w:rPr>
                          <w:color w:val="000000"/>
                          <w:szCs w:val="24"/>
                        </w:rPr>
                        <w:t>Registrų centro tvarkomų valstybės registrų ir informacinių sistemų bei vidaus informacinių sistemų testavimui (toliau – testavimas) duomenys gali būti naudojami tik tuo atveju, kai tai pagrįstai būtina konkretaus testavimo tikslams pasiekti ir kai nėra galimybių testavimo atlikti nenaudojant duomenų (naudojant fiktyvius, nuasmenintus duomenis), taip pat įvertinus būtiną minimalų duomenų kiekį, t. y. testavimui gali būti panaudojama tik tokia duomenų apimtis, kuri būtina konkretaus testavimo tikslams pasiekti. Konkretaus testavimo procedūros, kurios metu tvarkomi duomenys, turi būti dokumentuojamos.</w:t>
                      </w:r>
                    </w:p>
                    <w:p>
                      <w:pPr>
                        <w:tabs>
                          <w:tab w:val="left" w:pos="1134"/>
                          <w:tab w:val="left" w:pos="1276"/>
                        </w:tabs>
                        <w:ind w:left="420" w:firstLine="3833"/>
                        <w:jc w:val="both"/>
                        <w:rPr>
                          <w:color w:val="000000"/>
                          <w:szCs w:val="24"/>
                        </w:rPr>
                      </w:pPr>
                    </w:p>
                  </w:sdtContent>
                </w:sdt>
              </w:sdtContent>
            </w:sdt>
            <w:sdt>
              <w:sdtPr>
                <w:alias w:val="skyrius"/>
                <w:tag w:val="part_0d92c3e8829b42c899b9793008f6a27e"/>
                <w:lock w:val="sdtLocked"/>
                <w:richText/>
              </w:sdtPr>
              <w:sdtContent>
                <w:p>
                  <w:pPr>
                    <w:tabs>
                      <w:tab w:val="left" w:pos="1134"/>
                      <w:tab w:val="left" w:pos="1276"/>
                    </w:tabs>
                    <w:jc w:val="center"/>
                    <w:rPr>
                      <w:b/>
                      <w:bCs/>
                      <w:color w:val="000000"/>
                      <w:szCs w:val="24"/>
                    </w:rPr>
                  </w:pPr>
                  <w:sdt>
                    <w:sdtPr>
                      <w:alias w:val="Numeris"/>
                      <w:tag w:val="nr_0d92c3e8829b42c899b9793008f6a27e"/>
                      <w:lock w:val="sdtLocked"/>
                      <w:richText/>
                    </w:sdtPr>
                    <w:sdtContent>
                      <w:r>
                        <w:rPr>
                          <w:b/>
                          <w:bCs/>
                          <w:color w:val="000000"/>
                          <w:szCs w:val="24"/>
                        </w:rPr>
                        <w:t>III</w:t>
                      </w:r>
                    </w:sdtContent>
                  </w:sdt>
                  <w:r>
                    <w:rPr>
                      <w:b/>
                      <w:bCs/>
                      <w:color w:val="000000"/>
                      <w:szCs w:val="24"/>
                    </w:rPr>
                    <w:t xml:space="preserve"> SKYRIUS</w:t>
                  </w:r>
                </w:p>
                <w:p>
                  <w:pPr>
                    <w:tabs>
                      <w:tab w:val="left" w:pos="1134"/>
                    </w:tabs>
                    <w:jc w:val="center"/>
                    <w:rPr>
                      <w:b/>
                      <w:bCs/>
                      <w:color w:val="000000"/>
                      <w:szCs w:val="24"/>
                    </w:rPr>
                  </w:pPr>
                  <w:sdt>
                    <w:sdtPr>
                      <w:alias w:val="Pavadinimas"/>
                      <w:tag w:val="title_0d92c3e8829b42c899b9793008f6a27e"/>
                      <w:lock w:val="sdtLocked"/>
                      <w:richText/>
                    </w:sdtPr>
                    <w:sdtContent>
                      <w:r>
                        <w:rPr>
                          <w:b/>
                          <w:bCs/>
                          <w:color w:val="000000"/>
                          <w:szCs w:val="24"/>
                        </w:rPr>
                        <w:t>DUOMENŲ SUBJEKTO TEISĖS</w:t>
                      </w:r>
                    </w:sdtContent>
                  </w:sdt>
                </w:p>
                <w:p>
                  <w:pPr>
                    <w:tabs>
                      <w:tab w:val="left" w:pos="1134"/>
                    </w:tabs>
                    <w:ind w:firstLine="567"/>
                    <w:jc w:val="both"/>
                    <w:rPr>
                      <w:color w:val="000000"/>
                      <w:szCs w:val="24"/>
                    </w:rPr>
                  </w:pPr>
                </w:p>
                <w:sdt>
                  <w:sdtPr>
                    <w:alias w:val="13 p."/>
                    <w:tag w:val="part_282be0da583348bbb7da567408848c7a"/>
                    <w:lock w:val="sdtLocked"/>
                    <w:richText/>
                  </w:sdtPr>
                  <w:sdtContent>
                    <w:p>
                      <w:pPr>
                        <w:tabs>
                          <w:tab w:val="left" w:pos="993"/>
                        </w:tabs>
                        <w:ind w:firstLine="567"/>
                        <w:jc w:val="both"/>
                        <w:rPr>
                          <w:color w:val="000000"/>
                          <w:szCs w:val="24"/>
                          <w:lang w:eastAsia="lt-LT"/>
                        </w:rPr>
                      </w:pPr>
                      <w:sdt>
                        <w:sdtPr>
                          <w:alias w:val="Numeris"/>
                          <w:tag w:val="nr_282be0da583348bbb7da567408848c7a"/>
                          <w:lock w:val="sdtLocked"/>
                          <w:richText/>
                        </w:sdtPr>
                        <w:sdtContent>
                          <w:r>
                            <w:rPr>
                              <w:color w:val="000000"/>
                              <w:szCs w:val="24"/>
                              <w:lang w:eastAsia="lt-LT"/>
                            </w:rPr>
                            <w:t>13</w:t>
                          </w:r>
                        </w:sdtContent>
                      </w:sdt>
                      <w:r>
                        <w:rPr>
                          <w:color w:val="000000"/>
                          <w:szCs w:val="24"/>
                          <w:lang w:eastAsia="lt-LT"/>
                        </w:rPr>
                        <w:t>.</w:t>
                        <w:tab/>
                      </w:r>
                      <w:r>
                        <w:rPr>
                          <w:color w:val="000000"/>
                          <w:szCs w:val="24"/>
                        </w:rPr>
                        <w:t xml:space="preserve">Duomenų subjektams informacija pagal Reglamento (ES) 2016/679 13 ir 14 straipsnius pateikiama privatumo pranešimuose, kurie viešai skelbiami Registrų centro interneto svetainėje </w:t>
                      </w:r>
                      <w:r>
                        <w:rPr>
                          <w:color w:val="0000FF"/>
                          <w:szCs w:val="24"/>
                          <w:u w:val="single"/>
                        </w:rPr>
                        <w:t>www.registrucentras.lt</w:t>
                      </w:r>
                      <w:r>
                        <w:rPr>
                          <w:color w:val="000000"/>
                          <w:szCs w:val="24"/>
                        </w:rPr>
                        <w:t xml:space="preserve"> skiltyje „Asmens duomenų apsauga“, taip pat gali būti teikiama elektroniniu paštu, klientų aptarnavimo padaliniuose arba bendruoju kontaktiniu telefonu. Privatumo pranešimai apie Registrų centro darbuotojų duomenų tvarkymą yra skelbiami Registrų centro darbuotojams skirtoje vidaus intraneto svetainės skiltyje „Asmens duomenų apsauga“.</w:t>
                      </w:r>
                    </w:p>
                  </w:sdtContent>
                </w:sdt>
                <w:sdt>
                  <w:sdtPr>
                    <w:alias w:val="14 p."/>
                    <w:tag w:val="part_dab9f7498fe546fa9f5c1b25a5aa16f8"/>
                    <w:lock w:val="sdtLocked"/>
                    <w:richText/>
                  </w:sdtPr>
                  <w:sdtContent>
                    <w:p>
                      <w:pPr>
                        <w:tabs>
                          <w:tab w:val="left" w:pos="1134"/>
                        </w:tabs>
                        <w:ind w:firstLine="567"/>
                        <w:jc w:val="both"/>
                        <w:rPr>
                          <w:color w:val="000000"/>
                          <w:szCs w:val="24"/>
                          <w:lang w:eastAsia="lt-LT"/>
                        </w:rPr>
                      </w:pPr>
                      <w:sdt>
                        <w:sdtPr>
                          <w:alias w:val="Numeris"/>
                          <w:tag w:val="nr_dab9f7498fe546fa9f5c1b25a5aa16f8"/>
                          <w:lock w:val="sdtLocked"/>
                          <w:richText/>
                        </w:sdtPr>
                        <w:sdtContent>
                          <w:r>
                            <w:rPr>
                              <w:bCs/>
                              <w:color w:val="000000"/>
                              <w:szCs w:val="24"/>
                              <w:lang w:eastAsia="lt-LT"/>
                            </w:rPr>
                            <w:t>14</w:t>
                          </w:r>
                        </w:sdtContent>
                      </w:sdt>
                      <w:r>
                        <w:rPr>
                          <w:bCs/>
                          <w:color w:val="000000"/>
                          <w:szCs w:val="24"/>
                          <w:lang w:eastAsia="lt-LT"/>
                        </w:rPr>
                        <w:t xml:space="preserve">. Kai </w:t>
                      </w:r>
                      <w:r>
                        <w:rPr>
                          <w:color w:val="000000"/>
                          <w:szCs w:val="24"/>
                        </w:rPr>
                        <w:t xml:space="preserve">Registrų centras </w:t>
                      </w:r>
                      <w:r>
                        <w:rPr>
                          <w:bCs/>
                          <w:color w:val="000000"/>
                          <w:szCs w:val="24"/>
                          <w:lang w:eastAsia="lt-LT"/>
                        </w:rPr>
                        <w:t>duomenis tvarko v</w:t>
                      </w:r>
                      <w:r>
                        <w:rPr>
                          <w:color w:val="000000"/>
                          <w:szCs w:val="24"/>
                        </w:rPr>
                        <w:t xml:space="preserve">alstybės registruose ir valstybės informacinėse sistemose duomenų valdytojų vardu kaip duomenų tvarkytojas, duomenų subjektų teisės įgyvendinamos atitinkamo </w:t>
                      </w:r>
                      <w:r>
                        <w:rPr>
                          <w:bCs/>
                          <w:color w:val="000000"/>
                          <w:szCs w:val="24"/>
                          <w:lang w:eastAsia="lt-LT"/>
                        </w:rPr>
                        <w:t>v</w:t>
                      </w:r>
                      <w:r>
                        <w:rPr>
                          <w:color w:val="000000"/>
                          <w:szCs w:val="24"/>
                        </w:rPr>
                        <w:t>alstybės registro ar valstybės informacinės sistemos duomenų valdytojo</w:t>
                      </w:r>
                      <w:r>
                        <w:rPr>
                          <w:szCs w:val="24"/>
                        </w:rPr>
                        <w:t xml:space="preserve"> </w:t>
                      </w:r>
                      <w:r>
                        <w:rPr>
                          <w:bCs/>
                          <w:color w:val="000000"/>
                          <w:szCs w:val="24"/>
                          <w:lang w:eastAsia="lt-LT"/>
                        </w:rPr>
                        <w:t>patvirtintame teisės akte nustatyta tvarka.</w:t>
                      </w:r>
                    </w:p>
                  </w:sdtContent>
                </w:sdt>
                <w:sdt>
                  <w:sdtPr>
                    <w:alias w:val="15 p."/>
                    <w:tag w:val="part_dad653cb88d24644b31f4bdfd374d0cd"/>
                    <w:lock w:val="sdtLocked"/>
                    <w:richText/>
                  </w:sdtPr>
                  <w:sdtContent>
                    <w:p>
                      <w:pPr>
                        <w:tabs>
                          <w:tab w:val="left" w:pos="1134"/>
                        </w:tabs>
                        <w:ind w:firstLine="567"/>
                        <w:jc w:val="both"/>
                        <w:rPr>
                          <w:color w:val="000000"/>
                          <w:szCs w:val="24"/>
                          <w:lang w:eastAsia="lt-LT"/>
                        </w:rPr>
                      </w:pPr>
                      <w:sdt>
                        <w:sdtPr>
                          <w:alias w:val="Numeris"/>
                          <w:tag w:val="nr_dad653cb88d24644b31f4bdfd374d0cd"/>
                          <w:lock w:val="sdtLocked"/>
                          <w:richText/>
                        </w:sdtPr>
                        <w:sdtContent>
                          <w:r>
                            <w:rPr>
                              <w:color w:val="000000"/>
                              <w:szCs w:val="24"/>
                              <w:lang w:eastAsia="lt-LT"/>
                            </w:rPr>
                            <w:t>15</w:t>
                          </w:r>
                        </w:sdtContent>
                      </w:sdt>
                      <w:r>
                        <w:rPr>
                          <w:color w:val="000000"/>
                          <w:szCs w:val="24"/>
                          <w:lang w:eastAsia="lt-LT"/>
                        </w:rPr>
                        <w:t xml:space="preserve">. </w:t>
                      </w:r>
                      <w:r>
                        <w:rPr>
                          <w:bCs/>
                          <w:color w:val="000000"/>
                          <w:szCs w:val="24"/>
                          <w:lang w:eastAsia="lt-LT"/>
                        </w:rPr>
                        <w:t xml:space="preserve">Kai </w:t>
                      </w:r>
                      <w:r>
                        <w:rPr>
                          <w:color w:val="000000"/>
                          <w:szCs w:val="24"/>
                        </w:rPr>
                        <w:t xml:space="preserve">Registrų centras </w:t>
                      </w:r>
                      <w:r>
                        <w:rPr>
                          <w:bCs/>
                          <w:color w:val="000000"/>
                          <w:szCs w:val="24"/>
                          <w:lang w:eastAsia="lt-LT"/>
                        </w:rPr>
                        <w:t xml:space="preserve">duomenis tvarko kaip duomenų valdytojas, </w:t>
                      </w:r>
                      <w:r>
                        <w:rPr>
                          <w:color w:val="000000"/>
                          <w:szCs w:val="24"/>
                          <w:lang w:eastAsia="lt-LT"/>
                        </w:rPr>
                        <w:t>duomenų subjektai turi šias teises:</w:t>
                      </w:r>
                    </w:p>
                    <w:sdt>
                      <w:sdtPr>
                        <w:alias w:val="15.1 pp."/>
                        <w:tag w:val="part_09ab4bab1b95485e8672972421b85460"/>
                        <w:lock w:val="sdtLocked"/>
                        <w:richText/>
                      </w:sdtPr>
                      <w:sdtContent>
                        <w:p>
                          <w:pPr>
                            <w:tabs>
                              <w:tab w:val="left" w:pos="1134"/>
                            </w:tabs>
                            <w:ind w:firstLine="567"/>
                            <w:jc w:val="both"/>
                            <w:rPr>
                              <w:bCs/>
                              <w:color w:val="000000"/>
                              <w:szCs w:val="24"/>
                            </w:rPr>
                          </w:pPr>
                          <w:sdt>
                            <w:sdtPr>
                              <w:alias w:val="Numeris"/>
                              <w:tag w:val="nr_09ab4bab1b95485e8672972421b85460"/>
                              <w:lock w:val="sdtLocked"/>
                              <w:richText/>
                            </w:sdtPr>
                            <w:sdtContent>
                              <w:r>
                                <w:rPr>
                                  <w:bCs/>
                                  <w:color w:val="000000"/>
                                  <w:szCs w:val="24"/>
                                </w:rPr>
                                <w:t>15.1</w:t>
                              </w:r>
                            </w:sdtContent>
                          </w:sdt>
                          <w:r>
                            <w:rPr>
                              <w:bCs/>
                              <w:color w:val="000000"/>
                              <w:szCs w:val="24"/>
                            </w:rPr>
                            <w:t>.</w:t>
                            <w:tab/>
                            <w:t xml:space="preserve">teisę gauti informaciją apie duomenų tvarkymą (įgyvendinama pagal Taisyklių </w:t>
                          </w:r>
                          <w:r>
                            <w:rPr>
                              <w:bCs/>
                              <w:color w:val="000000"/>
                              <w:szCs w:val="24"/>
                              <w:lang w:val="en-US"/>
                            </w:rPr>
                            <w:t>13 </w:t>
                          </w:r>
                          <w:r>
                            <w:rPr>
                              <w:bCs/>
                              <w:color w:val="000000"/>
                              <w:szCs w:val="24"/>
                            </w:rPr>
                            <w:t>punktą);</w:t>
                          </w:r>
                        </w:p>
                      </w:sdtContent>
                    </w:sdt>
                    <w:sdt>
                      <w:sdtPr>
                        <w:alias w:val="15.2 pp."/>
                        <w:tag w:val="part_38adf17ee04a4189a69874c13aea6790"/>
                        <w:lock w:val="sdtLocked"/>
                        <w:richText/>
                      </w:sdtPr>
                      <w:sdtContent>
                        <w:p>
                          <w:pPr>
                            <w:tabs>
                              <w:tab w:val="left" w:pos="1134"/>
                            </w:tabs>
                            <w:ind w:firstLine="567"/>
                            <w:jc w:val="both"/>
                            <w:rPr>
                              <w:bCs/>
                              <w:color w:val="000000"/>
                              <w:szCs w:val="24"/>
                            </w:rPr>
                          </w:pPr>
                          <w:sdt>
                            <w:sdtPr>
                              <w:alias w:val="Numeris"/>
                              <w:tag w:val="nr_38adf17ee04a4189a69874c13aea6790"/>
                              <w:lock w:val="sdtLocked"/>
                              <w:richText/>
                            </w:sdtPr>
                            <w:sdtContent>
                              <w:r>
                                <w:rPr>
                                  <w:bCs/>
                                  <w:color w:val="000000"/>
                                  <w:szCs w:val="24"/>
                                </w:rPr>
                                <w:t>15.2</w:t>
                              </w:r>
                            </w:sdtContent>
                          </w:sdt>
                          <w:r>
                            <w:rPr>
                              <w:bCs/>
                              <w:color w:val="000000"/>
                              <w:szCs w:val="24"/>
                            </w:rPr>
                            <w:t>.</w:t>
                            <w:tab/>
                            <w:t>teisę susipažinti su duomenimis;</w:t>
                          </w:r>
                        </w:p>
                      </w:sdtContent>
                    </w:sdt>
                    <w:sdt>
                      <w:sdtPr>
                        <w:alias w:val="15.3 pp."/>
                        <w:tag w:val="part_681c288ebdf94e1494d8c4d06812c8df"/>
                        <w:lock w:val="sdtLocked"/>
                        <w:richText/>
                      </w:sdtPr>
                      <w:sdtContent>
                        <w:p>
                          <w:pPr>
                            <w:tabs>
                              <w:tab w:val="left" w:pos="1134"/>
                            </w:tabs>
                            <w:ind w:firstLine="567"/>
                            <w:jc w:val="both"/>
                            <w:rPr>
                              <w:bCs/>
                              <w:color w:val="000000"/>
                              <w:szCs w:val="24"/>
                            </w:rPr>
                          </w:pPr>
                          <w:sdt>
                            <w:sdtPr>
                              <w:alias w:val="Numeris"/>
                              <w:tag w:val="nr_681c288ebdf94e1494d8c4d06812c8df"/>
                              <w:lock w:val="sdtLocked"/>
                              <w:richText/>
                            </w:sdtPr>
                            <w:sdtContent>
                              <w:r>
                                <w:rPr>
                                  <w:bCs/>
                                  <w:color w:val="000000"/>
                                  <w:szCs w:val="24"/>
                                </w:rPr>
                                <w:t>15.3</w:t>
                              </w:r>
                            </w:sdtContent>
                          </w:sdt>
                          <w:r>
                            <w:rPr>
                              <w:bCs/>
                              <w:color w:val="000000"/>
                              <w:szCs w:val="24"/>
                            </w:rPr>
                            <w:t>.</w:t>
                            <w:tab/>
                            <w:t>teisę reikalauti ištaisyti duomenis;</w:t>
                          </w:r>
                        </w:p>
                      </w:sdtContent>
                    </w:sdt>
                    <w:sdt>
                      <w:sdtPr>
                        <w:alias w:val="15.4 pp."/>
                        <w:tag w:val="part_c5f9bc436a424c36810b706011bd97e8"/>
                        <w:lock w:val="sdtLocked"/>
                        <w:richText/>
                      </w:sdtPr>
                      <w:sdtContent>
                        <w:p>
                          <w:pPr>
                            <w:tabs>
                              <w:tab w:val="left" w:pos="1134"/>
                            </w:tabs>
                            <w:ind w:firstLine="567"/>
                            <w:jc w:val="both"/>
                            <w:rPr>
                              <w:bCs/>
                              <w:color w:val="000000"/>
                              <w:szCs w:val="24"/>
                            </w:rPr>
                          </w:pPr>
                          <w:sdt>
                            <w:sdtPr>
                              <w:alias w:val="Numeris"/>
                              <w:tag w:val="nr_c5f9bc436a424c36810b706011bd97e8"/>
                              <w:lock w:val="sdtLocked"/>
                              <w:richText/>
                            </w:sdtPr>
                            <w:sdtContent>
                              <w:r>
                                <w:rPr>
                                  <w:bCs/>
                                  <w:color w:val="000000"/>
                                  <w:szCs w:val="24"/>
                                </w:rPr>
                                <w:t>15.4</w:t>
                              </w:r>
                            </w:sdtContent>
                          </w:sdt>
                          <w:r>
                            <w:rPr>
                              <w:bCs/>
                              <w:color w:val="000000"/>
                              <w:szCs w:val="24"/>
                            </w:rPr>
                            <w:t>.</w:t>
                            <w:tab/>
                            <w:t>teisę reikalauti ištrinti duomenis („teisė būti pamirštam“). Ši teisė įgyvendinama Reglamento (ES) 2016/679 17 straipsnio 1 dalyje nustatytais atvejais, išskyrus 3 dalyje nustatytus atvejus;</w:t>
                          </w:r>
                        </w:p>
                      </w:sdtContent>
                    </w:sdt>
                    <w:sdt>
                      <w:sdtPr>
                        <w:alias w:val="15.5 pp."/>
                        <w:tag w:val="part_d16e2469b0af4becb67675a3f69d33d1"/>
                        <w:lock w:val="sdtLocked"/>
                        <w:richText/>
                      </w:sdtPr>
                      <w:sdtContent>
                        <w:p>
                          <w:pPr>
                            <w:tabs>
                              <w:tab w:val="left" w:pos="1134"/>
                            </w:tabs>
                            <w:ind w:firstLine="567"/>
                            <w:jc w:val="both"/>
                            <w:rPr>
                              <w:bCs/>
                              <w:color w:val="000000"/>
                              <w:szCs w:val="24"/>
                            </w:rPr>
                          </w:pPr>
                          <w:sdt>
                            <w:sdtPr>
                              <w:alias w:val="Numeris"/>
                              <w:tag w:val="nr_d16e2469b0af4becb67675a3f69d33d1"/>
                              <w:lock w:val="sdtLocked"/>
                              <w:richText/>
                            </w:sdtPr>
                            <w:sdtContent>
                              <w:r>
                                <w:rPr>
                                  <w:bCs/>
                                  <w:color w:val="000000"/>
                                  <w:szCs w:val="24"/>
                                </w:rPr>
                                <w:t>15.5</w:t>
                              </w:r>
                            </w:sdtContent>
                          </w:sdt>
                          <w:r>
                            <w:rPr>
                              <w:bCs/>
                              <w:color w:val="000000"/>
                              <w:szCs w:val="24"/>
                            </w:rPr>
                            <w:t>.</w:t>
                            <w:tab/>
                            <w:t>teisę apriboti duomenų tvarkymą. Ši teisė taikoma Reglamento (ES) 2016/679 18 straipsnio 1 dalyje nustatytais atvejais;</w:t>
                          </w:r>
                        </w:p>
                      </w:sdtContent>
                    </w:sdt>
                    <w:sdt>
                      <w:sdtPr>
                        <w:alias w:val="15.6 pp."/>
                        <w:tag w:val="part_c96ce1749c824f829fd42770b32fe66f"/>
                        <w:lock w:val="sdtLocked"/>
                        <w:richText/>
                      </w:sdtPr>
                      <w:sdtContent>
                        <w:p>
                          <w:pPr>
                            <w:tabs>
                              <w:tab w:val="left" w:pos="1134"/>
                            </w:tabs>
                            <w:ind w:firstLine="567"/>
                            <w:jc w:val="both"/>
                            <w:rPr>
                              <w:bCs/>
                              <w:color w:val="000000"/>
                              <w:szCs w:val="24"/>
                            </w:rPr>
                          </w:pPr>
                          <w:sdt>
                            <w:sdtPr>
                              <w:alias w:val="Numeris"/>
                              <w:tag w:val="nr_c96ce1749c824f829fd42770b32fe66f"/>
                              <w:lock w:val="sdtLocked"/>
                              <w:richText/>
                            </w:sdtPr>
                            <w:sdtContent>
                              <w:r>
                                <w:rPr>
                                  <w:bCs/>
                                  <w:color w:val="000000"/>
                                  <w:szCs w:val="24"/>
                                </w:rPr>
                                <w:t>15.6</w:t>
                              </w:r>
                            </w:sdtContent>
                          </w:sdt>
                          <w:r>
                            <w:rPr>
                              <w:bCs/>
                              <w:color w:val="000000"/>
                              <w:szCs w:val="24"/>
                            </w:rPr>
                            <w:t>.</w:t>
                            <w:tab/>
                            <w:t>teisę į duomenų perkeliamumą;</w:t>
                          </w:r>
                        </w:p>
                      </w:sdtContent>
                    </w:sdt>
                    <w:sdt>
                      <w:sdtPr>
                        <w:alias w:val="15.7 pp."/>
                        <w:tag w:val="part_9becd7d9b02f419ead3661faa020f19d"/>
                        <w:lock w:val="sdtLocked"/>
                        <w:richText/>
                      </w:sdtPr>
                      <w:sdtContent>
                        <w:p>
                          <w:pPr>
                            <w:tabs>
                              <w:tab w:val="left" w:pos="1134"/>
                            </w:tabs>
                            <w:ind w:firstLine="567"/>
                            <w:jc w:val="both"/>
                            <w:rPr>
                              <w:bCs/>
                              <w:color w:val="000000"/>
                              <w:szCs w:val="24"/>
                            </w:rPr>
                          </w:pPr>
                          <w:sdt>
                            <w:sdtPr>
                              <w:alias w:val="Numeris"/>
                              <w:tag w:val="nr_9becd7d9b02f419ead3661faa020f19d"/>
                              <w:lock w:val="sdtLocked"/>
                              <w:richText/>
                            </w:sdtPr>
                            <w:sdtContent>
                              <w:r>
                                <w:rPr>
                                  <w:bCs/>
                                  <w:color w:val="000000"/>
                                  <w:szCs w:val="24"/>
                                </w:rPr>
                                <w:t>15.7</w:t>
                              </w:r>
                            </w:sdtContent>
                          </w:sdt>
                          <w:r>
                            <w:rPr>
                              <w:bCs/>
                              <w:color w:val="000000"/>
                              <w:szCs w:val="24"/>
                            </w:rPr>
                            <w:t>.</w:t>
                            <w:tab/>
                            <w:t>teisę nesutikti su duomenų tvarkymu. Ši teisė taikoma Reglamento (ES) 2016/679 21 straipsnyje nustatytais atvejais.</w:t>
                          </w:r>
                        </w:p>
                      </w:sdtContent>
                    </w:sdt>
                  </w:sdtContent>
                </w:sdt>
                <w:sdt>
                  <w:sdtPr>
                    <w:alias w:val="16 p."/>
                    <w:tag w:val="part_87704960ccea4a0a9c206fb943382178"/>
                    <w:lock w:val="sdtLocked"/>
                    <w:richText/>
                  </w:sdtPr>
                  <w:sdtContent>
                    <w:p>
                      <w:pPr>
                        <w:tabs>
                          <w:tab w:val="left" w:pos="1134"/>
                        </w:tabs>
                        <w:ind w:firstLine="567"/>
                        <w:jc w:val="both"/>
                        <w:rPr>
                          <w:bCs/>
                          <w:color w:val="000000"/>
                          <w:szCs w:val="24"/>
                          <w:lang w:eastAsia="lt-LT"/>
                        </w:rPr>
                      </w:pPr>
                      <w:sdt>
                        <w:sdtPr>
                          <w:alias w:val="Numeris"/>
                          <w:tag w:val="nr_87704960ccea4a0a9c206fb943382178"/>
                          <w:lock w:val="sdtLocked"/>
                          <w:richText/>
                        </w:sdtPr>
                        <w:sdtContent>
                          <w:r>
                            <w:rPr>
                              <w:bCs/>
                              <w:color w:val="000000"/>
                              <w:szCs w:val="24"/>
                              <w:lang w:eastAsia="lt-LT"/>
                            </w:rPr>
                            <w:t>16</w:t>
                          </w:r>
                        </w:sdtContent>
                      </w:sdt>
                      <w:r>
                        <w:rPr>
                          <w:bCs/>
                          <w:color w:val="000000"/>
                          <w:szCs w:val="24"/>
                          <w:lang w:eastAsia="lt-LT"/>
                        </w:rPr>
                        <w:t>.</w:t>
                        <w:tab/>
                        <w:t xml:space="preserve">Duomenų subjektas dėl jo, kaip duomenų subjekto, teisių įgyvendinimo (išskyrus Taisyklių 15.1 papunktyje nurodytą teisę) turi kreiptis į Registrų centrą raštu, pateikdamas prašymą (rekomenduojamos prašymų formos yra skelbiamos </w:t>
                      </w:r>
                      <w:r>
                        <w:rPr>
                          <w:color w:val="000000"/>
                          <w:szCs w:val="24"/>
                        </w:rPr>
                        <w:t xml:space="preserve">Registrų centro interneto svetainėje </w:t>
                      </w:r>
                      <w:r>
                        <w:rPr>
                          <w:color w:val="0000FF"/>
                          <w:szCs w:val="24"/>
                          <w:u w:val="single"/>
                        </w:rPr>
                        <w:t>www.registrucentras.lt</w:t>
                      </w:r>
                      <w:r>
                        <w:rPr>
                          <w:color w:val="000000"/>
                          <w:szCs w:val="24"/>
                        </w:rPr>
                        <w:t xml:space="preserve"> skiltyje „Asmens duomenų apsauga“</w:t>
                      </w:r>
                      <w:r>
                        <w:rPr>
                          <w:bCs/>
                          <w:color w:val="000000"/>
                          <w:szCs w:val="24"/>
                          <w:lang w:eastAsia="lt-LT"/>
                        </w:rPr>
                        <w:t>):</w:t>
                      </w:r>
                    </w:p>
                    <w:sdt>
                      <w:sdtPr>
                        <w:alias w:val="16.1 pp."/>
                        <w:tag w:val="part_18aff92c4bb64ab9a4691261cbc3e43c"/>
                        <w:lock w:val="sdtLocked"/>
                        <w:richText/>
                      </w:sdtPr>
                      <w:sdtContent>
                        <w:p>
                          <w:pPr>
                            <w:tabs>
                              <w:tab w:val="left" w:pos="1134"/>
                            </w:tabs>
                            <w:ind w:firstLine="567"/>
                            <w:jc w:val="both"/>
                            <w:rPr>
                              <w:bCs/>
                              <w:color w:val="000000"/>
                              <w:szCs w:val="24"/>
                              <w:lang w:eastAsia="lt-LT"/>
                            </w:rPr>
                          </w:pPr>
                          <w:sdt>
                            <w:sdtPr>
                              <w:alias w:val="Numeris"/>
                              <w:tag w:val="nr_18aff92c4bb64ab9a4691261cbc3e43c"/>
                              <w:lock w:val="sdtLocked"/>
                              <w:richText/>
                            </w:sdtPr>
                            <w:sdtContent>
                              <w:r>
                                <w:rPr>
                                  <w:bCs/>
                                  <w:color w:val="000000"/>
                                  <w:szCs w:val="24"/>
                                  <w:lang w:eastAsia="lt-LT"/>
                                </w:rPr>
                                <w:t>16.1</w:t>
                              </w:r>
                            </w:sdtContent>
                          </w:sdt>
                          <w:r>
                            <w:rPr>
                              <w:bCs/>
                              <w:color w:val="000000"/>
                              <w:szCs w:val="24"/>
                              <w:lang w:eastAsia="lt-LT"/>
                            </w:rPr>
                            <w:t>.</w:t>
                            <w:tab/>
                            <w:t>asmeniškai Registrų centro klientų aptarnavimo padalinyje;</w:t>
                          </w:r>
                        </w:p>
                      </w:sdtContent>
                    </w:sdt>
                    <w:sdt>
                      <w:sdtPr>
                        <w:alias w:val="16.2 pp."/>
                        <w:tag w:val="part_9bce208879b1439e89d0eb88dc24a18d"/>
                        <w:lock w:val="sdtLocked"/>
                        <w:richText/>
                      </w:sdtPr>
                      <w:sdtContent>
                        <w:p>
                          <w:pPr>
                            <w:tabs>
                              <w:tab w:val="left" w:pos="1134"/>
                            </w:tabs>
                            <w:ind w:firstLine="567"/>
                            <w:jc w:val="both"/>
                            <w:rPr>
                              <w:bCs/>
                              <w:color w:val="000000"/>
                              <w:szCs w:val="24"/>
                              <w:lang w:eastAsia="lt-LT"/>
                            </w:rPr>
                          </w:pPr>
                          <w:sdt>
                            <w:sdtPr>
                              <w:alias w:val="Numeris"/>
                              <w:tag w:val="nr_9bce208879b1439e89d0eb88dc24a18d"/>
                              <w:lock w:val="sdtLocked"/>
                              <w:richText/>
                            </w:sdtPr>
                            <w:sdtContent>
                              <w:r>
                                <w:rPr>
                                  <w:bCs/>
                                  <w:color w:val="000000"/>
                                  <w:szCs w:val="24"/>
                                  <w:lang w:eastAsia="lt-LT"/>
                                </w:rPr>
                                <w:t>16.2</w:t>
                              </w:r>
                            </w:sdtContent>
                          </w:sdt>
                          <w:r>
                            <w:rPr>
                              <w:bCs/>
                              <w:color w:val="000000"/>
                              <w:szCs w:val="24"/>
                              <w:lang w:eastAsia="lt-LT"/>
                            </w:rPr>
                            <w:t>.</w:t>
                            <w:tab/>
                            <w:t>paštu ar per pašto ar kitų siuntinių pristatymo paslaugas teikiančius asmenis, adresu Lvivo g. 25-101, 09320 Vilnius;</w:t>
                          </w:r>
                        </w:p>
                      </w:sdtContent>
                    </w:sdt>
                    <w:sdt>
                      <w:sdtPr>
                        <w:alias w:val="16.3 pp."/>
                        <w:tag w:val="part_fd2b1aa270cd45acb70e9f5da221731b"/>
                        <w:lock w:val="sdtLocked"/>
                        <w:richText/>
                      </w:sdtPr>
                      <w:sdtContent>
                        <w:p>
                          <w:pPr>
                            <w:tabs>
                              <w:tab w:val="left" w:pos="1134"/>
                            </w:tabs>
                            <w:ind w:firstLine="567"/>
                            <w:jc w:val="both"/>
                            <w:rPr>
                              <w:bCs/>
                              <w:color w:val="000000"/>
                              <w:szCs w:val="24"/>
                              <w:lang w:eastAsia="lt-LT"/>
                            </w:rPr>
                          </w:pPr>
                          <w:sdt>
                            <w:sdtPr>
                              <w:alias w:val="Numeris"/>
                              <w:tag w:val="nr_fd2b1aa270cd45acb70e9f5da221731b"/>
                              <w:lock w:val="sdtLocked"/>
                              <w:richText/>
                            </w:sdtPr>
                            <w:sdtContent>
                              <w:r>
                                <w:rPr>
                                  <w:bCs/>
                                  <w:color w:val="000000"/>
                                  <w:szCs w:val="24"/>
                                  <w:lang w:eastAsia="lt-LT"/>
                                </w:rPr>
                                <w:t>16.3</w:t>
                              </w:r>
                            </w:sdtContent>
                          </w:sdt>
                          <w:r>
                            <w:rPr>
                              <w:bCs/>
                              <w:color w:val="000000"/>
                              <w:szCs w:val="24"/>
                              <w:lang w:eastAsia="lt-LT"/>
                            </w:rPr>
                            <w:t>.</w:t>
                            <w:tab/>
                            <w:t>elektroniniu paštu info@registrucentras.lt;</w:t>
                          </w:r>
                        </w:p>
                      </w:sdtContent>
                    </w:sdt>
                    <w:sdt>
                      <w:sdtPr>
                        <w:alias w:val="16.4 pp."/>
                        <w:tag w:val="part_1d611805b8694a408e1d626981aa7bc9"/>
                        <w:lock w:val="sdtLocked"/>
                        <w:richText/>
                      </w:sdtPr>
                      <w:sdtContent>
                        <w:p>
                          <w:pPr>
                            <w:tabs>
                              <w:tab w:val="left" w:pos="1134"/>
                            </w:tabs>
                            <w:ind w:firstLine="567"/>
                            <w:jc w:val="both"/>
                            <w:rPr>
                              <w:bCs/>
                              <w:color w:val="000000"/>
                              <w:szCs w:val="24"/>
                              <w:lang w:eastAsia="lt-LT"/>
                            </w:rPr>
                          </w:pPr>
                          <w:sdt>
                            <w:sdtPr>
                              <w:alias w:val="Numeris"/>
                              <w:tag w:val="nr_1d611805b8694a408e1d626981aa7bc9"/>
                              <w:lock w:val="sdtLocked"/>
                              <w:richText/>
                            </w:sdtPr>
                            <w:sdtContent>
                              <w:r>
                                <w:rPr>
                                  <w:bCs/>
                                  <w:color w:val="000000"/>
                                  <w:szCs w:val="24"/>
                                  <w:lang w:eastAsia="lt-LT"/>
                                </w:rPr>
                                <w:t>16.4</w:t>
                              </w:r>
                            </w:sdtContent>
                          </w:sdt>
                          <w:r>
                            <w:rPr>
                              <w:bCs/>
                              <w:color w:val="000000"/>
                              <w:szCs w:val="24"/>
                              <w:lang w:eastAsia="lt-LT"/>
                            </w:rPr>
                            <w:t>.</w:t>
                            <w:tab/>
                            <w:t xml:space="preserve">naudojantis Nacionalinės elektroninių siuntų pristatymo naudojant pašto tinklą informacinės sistemos elektroninio pristatymo dėžute (toliau – E. dėžutė). E. dėžutės adresas –  124110246.</w:t>
                          </w:r>
                        </w:p>
                      </w:sdtContent>
                    </w:sdt>
                  </w:sdtContent>
                </w:sdt>
                <w:sdt>
                  <w:sdtPr>
                    <w:alias w:val="17 p."/>
                    <w:tag w:val="part_b9a4d453551646ccb5aa945a98178ae3"/>
                    <w:lock w:val="sdtLocked"/>
                    <w:richText/>
                  </w:sdtPr>
                  <w:sdtContent>
                    <w:p>
                      <w:pPr>
                        <w:tabs>
                          <w:tab w:val="left" w:pos="1134"/>
                        </w:tabs>
                        <w:ind w:firstLine="567"/>
                        <w:jc w:val="both"/>
                        <w:rPr>
                          <w:color w:val="000000"/>
                          <w:szCs w:val="24"/>
                        </w:rPr>
                      </w:pPr>
                      <w:sdt>
                        <w:sdtPr>
                          <w:alias w:val="Numeris"/>
                          <w:tag w:val="nr_b9a4d453551646ccb5aa945a98178ae3"/>
                          <w:lock w:val="sdtLocked"/>
                          <w:richText/>
                        </w:sdtPr>
                        <w:sdtContent>
                          <w:r>
                            <w:rPr>
                              <w:color w:val="000000"/>
                              <w:szCs w:val="24"/>
                            </w:rPr>
                            <w:t>17</w:t>
                          </w:r>
                        </w:sdtContent>
                      </w:sdt>
                      <w:r>
                        <w:rPr>
                          <w:color w:val="000000"/>
                          <w:szCs w:val="24"/>
                        </w:rPr>
                        <w:t>.</w:t>
                        <w:tab/>
                      </w:r>
                      <w:r>
                        <w:rPr>
                          <w:bCs/>
                          <w:color w:val="000000"/>
                          <w:szCs w:val="24"/>
                          <w:lang w:eastAsia="lt-LT"/>
                        </w:rPr>
                        <w:t xml:space="preserve">Prašyme įgyvendinti duomenų subjekto teises turi būti nurodyta:  </w:t>
                      </w:r>
                    </w:p>
                    <w:sdt>
                      <w:sdtPr>
                        <w:alias w:val="17.1 pp."/>
                        <w:tag w:val="part_11741cf9d0cb464da25d3ee32cf3a011"/>
                        <w:lock w:val="sdtLocked"/>
                        <w:richText/>
                      </w:sdtPr>
                      <w:sdtContent>
                        <w:p>
                          <w:pPr>
                            <w:tabs>
                              <w:tab w:val="left" w:pos="1134"/>
                            </w:tabs>
                            <w:ind w:firstLine="567"/>
                            <w:jc w:val="both"/>
                            <w:rPr>
                              <w:color w:val="000000"/>
                              <w:szCs w:val="24"/>
                            </w:rPr>
                          </w:pPr>
                          <w:sdt>
                            <w:sdtPr>
                              <w:alias w:val="Numeris"/>
                              <w:tag w:val="nr_11741cf9d0cb464da25d3ee32cf3a011"/>
                              <w:lock w:val="sdtLocked"/>
                              <w:richText/>
                            </w:sdtPr>
                            <w:sdtContent>
                              <w:r>
                                <w:rPr>
                                  <w:color w:val="000000"/>
                                  <w:szCs w:val="24"/>
                                </w:rPr>
                                <w:t>17.1</w:t>
                              </w:r>
                            </w:sdtContent>
                          </w:sdt>
                          <w:r>
                            <w:rPr>
                              <w:color w:val="000000"/>
                              <w:szCs w:val="24"/>
                            </w:rPr>
                            <w:t>.</w:t>
                            <w:tab/>
                            <w:t>fizinio asmens vardas, pavardė, asmens kodas (interesų Lietuvoje turinčio užsieniečio kodas (toliau – ILTU kodas), gimimo data, jei asmuo neturi suteikto asmens kodo);</w:t>
                          </w:r>
                        </w:p>
                      </w:sdtContent>
                    </w:sdt>
                    <w:sdt>
                      <w:sdtPr>
                        <w:alias w:val="17.2 pp."/>
                        <w:tag w:val="part_74971dc496844139810196af058e6c02"/>
                        <w:lock w:val="sdtLocked"/>
                        <w:richText/>
                      </w:sdtPr>
                      <w:sdtContent>
                        <w:p>
                          <w:pPr>
                            <w:tabs>
                              <w:tab w:val="left" w:pos="1134"/>
                            </w:tabs>
                            <w:ind w:firstLine="567"/>
                            <w:jc w:val="both"/>
                            <w:rPr>
                              <w:color w:val="000000"/>
                              <w:szCs w:val="24"/>
                            </w:rPr>
                          </w:pPr>
                          <w:sdt>
                            <w:sdtPr>
                              <w:alias w:val="Numeris"/>
                              <w:tag w:val="nr_74971dc496844139810196af058e6c02"/>
                              <w:lock w:val="sdtLocked"/>
                              <w:richText/>
                            </w:sdtPr>
                            <w:sdtContent>
                              <w:r>
                                <w:rPr>
                                  <w:color w:val="000000"/>
                                  <w:szCs w:val="24"/>
                                </w:rPr>
                                <w:t>17.2</w:t>
                              </w:r>
                            </w:sdtContent>
                          </w:sdt>
                          <w:r>
                            <w:rPr>
                              <w:color w:val="000000"/>
                              <w:szCs w:val="24"/>
                            </w:rPr>
                            <w:t>.</w:t>
                            <w:tab/>
                            <w:t>atstovo vardas, pavardė, asmens kodas (ILTU kodas, gimimo data, jei asmuo neturi suteikto asmens kodo) arba juridinio asmens pavadinimas ir kodas, juridinio asmens atstovo vardas, pavardė, jei prašymą teikia fizinį asmenį atstovaujantis asmuo, atstovavimo pagrindas;</w:t>
                          </w:r>
                        </w:p>
                      </w:sdtContent>
                    </w:sdt>
                    <w:sdt>
                      <w:sdtPr>
                        <w:alias w:val="17.3 pp."/>
                        <w:tag w:val="part_29492beaf0014b858e55c72857999e04"/>
                        <w:lock w:val="sdtLocked"/>
                        <w:richText/>
                      </w:sdtPr>
                      <w:sdtContent>
                        <w:p>
                          <w:pPr>
                            <w:tabs>
                              <w:tab w:val="left" w:pos="1134"/>
                            </w:tabs>
                            <w:ind w:firstLine="567"/>
                            <w:jc w:val="both"/>
                            <w:rPr>
                              <w:color w:val="000000"/>
                              <w:szCs w:val="24"/>
                            </w:rPr>
                          </w:pPr>
                          <w:sdt>
                            <w:sdtPr>
                              <w:alias w:val="Numeris"/>
                              <w:tag w:val="nr_29492beaf0014b858e55c72857999e04"/>
                              <w:lock w:val="sdtLocked"/>
                              <w:richText/>
                            </w:sdtPr>
                            <w:sdtContent>
                              <w:r>
                                <w:rPr>
                                  <w:color w:val="000000"/>
                                  <w:szCs w:val="24"/>
                                </w:rPr>
                                <w:t>17.3</w:t>
                              </w:r>
                            </w:sdtContent>
                          </w:sdt>
                          <w:r>
                            <w:rPr>
                              <w:color w:val="000000"/>
                              <w:szCs w:val="24"/>
                            </w:rPr>
                            <w:t>.</w:t>
                            <w:tab/>
                            <w:t>pasirinkta kontaktinė informacija ryšiui su asmeniu palaikyti – telefono numeris, elektroninio pašto adresas, E. dėžutė, kontaktinis arba gyvenamosios vietos adresas arba prireikus kitų elektroninių ryšių priemonių nuorodos ir (ar) numeriai.</w:t>
                          </w:r>
                        </w:p>
                      </w:sdtContent>
                    </w:sdt>
                  </w:sdtContent>
                </w:sdt>
                <w:sdt>
                  <w:sdtPr>
                    <w:alias w:val="18 p."/>
                    <w:tag w:val="part_158be188b22b4075802ecf408696887f"/>
                    <w:lock w:val="sdtLocked"/>
                    <w:richText/>
                  </w:sdtPr>
                  <w:sdtContent>
                    <w:p>
                      <w:pPr>
                        <w:tabs>
                          <w:tab w:val="left" w:pos="1134"/>
                        </w:tabs>
                        <w:ind w:firstLine="567"/>
                        <w:jc w:val="both"/>
                        <w:rPr>
                          <w:color w:val="000000"/>
                          <w:szCs w:val="24"/>
                        </w:rPr>
                      </w:pPr>
                      <w:sdt>
                        <w:sdtPr>
                          <w:alias w:val="Numeris"/>
                          <w:tag w:val="nr_158be188b22b4075802ecf408696887f"/>
                          <w:lock w:val="sdtLocked"/>
                          <w:richText/>
                        </w:sdtPr>
                        <w:sdtContent>
                          <w:r>
                            <w:rPr>
                              <w:color w:val="000000"/>
                              <w:szCs w:val="24"/>
                            </w:rPr>
                            <w:t>18</w:t>
                          </w:r>
                        </w:sdtContent>
                      </w:sdt>
                      <w:r>
                        <w:rPr>
                          <w:color w:val="000000"/>
                          <w:szCs w:val="24"/>
                        </w:rPr>
                        <w:t>.</w:t>
                        <w:tab/>
                        <w:t>Prašymas turi būti pasirašytas prašymą pateikusio asmens arba jo atstovo.</w:t>
                      </w:r>
                    </w:p>
                  </w:sdtContent>
                </w:sdt>
                <w:sdt>
                  <w:sdtPr>
                    <w:alias w:val="19 p."/>
                    <w:tag w:val="part_493975165b8547d283bd40d6e7a48827"/>
                    <w:lock w:val="sdtLocked"/>
                    <w:richText/>
                  </w:sdtPr>
                  <w:sdtContent>
                    <w:p>
                      <w:pPr>
                        <w:tabs>
                          <w:tab w:val="left" w:pos="1134"/>
                        </w:tabs>
                        <w:ind w:firstLine="567"/>
                        <w:jc w:val="both"/>
                        <w:rPr>
                          <w:bCs/>
                          <w:color w:val="000000"/>
                          <w:szCs w:val="24"/>
                          <w:lang w:eastAsia="lt-LT"/>
                        </w:rPr>
                      </w:pPr>
                      <w:sdt>
                        <w:sdtPr>
                          <w:alias w:val="Numeris"/>
                          <w:tag w:val="nr_493975165b8547d283bd40d6e7a48827"/>
                          <w:lock w:val="sdtLocked"/>
                          <w:richText/>
                        </w:sdtPr>
                        <w:sdtContent>
                          <w:r>
                            <w:rPr>
                              <w:bCs/>
                              <w:color w:val="000000"/>
                              <w:szCs w:val="24"/>
                              <w:lang w:eastAsia="lt-LT"/>
                            </w:rPr>
                            <w:t>19</w:t>
                          </w:r>
                        </w:sdtContent>
                      </w:sdt>
                      <w:r>
                        <w:rPr>
                          <w:bCs/>
                          <w:color w:val="000000"/>
                          <w:szCs w:val="24"/>
                          <w:lang w:eastAsia="lt-LT"/>
                        </w:rPr>
                        <w:t>.</w:t>
                        <w:tab/>
                        <w:t>Duomenų subjektas, pateikdamas prašymą įgyvendinti duomenų subjekto teises, privalo patvirtinti savo tapatybę:</w:t>
                      </w:r>
                    </w:p>
                    <w:sdt>
                      <w:sdtPr>
                        <w:alias w:val="19.1 pp."/>
                        <w:tag w:val="part_d627d8e7d54a4e2783f07529328e1616"/>
                        <w:lock w:val="sdtLocked"/>
                        <w:richText/>
                      </w:sdtPr>
                      <w:sdtContent>
                        <w:p>
                          <w:pPr>
                            <w:tabs>
                              <w:tab w:val="left" w:pos="1134"/>
                            </w:tabs>
                            <w:ind w:firstLine="567"/>
                            <w:jc w:val="both"/>
                            <w:rPr>
                              <w:bCs/>
                              <w:color w:val="000000"/>
                              <w:szCs w:val="24"/>
                              <w:lang w:eastAsia="lt-LT"/>
                            </w:rPr>
                          </w:pPr>
                          <w:sdt>
                            <w:sdtPr>
                              <w:alias w:val="Numeris"/>
                              <w:tag w:val="nr_d627d8e7d54a4e2783f07529328e1616"/>
                              <w:lock w:val="sdtLocked"/>
                              <w:richText/>
                            </w:sdtPr>
                            <w:sdtContent>
                              <w:r>
                                <w:rPr>
                                  <w:bCs/>
                                  <w:color w:val="000000"/>
                                  <w:szCs w:val="24"/>
                                  <w:lang w:eastAsia="lt-LT"/>
                                </w:rPr>
                                <w:t>19.1</w:t>
                              </w:r>
                            </w:sdtContent>
                          </w:sdt>
                          <w:r>
                            <w:rPr>
                              <w:bCs/>
                              <w:color w:val="000000"/>
                              <w:szCs w:val="24"/>
                              <w:lang w:eastAsia="lt-LT"/>
                            </w:rPr>
                            <w:t xml:space="preserve">. kai prašymas teikiamas Registrų centro klientų aptarnavimo padalinyje, Registrų centro darbuotojui privalo būti pateikiamas Lietuvos Respublikos ar užsienio valstybės išduotas asmens tapatybę patvirtinantis dokumentas arba leidimas gyventi Lietuvos Respublikoje, arba Europos ekonominės erdvės valstybėje išduotas vairuotojo pažymėjimas, atitinkantis 2006 m. gruodžio 20 d. Europos Parlamento ir Tarybos direktyvos 2006/126/EB dėl vairuotojo pažymėjimų (nauja redakcija) I priede nustatytus reikalavimus;  </w:t>
                          </w:r>
                        </w:p>
                      </w:sdtContent>
                    </w:sdt>
                    <w:sdt>
                      <w:sdtPr>
                        <w:alias w:val="19.2 pp."/>
                        <w:tag w:val="part_29691149a6c64aeea8e3bdf78ac84102"/>
                        <w:lock w:val="sdtLocked"/>
                        <w:richText/>
                      </w:sdtPr>
                      <w:sdtContent>
                        <w:p>
                          <w:pPr>
                            <w:tabs>
                              <w:tab w:val="left" w:pos="1134"/>
                            </w:tabs>
                            <w:ind w:firstLine="567"/>
                            <w:jc w:val="both"/>
                            <w:rPr>
                              <w:color w:val="000000"/>
                              <w:szCs w:val="24"/>
                            </w:rPr>
                          </w:pPr>
                          <w:sdt>
                            <w:sdtPr>
                              <w:alias w:val="Numeris"/>
                              <w:tag w:val="nr_29691149a6c64aeea8e3bdf78ac84102"/>
                              <w:lock w:val="sdtLocked"/>
                              <w:richText/>
                            </w:sdtPr>
                            <w:sdtContent>
                              <w:r>
                                <w:rPr>
                                  <w:color w:val="000000"/>
                                  <w:szCs w:val="24"/>
                                </w:rPr>
                                <w:t>19.2</w:t>
                              </w:r>
                            </w:sdtContent>
                          </w:sdt>
                          <w:r>
                            <w:rPr>
                              <w:color w:val="000000"/>
                              <w:szCs w:val="24"/>
                            </w:rPr>
                            <w:t>.</w:t>
                            <w:tab/>
                            <w:t>kai prašymas teikiamas elektroniniu paštu, prašymas turi būti pasirašytas saugiu elektroniniu parašu, patvirtintu kvalifikuotu sertifikatu;</w:t>
                          </w:r>
                        </w:p>
                      </w:sdtContent>
                    </w:sdt>
                    <w:sdt>
                      <w:sdtPr>
                        <w:alias w:val="19.3 pp."/>
                        <w:tag w:val="part_ac116e648b834722b5e5fff438766a73"/>
                        <w:lock w:val="sdtLocked"/>
                        <w:richText/>
                      </w:sdtPr>
                      <w:sdtContent>
                        <w:p>
                          <w:pPr>
                            <w:tabs>
                              <w:tab w:val="left" w:pos="1134"/>
                            </w:tabs>
                            <w:ind w:firstLine="567"/>
                            <w:jc w:val="both"/>
                            <w:rPr>
                              <w:bCs/>
                              <w:color w:val="000000"/>
                              <w:szCs w:val="24"/>
                              <w:lang w:eastAsia="lt-LT"/>
                            </w:rPr>
                          </w:pPr>
                          <w:sdt>
                            <w:sdtPr>
                              <w:alias w:val="Numeris"/>
                              <w:tag w:val="nr_ac116e648b834722b5e5fff438766a73"/>
                              <w:lock w:val="sdtLocked"/>
                              <w:richText/>
                            </w:sdtPr>
                            <w:sdtContent>
                              <w:r>
                                <w:rPr>
                                  <w:bCs/>
                                  <w:color w:val="000000"/>
                                  <w:szCs w:val="24"/>
                                  <w:lang w:eastAsia="lt-LT"/>
                                </w:rPr>
                                <w:t>19.3</w:t>
                              </w:r>
                            </w:sdtContent>
                          </w:sdt>
                          <w:r>
                            <w:rPr>
                              <w:bCs/>
                              <w:color w:val="000000"/>
                              <w:szCs w:val="24"/>
                              <w:lang w:eastAsia="lt-LT"/>
                            </w:rPr>
                            <w:t>.</w:t>
                            <w:tab/>
                            <w:t>kai prašymas pateikiamas paštu ar per pašto ar kitų siuntinių pristatymo paslaugas teikiančius asmenis, kartu su pasirašytu prašymu turi būti pateikiama asmens tapatybę patvirtinančio dokumento kopija.</w:t>
                          </w:r>
                        </w:p>
                      </w:sdtContent>
                    </w:sdt>
                  </w:sdtContent>
                </w:sdt>
                <w:sdt>
                  <w:sdtPr>
                    <w:alias w:val="20 p."/>
                    <w:tag w:val="part_655c3c860d8c44caa631dd2c25217bb0"/>
                    <w:lock w:val="sdtLocked"/>
                    <w:richText/>
                  </w:sdtPr>
                  <w:sdtContent>
                    <w:p>
                      <w:pPr>
                        <w:tabs>
                          <w:tab w:val="left" w:pos="1134"/>
                        </w:tabs>
                        <w:ind w:firstLine="567"/>
                        <w:jc w:val="both"/>
                        <w:rPr>
                          <w:bCs/>
                          <w:color w:val="000000"/>
                          <w:szCs w:val="24"/>
                          <w:lang w:eastAsia="lt-LT"/>
                        </w:rPr>
                      </w:pPr>
                      <w:sdt>
                        <w:sdtPr>
                          <w:alias w:val="Numeris"/>
                          <w:tag w:val="nr_655c3c860d8c44caa631dd2c25217bb0"/>
                          <w:lock w:val="sdtLocked"/>
                          <w:richText/>
                        </w:sdtPr>
                        <w:sdtContent>
                          <w:r>
                            <w:rPr>
                              <w:bCs/>
                              <w:color w:val="000000"/>
                              <w:szCs w:val="24"/>
                              <w:lang w:eastAsia="lt-LT"/>
                            </w:rPr>
                            <w:t>20</w:t>
                          </w:r>
                        </w:sdtContent>
                      </w:sdt>
                      <w:r>
                        <w:rPr>
                          <w:bCs/>
                          <w:color w:val="000000"/>
                          <w:szCs w:val="24"/>
                          <w:lang w:eastAsia="lt-LT"/>
                        </w:rPr>
                        <w:t>.</w:t>
                        <w:tab/>
                        <w:t>Teikiant prašymą per atstovą turi būti pateikiamas atstovavimą patvirtinantis dokumentas ar jo kopija, patvirtinta teisės aktų nustatyta tvarka, o kai įgaliojimas sudarytas informacinių technologijų priemonėmis ir duotas jį įregistruojant Įgaliojimų registre, – prašyme turi būti nurodyti įgaliojimą identifikuojantys duomenys. Atstovas taip pat turi patvirtinti savo tapatybę Taisyklių 19 punkte nustatyta tvarka.</w:t>
                      </w:r>
                    </w:p>
                  </w:sdtContent>
                </w:sdt>
                <w:sdt>
                  <w:sdtPr>
                    <w:alias w:val="21 p."/>
                    <w:tag w:val="part_fec75c42de0145abad950bb28b4ef155"/>
                    <w:lock w:val="sdtLocked"/>
                    <w:richText/>
                  </w:sdtPr>
                  <w:sdtContent>
                    <w:p>
                      <w:pPr>
                        <w:tabs>
                          <w:tab w:val="left" w:pos="1134"/>
                        </w:tabs>
                        <w:ind w:firstLine="567"/>
                        <w:jc w:val="both"/>
                        <w:rPr>
                          <w:bCs/>
                          <w:color w:val="000000"/>
                          <w:szCs w:val="24"/>
                          <w:lang w:eastAsia="lt-LT"/>
                        </w:rPr>
                      </w:pPr>
                      <w:sdt>
                        <w:sdtPr>
                          <w:alias w:val="Numeris"/>
                          <w:tag w:val="nr_fec75c42de0145abad950bb28b4ef155"/>
                          <w:lock w:val="sdtLocked"/>
                          <w:richText/>
                        </w:sdtPr>
                        <w:sdtContent>
                          <w:r>
                            <w:rPr>
                              <w:bCs/>
                              <w:color w:val="000000"/>
                              <w:szCs w:val="24"/>
                              <w:lang w:eastAsia="lt-LT"/>
                            </w:rPr>
                            <w:t>21</w:t>
                          </w:r>
                        </w:sdtContent>
                      </w:sdt>
                      <w:r>
                        <w:rPr>
                          <w:bCs/>
                          <w:color w:val="000000"/>
                          <w:szCs w:val="24"/>
                          <w:lang w:eastAsia="lt-LT"/>
                        </w:rPr>
                        <w:t>.</w:t>
                        <w:tab/>
                        <w:t>Esant abejonių dėl duomenų subjekto ar jo atstovo tapatybės, Registrų centras turi teisę paprašyti papildomos informacijos, reikalingos ja įsitikinti.</w:t>
                      </w:r>
                    </w:p>
                  </w:sdtContent>
                </w:sdt>
                <w:sdt>
                  <w:sdtPr>
                    <w:alias w:val="22 p."/>
                    <w:tag w:val="part_323cce9ebc9a44c0b08ceeb05d9b629f"/>
                    <w:lock w:val="sdtLocked"/>
                    <w:richText/>
                  </w:sdtPr>
                  <w:sdtContent>
                    <w:p>
                      <w:pPr>
                        <w:tabs>
                          <w:tab w:val="left" w:pos="1276"/>
                        </w:tabs>
                        <w:ind w:firstLine="567"/>
                        <w:jc w:val="both"/>
                        <w:rPr>
                          <w:szCs w:val="24"/>
                        </w:rPr>
                      </w:pPr>
                      <w:sdt>
                        <w:sdtPr>
                          <w:alias w:val="Numeris"/>
                          <w:tag w:val="nr_323cce9ebc9a44c0b08ceeb05d9b629f"/>
                          <w:lock w:val="sdtLocked"/>
                          <w:richText/>
                        </w:sdtPr>
                        <w:sdtContent>
                          <w:r>
                            <w:rPr>
                              <w:szCs w:val="24"/>
                            </w:rPr>
                            <w:t>22</w:t>
                          </w:r>
                        </w:sdtContent>
                      </w:sdt>
                      <w:r>
                        <w:rPr>
                          <w:szCs w:val="24"/>
                        </w:rPr>
                        <w:t xml:space="preserve">.    Tais atvejais, kai duomenų subjektas nenurodo, dėl kokios konkrečios duomenų tvarkymo veiklos pateiktas prašymas ar (ir) prašymą dėl duomenų subjekto teisių įgyvendinimo suformuluoja neaiškiai, o Registrų centras tvarko didelį informacijos, susijusios su duomenų subjektu, kiekį, jis, vadovaujantis </w:t>
                      </w:r>
                      <w:r>
                        <w:rPr>
                          <w:color w:val="000000"/>
                          <w:szCs w:val="24"/>
                        </w:rPr>
                        <w:t xml:space="preserve">Reglamento (ES) 2016/679 </w:t>
                      </w:r>
                      <w:r>
                        <w:rPr>
                          <w:szCs w:val="24"/>
                        </w:rPr>
                        <w:t>preambulės 63 konstatuojamąja dalimi, gali paprašyti duomenų subjekto nurodyti, dėl kokios informacijos ar duomenų tvarkymo veiklos pateiktas prašymas, prašyti patikslinti prašymą. Duomenų subjektui pateikus patikslintą prašymą, duomenų subjekto teisės įgyvendinamos pagal patikslintą prašymą.</w:t>
                      </w:r>
                      <w:r>
                        <w:rPr>
                          <w:b/>
                          <w:szCs w:val="24"/>
                        </w:rPr>
                        <w:t xml:space="preserve"> </w:t>
                      </w:r>
                    </w:p>
                  </w:sdtContent>
                </w:sdt>
                <w:sdt>
                  <w:sdtPr>
                    <w:alias w:val="23 p."/>
                    <w:tag w:val="part_fa1d9845b8b54175a25e9f2d3f3b71a4"/>
                    <w:lock w:val="sdtLocked"/>
                    <w:richText/>
                  </w:sdtPr>
                  <w:sdtContent>
                    <w:p>
                      <w:pPr>
                        <w:tabs>
                          <w:tab w:val="left" w:pos="1134"/>
                        </w:tabs>
                        <w:ind w:firstLine="567"/>
                        <w:jc w:val="both"/>
                        <w:rPr>
                          <w:bCs/>
                          <w:color w:val="000000"/>
                          <w:szCs w:val="24"/>
                          <w:lang w:eastAsia="lt-LT"/>
                        </w:rPr>
                      </w:pPr>
                      <w:sdt>
                        <w:sdtPr>
                          <w:alias w:val="Numeris"/>
                          <w:tag w:val="nr_fa1d9845b8b54175a25e9f2d3f3b71a4"/>
                          <w:lock w:val="sdtLocked"/>
                          <w:richText/>
                        </w:sdtPr>
                        <w:sdtContent>
                          <w:r>
                            <w:rPr>
                              <w:bCs/>
                              <w:color w:val="000000"/>
                              <w:szCs w:val="24"/>
                              <w:lang w:eastAsia="lt-LT"/>
                            </w:rPr>
                            <w:t>23</w:t>
                          </w:r>
                        </w:sdtContent>
                      </w:sdt>
                      <w:r>
                        <w:rPr>
                          <w:bCs/>
                          <w:color w:val="000000"/>
                          <w:szCs w:val="24"/>
                          <w:lang w:eastAsia="lt-LT"/>
                        </w:rPr>
                        <w:t>.</w:t>
                        <w:tab/>
                        <w:t>Duomenų subjektas, nesutikdamas su Registrų centro priimtu sprendimu dėl pateikto prašymo, susijusio su jo, kaip duomenų subjekto, teisių įgyvendinimu, turi teisę pateikti skundą Inspekcijai Asmens duomenų teisinės apsaugos įstatymo nustatyta tvarka.</w:t>
                      </w:r>
                    </w:p>
                    <w:p>
                      <w:pPr>
                        <w:tabs>
                          <w:tab w:val="left" w:pos="1134"/>
                        </w:tabs>
                        <w:ind w:firstLine="567"/>
                        <w:jc w:val="both"/>
                        <w:rPr>
                          <w:bCs/>
                          <w:color w:val="000000"/>
                          <w:szCs w:val="24"/>
                          <w:lang w:eastAsia="lt-LT"/>
                        </w:rPr>
                      </w:pPr>
                    </w:p>
                  </w:sdtContent>
                </w:sdt>
              </w:sdtContent>
            </w:sdt>
            <w:sdt>
              <w:sdtPr>
                <w:alias w:val="skyrius"/>
                <w:tag w:val="part_b93680b7bd4c429096f3e36c8423dd4d"/>
                <w:lock w:val="sdtLocked"/>
                <w:richText/>
              </w:sdtPr>
              <w:sdtContent>
                <w:p>
                  <w:pPr>
                    <w:tabs>
                      <w:tab w:val="left" w:pos="1134"/>
                      <w:tab w:val="left" w:pos="1276"/>
                    </w:tabs>
                    <w:jc w:val="center"/>
                    <w:rPr>
                      <w:b/>
                      <w:color w:val="000000"/>
                      <w:szCs w:val="24"/>
                    </w:rPr>
                  </w:pPr>
                  <w:sdt>
                    <w:sdtPr>
                      <w:alias w:val="Numeris"/>
                      <w:tag w:val="nr_b93680b7bd4c429096f3e36c8423dd4d"/>
                      <w:lock w:val="sdtLocked"/>
                      <w:richText/>
                    </w:sdtPr>
                    <w:sdtContent>
                      <w:r>
                        <w:rPr>
                          <w:b/>
                          <w:color w:val="000000"/>
                          <w:szCs w:val="24"/>
                        </w:rPr>
                        <w:t>IV</w:t>
                      </w:r>
                    </w:sdtContent>
                  </w:sdt>
                  <w:r>
                    <w:rPr>
                      <w:b/>
                      <w:color w:val="000000"/>
                      <w:szCs w:val="24"/>
                    </w:rPr>
                    <w:t xml:space="preserve"> SKYRIUS</w:t>
                  </w:r>
                </w:p>
                <w:p>
                  <w:pPr>
                    <w:tabs>
                      <w:tab w:val="left" w:pos="1134"/>
                      <w:tab w:val="left" w:pos="1276"/>
                    </w:tabs>
                    <w:jc w:val="center"/>
                    <w:rPr>
                      <w:b/>
                      <w:color w:val="000000"/>
                      <w:szCs w:val="24"/>
                    </w:rPr>
                  </w:pPr>
                  <w:sdt>
                    <w:sdtPr>
                      <w:alias w:val="Pavadinimas"/>
                      <w:tag w:val="title_b93680b7bd4c429096f3e36c8423dd4d"/>
                      <w:lock w:val="sdtLocked"/>
                      <w:richText/>
                    </w:sdtPr>
                    <w:sdtContent>
                      <w:r>
                        <w:rPr>
                          <w:b/>
                          <w:color w:val="000000"/>
                          <w:szCs w:val="24"/>
                        </w:rPr>
                        <w:t>DUOMENŲ APSAUGOS PAREIGŪNAS</w:t>
                      </w:r>
                    </w:sdtContent>
                  </w:sdt>
                </w:p>
                <w:p>
                  <w:pPr>
                    <w:tabs>
                      <w:tab w:val="left" w:pos="1134"/>
                      <w:tab w:val="left" w:pos="1276"/>
                    </w:tabs>
                    <w:jc w:val="center"/>
                    <w:rPr>
                      <w:color w:val="000000"/>
                      <w:szCs w:val="24"/>
                    </w:rPr>
                  </w:pPr>
                </w:p>
                <w:sdt>
                  <w:sdtPr>
                    <w:alias w:val="24 p."/>
                    <w:tag w:val="part_5459855a32d74e96955d4ede244bbcf6"/>
                    <w:lock w:val="sdtLocked"/>
                    <w:richText/>
                  </w:sdtPr>
                  <w:sdtContent>
                    <w:p>
                      <w:pPr>
                        <w:tabs>
                          <w:tab w:val="left" w:pos="1134"/>
                          <w:tab w:val="left" w:pos="1276"/>
                        </w:tabs>
                        <w:ind w:firstLine="567"/>
                        <w:jc w:val="both"/>
                        <w:rPr>
                          <w:color w:val="000000"/>
                          <w:szCs w:val="24"/>
                        </w:rPr>
                      </w:pPr>
                      <w:sdt>
                        <w:sdtPr>
                          <w:alias w:val="Numeris"/>
                          <w:tag w:val="nr_5459855a32d74e96955d4ede244bbcf6"/>
                          <w:lock w:val="sdtLocked"/>
                          <w:richText/>
                        </w:sdtPr>
                        <w:sdtContent>
                          <w:r>
                            <w:rPr>
                              <w:color w:val="000000"/>
                              <w:szCs w:val="24"/>
                            </w:rPr>
                            <w:t>24</w:t>
                          </w:r>
                        </w:sdtContent>
                      </w:sdt>
                      <w:r>
                        <w:rPr>
                          <w:color w:val="000000"/>
                          <w:szCs w:val="24"/>
                        </w:rPr>
                        <w:t xml:space="preserve">. Siekiant užtikrinti atitiktį Reglamentui (ES) 2016/679, Registrų centras paskiria duomenų apsaugos pareigūną, kuris atlieka Reglamento (ES) 2016/679 39 straipsnio 1 dalyje, Registrų centro vidaus teisės aktuose ir veiklos procesų aprašuose nustatytas užduotis. </w:t>
                      </w:r>
                    </w:p>
                  </w:sdtContent>
                </w:sdt>
                <w:sdt>
                  <w:sdtPr>
                    <w:alias w:val="25 p."/>
                    <w:tag w:val="part_7ad813e5d2c643dfb4c0b62190d19d29"/>
                    <w:lock w:val="sdtLocked"/>
                    <w:richText/>
                  </w:sdtPr>
                  <w:sdtContent>
                    <w:p>
                      <w:pPr>
                        <w:tabs>
                          <w:tab w:val="left" w:pos="1134"/>
                          <w:tab w:val="left" w:pos="1276"/>
                        </w:tabs>
                        <w:ind w:firstLine="567"/>
                        <w:jc w:val="both"/>
                        <w:rPr>
                          <w:color w:val="000000"/>
                          <w:szCs w:val="24"/>
                        </w:rPr>
                      </w:pPr>
                      <w:sdt>
                        <w:sdtPr>
                          <w:alias w:val="Numeris"/>
                          <w:tag w:val="nr_7ad813e5d2c643dfb4c0b62190d19d29"/>
                          <w:lock w:val="sdtLocked"/>
                          <w:richText/>
                        </w:sdtPr>
                        <w:sdtContent>
                          <w:r>
                            <w:rPr>
                              <w:color w:val="000000"/>
                              <w:szCs w:val="24"/>
                            </w:rPr>
                            <w:t>25</w:t>
                          </w:r>
                        </w:sdtContent>
                      </w:sdt>
                      <w:r>
                        <w:rPr>
                          <w:color w:val="000000"/>
                          <w:szCs w:val="24"/>
                        </w:rPr>
                        <w:t>. Atsižvelgiant į tvarkomų duomenų mastą ir siekiant užtikrinti atitiktį Reglamentui (ES) 2016/679, Registrų centre gali būti paskirti keli duomenų apsaugos pareigūnai, kurie tokiu atveju užduotis ir funkcijas atlieka pagal kuruojamas Registrų centro veiklos sritis.</w:t>
                      </w:r>
                    </w:p>
                  </w:sdtContent>
                </w:sdt>
                <w:sdt>
                  <w:sdtPr>
                    <w:alias w:val="26 p."/>
                    <w:tag w:val="part_0f9c6e86e3c6463e8318bbefbe59ffce"/>
                    <w:lock w:val="sdtLocked"/>
                    <w:richText/>
                  </w:sdtPr>
                  <w:sdtContent>
                    <w:p>
                      <w:pPr>
                        <w:tabs>
                          <w:tab w:val="left" w:pos="1134"/>
                          <w:tab w:val="left" w:pos="1276"/>
                        </w:tabs>
                        <w:ind w:firstLine="567"/>
                        <w:jc w:val="both"/>
                        <w:rPr>
                          <w:color w:val="000000"/>
                          <w:szCs w:val="24"/>
                        </w:rPr>
                      </w:pPr>
                      <w:sdt>
                        <w:sdtPr>
                          <w:alias w:val="Numeris"/>
                          <w:tag w:val="nr_0f9c6e86e3c6463e8318bbefbe59ffce"/>
                          <w:lock w:val="sdtLocked"/>
                          <w:richText/>
                        </w:sdtPr>
                        <w:sdtContent>
                          <w:r>
                            <w:rPr>
                              <w:color w:val="000000"/>
                              <w:szCs w:val="24"/>
                            </w:rPr>
                            <w:t>26</w:t>
                          </w:r>
                        </w:sdtContent>
                      </w:sdt>
                      <w:r>
                        <w:rPr>
                          <w:color w:val="000000"/>
                          <w:szCs w:val="24"/>
                        </w:rPr>
                        <w:t>. Duomenų apsaugos pareigūnas, vykdydamas užduotis, veikia nepriklausomai ir autonomiškai. Tai reiškia, kad, vykdydamas Reglamentu (ES) 2016/679 nustatytas užduotis, duomenų apsaugos pareigūnas neturi gauti nurodymų, kaip spręsti klausimą, kaip tirti skundą ir ar konsultuotis su Inspekcija. Be to, jam neturi būti nurodoma laikytis tam tikro požiūrio į su duomenų apsaugos teise susijusį klausimą (pavyzdžiui, tam tikro teisės aiškinimo).</w:t>
                      </w:r>
                    </w:p>
                  </w:sdtContent>
                </w:sdt>
                <w:sdt>
                  <w:sdtPr>
                    <w:alias w:val="27 p."/>
                    <w:tag w:val="part_1b7d6060daa6489f86943fe1ac9d32d8"/>
                    <w:lock w:val="sdtLocked"/>
                    <w:richText/>
                  </w:sdtPr>
                  <w:sdtContent>
                    <w:p>
                      <w:pPr>
                        <w:tabs>
                          <w:tab w:val="left" w:pos="1134"/>
                          <w:tab w:val="left" w:pos="1276"/>
                        </w:tabs>
                        <w:ind w:firstLine="567"/>
                        <w:jc w:val="both"/>
                        <w:rPr>
                          <w:color w:val="000000"/>
                          <w:szCs w:val="24"/>
                        </w:rPr>
                      </w:pPr>
                      <w:sdt>
                        <w:sdtPr>
                          <w:alias w:val="Numeris"/>
                          <w:tag w:val="nr_1b7d6060daa6489f86943fe1ac9d32d8"/>
                          <w:lock w:val="sdtLocked"/>
                          <w:richText/>
                        </w:sdtPr>
                        <w:sdtContent>
                          <w:r>
                            <w:rPr>
                              <w:color w:val="000000"/>
                              <w:szCs w:val="24"/>
                            </w:rPr>
                            <w:t>27</w:t>
                          </w:r>
                        </w:sdtContent>
                      </w:sdt>
                      <w:r>
                        <w:rPr>
                          <w:color w:val="000000"/>
                          <w:szCs w:val="24"/>
                        </w:rPr>
                        <w:t>. Dėl bet kokių funkcijų ir užduočių atlikimo duomenų apsaugos pareigūnui negali kilti interesų konfliktas. Jeigu duomenų apsaugos pareigūnui, atliekant pavestas funkcijas ir užduotis, kyla interesų konflikto galimybė, atsižvelgiant į Reglamento (ES) 2016/679 38 straipsnio 6 dalį, jis privalo nusišalinti nuo šių funkcijų ar užduočių atlikimo Registrų centro nustatyta tvarka.</w:t>
                      </w:r>
                    </w:p>
                  </w:sdtContent>
                </w:sdt>
                <w:sdt>
                  <w:sdtPr>
                    <w:alias w:val="28 p."/>
                    <w:tag w:val="part_c2a96e4260674dd887fa12128edae96e"/>
                    <w:lock w:val="sdtLocked"/>
                    <w:richText/>
                  </w:sdtPr>
                  <w:sdtContent>
                    <w:p>
                      <w:pPr>
                        <w:tabs>
                          <w:tab w:val="left" w:pos="1134"/>
                          <w:tab w:val="left" w:pos="1276"/>
                        </w:tabs>
                        <w:ind w:firstLine="567"/>
                        <w:jc w:val="both"/>
                        <w:rPr>
                          <w:color w:val="000000"/>
                          <w:szCs w:val="24"/>
                        </w:rPr>
                      </w:pPr>
                      <w:sdt>
                        <w:sdtPr>
                          <w:alias w:val="Numeris"/>
                          <w:tag w:val="nr_c2a96e4260674dd887fa12128edae96e"/>
                          <w:lock w:val="sdtLocked"/>
                          <w:richText/>
                        </w:sdtPr>
                        <w:sdtContent>
                          <w:r>
                            <w:rPr>
                              <w:color w:val="000000"/>
                              <w:szCs w:val="24"/>
                            </w:rPr>
                            <w:t>28</w:t>
                          </w:r>
                        </w:sdtContent>
                      </w:sdt>
                      <w:r>
                        <w:rPr>
                          <w:color w:val="000000"/>
                          <w:szCs w:val="24"/>
                        </w:rPr>
                        <w:t xml:space="preserve">. Duomenų apsaugos pareigūnas privalo būti tinkamai ir laiku įtraukiamas į visų su duomenų apsauga susijusių klausimų nagrinėjimą, jam turi būti suteikti užduotims atlikti būtini ištekliai (taip pat ir kitų Registrų centro padalinių metodinė pagalba, ekspertinės žinios), užtikrinta galimybė susipažinti su duomenimis ir išlaikyti savo ekspertines žinias bei kitos Reglamento (ES) 2016/679 </w:t>
                      </w:r>
                      <w:r>
                        <w:rPr>
                          <w:color w:val="000000"/>
                          <w:szCs w:val="24"/>
                          <w:lang w:val="en-US"/>
                        </w:rPr>
                        <w:t>38 </w:t>
                      </w:r>
                      <w:r>
                        <w:rPr>
                          <w:color w:val="000000"/>
                          <w:szCs w:val="24"/>
                        </w:rPr>
                        <w:t>straipsnyje numatytos garantijos.</w:t>
                      </w:r>
                    </w:p>
                  </w:sdtContent>
                </w:sdt>
                <w:sdt>
                  <w:sdtPr>
                    <w:alias w:val="29 p."/>
                    <w:tag w:val="part_052ccf620eb04b6a9abb320053642809"/>
                    <w:lock w:val="sdtLocked"/>
                    <w:richText/>
                  </w:sdtPr>
                  <w:sdtContent>
                    <w:p>
                      <w:pPr>
                        <w:tabs>
                          <w:tab w:val="left" w:pos="1134"/>
                          <w:tab w:val="left" w:pos="1276"/>
                        </w:tabs>
                        <w:ind w:firstLine="567"/>
                        <w:jc w:val="both"/>
                        <w:rPr>
                          <w:color w:val="000000"/>
                          <w:szCs w:val="24"/>
                        </w:rPr>
                      </w:pPr>
                      <w:sdt>
                        <w:sdtPr>
                          <w:alias w:val="Numeris"/>
                          <w:tag w:val="nr_052ccf620eb04b6a9abb320053642809"/>
                          <w:lock w:val="sdtLocked"/>
                          <w:richText/>
                        </w:sdtPr>
                        <w:sdtContent>
                          <w:r>
                            <w:rPr>
                              <w:szCs w:val="24"/>
                            </w:rPr>
                            <w:t>29</w:t>
                          </w:r>
                        </w:sdtContent>
                      </w:sdt>
                      <w:r>
                        <w:rPr>
                          <w:szCs w:val="24"/>
                        </w:rPr>
                        <w:t xml:space="preserve">. Duomenų apsaugos pareigūnas, atsižvelgdamas į galimas rizikas, kartą per metus inicijuoja ir atlieka patikrinimus bent vienoje pasirinktoje duomenų tvarkymo srityje. Duomenų apsaugos pareigūnas patikrinimo metu analizuoja ir vertina, ar duomenų tvarkymo veikla atitinka </w:t>
                      </w:r>
                      <w:r>
                        <w:rPr>
                          <w:color w:val="000000"/>
                          <w:szCs w:val="24"/>
                        </w:rPr>
                        <w:t xml:space="preserve">Reglamento (ES) 2016/679 </w:t>
                      </w:r>
                      <w:r>
                        <w:rPr>
                          <w:szCs w:val="24"/>
                        </w:rPr>
                        <w:t>ir kitų duomenų tvarkymą reglamentuojančių teisės aktų reikalavimus. Patikrinimų metu Registrų centro darbuotojai privalo laiku teikti reikiamą informaciją, atsakyti į duomenų apsaugos pareigūno pateiktus klausimus. Atliktų patikrinimų rezultatai ir siūlomi korekciniai veiksmai yra įforminami Registrų centro nustatyta tvarka bei pristatomi Registrų centro aukščiausio lygio vadovams, struktūrinių padalinių, kurie tvarko duomenis duomenų apsaugos pareigūno tikrintoje veiklos srityje, vadovams.</w:t>
                      </w:r>
                    </w:p>
                  </w:sdtContent>
                </w:sdt>
                <w:sdt>
                  <w:sdtPr>
                    <w:alias w:val="30 p."/>
                    <w:tag w:val="part_315a80dfe2fc4e86a6c0cd5cb6559e6f"/>
                    <w:lock w:val="sdtLocked"/>
                    <w:richText/>
                  </w:sdtPr>
                  <w:sdtContent>
                    <w:p>
                      <w:pPr>
                        <w:tabs>
                          <w:tab w:val="left" w:pos="1134"/>
                          <w:tab w:val="left" w:pos="1276"/>
                        </w:tabs>
                        <w:ind w:firstLine="567"/>
                        <w:jc w:val="both"/>
                        <w:rPr>
                          <w:color w:val="000000"/>
                          <w:szCs w:val="24"/>
                        </w:rPr>
                      </w:pPr>
                      <w:sdt>
                        <w:sdtPr>
                          <w:alias w:val="Numeris"/>
                          <w:tag w:val="nr_315a80dfe2fc4e86a6c0cd5cb6559e6f"/>
                          <w:lock w:val="sdtLocked"/>
                          <w:richText/>
                        </w:sdtPr>
                        <w:sdtContent>
                          <w:r>
                            <w:rPr>
                              <w:color w:val="000000"/>
                              <w:szCs w:val="24"/>
                            </w:rPr>
                            <w:t>30</w:t>
                          </w:r>
                        </w:sdtContent>
                      </w:sdt>
                      <w:r>
                        <w:rPr>
                          <w:color w:val="000000"/>
                          <w:szCs w:val="24"/>
                        </w:rPr>
                        <w:t xml:space="preserve">. Asmenys gali kreiptis į duomenų apsaugos pareigūną visais klausimais, susijusiais su duomenų tvarkymu Registrų centre ir duomenų subjekto teisių, nustatytų Reglamente (ES) 2016/679, įgyvendinimu. Tais atvejais, kai keliamas klausimas yra priskirtas kito Registrų centro padalinio kompetencijai, duomenų apsaugos pareigūnas nedelsiant asmens kreipimąsi perduoda šiam padaliniui. </w:t>
                      </w:r>
                    </w:p>
                  </w:sdtContent>
                </w:sdt>
                <w:sdt>
                  <w:sdtPr>
                    <w:alias w:val="31 p."/>
                    <w:tag w:val="part_757d10a06d794db6895fe3a0b79e1b52"/>
                    <w:lock w:val="sdtLocked"/>
                    <w:richText/>
                  </w:sdtPr>
                  <w:sdtContent>
                    <w:p>
                      <w:pPr>
                        <w:tabs>
                          <w:tab w:val="left" w:pos="1134"/>
                          <w:tab w:val="left" w:pos="1276"/>
                        </w:tabs>
                        <w:ind w:firstLine="567"/>
                        <w:jc w:val="both"/>
                        <w:rPr>
                          <w:color w:val="000000"/>
                          <w:szCs w:val="24"/>
                        </w:rPr>
                      </w:pPr>
                      <w:sdt>
                        <w:sdtPr>
                          <w:alias w:val="Numeris"/>
                          <w:tag w:val="nr_757d10a06d794db6895fe3a0b79e1b52"/>
                          <w:lock w:val="sdtLocked"/>
                          <w:richText/>
                        </w:sdtPr>
                        <w:sdtContent>
                          <w:r>
                            <w:rPr>
                              <w:color w:val="000000"/>
                              <w:szCs w:val="24"/>
                            </w:rPr>
                            <w:t>31</w:t>
                          </w:r>
                        </w:sdtContent>
                      </w:sdt>
                      <w:r>
                        <w:rPr>
                          <w:color w:val="000000"/>
                          <w:szCs w:val="24"/>
                        </w:rPr>
                        <w:t xml:space="preserve">. Duomenų apsaugos pareigūnas su duomenų subjektais ir kitais fiziniais ir juridiniais asmenimis bendrauja elektroniniu paštu </w:t>
                      </w:r>
                      <w:r>
                        <w:rPr>
                          <w:color w:val="0563C1"/>
                          <w:szCs w:val="24"/>
                          <w:u w:val="single"/>
                        </w:rPr>
                        <w:t>duomenusauga@registrucentras.lt</w:t>
                      </w:r>
                      <w:r>
                        <w:rPr>
                          <w:color w:val="000000"/>
                          <w:szCs w:val="24"/>
                        </w:rPr>
                        <w:t xml:space="preserve">. </w:t>
                      </w:r>
                      <w:r>
                        <w:rPr>
                          <w:szCs w:val="24"/>
                        </w:rPr>
                        <w:t>Duomenų apsaugos pareigūnas su Registrų centro darbuotojais bendrauja vidiniais komunikacijos kanalais</w:t>
                      </w:r>
                      <w:r>
                        <w:rPr>
                          <w:color w:val="000000"/>
                          <w:szCs w:val="24"/>
                        </w:rPr>
                        <w:t>.</w:t>
                      </w:r>
                    </w:p>
                  </w:sdtContent>
                </w:sdt>
                <w:sdt>
                  <w:sdtPr>
                    <w:alias w:val="32 p."/>
                    <w:tag w:val="part_2541d2b88c2245af8a47d96ea49e7550"/>
                    <w:lock w:val="sdtLocked"/>
                    <w:richText/>
                  </w:sdtPr>
                  <w:sdtContent>
                    <w:p>
                      <w:pPr>
                        <w:tabs>
                          <w:tab w:val="left" w:pos="1134"/>
                          <w:tab w:val="left" w:pos="1276"/>
                        </w:tabs>
                        <w:ind w:firstLine="567"/>
                        <w:jc w:val="both"/>
                        <w:rPr>
                          <w:color w:val="000000"/>
                          <w:szCs w:val="24"/>
                        </w:rPr>
                      </w:pPr>
                      <w:sdt>
                        <w:sdtPr>
                          <w:alias w:val="Numeris"/>
                          <w:tag w:val="nr_2541d2b88c2245af8a47d96ea49e7550"/>
                          <w:lock w:val="sdtLocked"/>
                          <w:richText/>
                        </w:sdtPr>
                        <w:sdtContent>
                          <w:r>
                            <w:rPr>
                              <w:color w:val="000000"/>
                              <w:szCs w:val="24"/>
                            </w:rPr>
                            <w:t>32</w:t>
                          </w:r>
                        </w:sdtContent>
                      </w:sdt>
                      <w:r>
                        <w:rPr>
                          <w:color w:val="000000"/>
                          <w:szCs w:val="24"/>
                        </w:rPr>
                        <w:t>. Duomenų apsaugos pareigūnas nėra asmeniškai atsakingas, jei Registrų centre nesilaikoma duomenų apsaugos reikalavimų, t. y. Registrų centras, tiek kaip duomenų valdytojas, tiek kaip paskirtas duomenų tvarkytojas, privalo užtikrinti ir sugebėti įrodyti, kad duomenys tvarkomi laikantis Reglamento (ES) 2016/679 ir kitų teisės aktų, reglamentuojančių duomenų tvarkymą ir apsaugą.</w:t>
                      </w:r>
                    </w:p>
                    <w:p>
                      <w:pPr>
                        <w:tabs>
                          <w:tab w:val="left" w:pos="1134"/>
                          <w:tab w:val="left" w:pos="1276"/>
                        </w:tabs>
                        <w:jc w:val="center"/>
                        <w:rPr>
                          <w:color w:val="000000"/>
                          <w:szCs w:val="24"/>
                        </w:rPr>
                      </w:pPr>
                    </w:p>
                  </w:sdtContent>
                </w:sdt>
              </w:sdtContent>
            </w:sdt>
            <w:sdt>
              <w:sdtPr>
                <w:alias w:val="skyrius"/>
                <w:tag w:val="part_398f98ab24f34679ad1ab2adc78cf714"/>
                <w:lock w:val="sdtLocked"/>
                <w:richText/>
              </w:sdtPr>
              <w:sdtContent>
                <w:p>
                  <w:pPr>
                    <w:tabs>
                      <w:tab w:val="left" w:pos="1134"/>
                    </w:tabs>
                    <w:spacing w:line="252" w:lineRule="auto"/>
                    <w:jc w:val="center"/>
                    <w:rPr>
                      <w:b/>
                      <w:color w:val="000000"/>
                      <w:szCs w:val="24"/>
                    </w:rPr>
                  </w:pPr>
                  <w:sdt>
                    <w:sdtPr>
                      <w:alias w:val="Numeris"/>
                      <w:tag w:val="nr_398f98ab24f34679ad1ab2adc78cf714"/>
                      <w:lock w:val="sdtLocked"/>
                      <w:richText/>
                    </w:sdtPr>
                    <w:sdtContent>
                      <w:r>
                        <w:rPr>
                          <w:b/>
                          <w:color w:val="000000"/>
                          <w:szCs w:val="24"/>
                        </w:rPr>
                        <w:t>V</w:t>
                      </w:r>
                    </w:sdtContent>
                  </w:sdt>
                  <w:r>
                    <w:rPr>
                      <w:b/>
                      <w:color w:val="000000"/>
                      <w:szCs w:val="24"/>
                    </w:rPr>
                    <w:t xml:space="preserve"> SKYRIUS</w:t>
                  </w:r>
                </w:p>
                <w:p>
                  <w:pPr>
                    <w:tabs>
                      <w:tab w:val="left" w:pos="1134"/>
                    </w:tabs>
                    <w:spacing w:line="252" w:lineRule="auto"/>
                    <w:jc w:val="center"/>
                    <w:rPr>
                      <w:b/>
                      <w:color w:val="000000"/>
                      <w:szCs w:val="24"/>
                    </w:rPr>
                  </w:pPr>
                  <w:sdt>
                    <w:sdtPr>
                      <w:alias w:val="Pavadinimas"/>
                      <w:tag w:val="title_398f98ab24f34679ad1ab2adc78cf714"/>
                      <w:lock w:val="sdtLocked"/>
                      <w:richText/>
                    </w:sdtPr>
                    <w:sdtContent>
                      <w:r>
                        <w:rPr>
                          <w:b/>
                          <w:color w:val="000000"/>
                          <w:szCs w:val="24"/>
                        </w:rPr>
                        <w:t>ORGANIZACINĖS IR TECHNINĖS DUOMENŲ SAUGUMO PRIEMONĖS</w:t>
                      </w:r>
                    </w:sdtContent>
                  </w:sdt>
                </w:p>
                <w:p>
                  <w:pPr>
                    <w:tabs>
                      <w:tab w:val="left" w:pos="1134"/>
                    </w:tabs>
                    <w:jc w:val="both"/>
                    <w:rPr>
                      <w:color w:val="000000"/>
                      <w:szCs w:val="24"/>
                    </w:rPr>
                  </w:pPr>
                </w:p>
                <w:sdt>
                  <w:sdtPr>
                    <w:alias w:val="33 p."/>
                    <w:tag w:val="part_229b8ebf344740578c2c1e73d086189f"/>
                    <w:lock w:val="sdtLocked"/>
                    <w:richText/>
                  </w:sdtPr>
                  <w:sdtContent>
                    <w:p>
                      <w:pPr>
                        <w:tabs>
                          <w:tab w:val="left" w:pos="993"/>
                          <w:tab w:val="left" w:pos="1134"/>
                        </w:tabs>
                        <w:ind w:firstLine="567"/>
                        <w:jc w:val="both"/>
                        <w:rPr>
                          <w:color w:val="000000"/>
                          <w:szCs w:val="24"/>
                        </w:rPr>
                      </w:pPr>
                      <w:sdt>
                        <w:sdtPr>
                          <w:alias w:val="Numeris"/>
                          <w:tag w:val="nr_229b8ebf344740578c2c1e73d086189f"/>
                          <w:lock w:val="sdtLocked"/>
                          <w:richText/>
                        </w:sdtPr>
                        <w:sdtContent>
                          <w:r>
                            <w:rPr>
                              <w:color w:val="000000"/>
                              <w:szCs w:val="24"/>
                            </w:rPr>
                            <w:t>33</w:t>
                          </w:r>
                        </w:sdtContent>
                      </w:sdt>
                      <w:r>
                        <w:rPr>
                          <w:color w:val="000000"/>
                          <w:szCs w:val="24"/>
                        </w:rPr>
                        <w:t>.</w:t>
                        <w:tab/>
                        <w:t>Siekiant užtikrinti tiek automatiniu, tiek ir ne automatiniu būdu tvarkomų duomenų saugumą, atsižvelgiant į techninių galimybių išsivystymo lygį, įgyvendinimo sąnaudas bei duomenų tvarkymo pobūdį, aprėptį, kontekstą ir tikslus, taip pat duomenų tvarkymo keliamus įvairios tikimybės ir rimtumo pavojus fizinių asmenų teisėms ir laisvėms, duomenų pobūdį ir jų tvarkymo keliamą riziką, įgyvendinamos šios organizacinės ir techninės duomenų saugumo priemonės:</w:t>
                      </w:r>
                    </w:p>
                    <w:sdt>
                      <w:sdtPr>
                        <w:alias w:val="33.1 pp."/>
                        <w:tag w:val="part_082a8796a0db49dca3fd687657f4e530"/>
                        <w:lock w:val="sdtLocked"/>
                        <w:richText/>
                      </w:sdtPr>
                      <w:sdtContent>
                        <w:p>
                          <w:pPr>
                            <w:tabs>
                              <w:tab w:val="left" w:pos="1134"/>
                            </w:tabs>
                            <w:ind w:firstLine="567"/>
                            <w:jc w:val="both"/>
                            <w:rPr>
                              <w:color w:val="000000"/>
                              <w:szCs w:val="24"/>
                            </w:rPr>
                          </w:pPr>
                          <w:sdt>
                            <w:sdtPr>
                              <w:alias w:val="Numeris"/>
                              <w:tag w:val="nr_082a8796a0db49dca3fd687657f4e530"/>
                              <w:lock w:val="sdtLocked"/>
                              <w:richText/>
                            </w:sdtPr>
                            <w:sdtContent>
                              <w:r>
                                <w:rPr>
                                  <w:color w:val="000000"/>
                                  <w:szCs w:val="24"/>
                                </w:rPr>
                                <w:t>33.1</w:t>
                              </w:r>
                            </w:sdtContent>
                          </w:sdt>
                          <w:r>
                            <w:rPr>
                              <w:color w:val="000000"/>
                              <w:szCs w:val="24"/>
                            </w:rPr>
                            <w:t>.</w:t>
                            <w:tab/>
                            <w:t>organizacinės duomenų saugumo priemonės, apimančios duomenų saugumo politiką ir procedūras, vaidmenis ir atsakomybę, prieigų valdymą,</w:t>
                          </w:r>
                          <w:r>
                            <w:rPr>
                              <w:szCs w:val="24"/>
                            </w:rPr>
                            <w:t xml:space="preserve"> </w:t>
                          </w:r>
                          <w:r>
                            <w:rPr>
                              <w:color w:val="000000"/>
                              <w:szCs w:val="24"/>
                            </w:rPr>
                            <w:t>išteklių ir turto valdymą, informacinių išteklių pokyčių valdymą,</w:t>
                          </w:r>
                          <w:r>
                            <w:rPr>
                              <w:szCs w:val="24"/>
                            </w:rPr>
                            <w:t xml:space="preserve"> reikalavimus paslaugų teikėjams (</w:t>
                          </w:r>
                          <w:r>
                            <w:rPr>
                              <w:color w:val="000000"/>
                              <w:szCs w:val="24"/>
                            </w:rPr>
                            <w:t>duomenų tvarkytojams), duomenų saugumo pažeidimų ir incidentų valdymą, konfidencialumo užtikrinimą, veiklos tęstinumą, mokymus;</w:t>
                          </w:r>
                        </w:p>
                      </w:sdtContent>
                    </w:sdt>
                    <w:sdt>
                      <w:sdtPr>
                        <w:alias w:val="33.2 pp."/>
                        <w:tag w:val="part_0f26b93ff72d48b0a385b3639bdbe37c"/>
                        <w:lock w:val="sdtLocked"/>
                        <w:richText/>
                      </w:sdtPr>
                      <w:sdtContent>
                        <w:p>
                          <w:pPr>
                            <w:tabs>
                              <w:tab w:val="left" w:pos="993"/>
                              <w:tab w:val="left" w:pos="1134"/>
                            </w:tabs>
                            <w:ind w:firstLine="567"/>
                            <w:jc w:val="both"/>
                            <w:rPr>
                              <w:color w:val="000000"/>
                              <w:szCs w:val="24"/>
                            </w:rPr>
                          </w:pPr>
                          <w:sdt>
                            <w:sdtPr>
                              <w:alias w:val="Numeris"/>
                              <w:tag w:val="nr_0f26b93ff72d48b0a385b3639bdbe37c"/>
                              <w:lock w:val="sdtLocked"/>
                              <w:richText/>
                            </w:sdtPr>
                            <w:sdtContent>
                              <w:r>
                                <w:rPr>
                                  <w:color w:val="000000"/>
                                  <w:szCs w:val="24"/>
                                </w:rPr>
                                <w:t>33.2</w:t>
                              </w:r>
                            </w:sdtContent>
                          </w:sdt>
                          <w:r>
                            <w:rPr>
                              <w:color w:val="000000"/>
                              <w:szCs w:val="24"/>
                            </w:rPr>
                            <w:t>.</w:t>
                            <w:tab/>
                            <w:t>techninės duomenų saugumo priemonės, apimančios prieigos kontrolę ir autentifikavimą, techninių žurnalų įrašus ir stebėseną, tarnybinių stočių ir duomenų bazių apsaugą, darbo stočių apsaugą, tinklo ir komunikacijos saugą, atsargines kopijas, mobiliuosius ir nešiojamus įrenginius, programinės įrangos saugą, duomenų naikinimą, fizinę saugą.</w:t>
                          </w:r>
                        </w:p>
                      </w:sdtContent>
                    </w:sdt>
                  </w:sdtContent>
                </w:sdt>
                <w:sdt>
                  <w:sdtPr>
                    <w:alias w:val="34 p."/>
                    <w:tag w:val="part_c3e66b4739c34f12bf7becf7ce282546"/>
                    <w:lock w:val="sdtLocked"/>
                    <w:richText/>
                  </w:sdtPr>
                  <w:sdtContent>
                    <w:p>
                      <w:pPr>
                        <w:tabs>
                          <w:tab w:val="left" w:pos="993"/>
                          <w:tab w:val="left" w:pos="1134"/>
                        </w:tabs>
                        <w:ind w:firstLine="567"/>
                        <w:jc w:val="both"/>
                        <w:rPr>
                          <w:color w:val="000000"/>
                          <w:szCs w:val="24"/>
                        </w:rPr>
                      </w:pPr>
                      <w:sdt>
                        <w:sdtPr>
                          <w:alias w:val="Numeris"/>
                          <w:tag w:val="nr_c3e66b4739c34f12bf7becf7ce282546"/>
                          <w:lock w:val="sdtLocked"/>
                          <w:richText/>
                        </w:sdtPr>
                        <w:sdtContent>
                          <w:r>
                            <w:rPr>
                              <w:color w:val="000000"/>
                              <w:szCs w:val="24"/>
                            </w:rPr>
                            <w:t>34</w:t>
                          </w:r>
                        </w:sdtContent>
                      </w:sdt>
                      <w:r>
                        <w:rPr>
                          <w:color w:val="000000"/>
                          <w:szCs w:val="24"/>
                        </w:rPr>
                        <w:t>.</w:t>
                        <w:tab/>
                        <w:t xml:space="preserve"> Konkrečios techninės ir organizacinės duomenų saugumo priemonės nustatytos:</w:t>
                      </w:r>
                    </w:p>
                    <w:sdt>
                      <w:sdtPr>
                        <w:alias w:val="34.1 pp."/>
                        <w:tag w:val="part_f2a596b83b7a4cedb13b6a8d20aaa0e4"/>
                        <w:lock w:val="sdtLocked"/>
                        <w:richText/>
                      </w:sdtPr>
                      <w:sdtContent>
                        <w:p>
                          <w:pPr>
                            <w:tabs>
                              <w:tab w:val="left" w:pos="1134"/>
                            </w:tabs>
                            <w:ind w:firstLine="567"/>
                            <w:jc w:val="both"/>
                            <w:rPr>
                              <w:color w:val="000000"/>
                              <w:szCs w:val="24"/>
                            </w:rPr>
                          </w:pPr>
                          <w:sdt>
                            <w:sdtPr>
                              <w:alias w:val="Numeris"/>
                              <w:tag w:val="nr_f2a596b83b7a4cedb13b6a8d20aaa0e4"/>
                              <w:lock w:val="sdtLocked"/>
                              <w:richText/>
                            </w:sdtPr>
                            <w:sdtContent>
                              <w:r>
                                <w:rPr>
                                  <w:color w:val="000000"/>
                                  <w:szCs w:val="24"/>
                                </w:rPr>
                                <w:t>34.1</w:t>
                              </w:r>
                            </w:sdtContent>
                          </w:sdt>
                          <w:r>
                            <w:rPr>
                              <w:color w:val="000000"/>
                              <w:szCs w:val="24"/>
                            </w:rPr>
                            <w:t>.</w:t>
                            <w:tab/>
                            <w:t xml:space="preserve"> Registrų centro generalinio direktoriaus patvirtintuose Valstybės įmonės Registrų centro tvarkomų informacinių išteklių saugos nuostatuose, Valstybės įmonės Registrų centro tvarkomų vidaus informacinių išteklių naudotojų administravimo taisyklėse,</w:t>
                          </w:r>
                          <w:r>
                            <w:rPr>
                              <w:szCs w:val="24"/>
                            </w:rPr>
                            <w:t xml:space="preserve"> </w:t>
                          </w:r>
                          <w:r>
                            <w:rPr>
                              <w:color w:val="000000"/>
                              <w:szCs w:val="24"/>
                            </w:rPr>
                            <w:t xml:space="preserve">Valstybės įmonės Registrų centro tvarkomų vidaus informacinių išteklių saugaus elektroninės informacijos tvarkymo taisyklėse, Valstybės įmonės Registrų centro tvarkomų vidaus informacinių išteklių veiklos tęstinumo valdymo plane ir Valstybės įmonės Registrų centro tvarkomų vidaus informacinių išteklių </w:t>
                          </w:r>
                          <w:r>
                            <w:rPr>
                              <w:bCs/>
                              <w:color w:val="000000"/>
                              <w:szCs w:val="24"/>
                            </w:rPr>
                            <w:t>pokyčių valdymo tvarkos apraše, kai Registrų centras tvarko duomenis kaip duomenų valdytojas;</w:t>
                          </w:r>
                        </w:p>
                      </w:sdtContent>
                    </w:sdt>
                    <w:sdt>
                      <w:sdtPr>
                        <w:alias w:val="34.2 pp."/>
                        <w:tag w:val="part_d08627f9963d4db4a5385ba3675ae05b"/>
                        <w:lock w:val="sdtLocked"/>
                        <w:richText/>
                      </w:sdtPr>
                      <w:sdtContent>
                        <w:p>
                          <w:pPr>
                            <w:tabs>
                              <w:tab w:val="left" w:pos="993"/>
                              <w:tab w:val="left" w:pos="1134"/>
                            </w:tabs>
                            <w:ind w:firstLine="567"/>
                            <w:jc w:val="both"/>
                            <w:rPr>
                              <w:color w:val="000000"/>
                              <w:szCs w:val="24"/>
                            </w:rPr>
                          </w:pPr>
                          <w:sdt>
                            <w:sdtPr>
                              <w:alias w:val="Numeris"/>
                              <w:tag w:val="nr_d08627f9963d4db4a5385ba3675ae05b"/>
                              <w:lock w:val="sdtLocked"/>
                              <w:richText/>
                            </w:sdtPr>
                            <w:sdtContent>
                              <w:r>
                                <w:rPr>
                                  <w:color w:val="000000"/>
                                  <w:szCs w:val="24"/>
                                </w:rPr>
                                <w:t>34.2</w:t>
                              </w:r>
                            </w:sdtContent>
                          </w:sdt>
                          <w:r>
                            <w:rPr>
                              <w:color w:val="000000"/>
                              <w:szCs w:val="24"/>
                            </w:rPr>
                            <w:t>.</w:t>
                            <w:tab/>
                          </w:r>
                          <w:r>
                            <w:rPr>
                              <w:szCs w:val="24"/>
                            </w:rPr>
                            <w:t xml:space="preserve">Valstybės registro ar valstybės informacinės sistemos </w:t>
                          </w:r>
                          <w:r>
                            <w:rPr>
                              <w:bCs/>
                              <w:color w:val="000000"/>
                              <w:szCs w:val="24"/>
                            </w:rPr>
                            <w:t xml:space="preserve">duomenų valdytojo patvirtintoje saugos politikoje, kurią sudaro valstybės registro ar valstybės informacinės sistemos duomenų saugos nuostatai, Saugaus elektroninės informacijos duomenų tvarkymo taisyklės, veiklos tęstinumo planas ir Informacinės sistemos naudotojų administravimo taisyklės, tais atvejais, kai Registrų centras duomenis tvarko kaip duomenų tvarkytojas valstybės registruose ir (ar) valstybės informacinėse sistemose. </w:t>
                          </w:r>
                        </w:p>
                        <w:p>
                          <w:pPr>
                            <w:tabs>
                              <w:tab w:val="left" w:pos="1134"/>
                            </w:tabs>
                            <w:spacing w:line="252" w:lineRule="auto"/>
                            <w:jc w:val="center"/>
                            <w:rPr>
                              <w:b/>
                              <w:color w:val="000000"/>
                              <w:szCs w:val="24"/>
                            </w:rPr>
                          </w:pPr>
                        </w:p>
                      </w:sdtContent>
                    </w:sdt>
                  </w:sdtContent>
                </w:sdt>
              </w:sdtContent>
            </w:sdt>
            <w:sdt>
              <w:sdtPr>
                <w:alias w:val="skyrius"/>
                <w:tag w:val="part_384365987bed4d21992d885f77c0995e"/>
                <w:lock w:val="sdtLocked"/>
                <w:richText/>
              </w:sdtPr>
              <w:sdtContent>
                <w:p>
                  <w:pPr>
                    <w:tabs>
                      <w:tab w:val="left" w:pos="1134"/>
                    </w:tabs>
                    <w:spacing w:line="252" w:lineRule="auto"/>
                    <w:jc w:val="center"/>
                    <w:rPr>
                      <w:b/>
                      <w:color w:val="000000"/>
                      <w:szCs w:val="24"/>
                    </w:rPr>
                  </w:pPr>
                  <w:sdt>
                    <w:sdtPr>
                      <w:alias w:val="Numeris"/>
                      <w:tag w:val="nr_384365987bed4d21992d885f77c0995e"/>
                      <w:lock w:val="sdtLocked"/>
                      <w:richText/>
                    </w:sdtPr>
                    <w:sdtContent>
                      <w:r>
                        <w:rPr>
                          <w:b/>
                          <w:color w:val="000000"/>
                          <w:szCs w:val="24"/>
                        </w:rPr>
                        <w:t>VI</w:t>
                      </w:r>
                    </w:sdtContent>
                  </w:sdt>
                  <w:r>
                    <w:rPr>
                      <w:b/>
                      <w:color w:val="000000"/>
                      <w:szCs w:val="24"/>
                    </w:rPr>
                    <w:t xml:space="preserve"> SKYRIUS</w:t>
                  </w:r>
                </w:p>
                <w:p>
                  <w:pPr>
                    <w:tabs>
                      <w:tab w:val="left" w:pos="1134"/>
                    </w:tabs>
                    <w:spacing w:line="252" w:lineRule="auto"/>
                    <w:jc w:val="center"/>
                    <w:rPr>
                      <w:b/>
                      <w:color w:val="000000"/>
                      <w:szCs w:val="24"/>
                    </w:rPr>
                  </w:pPr>
                  <w:sdt>
                    <w:sdtPr>
                      <w:alias w:val="Pavadinimas"/>
                      <w:tag w:val="title_384365987bed4d21992d885f77c0995e"/>
                      <w:lock w:val="sdtLocked"/>
                      <w:richText/>
                    </w:sdtPr>
                    <w:sdtContent>
                      <w:r>
                        <w:rPr>
                          <w:b/>
                          <w:color w:val="000000"/>
                          <w:szCs w:val="24"/>
                        </w:rPr>
                        <w:t>REIKALAVIMAI DARBUOTOJAMS, TVARKANTIEMS DUOMENIS</w:t>
                      </w:r>
                    </w:sdtContent>
                  </w:sdt>
                </w:p>
                <w:p>
                  <w:pPr>
                    <w:tabs>
                      <w:tab w:val="left" w:pos="1134"/>
                    </w:tabs>
                    <w:ind w:firstLine="771"/>
                    <w:jc w:val="both"/>
                    <w:rPr>
                      <w:color w:val="000000"/>
                      <w:szCs w:val="24"/>
                    </w:rPr>
                  </w:pPr>
                </w:p>
                <w:sdt>
                  <w:sdtPr>
                    <w:alias w:val="35 p."/>
                    <w:tag w:val="part_28903b8c27ec431db03bcb125a739844"/>
                    <w:lock w:val="sdtLocked"/>
                    <w:richText/>
                  </w:sdtPr>
                  <w:sdtContent>
                    <w:p>
                      <w:pPr>
                        <w:tabs>
                          <w:tab w:val="left" w:pos="1134"/>
                        </w:tabs>
                        <w:ind w:firstLine="567"/>
                        <w:jc w:val="both"/>
                        <w:rPr>
                          <w:color w:val="000000"/>
                          <w:szCs w:val="24"/>
                        </w:rPr>
                      </w:pPr>
                      <w:sdt>
                        <w:sdtPr>
                          <w:alias w:val="Numeris"/>
                          <w:tag w:val="nr_28903b8c27ec431db03bcb125a739844"/>
                          <w:lock w:val="sdtLocked"/>
                          <w:richText/>
                        </w:sdtPr>
                        <w:sdtContent>
                          <w:r>
                            <w:rPr>
                              <w:color w:val="000000"/>
                              <w:szCs w:val="24"/>
                            </w:rPr>
                            <w:t>35</w:t>
                          </w:r>
                        </w:sdtContent>
                      </w:sdt>
                      <w:r>
                        <w:rPr>
                          <w:color w:val="000000"/>
                          <w:szCs w:val="24"/>
                        </w:rPr>
                        <w:t>.</w:t>
                        <w:tab/>
                        <w:t>Kiekvienas darbuotojas privalo: </w:t>
                      </w:r>
                    </w:p>
                    <w:sdt>
                      <w:sdtPr>
                        <w:alias w:val="35.1 pp."/>
                        <w:tag w:val="part_3dfd2906594844dfa1a92a15765cebfb"/>
                        <w:lock w:val="sdtLocked"/>
                        <w:richText/>
                      </w:sdtPr>
                      <w:sdtContent>
                        <w:p>
                          <w:pPr>
                            <w:tabs>
                              <w:tab w:val="left" w:pos="1134"/>
                            </w:tabs>
                            <w:ind w:firstLine="567"/>
                            <w:jc w:val="both"/>
                            <w:rPr>
                              <w:color w:val="000000"/>
                              <w:szCs w:val="24"/>
                            </w:rPr>
                          </w:pPr>
                          <w:sdt>
                            <w:sdtPr>
                              <w:alias w:val="Numeris"/>
                              <w:tag w:val="nr_3dfd2906594844dfa1a92a15765cebfb"/>
                              <w:lock w:val="sdtLocked"/>
                              <w:richText/>
                            </w:sdtPr>
                            <w:sdtContent>
                              <w:r>
                                <w:rPr>
                                  <w:color w:val="000000"/>
                                  <w:szCs w:val="24"/>
                                </w:rPr>
                                <w:t>35.1</w:t>
                              </w:r>
                            </w:sdtContent>
                          </w:sdt>
                          <w:r>
                            <w:rPr>
                              <w:color w:val="000000"/>
                              <w:szCs w:val="24"/>
                            </w:rPr>
                            <w:t>.</w:t>
                            <w:tab/>
                            <w:t xml:space="preserve"> tvarkydamas duomenis, laikytis su duomenų tvarkymu susijusių principų, duomenų tvarkymo saugumo reikalavimų, įtvirtintų Reglamente (ES) 2016/679, Asmens duomenų teisinės apsaugos įstatyme, Taisyklėse ir kituose teisės aktuose, reglamentuojančiuose duomenų tvarkymą; </w:t>
                          </w:r>
                        </w:p>
                      </w:sdtContent>
                    </w:sdt>
                    <w:sdt>
                      <w:sdtPr>
                        <w:alias w:val="35.2 pp."/>
                        <w:tag w:val="part_840245ac7f7146839ff1e7d2c2d03f43"/>
                        <w:lock w:val="sdtLocked"/>
                        <w:richText/>
                      </w:sdtPr>
                      <w:sdtContent>
                        <w:p>
                          <w:pPr>
                            <w:tabs>
                              <w:tab w:val="left" w:pos="1134"/>
                            </w:tabs>
                            <w:ind w:firstLine="567"/>
                            <w:jc w:val="both"/>
                            <w:rPr>
                              <w:color w:val="000000"/>
                              <w:szCs w:val="24"/>
                            </w:rPr>
                          </w:pPr>
                          <w:sdt>
                            <w:sdtPr>
                              <w:alias w:val="Numeris"/>
                              <w:tag w:val="nr_840245ac7f7146839ff1e7d2c2d03f43"/>
                              <w:lock w:val="sdtLocked"/>
                              <w:richText/>
                            </w:sdtPr>
                            <w:sdtContent>
                              <w:r>
                                <w:rPr>
                                  <w:color w:val="000000"/>
                                  <w:szCs w:val="24"/>
                                </w:rPr>
                                <w:t>35.2</w:t>
                              </w:r>
                            </w:sdtContent>
                          </w:sdt>
                          <w:r>
                            <w:rPr>
                              <w:color w:val="000000"/>
                              <w:szCs w:val="24"/>
                            </w:rPr>
                            <w:t>.</w:t>
                            <w:tab/>
                            <w:t xml:space="preserve"> laikytis konfidencialumo principo ir laikyti paslaptyje bet kokią su duomenimis susijusią informaciją, su kuria jis susipažino vykdydamas darbo funkcijas, nebent tokia informacija būtų vieša pagal galiojančių įstatymų ar kitų teisės aktų nuostatas. Pareiga saugoti duomenų paslaptį galioja ir perėjus dirbti į kitas pareigas ar pasibaigus darbo santykiams Registrų centre;</w:t>
                          </w:r>
                        </w:p>
                      </w:sdtContent>
                    </w:sdt>
                    <w:sdt>
                      <w:sdtPr>
                        <w:alias w:val="35.3 pp."/>
                        <w:tag w:val="part_aec199685c214a81ac80ef24dac0ca5b"/>
                        <w:lock w:val="sdtLocked"/>
                        <w:richText/>
                      </w:sdtPr>
                      <w:sdtContent>
                        <w:p>
                          <w:pPr>
                            <w:tabs>
                              <w:tab w:val="left" w:pos="1134"/>
                            </w:tabs>
                            <w:ind w:firstLine="567"/>
                            <w:jc w:val="both"/>
                            <w:rPr>
                              <w:color w:val="000000"/>
                              <w:szCs w:val="24"/>
                            </w:rPr>
                          </w:pPr>
                          <w:sdt>
                            <w:sdtPr>
                              <w:alias w:val="Numeris"/>
                              <w:tag w:val="nr_aec199685c214a81ac80ef24dac0ca5b"/>
                              <w:lock w:val="sdtLocked"/>
                              <w:richText/>
                            </w:sdtPr>
                            <w:sdtContent>
                              <w:r>
                                <w:rPr>
                                  <w:color w:val="000000"/>
                                  <w:szCs w:val="24"/>
                                </w:rPr>
                                <w:t>35.3</w:t>
                              </w:r>
                            </w:sdtContent>
                          </w:sdt>
                          <w:r>
                            <w:rPr>
                              <w:color w:val="000000"/>
                              <w:szCs w:val="24"/>
                            </w:rPr>
                            <w:t>.</w:t>
                            <w:tab/>
                            <w:t xml:space="preserve"> tvarkyti duomenis tik tiek, kiek reikia darbo funkcijoms atlikti, ir tik ta apimtimi, kiek tai reikalinga jų vykdymui;   </w:t>
                          </w:r>
                        </w:p>
                      </w:sdtContent>
                    </w:sdt>
                    <w:sdt>
                      <w:sdtPr>
                        <w:alias w:val="35.4 pp."/>
                        <w:tag w:val="part_5297c9a4ebdb4111b094cb6e6ca74dbc"/>
                        <w:lock w:val="sdtLocked"/>
                        <w:richText/>
                      </w:sdtPr>
                      <w:sdtContent>
                        <w:p>
                          <w:pPr>
                            <w:tabs>
                              <w:tab w:val="left" w:pos="1134"/>
                            </w:tabs>
                            <w:ind w:firstLine="567"/>
                            <w:jc w:val="both"/>
                            <w:rPr>
                              <w:color w:val="000000"/>
                              <w:szCs w:val="24"/>
                            </w:rPr>
                          </w:pPr>
                          <w:sdt>
                            <w:sdtPr>
                              <w:alias w:val="Numeris"/>
                              <w:tag w:val="nr_5297c9a4ebdb4111b094cb6e6ca74dbc"/>
                              <w:lock w:val="sdtLocked"/>
                              <w:richText/>
                            </w:sdtPr>
                            <w:sdtContent>
                              <w:r>
                                <w:rPr>
                                  <w:color w:val="000000"/>
                                  <w:szCs w:val="24"/>
                                </w:rPr>
                                <w:t>35.4</w:t>
                              </w:r>
                            </w:sdtContent>
                          </w:sdt>
                          <w:r>
                            <w:rPr>
                              <w:color w:val="000000"/>
                              <w:szCs w:val="24"/>
                            </w:rPr>
                            <w:t>.</w:t>
                            <w:tab/>
                            <w:t xml:space="preserve"> naudoti technines ir organizacines duomenų apsaugos priemones, užtikrinančias duomenų apsaugą nuo neleistinos prieigos, neteisėto rinkimo, naudojimo ir saugojimo, neteisėto ar netyčinio praradimo, sunaikinimo, pakeitimo ar sugadinimo;  </w:t>
                          </w:r>
                        </w:p>
                      </w:sdtContent>
                    </w:sdt>
                    <w:sdt>
                      <w:sdtPr>
                        <w:alias w:val="35.5 pp."/>
                        <w:tag w:val="part_418ffffc2ed246ecb55b274893b07615"/>
                        <w:lock w:val="sdtLocked"/>
                        <w:richText/>
                      </w:sdtPr>
                      <w:sdtContent>
                        <w:p>
                          <w:pPr>
                            <w:tabs>
                              <w:tab w:val="left" w:pos="1134"/>
                            </w:tabs>
                            <w:ind w:firstLine="567"/>
                            <w:jc w:val="both"/>
                            <w:rPr>
                              <w:color w:val="000000"/>
                              <w:szCs w:val="24"/>
                            </w:rPr>
                          </w:pPr>
                          <w:sdt>
                            <w:sdtPr>
                              <w:alias w:val="Numeris"/>
                              <w:tag w:val="nr_418ffffc2ed246ecb55b274893b07615"/>
                              <w:lock w:val="sdtLocked"/>
                              <w:richText/>
                            </w:sdtPr>
                            <w:sdtContent>
                              <w:r>
                                <w:rPr>
                                  <w:color w:val="000000"/>
                                  <w:szCs w:val="24"/>
                                </w:rPr>
                                <w:t>35.5</w:t>
                              </w:r>
                            </w:sdtContent>
                          </w:sdt>
                          <w:r>
                            <w:rPr>
                              <w:color w:val="000000"/>
                              <w:szCs w:val="24"/>
                            </w:rPr>
                            <w:t>.</w:t>
                            <w:tab/>
                            <w:t>nesaugoti (nekaupti) duomenų jokiose darbuotojui priklausančiose asmeninėse laikmenose (įskaitant ir popieriniu formatu), kompiuterinėje ar programinėje įrangoje (internetinėse duomenų saugyklose, atmintinėse, kompiuteriuose, telefonuose ir pan.), nebent konkrečiu atveju darbuotojui būtų leista naudoti konkrečias asmenines priemones darbo funkcijų vykdymui; </w:t>
                          </w:r>
                        </w:p>
                      </w:sdtContent>
                    </w:sdt>
                    <w:sdt>
                      <w:sdtPr>
                        <w:alias w:val="35.6 pp."/>
                        <w:tag w:val="part_c7fed042c0434965a80762028960d9d3"/>
                        <w:lock w:val="sdtLocked"/>
                        <w:richText/>
                      </w:sdtPr>
                      <w:sdtContent>
                        <w:p>
                          <w:pPr>
                            <w:tabs>
                              <w:tab w:val="left" w:pos="1134"/>
                            </w:tabs>
                            <w:ind w:firstLine="567"/>
                            <w:jc w:val="both"/>
                            <w:rPr>
                              <w:color w:val="000000"/>
                              <w:szCs w:val="24"/>
                            </w:rPr>
                          </w:pPr>
                          <w:sdt>
                            <w:sdtPr>
                              <w:alias w:val="Numeris"/>
                              <w:tag w:val="nr_c7fed042c0434965a80762028960d9d3"/>
                              <w:lock w:val="sdtLocked"/>
                              <w:richText/>
                            </w:sdtPr>
                            <w:sdtContent>
                              <w:r>
                                <w:rPr>
                                  <w:color w:val="000000"/>
                                  <w:szCs w:val="24"/>
                                </w:rPr>
                                <w:t>35.6</w:t>
                              </w:r>
                            </w:sdtContent>
                          </w:sdt>
                          <w:r>
                            <w:rPr>
                              <w:color w:val="000000"/>
                              <w:szCs w:val="24"/>
                            </w:rPr>
                            <w:t>.</w:t>
                            <w:tab/>
                            <w:t>kai darbuotojui leidžiama naudoti asmenines atmintines ir (ar) kompiuterinę ar programinę įrangą darbo funkcijoms vykdyti, pasibaigus darbo santykiams perduoti visus darbuotojo bet kokiose informacijos rinkmenose (asmeninėse internetinėse saugyklose, atmintinėse, asmeniniame kompiuteryje, telefone ir pan.) esančius darbo funkcijoms skirtus duomenis Registrų centrui ir sunaikinti visas tokios informacijos kopijas; </w:t>
                          </w:r>
                        </w:p>
                      </w:sdtContent>
                    </w:sdt>
                    <w:sdt>
                      <w:sdtPr>
                        <w:alias w:val="35.7 pp."/>
                        <w:tag w:val="part_fca2c98fea5644d1ba26a5a499948316"/>
                        <w:lock w:val="sdtLocked"/>
                        <w:richText/>
                      </w:sdtPr>
                      <w:sdtContent>
                        <w:p>
                          <w:pPr>
                            <w:tabs>
                              <w:tab w:val="left" w:pos="1134"/>
                            </w:tabs>
                            <w:ind w:firstLine="567"/>
                            <w:jc w:val="both"/>
                            <w:rPr>
                              <w:color w:val="000000"/>
                              <w:szCs w:val="24"/>
                            </w:rPr>
                          </w:pPr>
                          <w:sdt>
                            <w:sdtPr>
                              <w:alias w:val="Numeris"/>
                              <w:tag w:val="nr_fca2c98fea5644d1ba26a5a499948316"/>
                              <w:lock w:val="sdtLocked"/>
                              <w:richText/>
                            </w:sdtPr>
                            <w:sdtContent>
                              <w:r>
                                <w:rPr>
                                  <w:color w:val="000000"/>
                                  <w:szCs w:val="24"/>
                                </w:rPr>
                                <w:t>35.7</w:t>
                              </w:r>
                            </w:sdtContent>
                          </w:sdt>
                          <w:r>
                            <w:rPr>
                              <w:color w:val="000000"/>
                              <w:szCs w:val="24"/>
                            </w:rPr>
                            <w:t>.</w:t>
                            <w:tab/>
                            <w:t>pranešti apie duomenų saugumo pažeidimą Registrų centro generalinio direktoriaus patvirtintame Asmens duomenų saugumo pažeidimų valdymo valstybės įmonėje Registrų centre tvarkos apraše nustatyta tvarka; </w:t>
                          </w:r>
                        </w:p>
                      </w:sdtContent>
                    </w:sdt>
                    <w:sdt>
                      <w:sdtPr>
                        <w:alias w:val="35.8 pp."/>
                        <w:tag w:val="part_802bed07df8541a49e7a17f51f870c21"/>
                        <w:lock w:val="sdtLocked"/>
                        <w:richText/>
                      </w:sdtPr>
                      <w:sdtContent>
                        <w:p>
                          <w:pPr>
                            <w:tabs>
                              <w:tab w:val="left" w:pos="1134"/>
                            </w:tabs>
                            <w:ind w:firstLine="567"/>
                            <w:jc w:val="both"/>
                            <w:rPr>
                              <w:color w:val="000000"/>
                              <w:szCs w:val="24"/>
                            </w:rPr>
                          </w:pPr>
                          <w:sdt>
                            <w:sdtPr>
                              <w:alias w:val="Numeris"/>
                              <w:tag w:val="nr_802bed07df8541a49e7a17f51f870c21"/>
                              <w:lock w:val="sdtLocked"/>
                              <w:richText/>
                            </w:sdtPr>
                            <w:sdtContent>
                              <w:r>
                                <w:rPr>
                                  <w:color w:val="000000"/>
                                  <w:szCs w:val="24"/>
                                </w:rPr>
                                <w:t>35.8</w:t>
                              </w:r>
                            </w:sdtContent>
                          </w:sdt>
                          <w:r>
                            <w:rPr>
                              <w:color w:val="000000"/>
                              <w:szCs w:val="24"/>
                            </w:rPr>
                            <w:t>.</w:t>
                            <w:tab/>
                            <w:t xml:space="preserve">konsultuotis su duomenų apsaugos pareigūnu. Konsultavimosi su duomenų apsaugos pareigūnu procesas vyksta vadovaujantis Registrų centro proceso apraše nustatyta tvarka; </w:t>
                          </w:r>
                        </w:p>
                      </w:sdtContent>
                    </w:sdt>
                    <w:sdt>
                      <w:sdtPr>
                        <w:alias w:val="35.9 pp."/>
                        <w:tag w:val="part_7439360fb07b49168112e3f38d9007b4"/>
                        <w:lock w:val="sdtLocked"/>
                        <w:richText/>
                      </w:sdtPr>
                      <w:sdtContent>
                        <w:p>
                          <w:pPr>
                            <w:tabs>
                              <w:tab w:val="left" w:pos="1134"/>
                            </w:tabs>
                            <w:ind w:firstLine="567"/>
                            <w:jc w:val="both"/>
                            <w:rPr>
                              <w:color w:val="000000"/>
                              <w:szCs w:val="24"/>
                            </w:rPr>
                          </w:pPr>
                          <w:sdt>
                            <w:sdtPr>
                              <w:alias w:val="Numeris"/>
                              <w:tag w:val="nr_7439360fb07b49168112e3f38d9007b4"/>
                              <w:lock w:val="sdtLocked"/>
                              <w:richText/>
                            </w:sdtPr>
                            <w:sdtContent>
                              <w:r>
                                <w:rPr>
                                  <w:color w:val="000000"/>
                                  <w:szCs w:val="24"/>
                                </w:rPr>
                                <w:t>35.9</w:t>
                              </w:r>
                            </w:sdtContent>
                          </w:sdt>
                          <w:r>
                            <w:rPr>
                              <w:color w:val="000000"/>
                              <w:szCs w:val="24"/>
                            </w:rPr>
                            <w:t>. išklausyti (ar susipažinti su mokomąja medžiaga) mokymus, susijusius su duomenų tvarkymu.</w:t>
                          </w:r>
                        </w:p>
                        <w:p>
                          <w:pPr>
                            <w:tabs>
                              <w:tab w:val="left" w:pos="1134"/>
                            </w:tabs>
                            <w:ind w:left="567"/>
                            <w:jc w:val="both"/>
                            <w:rPr>
                              <w:color w:val="000000"/>
                              <w:szCs w:val="24"/>
                            </w:rPr>
                          </w:pPr>
                        </w:p>
                      </w:sdtContent>
                    </w:sdt>
                  </w:sdtContent>
                </w:sdt>
              </w:sdtContent>
            </w:sdt>
            <w:sdt>
              <w:sdtPr>
                <w:alias w:val="skyrius"/>
                <w:tag w:val="part_ec23d54d0b274f8399d86cdf0dfd6f9d"/>
                <w:lock w:val="sdtLocked"/>
                <w:richText/>
              </w:sdtPr>
              <w:sdtContent>
                <w:p>
                  <w:pPr>
                    <w:jc w:val="center"/>
                    <w:rPr>
                      <w:b/>
                      <w:bCs/>
                      <w:color w:val="000000"/>
                      <w:szCs w:val="24"/>
                    </w:rPr>
                  </w:pPr>
                  <w:sdt>
                    <w:sdtPr>
                      <w:alias w:val="Numeris"/>
                      <w:tag w:val="nr_ec23d54d0b274f8399d86cdf0dfd6f9d"/>
                      <w:lock w:val="sdtLocked"/>
                      <w:richText/>
                    </w:sdtPr>
                    <w:sdtContent>
                      <w:r>
                        <w:rPr>
                          <w:b/>
                          <w:bCs/>
                          <w:color w:val="000000"/>
                          <w:szCs w:val="24"/>
                        </w:rPr>
                        <w:t>VII</w:t>
                      </w:r>
                    </w:sdtContent>
                  </w:sdt>
                  <w:r>
                    <w:rPr>
                      <w:b/>
                      <w:bCs/>
                      <w:color w:val="000000"/>
                      <w:szCs w:val="24"/>
                    </w:rPr>
                    <w:t> SKYRIUS</w:t>
                  </w:r>
                </w:p>
                <w:p>
                  <w:pPr>
                    <w:jc w:val="center"/>
                    <w:rPr>
                      <w:b/>
                      <w:bCs/>
                      <w:color w:val="000000"/>
                      <w:szCs w:val="24"/>
                    </w:rPr>
                  </w:pPr>
                  <w:sdt>
                    <w:sdtPr>
                      <w:alias w:val="Pavadinimas"/>
                      <w:tag w:val="title_ec23d54d0b274f8399d86cdf0dfd6f9d"/>
                      <w:lock w:val="sdtLocked"/>
                      <w:richText/>
                    </w:sdtPr>
                    <w:sdtContent>
                      <w:r>
                        <w:rPr>
                          <w:b/>
                          <w:bCs/>
                          <w:color w:val="000000"/>
                          <w:szCs w:val="24"/>
                        </w:rPr>
                        <w:t xml:space="preserve">DUOMENŲ TVARKYTOJŲ PASITELKIMAS </w:t>
                      </w:r>
                    </w:sdtContent>
                  </w:sdt>
                </w:p>
                <w:p>
                  <w:pPr>
                    <w:jc w:val="center"/>
                    <w:rPr>
                      <w:color w:val="000000"/>
                      <w:szCs w:val="24"/>
                    </w:rPr>
                  </w:pPr>
                </w:p>
                <w:sdt>
                  <w:sdtPr>
                    <w:alias w:val="36 p."/>
                    <w:tag w:val="part_ea68fd16cec4451fb2b5b5d8b90bafbc"/>
                    <w:lock w:val="sdtLocked"/>
                    <w:richText/>
                  </w:sdtPr>
                  <w:sdtContent>
                    <w:p>
                      <w:pPr>
                        <w:tabs>
                          <w:tab w:val="left" w:pos="1134"/>
                        </w:tabs>
                        <w:ind w:firstLine="567"/>
                        <w:jc w:val="both"/>
                        <w:rPr>
                          <w:color w:val="000000"/>
                          <w:szCs w:val="24"/>
                        </w:rPr>
                      </w:pPr>
                      <w:sdt>
                        <w:sdtPr>
                          <w:alias w:val="Numeris"/>
                          <w:tag w:val="nr_ea68fd16cec4451fb2b5b5d8b90bafbc"/>
                          <w:lock w:val="sdtLocked"/>
                          <w:richText/>
                        </w:sdtPr>
                        <w:sdtContent>
                          <w:r>
                            <w:rPr>
                              <w:color w:val="000000"/>
                              <w:szCs w:val="24"/>
                            </w:rPr>
                            <w:t>36</w:t>
                          </w:r>
                        </w:sdtContent>
                      </w:sdt>
                      <w:r>
                        <w:rPr>
                          <w:color w:val="000000"/>
                          <w:szCs w:val="24"/>
                        </w:rPr>
                        <w:t>.</w:t>
                        <w:tab/>
                      </w:r>
                      <w:r>
                        <w:rPr>
                          <w:szCs w:val="24"/>
                        </w:rPr>
                        <w:t>Registrų centras, prieš pasitelkdamas kitą duomenų tvarkytoją, įsitikina, kad duomenų tvarkytojas įgyvendina tinkamas technines ir organizacines saugumo priemones, kad duomenų tvarkymas atitiktų Reglamento (ES) 2016/679 ir kitų duomenų apsaugą reguliuojančių teisės aktų reikalavimus ir būtų užtikrinta duomenų subjektų teisių apsauga.</w:t>
                      </w:r>
                    </w:p>
                  </w:sdtContent>
                </w:sdt>
                <w:sdt>
                  <w:sdtPr>
                    <w:alias w:val="37 p."/>
                    <w:tag w:val="part_1ff534859b2b4721bdc91a3c1e0e72f4"/>
                    <w:lock w:val="sdtLocked"/>
                    <w:richText/>
                  </w:sdtPr>
                  <w:sdtContent>
                    <w:p>
                      <w:pPr>
                        <w:tabs>
                          <w:tab w:val="left" w:pos="1134"/>
                        </w:tabs>
                        <w:ind w:firstLine="567"/>
                        <w:jc w:val="both"/>
                        <w:rPr>
                          <w:color w:val="000000"/>
                          <w:szCs w:val="24"/>
                        </w:rPr>
                      </w:pPr>
                      <w:sdt>
                        <w:sdtPr>
                          <w:alias w:val="Numeris"/>
                          <w:tag w:val="nr_1ff534859b2b4721bdc91a3c1e0e72f4"/>
                          <w:lock w:val="sdtLocked"/>
                          <w:richText/>
                        </w:sdtPr>
                        <w:sdtContent>
                          <w:r>
                            <w:rPr>
                              <w:color w:val="000000"/>
                              <w:szCs w:val="24"/>
                            </w:rPr>
                            <w:t>37</w:t>
                          </w:r>
                        </w:sdtContent>
                      </w:sdt>
                      <w:r>
                        <w:rPr>
                          <w:color w:val="000000"/>
                          <w:szCs w:val="24"/>
                        </w:rPr>
                        <w:t>.</w:t>
                        <w:tab/>
                      </w:r>
                      <w:r>
                        <w:rPr>
                          <w:szCs w:val="24"/>
                        </w:rPr>
                        <w:t xml:space="preserve">Tais atvejais, kai Registrų centras tvarko duomenis kaip duomenų tvarkytojas, jis nepasitelkia kito duomenų tvarkytojo be išankstinio konkretaus arba bendrojo rašytinio valstybės registro ar valstybės informacinės sistemos duomenų valdytojo leidimo. </w:t>
                      </w:r>
                    </w:p>
                  </w:sdtContent>
                </w:sdt>
                <w:sdt>
                  <w:sdtPr>
                    <w:alias w:val="38 p."/>
                    <w:tag w:val="part_c23c9a0c95b443f98d4e7ced672a5045"/>
                    <w:lock w:val="sdtLocked"/>
                    <w:richText/>
                  </w:sdtPr>
                  <w:sdtContent>
                    <w:p>
                      <w:pPr>
                        <w:tabs>
                          <w:tab w:val="left" w:pos="1134"/>
                        </w:tabs>
                        <w:ind w:firstLine="567"/>
                        <w:jc w:val="both"/>
                        <w:rPr>
                          <w:bCs/>
                          <w:color w:val="000000"/>
                          <w:szCs w:val="24"/>
                        </w:rPr>
                      </w:pPr>
                      <w:sdt>
                        <w:sdtPr>
                          <w:alias w:val="Numeris"/>
                          <w:tag w:val="nr_c23c9a0c95b443f98d4e7ced672a5045"/>
                          <w:lock w:val="sdtLocked"/>
                          <w:richText/>
                        </w:sdtPr>
                        <w:sdtContent>
                          <w:r>
                            <w:rPr>
                              <w:bCs/>
                              <w:color w:val="000000"/>
                              <w:szCs w:val="24"/>
                            </w:rPr>
                            <w:t>38</w:t>
                          </w:r>
                        </w:sdtContent>
                      </w:sdt>
                      <w:r>
                        <w:rPr>
                          <w:bCs/>
                          <w:color w:val="000000"/>
                          <w:szCs w:val="24"/>
                        </w:rPr>
                        <w:t>.</w:t>
                        <w:tab/>
                      </w:r>
                      <w:r>
                        <w:rPr>
                          <w:szCs w:val="24"/>
                        </w:rPr>
                        <w:t xml:space="preserve">Registrų centras, sudarydamas paslaugų teikimo ar prekių pirkimo sutartį su paslaugos teikėju ar pardavėju, kuris duomenis tvarkys kaip duomenų tvarkytojas, duomenų tvarkymo reikalavimus nustato duomenų tvarkymo sutartyje. </w:t>
                      </w:r>
                    </w:p>
                    <w:p>
                      <w:pPr>
                        <w:tabs>
                          <w:tab w:val="left" w:pos="1134"/>
                        </w:tabs>
                        <w:ind w:left="567"/>
                        <w:rPr>
                          <w:b/>
                          <w:bCs/>
                          <w:color w:val="000000"/>
                          <w:szCs w:val="24"/>
                        </w:rPr>
                      </w:pPr>
                    </w:p>
                  </w:sdtContent>
                </w:sdt>
              </w:sdtContent>
            </w:sdt>
            <w:sdt>
              <w:sdtPr>
                <w:alias w:val="skyrius"/>
                <w:tag w:val="part_c36dbfff81e0434e9660acd2c410ed4a"/>
                <w:lock w:val="sdtLocked"/>
                <w:richText/>
              </w:sdtPr>
              <w:sdtContent>
                <w:p>
                  <w:pPr>
                    <w:tabs>
                      <w:tab w:val="left" w:pos="1134"/>
                    </w:tabs>
                    <w:jc w:val="center"/>
                    <w:rPr>
                      <w:b/>
                      <w:bCs/>
                      <w:color w:val="000000"/>
                      <w:szCs w:val="24"/>
                    </w:rPr>
                  </w:pPr>
                  <w:sdt>
                    <w:sdtPr>
                      <w:alias w:val="Numeris"/>
                      <w:tag w:val="nr_c36dbfff81e0434e9660acd2c410ed4a"/>
                      <w:lock w:val="sdtLocked"/>
                      <w:richText/>
                    </w:sdtPr>
                    <w:sdtContent>
                      <w:r>
                        <w:rPr>
                          <w:b/>
                          <w:bCs/>
                          <w:color w:val="000000"/>
                          <w:szCs w:val="24"/>
                        </w:rPr>
                        <w:t>VIII</w:t>
                      </w:r>
                    </w:sdtContent>
                  </w:sdt>
                  <w:r>
                    <w:rPr>
                      <w:b/>
                      <w:bCs/>
                      <w:color w:val="000000"/>
                      <w:szCs w:val="24"/>
                    </w:rPr>
                    <w:t xml:space="preserve"> SKYRIUS</w:t>
                  </w:r>
                </w:p>
                <w:p>
                  <w:pPr>
                    <w:tabs>
                      <w:tab w:val="left" w:pos="1134"/>
                    </w:tabs>
                    <w:jc w:val="center"/>
                    <w:rPr>
                      <w:b/>
                      <w:bCs/>
                      <w:color w:val="000000"/>
                      <w:szCs w:val="24"/>
                    </w:rPr>
                  </w:pPr>
                  <w:sdt>
                    <w:sdtPr>
                      <w:alias w:val="Pavadinimas"/>
                      <w:tag w:val="title_c36dbfff81e0434e9660acd2c410ed4a"/>
                      <w:lock w:val="sdtLocked"/>
                      <w:richText/>
                    </w:sdtPr>
                    <w:sdtContent>
                      <w:r>
                        <w:rPr>
                          <w:b/>
                          <w:bCs/>
                          <w:color w:val="000000"/>
                          <w:szCs w:val="24"/>
                        </w:rPr>
                        <w:t>SLAPUKAI</w:t>
                      </w:r>
                    </w:sdtContent>
                  </w:sdt>
                </w:p>
                <w:p>
                  <w:pPr>
                    <w:rPr>
                      <w:b/>
                      <w:bCs/>
                      <w:color w:val="000000"/>
                      <w:szCs w:val="24"/>
                    </w:rPr>
                  </w:pPr>
                </w:p>
                <w:sdt>
                  <w:sdtPr>
                    <w:alias w:val="39 p."/>
                    <w:tag w:val="part_f33c094f18ec4d038ba3fbd4b91bfe90"/>
                    <w:lock w:val="sdtLocked"/>
                    <w:richText/>
                  </w:sdtPr>
                  <w:sdtContent>
                    <w:p>
                      <w:pPr>
                        <w:tabs>
                          <w:tab w:val="left" w:pos="1134"/>
                        </w:tabs>
                        <w:ind w:firstLine="567"/>
                        <w:jc w:val="both"/>
                        <w:rPr>
                          <w:color w:val="000000"/>
                          <w:szCs w:val="24"/>
                          <w:lang w:eastAsia="lt-LT"/>
                        </w:rPr>
                      </w:pPr>
                      <w:sdt>
                        <w:sdtPr>
                          <w:alias w:val="Numeris"/>
                          <w:tag w:val="nr_f33c094f18ec4d038ba3fbd4b91bfe90"/>
                          <w:lock w:val="sdtLocked"/>
                          <w:richText/>
                        </w:sdtPr>
                        <w:sdtContent>
                          <w:r>
                            <w:rPr>
                              <w:color w:val="000000"/>
                              <w:szCs w:val="24"/>
                              <w:lang w:eastAsia="lt-LT"/>
                            </w:rPr>
                            <w:t>39</w:t>
                          </w:r>
                        </w:sdtContent>
                      </w:sdt>
                      <w:r>
                        <w:rPr>
                          <w:color w:val="000000"/>
                          <w:szCs w:val="24"/>
                          <w:lang w:eastAsia="lt-LT"/>
                        </w:rPr>
                        <w:t>.</w:t>
                        <w:tab/>
                        <w:t>Tvarkant duomenis Registrų centro interneto svetainėje ar Registrų centro tvarkomo valstybės registro ar valstybės informacinės sistemos interneto svetainėje, naudojami šių tipų slapukai:</w:t>
                      </w:r>
                    </w:p>
                    <w:sdt>
                      <w:sdtPr>
                        <w:alias w:val="39.1 pp."/>
                        <w:tag w:val="part_62220aa03b964635b73f032bf6df507d"/>
                        <w:lock w:val="sdtLocked"/>
                        <w:richText/>
                      </w:sdtPr>
                      <w:sdtContent>
                        <w:p>
                          <w:pPr>
                            <w:tabs>
                              <w:tab w:val="left" w:pos="1134"/>
                            </w:tabs>
                            <w:ind w:firstLine="567"/>
                            <w:jc w:val="both"/>
                            <w:rPr>
                              <w:color w:val="000000"/>
                              <w:szCs w:val="24"/>
                              <w:lang w:eastAsia="lt-LT"/>
                            </w:rPr>
                          </w:pPr>
                          <w:sdt>
                            <w:sdtPr>
                              <w:alias w:val="Numeris"/>
                              <w:tag w:val="nr_62220aa03b964635b73f032bf6df507d"/>
                              <w:lock w:val="sdtLocked"/>
                              <w:richText/>
                            </w:sdtPr>
                            <w:sdtContent>
                              <w:r>
                                <w:rPr>
                                  <w:color w:val="000000"/>
                                  <w:szCs w:val="24"/>
                                  <w:lang w:eastAsia="lt-LT"/>
                                </w:rPr>
                                <w:t>39.1</w:t>
                              </w:r>
                            </w:sdtContent>
                          </w:sdt>
                          <w:r>
                            <w:rPr>
                              <w:color w:val="000000"/>
                              <w:szCs w:val="24"/>
                              <w:lang w:eastAsia="lt-LT"/>
                            </w:rPr>
                            <w:t>.</w:t>
                            <w:tab/>
                          </w:r>
                          <w:r>
                            <w:rPr>
                              <w:color w:val="000000"/>
                              <w:spacing w:val="-4"/>
                              <w:szCs w:val="24"/>
                              <w:lang w:eastAsia="lt-LT"/>
                            </w:rPr>
                            <w:t xml:space="preserve">būtinieji slapukai. Šie slapukai naudojami </w:t>
                          </w:r>
                          <w:r>
                            <w:rPr>
                              <w:szCs w:val="24"/>
                            </w:rPr>
                            <w:t xml:space="preserve">Reglamento (ES) 2016/679 </w:t>
                          </w:r>
                          <w:r>
                            <w:rPr>
                              <w:color w:val="000000"/>
                              <w:szCs w:val="24"/>
                            </w:rPr>
                            <w:t>6 straipsnio 1 dalies f punktu (teisėtu interesu);</w:t>
                          </w:r>
                        </w:p>
                      </w:sdtContent>
                    </w:sdt>
                    <w:sdt>
                      <w:sdtPr>
                        <w:alias w:val="39.2 pp."/>
                        <w:tag w:val="part_450c903062c04e388c5b78e02cc706e1"/>
                        <w:lock w:val="sdtLocked"/>
                        <w:richText/>
                      </w:sdtPr>
                      <w:sdtContent>
                        <w:p>
                          <w:pPr>
                            <w:tabs>
                              <w:tab w:val="left" w:pos="1134"/>
                            </w:tabs>
                            <w:ind w:firstLine="567"/>
                            <w:jc w:val="both"/>
                            <w:rPr>
                              <w:color w:val="000000"/>
                              <w:szCs w:val="24"/>
                              <w:lang w:eastAsia="lt-LT"/>
                            </w:rPr>
                          </w:pPr>
                          <w:sdt>
                            <w:sdtPr>
                              <w:alias w:val="Numeris"/>
                              <w:tag w:val="nr_450c903062c04e388c5b78e02cc706e1"/>
                              <w:lock w:val="sdtLocked"/>
                              <w:richText/>
                            </w:sdtPr>
                            <w:sdtContent>
                              <w:r>
                                <w:rPr>
                                  <w:color w:val="000000"/>
                                  <w:szCs w:val="24"/>
                                  <w:lang w:eastAsia="lt-LT"/>
                                </w:rPr>
                                <w:t>39.2</w:t>
                              </w:r>
                            </w:sdtContent>
                          </w:sdt>
                          <w:r>
                            <w:rPr>
                              <w:color w:val="000000"/>
                              <w:szCs w:val="24"/>
                              <w:lang w:eastAsia="lt-LT"/>
                            </w:rPr>
                            <w:t>.</w:t>
                            <w:tab/>
                          </w:r>
                          <w:r>
                            <w:rPr>
                              <w:color w:val="000000"/>
                              <w:spacing w:val="-4"/>
                              <w:szCs w:val="24"/>
                              <w:lang w:eastAsia="lt-LT"/>
                            </w:rPr>
                            <w:t xml:space="preserve"> nebūtinieji slapukai. Šio tipo slapukai naudojami </w:t>
                          </w:r>
                          <w:r>
                            <w:rPr>
                              <w:szCs w:val="24"/>
                            </w:rPr>
                            <w:t xml:space="preserve">Reglamento (ES) 2016/679 </w:t>
                          </w:r>
                          <w:r>
                            <w:rPr>
                              <w:color w:val="000000"/>
                              <w:szCs w:val="24"/>
                            </w:rPr>
                            <w:t>6 straipsnio 1 dalies a punktu (</w:t>
                          </w:r>
                          <w:r>
                            <w:rPr>
                              <w:color w:val="000000"/>
                              <w:spacing w:val="-4"/>
                              <w:szCs w:val="24"/>
                              <w:lang w:eastAsia="lt-LT"/>
                            </w:rPr>
                            <w:t xml:space="preserve">kliento sutikimu). </w:t>
                          </w:r>
                        </w:p>
                      </w:sdtContent>
                    </w:sdt>
                  </w:sdtContent>
                </w:sdt>
                <w:sdt>
                  <w:sdtPr>
                    <w:alias w:val="40 p."/>
                    <w:tag w:val="part_1942f30737d040d995a17ffcb0527ceb"/>
                    <w:lock w:val="sdtLocked"/>
                    <w:richText/>
                  </w:sdtPr>
                  <w:sdtContent>
                    <w:p>
                      <w:pPr>
                        <w:tabs>
                          <w:tab w:val="left" w:pos="1134"/>
                        </w:tabs>
                        <w:ind w:firstLine="567"/>
                        <w:jc w:val="both"/>
                        <w:rPr>
                          <w:color w:val="000000"/>
                          <w:szCs w:val="24"/>
                          <w:lang w:eastAsia="lt-LT"/>
                        </w:rPr>
                      </w:pPr>
                      <w:sdt>
                        <w:sdtPr>
                          <w:alias w:val="Numeris"/>
                          <w:tag w:val="nr_1942f30737d040d995a17ffcb0527ceb"/>
                          <w:lock w:val="sdtLocked"/>
                          <w:richText/>
                        </w:sdtPr>
                        <w:sdtContent>
                          <w:r>
                            <w:rPr>
                              <w:color w:val="000000"/>
                              <w:szCs w:val="24"/>
                              <w:lang w:eastAsia="lt-LT"/>
                            </w:rPr>
                            <w:t>40</w:t>
                          </w:r>
                        </w:sdtContent>
                      </w:sdt>
                      <w:r>
                        <w:rPr>
                          <w:color w:val="000000"/>
                          <w:szCs w:val="24"/>
                          <w:lang w:eastAsia="lt-LT"/>
                        </w:rPr>
                        <w:t>.</w:t>
                        <w:tab/>
                        <w:t xml:space="preserve">Jeigu klientas nepažymi, kad sutinka su nebūtinųjų slapukų naudojimu, šio tipo slapukai negali būti naudojami. </w:t>
                      </w:r>
                    </w:p>
                  </w:sdtContent>
                </w:sdt>
                <w:sdt>
                  <w:sdtPr>
                    <w:alias w:val="41 p."/>
                    <w:tag w:val="part_95044e500f71471f907a2157e2c91e66"/>
                    <w:lock w:val="sdtLocked"/>
                    <w:richText/>
                  </w:sdtPr>
                  <w:sdtContent>
                    <w:p>
                      <w:pPr>
                        <w:tabs>
                          <w:tab w:val="left" w:pos="1134"/>
                        </w:tabs>
                        <w:ind w:firstLine="567"/>
                        <w:jc w:val="both"/>
                        <w:rPr>
                          <w:color w:val="000000"/>
                          <w:szCs w:val="24"/>
                          <w:lang w:eastAsia="lt-LT"/>
                        </w:rPr>
                      </w:pPr>
                      <w:sdt>
                        <w:sdtPr>
                          <w:alias w:val="Numeris"/>
                          <w:tag w:val="nr_95044e500f71471f907a2157e2c91e66"/>
                          <w:lock w:val="sdtLocked"/>
                          <w:richText/>
                        </w:sdtPr>
                        <w:sdtContent>
                          <w:r>
                            <w:rPr>
                              <w:color w:val="000000"/>
                              <w:szCs w:val="24"/>
                              <w:lang w:eastAsia="lt-LT"/>
                            </w:rPr>
                            <w:t>41</w:t>
                          </w:r>
                        </w:sdtContent>
                      </w:sdt>
                      <w:r>
                        <w:rPr>
                          <w:color w:val="000000"/>
                          <w:szCs w:val="24"/>
                          <w:lang w:eastAsia="lt-LT"/>
                        </w:rPr>
                        <w:t>.</w:t>
                        <w:tab/>
                        <w:t>Informacija apie naudojamus slapukus klientui turi būti pateikta kiekvieno prisijungimo prie Registrų centro interneto svetainės ar Registrų centro tvarkomo valstybės registro ar valstybės informacinės sistemos interneto svetainės metu. Pateikiamoje informacijoje turi būti nurodyta:</w:t>
                      </w:r>
                    </w:p>
                    <w:sdt>
                      <w:sdtPr>
                        <w:alias w:val="41.1 pp."/>
                        <w:tag w:val="part_31fcf83ca47d4393af5f4e18f2316938"/>
                        <w:lock w:val="sdtLocked"/>
                        <w:richText/>
                      </w:sdtPr>
                      <w:sdtContent>
                        <w:p>
                          <w:pPr>
                            <w:tabs>
                              <w:tab w:val="left" w:pos="1134"/>
                            </w:tabs>
                            <w:ind w:firstLine="567"/>
                            <w:jc w:val="both"/>
                            <w:rPr>
                              <w:color w:val="000000"/>
                              <w:szCs w:val="24"/>
                              <w:lang w:eastAsia="lt-LT"/>
                            </w:rPr>
                          </w:pPr>
                          <w:sdt>
                            <w:sdtPr>
                              <w:alias w:val="Numeris"/>
                              <w:tag w:val="nr_31fcf83ca47d4393af5f4e18f2316938"/>
                              <w:lock w:val="sdtLocked"/>
                              <w:richText/>
                            </w:sdtPr>
                            <w:sdtContent>
                              <w:r>
                                <w:rPr>
                                  <w:color w:val="000000"/>
                                  <w:szCs w:val="24"/>
                                  <w:lang w:eastAsia="lt-LT"/>
                                </w:rPr>
                                <w:t>41.1</w:t>
                              </w:r>
                            </w:sdtContent>
                          </w:sdt>
                          <w:r>
                            <w:rPr>
                              <w:color w:val="000000"/>
                              <w:szCs w:val="24"/>
                              <w:lang w:eastAsia="lt-LT"/>
                            </w:rPr>
                            <w:t>.</w:t>
                            <w:tab/>
                            <w:t>slapukų paskirtis, pavadinimas, galiojimo laikas;</w:t>
                          </w:r>
                        </w:p>
                      </w:sdtContent>
                    </w:sdt>
                    <w:sdt>
                      <w:sdtPr>
                        <w:alias w:val="41.2 pp."/>
                        <w:tag w:val="part_ff49e50e39b14f7391773ccfcf4866a4"/>
                        <w:lock w:val="sdtLocked"/>
                        <w:richText/>
                      </w:sdtPr>
                      <w:sdtContent>
                        <w:p>
                          <w:pPr>
                            <w:tabs>
                              <w:tab w:val="left" w:pos="1134"/>
                            </w:tabs>
                            <w:ind w:firstLine="567"/>
                            <w:jc w:val="both"/>
                            <w:rPr>
                              <w:color w:val="000000"/>
                              <w:szCs w:val="24"/>
                              <w:lang w:eastAsia="lt-LT"/>
                            </w:rPr>
                          </w:pPr>
                          <w:sdt>
                            <w:sdtPr>
                              <w:alias w:val="Numeris"/>
                              <w:tag w:val="nr_ff49e50e39b14f7391773ccfcf4866a4"/>
                              <w:lock w:val="sdtLocked"/>
                              <w:richText/>
                            </w:sdtPr>
                            <w:sdtContent>
                              <w:r>
                                <w:rPr>
                                  <w:color w:val="000000"/>
                                  <w:szCs w:val="24"/>
                                  <w:lang w:eastAsia="lt-LT"/>
                                </w:rPr>
                                <w:t>41.2</w:t>
                              </w:r>
                            </w:sdtContent>
                          </w:sdt>
                          <w:r>
                            <w:rPr>
                              <w:color w:val="000000"/>
                              <w:szCs w:val="24"/>
                              <w:lang w:eastAsia="lt-LT"/>
                            </w:rPr>
                            <w:t>.</w:t>
                            <w:tab/>
                            <w:t>informacija kaip pašalinti (ištrinti) slapukus iš įrenginio;</w:t>
                          </w:r>
                        </w:p>
                      </w:sdtContent>
                    </w:sdt>
                    <w:sdt>
                      <w:sdtPr>
                        <w:alias w:val="41.3 pp."/>
                        <w:tag w:val="part_aefda9f2276143fd9bb81acb8f3d6bc7"/>
                        <w:lock w:val="sdtLocked"/>
                        <w:richText/>
                      </w:sdtPr>
                      <w:sdtContent>
                        <w:p>
                          <w:pPr>
                            <w:tabs>
                              <w:tab w:val="left" w:pos="1134"/>
                            </w:tabs>
                            <w:ind w:firstLine="567"/>
                            <w:jc w:val="both"/>
                            <w:rPr>
                              <w:color w:val="000000"/>
                              <w:szCs w:val="24"/>
                              <w:lang w:eastAsia="lt-LT"/>
                            </w:rPr>
                          </w:pPr>
                          <w:sdt>
                            <w:sdtPr>
                              <w:alias w:val="Numeris"/>
                              <w:tag w:val="nr_aefda9f2276143fd9bb81acb8f3d6bc7"/>
                              <w:lock w:val="sdtLocked"/>
                              <w:richText/>
                            </w:sdtPr>
                            <w:sdtContent>
                              <w:r>
                                <w:rPr>
                                  <w:color w:val="000000"/>
                                  <w:szCs w:val="24"/>
                                  <w:lang w:eastAsia="lt-LT"/>
                                </w:rPr>
                                <w:t>41.3</w:t>
                              </w:r>
                            </w:sdtContent>
                          </w:sdt>
                          <w:r>
                            <w:rPr>
                              <w:color w:val="000000"/>
                              <w:szCs w:val="24"/>
                              <w:lang w:eastAsia="lt-LT"/>
                            </w:rPr>
                            <w:t>.</w:t>
                            <w:tab/>
                            <w:t>nuorodos į detalias instrukcijas priklausomai nuo naudojamos naršyklės;</w:t>
                          </w:r>
                        </w:p>
                      </w:sdtContent>
                    </w:sdt>
                    <w:sdt>
                      <w:sdtPr>
                        <w:alias w:val="41.4 pp."/>
                        <w:tag w:val="part_72942f4b88e2470187d5ffe05763a3a8"/>
                        <w:lock w:val="sdtLocked"/>
                        <w:richText/>
                      </w:sdtPr>
                      <w:sdtContent>
                        <w:p>
                          <w:pPr>
                            <w:tabs>
                              <w:tab w:val="left" w:pos="1134"/>
                            </w:tabs>
                            <w:ind w:firstLine="567"/>
                            <w:jc w:val="both"/>
                            <w:rPr>
                              <w:color w:val="000000"/>
                              <w:szCs w:val="24"/>
                              <w:lang w:eastAsia="lt-LT"/>
                            </w:rPr>
                          </w:pPr>
                          <w:sdt>
                            <w:sdtPr>
                              <w:alias w:val="Numeris"/>
                              <w:tag w:val="nr_72942f4b88e2470187d5ffe05763a3a8"/>
                              <w:lock w:val="sdtLocked"/>
                              <w:richText/>
                            </w:sdtPr>
                            <w:sdtContent>
                              <w:r>
                                <w:rPr>
                                  <w:color w:val="000000"/>
                                  <w:szCs w:val="24"/>
                                  <w:lang w:eastAsia="lt-LT"/>
                                </w:rPr>
                                <w:t>41.4</w:t>
                              </w:r>
                            </w:sdtContent>
                          </w:sdt>
                          <w:r>
                            <w:rPr>
                              <w:color w:val="000000"/>
                              <w:szCs w:val="24"/>
                              <w:lang w:eastAsia="lt-LT"/>
                            </w:rPr>
                            <w:t xml:space="preserve">.  informacija apie naudojamus trečiųjų šalių slapukus.</w:t>
                          </w:r>
                        </w:p>
                        <w:p>
                          <w:pPr>
                            <w:tabs>
                              <w:tab w:val="left" w:pos="1134"/>
                            </w:tabs>
                            <w:ind w:left="567"/>
                            <w:jc w:val="center"/>
                            <w:rPr>
                              <w:b/>
                              <w:bCs/>
                              <w:color w:val="000000"/>
                              <w:szCs w:val="24"/>
                            </w:rPr>
                          </w:pPr>
                        </w:p>
                      </w:sdtContent>
                    </w:sdt>
                  </w:sdtContent>
                </w:sdt>
              </w:sdtContent>
            </w:sdt>
            <w:sdt>
              <w:sdtPr>
                <w:alias w:val="skyrius"/>
                <w:tag w:val="part_2c895de9aaf24eb2ae3a3a5059e187f0"/>
                <w:lock w:val="sdtLocked"/>
                <w:richText/>
              </w:sdtPr>
              <w:sdtContent>
                <w:p>
                  <w:pPr>
                    <w:tabs>
                      <w:tab w:val="left" w:pos="1134"/>
                    </w:tabs>
                    <w:ind w:firstLine="567"/>
                    <w:jc w:val="center"/>
                    <w:rPr>
                      <w:b/>
                      <w:bCs/>
                      <w:color w:val="000000"/>
                      <w:szCs w:val="24"/>
                    </w:rPr>
                  </w:pPr>
                  <w:sdt>
                    <w:sdtPr>
                      <w:alias w:val="Numeris"/>
                      <w:tag w:val="nr_2c895de9aaf24eb2ae3a3a5059e187f0"/>
                      <w:lock w:val="sdtLocked"/>
                      <w:richText/>
                    </w:sdtPr>
                    <w:sdtContent>
                      <w:r>
                        <w:rPr>
                          <w:b/>
                          <w:bCs/>
                          <w:color w:val="000000"/>
                          <w:szCs w:val="24"/>
                        </w:rPr>
                        <w:t>IX</w:t>
                      </w:r>
                    </w:sdtContent>
                  </w:sdt>
                  <w:r>
                    <w:rPr>
                      <w:b/>
                      <w:bCs/>
                      <w:color w:val="000000"/>
                      <w:szCs w:val="24"/>
                    </w:rPr>
                    <w:t xml:space="preserve"> SKYRIUS</w:t>
                  </w:r>
                </w:p>
                <w:p>
                  <w:pPr>
                    <w:tabs>
                      <w:tab w:val="left" w:pos="1134"/>
                    </w:tabs>
                    <w:ind w:firstLine="567"/>
                    <w:jc w:val="center"/>
                    <w:rPr>
                      <w:b/>
                      <w:bCs/>
                      <w:color w:val="000000"/>
                      <w:szCs w:val="24"/>
                    </w:rPr>
                  </w:pPr>
                  <w:sdt>
                    <w:sdtPr>
                      <w:alias w:val="Pavadinimas"/>
                      <w:tag w:val="title_2c895de9aaf24eb2ae3a3a5059e187f0"/>
                      <w:lock w:val="sdtLocked"/>
                      <w:richText/>
                    </w:sdtPr>
                    <w:sdtContent>
                      <w:r>
                        <w:rPr>
                          <w:b/>
                          <w:bCs/>
                          <w:color w:val="000000"/>
                          <w:szCs w:val="24"/>
                        </w:rPr>
                        <w:t>BAIGIAMOSIOS NUOSTATOS</w:t>
                      </w:r>
                    </w:sdtContent>
                  </w:sdt>
                </w:p>
                <w:p>
                  <w:pPr>
                    <w:tabs>
                      <w:tab w:val="left" w:pos="1134"/>
                    </w:tabs>
                    <w:rPr>
                      <w:b/>
                      <w:bCs/>
                      <w:color w:val="000000"/>
                      <w:szCs w:val="24"/>
                    </w:rPr>
                  </w:pPr>
                </w:p>
                <w:sdt>
                  <w:sdtPr>
                    <w:alias w:val="42 p."/>
                    <w:tag w:val="part_ad7518d2add7426fa9a9c2b0cc40d521"/>
                    <w:lock w:val="sdtLocked"/>
                    <w:richText/>
                  </w:sdtPr>
                  <w:sdtContent>
                    <w:p>
                      <w:pPr>
                        <w:tabs>
                          <w:tab w:val="left" w:pos="1134"/>
                        </w:tabs>
                        <w:ind w:firstLine="567"/>
                        <w:jc w:val="both"/>
                        <w:rPr>
                          <w:color w:val="000000"/>
                          <w:szCs w:val="24"/>
                          <w:lang w:eastAsia="lt-LT"/>
                        </w:rPr>
                      </w:pPr>
                      <w:sdt>
                        <w:sdtPr>
                          <w:alias w:val="Numeris"/>
                          <w:tag w:val="nr_ad7518d2add7426fa9a9c2b0cc40d521"/>
                          <w:lock w:val="sdtLocked"/>
                          <w:richText/>
                        </w:sdtPr>
                        <w:sdtContent>
                          <w:r>
                            <w:rPr>
                              <w:color w:val="000000"/>
                              <w:szCs w:val="24"/>
                              <w:lang w:eastAsia="lt-LT"/>
                            </w:rPr>
                            <w:t>42</w:t>
                          </w:r>
                        </w:sdtContent>
                      </w:sdt>
                      <w:r>
                        <w:rPr>
                          <w:color w:val="000000"/>
                          <w:szCs w:val="24"/>
                          <w:lang w:eastAsia="lt-LT"/>
                        </w:rPr>
                        <w:t>.</w:t>
                        <w:tab/>
                        <w:t xml:space="preserve">Taisyklės periodiškai, bet ne rečiau kaip kartą per metus, peržiūrimos ir, prireikus, atnaujinamos. </w:t>
                      </w:r>
                    </w:p>
                  </w:sdtContent>
                </w:sdt>
                <w:sdt>
                  <w:sdtPr>
                    <w:alias w:val="43 p."/>
                    <w:tag w:val="part_db5d450fad0c4b7abad5a677ca057343"/>
                    <w:lock w:val="sdtLocked"/>
                    <w:richText/>
                  </w:sdtPr>
                  <w:sdtContent>
                    <w:p>
                      <w:pPr>
                        <w:tabs>
                          <w:tab w:val="left" w:pos="1134"/>
                        </w:tabs>
                        <w:ind w:firstLine="567"/>
                        <w:jc w:val="both"/>
                        <w:rPr>
                          <w:color w:val="000000"/>
                          <w:szCs w:val="24"/>
                          <w:lang w:eastAsia="lt-LT"/>
                        </w:rPr>
                      </w:pPr>
                      <w:sdt>
                        <w:sdtPr>
                          <w:alias w:val="Numeris"/>
                          <w:tag w:val="nr_db5d450fad0c4b7abad5a677ca057343"/>
                          <w:lock w:val="sdtLocked"/>
                          <w:richText/>
                        </w:sdtPr>
                        <w:sdtContent>
                          <w:r>
                            <w:rPr>
                              <w:color w:val="000000"/>
                              <w:szCs w:val="24"/>
                              <w:lang w:eastAsia="lt-LT"/>
                            </w:rPr>
                            <w:t>43</w:t>
                          </w:r>
                        </w:sdtContent>
                      </w:sdt>
                      <w:r>
                        <w:rPr>
                          <w:color w:val="000000"/>
                          <w:szCs w:val="24"/>
                          <w:lang w:eastAsia="lt-LT"/>
                        </w:rPr>
                        <w:t>.</w:t>
                        <w:tab/>
                        <w:t xml:space="preserve">Už Taisyklių atnaujinimą atsakingas Teisės departamento Asmens duomenų teisinės apsaugos skyrius. </w:t>
                      </w:r>
                    </w:p>
                  </w:sdtContent>
                </w:sdt>
                <w:sdt>
                  <w:sdtPr>
                    <w:alias w:val="44 p."/>
                    <w:tag w:val="part_e48c051f36c64066acb90fc3405561eb"/>
                    <w:lock w:val="sdtLocked"/>
                    <w:richText/>
                  </w:sdtPr>
                  <w:sdtContent>
                    <w:p>
                      <w:pPr>
                        <w:tabs>
                          <w:tab w:val="left" w:pos="1134"/>
                        </w:tabs>
                        <w:ind w:firstLine="567"/>
                        <w:jc w:val="both"/>
                        <w:rPr>
                          <w:color w:val="000000"/>
                          <w:szCs w:val="24"/>
                          <w:lang w:eastAsia="lt-LT"/>
                        </w:rPr>
                      </w:pPr>
                      <w:sdt>
                        <w:sdtPr>
                          <w:alias w:val="Numeris"/>
                          <w:tag w:val="nr_e48c051f36c64066acb90fc3405561eb"/>
                          <w:lock w:val="sdtLocked"/>
                          <w:richText/>
                        </w:sdtPr>
                        <w:sdtContent>
                          <w:r>
                            <w:rPr>
                              <w:color w:val="000000"/>
                              <w:szCs w:val="24"/>
                              <w:lang w:eastAsia="lt-LT"/>
                            </w:rPr>
                            <w:t>44</w:t>
                          </w:r>
                        </w:sdtContent>
                      </w:sdt>
                      <w:r>
                        <w:rPr>
                          <w:color w:val="000000"/>
                          <w:szCs w:val="24"/>
                          <w:lang w:eastAsia="lt-LT"/>
                        </w:rPr>
                        <w:t>.</w:t>
                        <w:tab/>
                        <w:t xml:space="preserve">Registrų centro darbuotojas, pažeidęs Taisyklių reikalavimus, atsako Lietuvos Respublikos teisės aktų nustatyta tvarka. </w:t>
                      </w:r>
                    </w:p>
                  </w:sdtContent>
                </w:sdt>
              </w:sdtContent>
            </w:sdt>
            <w:sdt>
              <w:sdtPr>
                <w:alias w:val="pabaiga"/>
                <w:tag w:val="part_e845b487e39b4c06ad2d0c7bcc5a4340"/>
                <w:lock w:val="sdtLocked"/>
                <w:richText/>
              </w:sdtPr>
              <w:sdtContent>
                <w:p>
                  <w:pPr>
                    <w:widowControl w:val="0"/>
                    <w:ind w:firstLine="4253"/>
                    <w:rPr>
                      <w:szCs w:val="24"/>
                    </w:rPr>
                  </w:pPr>
                  <w:r>
                    <w:rPr>
                      <w:szCs w:val="24"/>
                    </w:rPr>
                    <w:t>_________________</w:t>
                  </w:r>
                </w:p>
                <w:p>
                  <w:pPr>
                    <w:rPr>
                      <w:sz w:val="22"/>
                      <w:szCs w:val="22"/>
                      <w:lang w:val="en-US"/>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c21760a0cc11eea5a28c81c82193a8">
                <w:r w:rsidRPr="00532B9F">
                  <w:rPr>
                    <w:rFonts w:ascii="Times New Roman" w:eastAsia="MS Mincho" w:hAnsi="Times New Roman"/>
                    <w:sz w:val="20"/>
                    <w:i/>
                    <w:iCs/>
                    <w:color w:val="0000FF" w:themeColor="hyperlink"/>
                    <w:u w:val="single"/>
                  </w:rPr>
                  <w:t>VE-632 (1.3 E)</w:t>
                </w:r>
              </w:fldSimple>
              <w:r>
                <w:rPr>
                  <w:rFonts w:ascii="Times New Roman" w:eastAsia="MS Mincho" w:hAnsi="Times New Roman"/>
                  <w:sz w:val="20"/>
                  <w:i/>
                  <w:iCs/>
                </w:rPr>
                <w:t>,
2023-12-22,
paskelbta TAR 2023-12-22, i. k. 2023-25257            </w:t>
              </w:r>
            </w:p>
            <w:p/>
          </w:sdtContent>
        </w:sdt>
        <w:p/>
      </w:sdtContent>
    </w:sdt>
    <w:sdt>
      <w:sdtPr>
        <w:alias w:val="pr."/>
        <w:tag w:val="part_4cc27c9a48a644fdb36694df6aa2cd81"/>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VĮ Registrų centras,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b9452091b511e9ae2e9d61b1f977b3">
            <w:r w:rsidRPr="00532B9F">
              <w:rPr>
                <w:rFonts w:ascii="Times New Roman" w:eastAsia="MS Mincho" w:hAnsi="Times New Roman"/>
                <w:sz w:val="20"/>
                <w:iCs/>
                <w:color w:val="0000FF" w:themeColor="hyperlink"/>
                <w:u w:val="single"/>
              </w:rPr>
              <w:t>VE-183 (1.3 E)</w:t>
            </w:r>
          </w:fldSimple>
          <w:r>
            <w:rPr>
              <w:rFonts w:ascii="Times New Roman" w:eastAsia="MS Mincho" w:hAnsi="Times New Roman"/>
              <w:sz w:val="20"/>
              <w:iCs/>
            </w:rPr>
            <w:t>,
2019-05-10,
paskelbta TAR 2019-06-18, i. k. 2019-09778                </w:t>
          </w:r>
        </w:p>
        <w:p>
          <w:pPr>
            <w:jc w:val="both"/>
            <w:rPr>
              <w:rFonts w:ascii="Times New Roman" w:hAnsi="Times New Roman"/>
            </w:rPr>
          </w:pPr>
          <w:r>
            <w:rPr>
              <w:rFonts w:ascii="Times New Roman" w:hAnsi="Times New Roman"/>
              <w:sz w:val="20"/>
            </w:rPr>
            <w:t>Dėl valstybės įmonės Registrų centro direktoriaus 2018 m. gegužės 24 d. įsakymo Nr. v-171 „Dėl Asmens duomenų tvarkymo valstybės įmonėje Registrų centre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VĮ Registrų centras,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c90d601a5511eabbd2d79178d400a0">
            <w:r w:rsidRPr="00532B9F">
              <w:rPr>
                <w:rFonts w:ascii="Times New Roman" w:eastAsia="MS Mincho" w:hAnsi="Times New Roman"/>
                <w:sz w:val="20"/>
                <w:iCs/>
                <w:color w:val="0000FF" w:themeColor="hyperlink"/>
                <w:u w:val="single"/>
              </w:rPr>
              <w:t>VE-609 (1.3 E)</w:t>
            </w:r>
          </w:fldSimple>
          <w:r>
            <w:rPr>
              <w:rFonts w:ascii="Times New Roman" w:eastAsia="MS Mincho" w:hAnsi="Times New Roman"/>
              <w:sz w:val="20"/>
              <w:iCs/>
            </w:rPr>
            <w:t>,
2019-12-09,
paskelbta TAR 2019-12-09, i. k. 2019-19791                </w:t>
          </w:r>
        </w:p>
        <w:p>
          <w:pPr>
            <w:jc w:val="both"/>
            <w:rPr>
              <w:rFonts w:ascii="Times New Roman" w:hAnsi="Times New Roman"/>
            </w:rPr>
          </w:pPr>
          <w:r>
            <w:rPr>
              <w:rFonts w:ascii="Times New Roman" w:hAnsi="Times New Roman"/>
              <w:sz w:val="20"/>
            </w:rPr>
            <w:t>Dėl valstybės įmonės Registrų centro direktoriaus 2018 m. gegužės 24 d. įsakymo Nr. v-171 „Dėl Asmens duomenų tvarkymo valstybės įmonėje Registrų centre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Valstybės įmonė Registrų centras,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770c530958e11ed8df094f359a60216">
            <w:r w:rsidRPr="00532B9F">
              <w:rPr>
                <w:rFonts w:ascii="Times New Roman" w:eastAsia="MS Mincho" w:hAnsi="Times New Roman"/>
                <w:sz w:val="20"/>
                <w:iCs/>
                <w:color w:val="0000FF" w:themeColor="hyperlink"/>
                <w:u w:val="single"/>
              </w:rPr>
              <w:t>VE-45 (1.3 E)</w:t>
            </w:r>
          </w:fldSimple>
          <w:r>
            <w:rPr>
              <w:rFonts w:ascii="Times New Roman" w:eastAsia="MS Mincho" w:hAnsi="Times New Roman"/>
              <w:sz w:val="20"/>
              <w:iCs/>
            </w:rPr>
            <w:t>,
2023-01-16,
paskelbta TAR 2023-01-16, i. k. 2023-00735                </w:t>
          </w:r>
        </w:p>
        <w:p>
          <w:pPr>
            <w:jc w:val="both"/>
            <w:rPr>
              <w:rFonts w:ascii="Times New Roman" w:hAnsi="Times New Roman"/>
            </w:rPr>
          </w:pPr>
          <w:r>
            <w:rPr>
              <w:rFonts w:ascii="Times New Roman" w:hAnsi="Times New Roman"/>
              <w:sz w:val="20"/>
            </w:rPr>
            <w:t>Dėl valstybės įmonės Registrų centro direktoriaus 2018 m. gegužės 24 d. įsakymo Nr. v-171 „Dėl Asmens duomenų tvarkymo valstybės įmonėje Registrų centre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Valstybės įmonė Registrų centras,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c21760a0cc11eea5a28c81c82193a8">
            <w:r w:rsidRPr="00532B9F">
              <w:rPr>
                <w:rFonts w:ascii="Times New Roman" w:eastAsia="MS Mincho" w:hAnsi="Times New Roman"/>
                <w:sz w:val="20"/>
                <w:iCs/>
                <w:color w:val="0000FF" w:themeColor="hyperlink"/>
                <w:u w:val="single"/>
              </w:rPr>
              <w:t>VE-632 (1.3 E)</w:t>
            </w:r>
          </w:fldSimple>
          <w:r>
            <w:rPr>
              <w:rFonts w:ascii="Times New Roman" w:eastAsia="MS Mincho" w:hAnsi="Times New Roman"/>
              <w:sz w:val="20"/>
              <w:iCs/>
            </w:rPr>
            <w:t>,
2023-12-22,
paskelbta TAR 2023-12-22, i. k. 2023-25257                </w:t>
          </w:r>
        </w:p>
        <w:p>
          <w:pPr>
            <w:jc w:val="both"/>
            <w:rPr>
              <w:rFonts w:ascii="Times New Roman" w:hAnsi="Times New Roman"/>
            </w:rPr>
          </w:pPr>
          <w:r>
            <w:rPr>
              <w:rFonts w:ascii="Times New Roman" w:hAnsi="Times New Roman"/>
              <w:sz w:val="20"/>
            </w:rPr>
            <w:t>Dėl valstybės įmonės Registrų centro direktoriaus 2018 m. gegužės 24 d. įsakymo Nr. V-171 „Dėl Asmens duomenų tvarkymo valstybės įmonėje Registrų centre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9" w:h="16838" w:code="9"/>
      <w:pgMar w:top="1134" w:right="567" w:bottom="1134" w:left="1701" w:header="567" w:footer="567" w:gutter="0"/>
      <w:pgNumType w:start="1"/>
      <w:cols w:space="720"/>
      <w:noEndnote/>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widowControl w:val="0"/>
        <w:rPr>
          <w:rFonts w:ascii="Courier New" w:hAnsi="Courier New" w:cs="Courier New"/>
          <w:color w:val="000000"/>
          <w:szCs w:val="24"/>
          <w:lang w:eastAsia="lt-LT"/>
        </w:rPr>
      </w:pPr>
      <w:r>
        <w:rPr>
          <w:rFonts w:ascii="Courier New" w:hAnsi="Courier New" w:cs="Courier New"/>
          <w:color w:val="000000"/>
          <w:szCs w:val="24"/>
          <w:lang w:eastAsia="lt-LT"/>
        </w:rPr>
        <w:separator/>
      </w:r>
    </w:p>
  </w:endnote>
  <w:endnote w:type="continuationSeparator" w:id="0">
    <w:p>
      <w:pPr>
        <w:widowControl w:val="0"/>
        <w:rPr>
          <w:rFonts w:ascii="Courier New" w:hAnsi="Courier New" w:cs="Courier New"/>
          <w:color w:val="000000"/>
          <w:szCs w:val="24"/>
          <w:lang w:eastAsia="lt-LT"/>
        </w:rPr>
      </w:pPr>
      <w:r>
        <w:rPr>
          <w:rFonts w:ascii="Courier New" w:hAnsi="Courier New" w:cs="Courier New"/>
          <w:color w:val="000000"/>
          <w:szCs w:val="24"/>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val="en-US"/>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rPr>
        <w:rFonts w:ascii="Courier New" w:hAnsi="Courier New" w:cs="Courier New"/>
        <w:color w:val="000000"/>
        <w:szCs w:val="24"/>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rPr>
        <w:rFonts w:ascii="Courier New" w:hAnsi="Courier New" w:cs="Courier New"/>
        <w:color w:val="000000"/>
        <w:szCs w:val="24"/>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rPr>
        <w:rFonts w:ascii="Courier New" w:hAnsi="Courier New" w:cs="Courier New"/>
        <w:color w:val="000000"/>
        <w:szCs w:val="24"/>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 w:val="20"/>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val="en-US"/>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 w:val="20"/>
        <w:lang w:val="en-US"/>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 w:val="20"/>
        <w:lang w:val="en-US"/>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val="en-US"/>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val="en-US"/>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val="en-US"/>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val="en-US"/>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val="en-US"/>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val="en-US"/>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val="en-US"/>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val="en-US"/>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val="en-US"/>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val="en-US"/>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val="en-US"/>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val="en-US"/>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widowControl w:val="0"/>
        <w:rPr>
          <w:rFonts w:ascii="Courier New" w:hAnsi="Courier New" w:cs="Courier New"/>
          <w:color w:val="000000"/>
          <w:szCs w:val="24"/>
          <w:lang w:eastAsia="lt-LT"/>
        </w:rPr>
      </w:pPr>
      <w:r>
        <w:rPr>
          <w:rFonts w:ascii="Courier New" w:hAnsi="Courier New" w:cs="Courier New"/>
          <w:color w:val="000000"/>
          <w:szCs w:val="24"/>
          <w:lang w:eastAsia="lt-LT"/>
        </w:rPr>
        <w:separator/>
      </w:r>
    </w:p>
  </w:footnote>
  <w:footnote w:type="continuationSeparator" w:id="0">
    <w:p>
      <w:pPr>
        <w:widowControl w:val="0"/>
        <w:rPr>
          <w:rFonts w:ascii="Courier New" w:hAnsi="Courier New" w:cs="Courier New"/>
          <w:color w:val="000000"/>
          <w:szCs w:val="24"/>
          <w:lang w:eastAsia="lt-LT"/>
        </w:rPr>
      </w:pPr>
      <w:r>
        <w:rPr>
          <w:rFonts w:ascii="Courier New" w:hAnsi="Courier New" w:cs="Courier New"/>
          <w:color w:val="000000"/>
          <w:szCs w:val="24"/>
          <w:lang w:eastAsia="lt-LT"/>
        </w:rPr>
        <w:continuationSeparator/>
      </w:r>
    </w:p>
  </w:footnote>
  <w:footnote w:id="1">
    <w:p>
      <w:pPr>
        <w:jc w:val="both"/>
        <w:rPr>
          <w:rFonts w:ascii="Tahoma" w:hAnsi="Tahoma" w:cs="Tahoma"/>
          <w:sz w:val="18"/>
          <w:szCs w:val="18"/>
        </w:rPr>
      </w:pPr>
      <w:r>
        <w:rPr>
          <w:rFonts w:ascii="Tahoma" w:hAnsi="Tahoma" w:cs="Tahoma"/>
          <w:sz w:val="18"/>
          <w:szCs w:val="18"/>
          <w:vertAlign w:val="superscript"/>
        </w:rPr>
        <w:footnoteRef/>
      </w:r>
      <w:r>
        <w:rPr>
          <w:rFonts w:ascii="Tahoma" w:hAnsi="Tahoma" w:cs="Tahoma"/>
          <w:sz w:val="18"/>
          <w:szCs w:val="18"/>
        </w:rPr>
        <w:t xml:space="preserve"> </w:t>
      </w:r>
      <w:r>
        <w:rPr>
          <w:rFonts w:ascii="Tahoma" w:hAnsi="Tahoma" w:cs="Tahoma"/>
          <w:color w:val="000000"/>
          <w:sz w:val="18"/>
          <w:szCs w:val="18"/>
        </w:rPr>
        <w:t>Jeigu prašymą pateikia duomenų subjekto atstovas, kartu t</w:t>
      </w:r>
      <w:r>
        <w:rPr>
          <w:rFonts w:ascii="Tahoma" w:hAnsi="Tahoma" w:cs="Tahoma"/>
          <w:color w:val="000000"/>
          <w:sz w:val="18"/>
          <w:szCs w:val="18"/>
          <w:shd w:val="clear" w:color="auto" w:fill="FFFFFF"/>
        </w:rPr>
        <w:t xml:space="preserve">uri būti pridedamas atstovo įgaliojimus patvirtinantis dokumentas arba įrašyti įgaliojimą identifikuojančius duomenis (jei yra įregistruotas Įgaliojimų registre). </w:t>
      </w:r>
    </w:p>
  </w:footnote>
  <w:footnote w:id="2">
    <w:p>
      <w:pPr>
        <w:jc w:val="both"/>
        <w:rPr>
          <w:rFonts w:ascii="Tahoma" w:hAnsi="Tahoma" w:cs="Tahoma"/>
          <w:sz w:val="18"/>
          <w:szCs w:val="18"/>
        </w:rPr>
      </w:pPr>
      <w:r>
        <w:rPr>
          <w:rFonts w:ascii="Tahoma" w:hAnsi="Tahoma" w:cs="Tahoma"/>
          <w:sz w:val="18"/>
          <w:szCs w:val="18"/>
          <w:vertAlign w:val="superscript"/>
        </w:rPr>
        <w:footnoteRef/>
      </w:r>
      <w:r>
        <w:rPr>
          <w:rFonts w:ascii="Tahoma" w:hAnsi="Tahoma" w:cs="Tahoma"/>
          <w:sz w:val="18"/>
          <w:szCs w:val="18"/>
        </w:rPr>
        <w:t xml:space="preserve"> </w:t>
      </w:r>
      <w:r>
        <w:rPr>
          <w:rFonts w:ascii="Tahoma" w:hAnsi="Tahoma" w:cs="Tahoma"/>
          <w:color w:val="000000"/>
          <w:sz w:val="18"/>
          <w:szCs w:val="18"/>
        </w:rPr>
        <w:t>Ši teisė gali būti įgyvendinama tik tais atvejais, kai Jūsų asmens duomenys Registrų centre tvarkomi Jūsų sutikimu</w:t>
      </w:r>
      <w:r>
        <w:rPr>
          <w:rFonts w:ascii="Tahoma" w:hAnsi="Tahoma" w:cs="Tahoma"/>
          <w:bCs/>
          <w:color w:val="000000"/>
          <w:sz w:val="18"/>
          <w:szCs w:val="18"/>
        </w:rPr>
        <w:t>.</w:t>
      </w:r>
    </w:p>
  </w:footnote>
  <w:footnote w:id="3">
    <w:p>
      <w:pPr>
        <w:jc w:val="both"/>
        <w:rPr>
          <w:rFonts w:ascii="Tahoma" w:hAnsi="Tahoma" w:cs="Tahoma"/>
          <w:sz w:val="18"/>
          <w:szCs w:val="18"/>
        </w:rPr>
      </w:pPr>
      <w:r>
        <w:rPr>
          <w:rFonts w:ascii="Tahoma" w:hAnsi="Tahoma" w:cs="Tahoma"/>
          <w:sz w:val="18"/>
          <w:szCs w:val="18"/>
          <w:vertAlign w:val="superscript"/>
        </w:rPr>
        <w:footnoteRef/>
      </w:r>
      <w:r>
        <w:rPr>
          <w:rFonts w:ascii="Tahoma" w:hAnsi="Tahoma" w:cs="Tahoma"/>
          <w:sz w:val="18"/>
          <w:szCs w:val="18"/>
        </w:rPr>
        <w:t xml:space="preserve"> </w:t>
      </w:r>
      <w:r>
        <w:rPr>
          <w:rFonts w:ascii="Tahoma" w:hAnsi="Tahoma" w:cs="Tahoma"/>
          <w:color w:val="000000"/>
          <w:sz w:val="18"/>
          <w:szCs w:val="18"/>
        </w:rPr>
        <w:t>Ši teisė gali būti įgyvendinama tik tais atvejais, kai Jūsų asmens duomenys tvarkomi Jūsų sutikimu arba Registrų centro teisėtu interesu</w:t>
      </w:r>
      <w:r>
        <w:rPr>
          <w:rFonts w:ascii="Tahoma" w:hAnsi="Tahoma" w:cs="Tahoma"/>
          <w:bCs/>
          <w:color w:val="000000"/>
          <w:sz w:val="18"/>
          <w:szCs w:val="18"/>
        </w:rPr>
        <w:t>.</w:t>
      </w:r>
    </w:p>
  </w:footnote>
  <w:footnote w:id="4">
    <w:p>
      <w:pPr>
        <w:jc w:val="both"/>
        <w:rPr>
          <w:rFonts w:ascii="Tahoma" w:hAnsi="Tahoma" w:cs="Tahoma"/>
          <w:sz w:val="18"/>
          <w:szCs w:val="18"/>
        </w:rPr>
      </w:pPr>
      <w:r>
        <w:rPr>
          <w:sz w:val="20"/>
          <w:vertAlign w:val="superscript"/>
        </w:rPr>
        <w:footnoteRef/>
      </w:r>
      <w:r>
        <w:rPr>
          <w:sz w:val="20"/>
        </w:rPr>
        <w:t xml:space="preserve"> </w:t>
      </w:r>
      <w:r>
        <w:rPr>
          <w:rFonts w:ascii="Tahoma" w:hAnsi="Tahoma" w:cs="Tahoma"/>
          <w:sz w:val="18"/>
          <w:szCs w:val="18"/>
        </w:rPr>
        <w:t>Jeigu prašymas yra siunčiamas paštu, prie prašymo pridedama asmens tapatybę patvirtinančio dokumento kopija.</w:t>
      </w:r>
    </w:p>
    <w:p>
      <w:pPr>
        <w:jc w:val="both"/>
        <w:rPr>
          <w:rFonts w:ascii="Tahoma" w:hAnsi="Tahoma" w:cs="Tahoma"/>
          <w:sz w:val="18"/>
          <w:szCs w:val="18"/>
        </w:rPr>
      </w:pPr>
      <w:r>
        <w:rPr>
          <w:rFonts w:ascii="Tahoma" w:hAnsi="Tahoma" w:cs="Tahoma"/>
          <w:sz w:val="18"/>
          <w:szCs w:val="18"/>
        </w:rPr>
        <w:t>Jeigu kreipiamasi dėl netikslių duomenų ištaisymo, pateikiamos tikslius duomenis patvirtinantys dokumentai; jeigu šių dokumentų kopijos siunčiamos paštu, tuomet kopijos turi būti patvirtintos notaro ar kita teisės aktų nustatyta tvarka.</w:t>
      </w:r>
    </w:p>
    <w:p>
      <w:pPr>
        <w:jc w:val="both"/>
        <w:rPr>
          <w:rFonts w:ascii="Tahoma" w:hAnsi="Tahoma" w:cs="Tahoma"/>
          <w:sz w:val="18"/>
          <w:szCs w:val="18"/>
        </w:rPr>
      </w:pPr>
      <w:r>
        <w:rPr>
          <w:rFonts w:ascii="Tahoma" w:hAnsi="Tahoma" w:cs="Tahoma"/>
          <w:sz w:val="18"/>
          <w:szCs w:val="18"/>
        </w:rPr>
        <w:t>Jeigu duomenų subjekto asmens duomenys, tokie kaip vardas, pavardė, yra pasikeitę, kartu pateikiami dokumentai, patvirtinantys šių duomenų pasikeitimą; jeigu šių dokumentų kopijos siunčiamos paštu, tuomet jos turi būti patvirtintos notaro ar kita teisės aktų nustatyta tvarka.</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rPr>
        <w:rFonts w:ascii="Courier New" w:hAnsi="Courier New" w:cs="Courier New"/>
        <w:color w:val="000000"/>
        <w:szCs w:val="24"/>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9</w:t>
    </w:r>
    <w:r>
      <w:rPr>
        <w:szCs w:val="24"/>
        <w:lang w:val="en-US"/>
      </w:rPr>
      <w:fldChar w:fldCharType="end"/>
    </w:r>
  </w:p>
  <w:p>
    <w:pPr>
      <w:widowControl w:val="0"/>
      <w:rPr>
        <w:rFonts w:ascii="Courier New" w:hAnsi="Courier New" w:cs="Courier New"/>
        <w:sz w:val="2"/>
        <w:szCs w:val="2"/>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lang w:val="en-US"/>
      </w:rPr>
    </w:pPr>
    <w:r>
      <w:rPr>
        <w:lang w:val="en-US"/>
      </w:rPr>
      <w:fldChar w:fldCharType="begin"/>
    </w:r>
    <w:r>
      <w:rPr>
        <w:lang w:val="en-US"/>
      </w:rPr>
      <w:instrText>PAGE   \* MERGEFORMAT</w:instrText>
    </w:r>
    <w:r>
      <w:rPr>
        <w:lang w:val="en-US"/>
      </w:rPr>
      <w:fldChar w:fldCharType="separate"/>
    </w:r>
    <w:r>
      <w:t>2</w:t>
    </w:r>
    <w:r>
      <w:rPr>
        <w:lang w:val="en-US"/>
      </w:rPr>
      <w:fldChar w:fldCharType="end"/>
    </w:r>
  </w:p>
  <w:p>
    <w:pPr>
      <w:tabs>
        <w:tab w:val="center" w:pos="4153"/>
        <w:tab w:val="right" w:pos="8306"/>
      </w:tabs>
      <w:rPr>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val="en-US"/>
      </w:rPr>
    </w:pPr>
    <w:r>
      <w:rPr>
        <w:lang w:val="en-US"/>
      </w:rPr>
      <w:fldChar w:fldCharType="begin"/>
    </w:r>
    <w:r>
      <w:rPr>
        <w:lang w:val="en-US"/>
      </w:rPr>
      <w:instrText>PAGE   \* MERGEF</w:instrText>
    </w:r>
    <w:r>
      <w:rPr>
        <w:lang w:val="en-US"/>
      </w:rPr>
      <w:instrText>ORMAT</w:instrText>
    </w:r>
    <w:r>
      <w:rPr>
        <w:lang w:val="en-US"/>
      </w:rPr>
      <w:fldChar w:fldCharType="separate"/>
    </w:r>
    <w:r>
      <w:t>10</w:t>
    </w:r>
    <w:r>
      <w:rPr>
        <w:lang w:val="en-US"/>
      </w:rPr>
      <w:fldChar w:fldCharType="end"/>
    </w:r>
  </w:p>
  <w:p>
    <w:pPr>
      <w:tabs>
        <w:tab w:val="center" w:pos="4153"/>
        <w:tab w:val="right" w:pos="8306"/>
      </w:tabs>
      <w:rPr>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bordersDoNotSurroundHeader/>
  <w:bordersDoNotSurroundFooter/>
  <w:proofState w:spelling="clean" w:grammar="clean"/>
  <w:defaultTabStop w:val="720"/>
  <w:hyphenationZone w:val="396"/>
  <w:doNotHyphenateCaps/>
  <w:drawingGridHorizontalSpacing w:val="181"/>
  <w:drawingGridVerticalSpacing w:val="181"/>
  <w:doNotShadeFormData/>
  <w:characterSpacingControl w:val="compressPunctuation"/>
  <w:doNotValidateAgainstSchema/>
  <w:doNotDemarcateInvalidXml/>
  <w:hdrShapeDefaults>
    <o:shapedefaults v:ext="edit" spidmax="20481"/>
  </w:hdrShapeDefaults>
  <w:footnotePr>
    <w:footnote w:id="-1"/>
    <w:footnote w:id="0"/>
  </w:footnotePr>
  <w:endnotePr>
    <w:endnote w:id="-1"/>
    <w:endnote w:id="0"/>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6F2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1"/>
    <o:shapelayout v:ext="edit">
      <o:idmap v:ext="edit" data="1"/>
    </o:shapelayout>
  </w:shapeDefaults>
  <w:decimalSymbol w:val=","/>
  <w:listSeparator w:val=";"/>
  <w14:docId w14:val="53984D95"/>
  <w15:docId w15:val="{DA0DD0A3-621B-441C-B34D-FA007DA0147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2276992">
      <w:bodyDiv w:val="1"/>
      <w:marLeft w:val="0"/>
      <w:marRight w:val="0"/>
      <w:marTop w:val="0"/>
      <w:marBottom w:val="0"/>
      <w:divBdr>
        <w:top w:val="none" w:sz="0" w:space="0" w:color="auto"/>
        <w:left w:val="none" w:sz="0" w:space="0" w:color="auto"/>
        <w:bottom w:val="none" w:sz="0" w:space="0" w:color="auto"/>
        <w:right w:val="none" w:sz="0" w:space="0" w:color="auto"/>
      </w:divBdr>
    </w:div>
    <w:div w:id="400644234">
      <w:bodyDiv w:val="1"/>
      <w:marLeft w:val="225"/>
      <w:marRight w:val="225"/>
      <w:marTop w:val="0"/>
      <w:marBottom w:val="0"/>
      <w:divBdr>
        <w:top w:val="none" w:sz="0" w:space="0" w:color="auto"/>
        <w:left w:val="none" w:sz="0" w:space="0" w:color="auto"/>
        <w:bottom w:val="none" w:sz="0" w:space="0" w:color="auto"/>
        <w:right w:val="none" w:sz="0" w:space="0" w:color="auto"/>
      </w:divBdr>
      <w:divsChild>
        <w:div w:id="275799714">
          <w:marLeft w:val="0"/>
          <w:marRight w:val="0"/>
          <w:marTop w:val="0"/>
          <w:marBottom w:val="0"/>
          <w:divBdr>
            <w:top w:val="none" w:sz="0" w:space="0" w:color="auto"/>
            <w:left w:val="none" w:sz="0" w:space="0" w:color="auto"/>
            <w:bottom w:val="none" w:sz="0" w:space="0" w:color="auto"/>
            <w:right w:val="none" w:sz="0" w:space="0" w:color="auto"/>
          </w:divBdr>
        </w:div>
      </w:divsChild>
    </w:div>
    <w:div w:id="484668227">
      <w:bodyDiv w:val="1"/>
      <w:marLeft w:val="225"/>
      <w:marRight w:val="225"/>
      <w:marTop w:val="0"/>
      <w:marBottom w:val="0"/>
      <w:divBdr>
        <w:top w:val="none" w:sz="0" w:space="0" w:color="auto"/>
        <w:left w:val="none" w:sz="0" w:space="0" w:color="auto"/>
        <w:bottom w:val="none" w:sz="0" w:space="0" w:color="auto"/>
        <w:right w:val="none" w:sz="0" w:space="0" w:color="auto"/>
      </w:divBdr>
      <w:divsChild>
        <w:div w:id="1855221058">
          <w:marLeft w:val="0"/>
          <w:marRight w:val="0"/>
          <w:marTop w:val="0"/>
          <w:marBottom w:val="0"/>
          <w:divBdr>
            <w:top w:val="none" w:sz="0" w:space="0" w:color="auto"/>
            <w:left w:val="none" w:sz="0" w:space="0" w:color="auto"/>
            <w:bottom w:val="none" w:sz="0" w:space="0" w:color="auto"/>
            <w:right w:val="none" w:sz="0" w:space="0" w:color="auto"/>
          </w:divBdr>
        </w:div>
      </w:divsChild>
    </w:div>
    <w:div w:id="750811652">
      <w:bodyDiv w:val="1"/>
      <w:marLeft w:val="0"/>
      <w:marRight w:val="0"/>
      <w:marTop w:val="0"/>
      <w:marBottom w:val="0"/>
      <w:divBdr>
        <w:top w:val="none" w:sz="0" w:space="0" w:color="auto"/>
        <w:left w:val="none" w:sz="0" w:space="0" w:color="auto"/>
        <w:bottom w:val="none" w:sz="0" w:space="0" w:color="auto"/>
        <w:right w:val="none" w:sz="0" w:space="0" w:color="auto"/>
      </w:divBdr>
      <w:divsChild>
        <w:div w:id="1103766605">
          <w:marLeft w:val="0"/>
          <w:marRight w:val="0"/>
          <w:marTop w:val="0"/>
          <w:marBottom w:val="0"/>
          <w:divBdr>
            <w:top w:val="none" w:sz="0" w:space="0" w:color="auto"/>
            <w:left w:val="none" w:sz="0" w:space="0" w:color="auto"/>
            <w:bottom w:val="none" w:sz="0" w:space="0" w:color="auto"/>
            <w:right w:val="none" w:sz="0" w:space="0" w:color="auto"/>
          </w:divBdr>
          <w:divsChild>
            <w:div w:id="1714647009">
              <w:marLeft w:val="0"/>
              <w:marRight w:val="0"/>
              <w:marTop w:val="0"/>
              <w:marBottom w:val="0"/>
              <w:divBdr>
                <w:top w:val="none" w:sz="0" w:space="0" w:color="auto"/>
                <w:left w:val="none" w:sz="0" w:space="0" w:color="auto"/>
                <w:bottom w:val="none" w:sz="0" w:space="0" w:color="auto"/>
                <w:right w:val="none" w:sz="0" w:space="0" w:color="auto"/>
              </w:divBdr>
              <w:divsChild>
                <w:div w:id="283653837">
                  <w:marLeft w:val="0"/>
                  <w:marRight w:val="0"/>
                  <w:marTop w:val="0"/>
                  <w:marBottom w:val="0"/>
                  <w:divBdr>
                    <w:top w:val="none" w:sz="0" w:space="0" w:color="auto"/>
                    <w:left w:val="none" w:sz="0" w:space="0" w:color="auto"/>
                    <w:bottom w:val="none" w:sz="0" w:space="0" w:color="auto"/>
                    <w:right w:val="none" w:sz="0" w:space="0" w:color="auto"/>
                  </w:divBdr>
                  <w:divsChild>
                    <w:div w:id="815611487">
                      <w:marLeft w:val="0"/>
                      <w:marRight w:val="0"/>
                      <w:marTop w:val="0"/>
                      <w:marBottom w:val="0"/>
                      <w:divBdr>
                        <w:top w:val="none" w:sz="0" w:space="0" w:color="auto"/>
                        <w:left w:val="none" w:sz="0" w:space="0" w:color="auto"/>
                        <w:bottom w:val="none" w:sz="0" w:space="0" w:color="auto"/>
                        <w:right w:val="none" w:sz="0" w:space="0" w:color="auto"/>
                      </w:divBdr>
                      <w:divsChild>
                        <w:div w:id="1350138853">
                          <w:marLeft w:val="0"/>
                          <w:marRight w:val="0"/>
                          <w:marTop w:val="0"/>
                          <w:marBottom w:val="0"/>
                          <w:divBdr>
                            <w:top w:val="none" w:sz="0" w:space="0" w:color="auto"/>
                            <w:left w:val="none" w:sz="0" w:space="0" w:color="auto"/>
                            <w:bottom w:val="none" w:sz="0" w:space="0" w:color="auto"/>
                            <w:right w:val="none" w:sz="0" w:space="0" w:color="auto"/>
                          </w:divBdr>
                        </w:div>
                      </w:divsChild>
                    </w:div>
                    <w:div w:id="171578587">
                      <w:marLeft w:val="0"/>
                      <w:marRight w:val="0"/>
                      <w:marTop w:val="0"/>
                      <w:marBottom w:val="0"/>
                      <w:divBdr>
                        <w:top w:val="none" w:sz="0" w:space="0" w:color="auto"/>
                        <w:left w:val="none" w:sz="0" w:space="0" w:color="auto"/>
                        <w:bottom w:val="none" w:sz="0" w:space="0" w:color="auto"/>
                        <w:right w:val="none" w:sz="0" w:space="0" w:color="auto"/>
                      </w:divBdr>
                      <w:divsChild>
                        <w:div w:id="1859466517">
                          <w:marLeft w:val="0"/>
                          <w:marRight w:val="0"/>
                          <w:marTop w:val="0"/>
                          <w:marBottom w:val="0"/>
                          <w:divBdr>
                            <w:top w:val="none" w:sz="0" w:space="0" w:color="auto"/>
                            <w:left w:val="none" w:sz="0" w:space="0" w:color="auto"/>
                            <w:bottom w:val="none" w:sz="0" w:space="0" w:color="auto"/>
                            <w:right w:val="none" w:sz="0" w:space="0" w:color="auto"/>
                          </w:divBdr>
                        </w:div>
                        <w:div w:id="230047503">
                          <w:marLeft w:val="0"/>
                          <w:marRight w:val="0"/>
                          <w:marTop w:val="0"/>
                          <w:marBottom w:val="0"/>
                          <w:divBdr>
                            <w:top w:val="none" w:sz="0" w:space="0" w:color="auto"/>
                            <w:left w:val="none" w:sz="0" w:space="0" w:color="auto"/>
                            <w:bottom w:val="none" w:sz="0" w:space="0" w:color="auto"/>
                            <w:right w:val="none" w:sz="0" w:space="0" w:color="auto"/>
                          </w:divBdr>
                        </w:div>
                        <w:div w:id="1281180761">
                          <w:marLeft w:val="0"/>
                          <w:marRight w:val="0"/>
                          <w:marTop w:val="0"/>
                          <w:marBottom w:val="0"/>
                          <w:divBdr>
                            <w:top w:val="none" w:sz="0" w:space="0" w:color="auto"/>
                            <w:left w:val="none" w:sz="0" w:space="0" w:color="auto"/>
                            <w:bottom w:val="none" w:sz="0" w:space="0" w:color="auto"/>
                            <w:right w:val="none" w:sz="0" w:space="0" w:color="auto"/>
                          </w:divBdr>
                        </w:div>
                        <w:div w:id="706292417">
                          <w:marLeft w:val="0"/>
                          <w:marRight w:val="0"/>
                          <w:marTop w:val="0"/>
                          <w:marBottom w:val="0"/>
                          <w:divBdr>
                            <w:top w:val="none" w:sz="0" w:space="0" w:color="auto"/>
                            <w:left w:val="none" w:sz="0" w:space="0" w:color="auto"/>
                            <w:bottom w:val="none" w:sz="0" w:space="0" w:color="auto"/>
                            <w:right w:val="none" w:sz="0" w:space="0" w:color="auto"/>
                          </w:divBdr>
                        </w:div>
                        <w:div w:id="1020669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6228352">
      <w:bodyDiv w:val="1"/>
      <w:marLeft w:val="0"/>
      <w:marRight w:val="0"/>
      <w:marTop w:val="0"/>
      <w:marBottom w:val="0"/>
      <w:divBdr>
        <w:top w:val="none" w:sz="0" w:space="0" w:color="auto"/>
        <w:left w:val="none" w:sz="0" w:space="0" w:color="auto"/>
        <w:bottom w:val="none" w:sz="0" w:space="0" w:color="auto"/>
        <w:right w:val="none" w:sz="0" w:space="0" w:color="auto"/>
      </w:divBdr>
    </w:div>
    <w:div w:id="1089539841">
      <w:bodyDiv w:val="1"/>
      <w:marLeft w:val="0"/>
      <w:marRight w:val="0"/>
      <w:marTop w:val="0"/>
      <w:marBottom w:val="0"/>
      <w:divBdr>
        <w:top w:val="none" w:sz="0" w:space="0" w:color="auto"/>
        <w:left w:val="none" w:sz="0" w:space="0" w:color="auto"/>
        <w:bottom w:val="none" w:sz="0" w:space="0" w:color="auto"/>
        <w:right w:val="none" w:sz="0" w:space="0" w:color="auto"/>
      </w:divBdr>
      <w:divsChild>
        <w:div w:id="1634099489">
          <w:marLeft w:val="0"/>
          <w:marRight w:val="0"/>
          <w:marTop w:val="0"/>
          <w:marBottom w:val="0"/>
          <w:divBdr>
            <w:top w:val="none" w:sz="0" w:space="0" w:color="auto"/>
            <w:left w:val="none" w:sz="0" w:space="0" w:color="auto"/>
            <w:bottom w:val="none" w:sz="0" w:space="0" w:color="auto"/>
            <w:right w:val="none" w:sz="0" w:space="0" w:color="auto"/>
          </w:divBdr>
          <w:divsChild>
            <w:div w:id="868378133">
              <w:marLeft w:val="0"/>
              <w:marRight w:val="0"/>
              <w:marTop w:val="0"/>
              <w:marBottom w:val="0"/>
              <w:divBdr>
                <w:top w:val="none" w:sz="0" w:space="0" w:color="auto"/>
                <w:left w:val="none" w:sz="0" w:space="0" w:color="auto"/>
                <w:bottom w:val="none" w:sz="0" w:space="0" w:color="auto"/>
                <w:right w:val="none" w:sz="0" w:space="0" w:color="auto"/>
              </w:divBdr>
              <w:divsChild>
                <w:div w:id="1218007063">
                  <w:marLeft w:val="0"/>
                  <w:marRight w:val="0"/>
                  <w:marTop w:val="0"/>
                  <w:marBottom w:val="0"/>
                  <w:divBdr>
                    <w:top w:val="none" w:sz="0" w:space="0" w:color="auto"/>
                    <w:left w:val="none" w:sz="0" w:space="0" w:color="auto"/>
                    <w:bottom w:val="none" w:sz="0" w:space="0" w:color="auto"/>
                    <w:right w:val="none" w:sz="0" w:space="0" w:color="auto"/>
                  </w:divBdr>
                  <w:divsChild>
                    <w:div w:id="1946302813">
                      <w:marLeft w:val="0"/>
                      <w:marRight w:val="0"/>
                      <w:marTop w:val="0"/>
                      <w:marBottom w:val="0"/>
                      <w:divBdr>
                        <w:top w:val="none" w:sz="0" w:space="0" w:color="auto"/>
                        <w:left w:val="none" w:sz="0" w:space="0" w:color="auto"/>
                        <w:bottom w:val="none" w:sz="0" w:space="0" w:color="auto"/>
                        <w:right w:val="none" w:sz="0" w:space="0" w:color="auto"/>
                      </w:divBdr>
                      <w:divsChild>
                        <w:div w:id="1692532792">
                          <w:marLeft w:val="0"/>
                          <w:marRight w:val="0"/>
                          <w:marTop w:val="0"/>
                          <w:marBottom w:val="0"/>
                          <w:divBdr>
                            <w:top w:val="none" w:sz="0" w:space="0" w:color="auto"/>
                            <w:left w:val="none" w:sz="0" w:space="0" w:color="auto"/>
                            <w:bottom w:val="none" w:sz="0" w:space="0" w:color="auto"/>
                            <w:right w:val="none" w:sz="0" w:space="0" w:color="auto"/>
                          </w:divBdr>
                        </w:div>
                      </w:divsChild>
                    </w:div>
                    <w:div w:id="1725829026">
                      <w:marLeft w:val="0"/>
                      <w:marRight w:val="0"/>
                      <w:marTop w:val="0"/>
                      <w:marBottom w:val="0"/>
                      <w:divBdr>
                        <w:top w:val="none" w:sz="0" w:space="0" w:color="auto"/>
                        <w:left w:val="none" w:sz="0" w:space="0" w:color="auto"/>
                        <w:bottom w:val="none" w:sz="0" w:space="0" w:color="auto"/>
                        <w:right w:val="none" w:sz="0" w:space="0" w:color="auto"/>
                      </w:divBdr>
                      <w:divsChild>
                        <w:div w:id="725569675">
                          <w:marLeft w:val="0"/>
                          <w:marRight w:val="0"/>
                          <w:marTop w:val="0"/>
                          <w:marBottom w:val="0"/>
                          <w:divBdr>
                            <w:top w:val="none" w:sz="0" w:space="0" w:color="auto"/>
                            <w:left w:val="none" w:sz="0" w:space="0" w:color="auto"/>
                            <w:bottom w:val="none" w:sz="0" w:space="0" w:color="auto"/>
                            <w:right w:val="none" w:sz="0" w:space="0" w:color="auto"/>
                          </w:divBdr>
                        </w:div>
                        <w:div w:id="2070495331">
                          <w:marLeft w:val="0"/>
                          <w:marRight w:val="0"/>
                          <w:marTop w:val="0"/>
                          <w:marBottom w:val="0"/>
                          <w:divBdr>
                            <w:top w:val="none" w:sz="0" w:space="0" w:color="auto"/>
                            <w:left w:val="none" w:sz="0" w:space="0" w:color="auto"/>
                            <w:bottom w:val="none" w:sz="0" w:space="0" w:color="auto"/>
                            <w:right w:val="none" w:sz="0" w:space="0" w:color="auto"/>
                          </w:divBdr>
                        </w:div>
                        <w:div w:id="708988927">
                          <w:marLeft w:val="0"/>
                          <w:marRight w:val="0"/>
                          <w:marTop w:val="0"/>
                          <w:marBottom w:val="0"/>
                          <w:divBdr>
                            <w:top w:val="none" w:sz="0" w:space="0" w:color="auto"/>
                            <w:left w:val="none" w:sz="0" w:space="0" w:color="auto"/>
                            <w:bottom w:val="none" w:sz="0" w:space="0" w:color="auto"/>
                            <w:right w:val="none" w:sz="0" w:space="0" w:color="auto"/>
                          </w:divBdr>
                        </w:div>
                        <w:div w:id="343291090">
                          <w:marLeft w:val="0"/>
                          <w:marRight w:val="0"/>
                          <w:marTop w:val="0"/>
                          <w:marBottom w:val="0"/>
                          <w:divBdr>
                            <w:top w:val="none" w:sz="0" w:space="0" w:color="auto"/>
                            <w:left w:val="none" w:sz="0" w:space="0" w:color="auto"/>
                            <w:bottom w:val="none" w:sz="0" w:space="0" w:color="auto"/>
                            <w:right w:val="none" w:sz="0" w:space="0" w:color="auto"/>
                          </w:divBdr>
                        </w:div>
                        <w:div w:id="1708407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4126126">
      <w:bodyDiv w:val="1"/>
      <w:marLeft w:val="0"/>
      <w:marRight w:val="0"/>
      <w:marTop w:val="0"/>
      <w:marBottom w:val="0"/>
      <w:divBdr>
        <w:top w:val="none" w:sz="0" w:space="0" w:color="auto"/>
        <w:left w:val="none" w:sz="0" w:space="0" w:color="auto"/>
        <w:bottom w:val="none" w:sz="0" w:space="0" w:color="auto"/>
        <w:right w:val="none" w:sz="0" w:space="0" w:color="auto"/>
      </w:divBdr>
      <w:divsChild>
        <w:div w:id="1372070260">
          <w:marLeft w:val="0"/>
          <w:marRight w:val="0"/>
          <w:marTop w:val="0"/>
          <w:marBottom w:val="0"/>
          <w:divBdr>
            <w:top w:val="none" w:sz="0" w:space="0" w:color="auto"/>
            <w:left w:val="none" w:sz="0" w:space="0" w:color="auto"/>
            <w:bottom w:val="none" w:sz="0" w:space="0" w:color="auto"/>
            <w:right w:val="none" w:sz="0" w:space="0" w:color="auto"/>
          </w:divBdr>
          <w:divsChild>
            <w:div w:id="2092463567">
              <w:marLeft w:val="0"/>
              <w:marRight w:val="0"/>
              <w:marTop w:val="0"/>
              <w:marBottom w:val="0"/>
              <w:divBdr>
                <w:top w:val="none" w:sz="0" w:space="0" w:color="auto"/>
                <w:left w:val="none" w:sz="0" w:space="0" w:color="auto"/>
                <w:bottom w:val="none" w:sz="0" w:space="0" w:color="auto"/>
                <w:right w:val="none" w:sz="0" w:space="0" w:color="auto"/>
              </w:divBdr>
              <w:divsChild>
                <w:div w:id="1111128305">
                  <w:marLeft w:val="0"/>
                  <w:marRight w:val="0"/>
                  <w:marTop w:val="0"/>
                  <w:marBottom w:val="0"/>
                  <w:divBdr>
                    <w:top w:val="none" w:sz="0" w:space="0" w:color="auto"/>
                    <w:left w:val="none" w:sz="0" w:space="0" w:color="auto"/>
                    <w:bottom w:val="none" w:sz="0" w:space="0" w:color="auto"/>
                    <w:right w:val="none" w:sz="0" w:space="0" w:color="auto"/>
                  </w:divBdr>
                </w:div>
                <w:div w:id="1635017145">
                  <w:marLeft w:val="0"/>
                  <w:marRight w:val="0"/>
                  <w:marTop w:val="0"/>
                  <w:marBottom w:val="0"/>
                  <w:divBdr>
                    <w:top w:val="none" w:sz="0" w:space="0" w:color="auto"/>
                    <w:left w:val="none" w:sz="0" w:space="0" w:color="auto"/>
                    <w:bottom w:val="none" w:sz="0" w:space="0" w:color="auto"/>
                    <w:right w:val="none" w:sz="0" w:space="0" w:color="auto"/>
                  </w:divBdr>
                </w:div>
                <w:div w:id="541019431">
                  <w:marLeft w:val="0"/>
                  <w:marRight w:val="0"/>
                  <w:marTop w:val="0"/>
                  <w:marBottom w:val="0"/>
                  <w:divBdr>
                    <w:top w:val="none" w:sz="0" w:space="0" w:color="auto"/>
                    <w:left w:val="none" w:sz="0" w:space="0" w:color="auto"/>
                    <w:bottom w:val="none" w:sz="0" w:space="0" w:color="auto"/>
                    <w:right w:val="none" w:sz="0" w:space="0" w:color="auto"/>
                  </w:divBdr>
                </w:div>
                <w:div w:id="1879582299">
                  <w:marLeft w:val="0"/>
                  <w:marRight w:val="0"/>
                  <w:marTop w:val="0"/>
                  <w:marBottom w:val="0"/>
                  <w:divBdr>
                    <w:top w:val="none" w:sz="0" w:space="0" w:color="auto"/>
                    <w:left w:val="none" w:sz="0" w:space="0" w:color="auto"/>
                    <w:bottom w:val="none" w:sz="0" w:space="0" w:color="auto"/>
                    <w:right w:val="none" w:sz="0" w:space="0" w:color="auto"/>
                  </w:divBdr>
                </w:div>
              </w:divsChild>
            </w:div>
            <w:div w:id="775835363">
              <w:marLeft w:val="0"/>
              <w:marRight w:val="0"/>
              <w:marTop w:val="0"/>
              <w:marBottom w:val="0"/>
              <w:divBdr>
                <w:top w:val="none" w:sz="0" w:space="0" w:color="auto"/>
                <w:left w:val="none" w:sz="0" w:space="0" w:color="auto"/>
                <w:bottom w:val="none" w:sz="0" w:space="0" w:color="auto"/>
                <w:right w:val="none" w:sz="0" w:space="0" w:color="auto"/>
              </w:divBdr>
            </w:div>
            <w:div w:id="2064255617">
              <w:marLeft w:val="0"/>
              <w:marRight w:val="0"/>
              <w:marTop w:val="0"/>
              <w:marBottom w:val="0"/>
              <w:divBdr>
                <w:top w:val="none" w:sz="0" w:space="0" w:color="auto"/>
                <w:left w:val="none" w:sz="0" w:space="0" w:color="auto"/>
                <w:bottom w:val="none" w:sz="0" w:space="0" w:color="auto"/>
                <w:right w:val="none" w:sz="0" w:space="0" w:color="auto"/>
              </w:divBdr>
            </w:div>
            <w:div w:id="148791005">
              <w:marLeft w:val="0"/>
              <w:marRight w:val="0"/>
              <w:marTop w:val="0"/>
              <w:marBottom w:val="0"/>
              <w:divBdr>
                <w:top w:val="none" w:sz="0" w:space="0" w:color="auto"/>
                <w:left w:val="none" w:sz="0" w:space="0" w:color="auto"/>
                <w:bottom w:val="none" w:sz="0" w:space="0" w:color="auto"/>
                <w:right w:val="none" w:sz="0" w:space="0" w:color="auto"/>
              </w:divBdr>
            </w:div>
            <w:div w:id="245191994">
              <w:marLeft w:val="0"/>
              <w:marRight w:val="0"/>
              <w:marTop w:val="0"/>
              <w:marBottom w:val="0"/>
              <w:divBdr>
                <w:top w:val="none" w:sz="0" w:space="0" w:color="auto"/>
                <w:left w:val="none" w:sz="0" w:space="0" w:color="auto"/>
                <w:bottom w:val="none" w:sz="0" w:space="0" w:color="auto"/>
                <w:right w:val="none" w:sz="0" w:space="0" w:color="auto"/>
              </w:divBdr>
              <w:divsChild>
                <w:div w:id="1744789753">
                  <w:marLeft w:val="0"/>
                  <w:marRight w:val="0"/>
                  <w:marTop w:val="0"/>
                  <w:marBottom w:val="0"/>
                  <w:divBdr>
                    <w:top w:val="none" w:sz="0" w:space="0" w:color="auto"/>
                    <w:left w:val="none" w:sz="0" w:space="0" w:color="auto"/>
                    <w:bottom w:val="none" w:sz="0" w:space="0" w:color="auto"/>
                    <w:right w:val="none" w:sz="0" w:space="0" w:color="auto"/>
                  </w:divBdr>
                </w:div>
                <w:div w:id="1555510395">
                  <w:marLeft w:val="0"/>
                  <w:marRight w:val="0"/>
                  <w:marTop w:val="0"/>
                  <w:marBottom w:val="0"/>
                  <w:divBdr>
                    <w:top w:val="none" w:sz="0" w:space="0" w:color="auto"/>
                    <w:left w:val="none" w:sz="0" w:space="0" w:color="auto"/>
                    <w:bottom w:val="none" w:sz="0" w:space="0" w:color="auto"/>
                    <w:right w:val="none" w:sz="0" w:space="0" w:color="auto"/>
                  </w:divBdr>
                </w:div>
                <w:div w:id="2111311917">
                  <w:marLeft w:val="0"/>
                  <w:marRight w:val="0"/>
                  <w:marTop w:val="0"/>
                  <w:marBottom w:val="0"/>
                  <w:divBdr>
                    <w:top w:val="none" w:sz="0" w:space="0" w:color="auto"/>
                    <w:left w:val="none" w:sz="0" w:space="0" w:color="auto"/>
                    <w:bottom w:val="none" w:sz="0" w:space="0" w:color="auto"/>
                    <w:right w:val="none" w:sz="0" w:space="0" w:color="auto"/>
                  </w:divBdr>
                  <w:divsChild>
                    <w:div w:id="1475097652">
                      <w:marLeft w:val="0"/>
                      <w:marRight w:val="0"/>
                      <w:marTop w:val="0"/>
                      <w:marBottom w:val="0"/>
                      <w:divBdr>
                        <w:top w:val="none" w:sz="0" w:space="0" w:color="auto"/>
                        <w:left w:val="none" w:sz="0" w:space="0" w:color="auto"/>
                        <w:bottom w:val="none" w:sz="0" w:space="0" w:color="auto"/>
                        <w:right w:val="none" w:sz="0" w:space="0" w:color="auto"/>
                      </w:divBdr>
                    </w:div>
                    <w:div w:id="990913663">
                      <w:marLeft w:val="0"/>
                      <w:marRight w:val="0"/>
                      <w:marTop w:val="0"/>
                      <w:marBottom w:val="0"/>
                      <w:divBdr>
                        <w:top w:val="none" w:sz="0" w:space="0" w:color="auto"/>
                        <w:left w:val="none" w:sz="0" w:space="0" w:color="auto"/>
                        <w:bottom w:val="none" w:sz="0" w:space="0" w:color="auto"/>
                        <w:right w:val="none" w:sz="0" w:space="0" w:color="auto"/>
                      </w:divBdr>
                    </w:div>
                    <w:div w:id="804274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5880099">
              <w:marLeft w:val="0"/>
              <w:marRight w:val="0"/>
              <w:marTop w:val="0"/>
              <w:marBottom w:val="0"/>
              <w:divBdr>
                <w:top w:val="none" w:sz="0" w:space="0" w:color="auto"/>
                <w:left w:val="none" w:sz="0" w:space="0" w:color="auto"/>
                <w:bottom w:val="none" w:sz="0" w:space="0" w:color="auto"/>
                <w:right w:val="none" w:sz="0" w:space="0" w:color="auto"/>
              </w:divBdr>
            </w:div>
            <w:div w:id="1924071583">
              <w:marLeft w:val="0"/>
              <w:marRight w:val="0"/>
              <w:marTop w:val="0"/>
              <w:marBottom w:val="0"/>
              <w:divBdr>
                <w:top w:val="none" w:sz="0" w:space="0" w:color="auto"/>
                <w:left w:val="none" w:sz="0" w:space="0" w:color="auto"/>
                <w:bottom w:val="none" w:sz="0" w:space="0" w:color="auto"/>
                <w:right w:val="none" w:sz="0" w:space="0" w:color="auto"/>
              </w:divBdr>
            </w:div>
          </w:divsChild>
        </w:div>
        <w:div w:id="1631789024">
          <w:marLeft w:val="0"/>
          <w:marRight w:val="0"/>
          <w:marTop w:val="0"/>
          <w:marBottom w:val="0"/>
          <w:divBdr>
            <w:top w:val="none" w:sz="0" w:space="0" w:color="auto"/>
            <w:left w:val="none" w:sz="0" w:space="0" w:color="auto"/>
            <w:bottom w:val="none" w:sz="0" w:space="0" w:color="auto"/>
            <w:right w:val="none" w:sz="0" w:space="0" w:color="auto"/>
          </w:divBdr>
          <w:divsChild>
            <w:div w:id="75791017">
              <w:marLeft w:val="0"/>
              <w:marRight w:val="0"/>
              <w:marTop w:val="0"/>
              <w:marBottom w:val="0"/>
              <w:divBdr>
                <w:top w:val="none" w:sz="0" w:space="0" w:color="auto"/>
                <w:left w:val="none" w:sz="0" w:space="0" w:color="auto"/>
                <w:bottom w:val="none" w:sz="0" w:space="0" w:color="auto"/>
                <w:right w:val="none" w:sz="0" w:space="0" w:color="auto"/>
              </w:divBdr>
              <w:divsChild>
                <w:div w:id="54934812">
                  <w:marLeft w:val="0"/>
                  <w:marRight w:val="0"/>
                  <w:marTop w:val="0"/>
                  <w:marBottom w:val="0"/>
                  <w:divBdr>
                    <w:top w:val="none" w:sz="0" w:space="0" w:color="auto"/>
                    <w:left w:val="none" w:sz="0" w:space="0" w:color="auto"/>
                    <w:bottom w:val="none" w:sz="0" w:space="0" w:color="auto"/>
                    <w:right w:val="none" w:sz="0" w:space="0" w:color="auto"/>
                  </w:divBdr>
                </w:div>
                <w:div w:id="2102796944">
                  <w:marLeft w:val="0"/>
                  <w:marRight w:val="0"/>
                  <w:marTop w:val="0"/>
                  <w:marBottom w:val="0"/>
                  <w:divBdr>
                    <w:top w:val="none" w:sz="0" w:space="0" w:color="auto"/>
                    <w:left w:val="none" w:sz="0" w:space="0" w:color="auto"/>
                    <w:bottom w:val="none" w:sz="0" w:space="0" w:color="auto"/>
                    <w:right w:val="none" w:sz="0" w:space="0" w:color="auto"/>
                  </w:divBdr>
                </w:div>
              </w:divsChild>
            </w:div>
            <w:div w:id="992951469">
              <w:marLeft w:val="0"/>
              <w:marRight w:val="0"/>
              <w:marTop w:val="0"/>
              <w:marBottom w:val="0"/>
              <w:divBdr>
                <w:top w:val="none" w:sz="0" w:space="0" w:color="auto"/>
                <w:left w:val="none" w:sz="0" w:space="0" w:color="auto"/>
                <w:bottom w:val="none" w:sz="0" w:space="0" w:color="auto"/>
                <w:right w:val="none" w:sz="0" w:space="0" w:color="auto"/>
              </w:divBdr>
              <w:divsChild>
                <w:div w:id="1382900398">
                  <w:marLeft w:val="0"/>
                  <w:marRight w:val="0"/>
                  <w:marTop w:val="0"/>
                  <w:marBottom w:val="0"/>
                  <w:divBdr>
                    <w:top w:val="none" w:sz="0" w:space="0" w:color="auto"/>
                    <w:left w:val="none" w:sz="0" w:space="0" w:color="auto"/>
                    <w:bottom w:val="none" w:sz="0" w:space="0" w:color="auto"/>
                    <w:right w:val="none" w:sz="0" w:space="0" w:color="auto"/>
                  </w:divBdr>
                </w:div>
                <w:div w:id="1409033637">
                  <w:marLeft w:val="0"/>
                  <w:marRight w:val="0"/>
                  <w:marTop w:val="0"/>
                  <w:marBottom w:val="0"/>
                  <w:divBdr>
                    <w:top w:val="none" w:sz="0" w:space="0" w:color="auto"/>
                    <w:left w:val="none" w:sz="0" w:space="0" w:color="auto"/>
                    <w:bottom w:val="none" w:sz="0" w:space="0" w:color="auto"/>
                    <w:right w:val="none" w:sz="0" w:space="0" w:color="auto"/>
                  </w:divBdr>
                </w:div>
                <w:div w:id="1067461462">
                  <w:marLeft w:val="0"/>
                  <w:marRight w:val="0"/>
                  <w:marTop w:val="0"/>
                  <w:marBottom w:val="0"/>
                  <w:divBdr>
                    <w:top w:val="none" w:sz="0" w:space="0" w:color="auto"/>
                    <w:left w:val="none" w:sz="0" w:space="0" w:color="auto"/>
                    <w:bottom w:val="none" w:sz="0" w:space="0" w:color="auto"/>
                    <w:right w:val="none" w:sz="0" w:space="0" w:color="auto"/>
                  </w:divBdr>
                </w:div>
                <w:div w:id="368189417">
                  <w:marLeft w:val="0"/>
                  <w:marRight w:val="0"/>
                  <w:marTop w:val="0"/>
                  <w:marBottom w:val="0"/>
                  <w:divBdr>
                    <w:top w:val="none" w:sz="0" w:space="0" w:color="auto"/>
                    <w:left w:val="none" w:sz="0" w:space="0" w:color="auto"/>
                    <w:bottom w:val="none" w:sz="0" w:space="0" w:color="auto"/>
                    <w:right w:val="none" w:sz="0" w:space="0" w:color="auto"/>
                  </w:divBdr>
                </w:div>
              </w:divsChild>
            </w:div>
            <w:div w:id="417017850">
              <w:marLeft w:val="0"/>
              <w:marRight w:val="0"/>
              <w:marTop w:val="0"/>
              <w:marBottom w:val="0"/>
              <w:divBdr>
                <w:top w:val="none" w:sz="0" w:space="0" w:color="auto"/>
                <w:left w:val="none" w:sz="0" w:space="0" w:color="auto"/>
                <w:bottom w:val="none" w:sz="0" w:space="0" w:color="auto"/>
                <w:right w:val="none" w:sz="0" w:space="0" w:color="auto"/>
              </w:divBdr>
              <w:divsChild>
                <w:div w:id="1199201570">
                  <w:marLeft w:val="0"/>
                  <w:marRight w:val="0"/>
                  <w:marTop w:val="0"/>
                  <w:marBottom w:val="0"/>
                  <w:divBdr>
                    <w:top w:val="none" w:sz="0" w:space="0" w:color="auto"/>
                    <w:left w:val="none" w:sz="0" w:space="0" w:color="auto"/>
                    <w:bottom w:val="none" w:sz="0" w:space="0" w:color="auto"/>
                    <w:right w:val="none" w:sz="0" w:space="0" w:color="auto"/>
                  </w:divBdr>
                </w:div>
                <w:div w:id="293021656">
                  <w:marLeft w:val="0"/>
                  <w:marRight w:val="0"/>
                  <w:marTop w:val="0"/>
                  <w:marBottom w:val="0"/>
                  <w:divBdr>
                    <w:top w:val="none" w:sz="0" w:space="0" w:color="auto"/>
                    <w:left w:val="none" w:sz="0" w:space="0" w:color="auto"/>
                    <w:bottom w:val="none" w:sz="0" w:space="0" w:color="auto"/>
                    <w:right w:val="none" w:sz="0" w:space="0" w:color="auto"/>
                  </w:divBdr>
                </w:div>
              </w:divsChild>
            </w:div>
            <w:div w:id="1628505210">
              <w:marLeft w:val="0"/>
              <w:marRight w:val="0"/>
              <w:marTop w:val="0"/>
              <w:marBottom w:val="0"/>
              <w:divBdr>
                <w:top w:val="none" w:sz="0" w:space="0" w:color="auto"/>
                <w:left w:val="none" w:sz="0" w:space="0" w:color="auto"/>
                <w:bottom w:val="none" w:sz="0" w:space="0" w:color="auto"/>
                <w:right w:val="none" w:sz="0" w:space="0" w:color="auto"/>
              </w:divBdr>
              <w:divsChild>
                <w:div w:id="488903984">
                  <w:marLeft w:val="0"/>
                  <w:marRight w:val="0"/>
                  <w:marTop w:val="0"/>
                  <w:marBottom w:val="0"/>
                  <w:divBdr>
                    <w:top w:val="none" w:sz="0" w:space="0" w:color="auto"/>
                    <w:left w:val="none" w:sz="0" w:space="0" w:color="auto"/>
                    <w:bottom w:val="none" w:sz="0" w:space="0" w:color="auto"/>
                    <w:right w:val="none" w:sz="0" w:space="0" w:color="auto"/>
                  </w:divBdr>
                </w:div>
                <w:div w:id="1476529436">
                  <w:marLeft w:val="0"/>
                  <w:marRight w:val="0"/>
                  <w:marTop w:val="0"/>
                  <w:marBottom w:val="0"/>
                  <w:divBdr>
                    <w:top w:val="none" w:sz="0" w:space="0" w:color="auto"/>
                    <w:left w:val="none" w:sz="0" w:space="0" w:color="auto"/>
                    <w:bottom w:val="none" w:sz="0" w:space="0" w:color="auto"/>
                    <w:right w:val="none" w:sz="0" w:space="0" w:color="auto"/>
                  </w:divBdr>
                </w:div>
                <w:div w:id="1734813760">
                  <w:marLeft w:val="0"/>
                  <w:marRight w:val="0"/>
                  <w:marTop w:val="0"/>
                  <w:marBottom w:val="0"/>
                  <w:divBdr>
                    <w:top w:val="none" w:sz="0" w:space="0" w:color="auto"/>
                    <w:left w:val="none" w:sz="0" w:space="0" w:color="auto"/>
                    <w:bottom w:val="none" w:sz="0" w:space="0" w:color="auto"/>
                    <w:right w:val="none" w:sz="0" w:space="0" w:color="auto"/>
                  </w:divBdr>
                </w:div>
                <w:div w:id="692534860">
                  <w:marLeft w:val="0"/>
                  <w:marRight w:val="0"/>
                  <w:marTop w:val="0"/>
                  <w:marBottom w:val="0"/>
                  <w:divBdr>
                    <w:top w:val="none" w:sz="0" w:space="0" w:color="auto"/>
                    <w:left w:val="none" w:sz="0" w:space="0" w:color="auto"/>
                    <w:bottom w:val="none" w:sz="0" w:space="0" w:color="auto"/>
                    <w:right w:val="none" w:sz="0" w:space="0" w:color="auto"/>
                  </w:divBdr>
                </w:div>
                <w:div w:id="197401080">
                  <w:marLeft w:val="0"/>
                  <w:marRight w:val="0"/>
                  <w:marTop w:val="0"/>
                  <w:marBottom w:val="0"/>
                  <w:divBdr>
                    <w:top w:val="none" w:sz="0" w:space="0" w:color="auto"/>
                    <w:left w:val="none" w:sz="0" w:space="0" w:color="auto"/>
                    <w:bottom w:val="none" w:sz="0" w:space="0" w:color="auto"/>
                    <w:right w:val="none" w:sz="0" w:space="0" w:color="auto"/>
                  </w:divBdr>
                </w:div>
              </w:divsChild>
            </w:div>
            <w:div w:id="869416108">
              <w:marLeft w:val="0"/>
              <w:marRight w:val="0"/>
              <w:marTop w:val="0"/>
              <w:marBottom w:val="0"/>
              <w:divBdr>
                <w:top w:val="none" w:sz="0" w:space="0" w:color="auto"/>
                <w:left w:val="none" w:sz="0" w:space="0" w:color="auto"/>
                <w:bottom w:val="none" w:sz="0" w:space="0" w:color="auto"/>
                <w:right w:val="none" w:sz="0" w:space="0" w:color="auto"/>
              </w:divBdr>
            </w:div>
            <w:div w:id="427122344">
              <w:marLeft w:val="0"/>
              <w:marRight w:val="0"/>
              <w:marTop w:val="0"/>
              <w:marBottom w:val="0"/>
              <w:divBdr>
                <w:top w:val="none" w:sz="0" w:space="0" w:color="auto"/>
                <w:left w:val="none" w:sz="0" w:space="0" w:color="auto"/>
                <w:bottom w:val="none" w:sz="0" w:space="0" w:color="auto"/>
                <w:right w:val="none" w:sz="0" w:space="0" w:color="auto"/>
              </w:divBdr>
            </w:div>
            <w:div w:id="2097479826">
              <w:marLeft w:val="0"/>
              <w:marRight w:val="0"/>
              <w:marTop w:val="0"/>
              <w:marBottom w:val="0"/>
              <w:divBdr>
                <w:top w:val="none" w:sz="0" w:space="0" w:color="auto"/>
                <w:left w:val="none" w:sz="0" w:space="0" w:color="auto"/>
                <w:bottom w:val="none" w:sz="0" w:space="0" w:color="auto"/>
                <w:right w:val="none" w:sz="0" w:space="0" w:color="auto"/>
              </w:divBdr>
            </w:div>
          </w:divsChild>
        </w:div>
        <w:div w:id="360475928">
          <w:marLeft w:val="0"/>
          <w:marRight w:val="0"/>
          <w:marTop w:val="0"/>
          <w:marBottom w:val="0"/>
          <w:divBdr>
            <w:top w:val="none" w:sz="0" w:space="0" w:color="auto"/>
            <w:left w:val="none" w:sz="0" w:space="0" w:color="auto"/>
            <w:bottom w:val="none" w:sz="0" w:space="0" w:color="auto"/>
            <w:right w:val="none" w:sz="0" w:space="0" w:color="auto"/>
          </w:divBdr>
          <w:divsChild>
            <w:div w:id="2018992559">
              <w:marLeft w:val="0"/>
              <w:marRight w:val="0"/>
              <w:marTop w:val="0"/>
              <w:marBottom w:val="0"/>
              <w:divBdr>
                <w:top w:val="none" w:sz="0" w:space="0" w:color="auto"/>
                <w:left w:val="none" w:sz="0" w:space="0" w:color="auto"/>
                <w:bottom w:val="none" w:sz="0" w:space="0" w:color="auto"/>
                <w:right w:val="none" w:sz="0" w:space="0" w:color="auto"/>
              </w:divBdr>
            </w:div>
          </w:divsChild>
        </w:div>
        <w:div w:id="823395650">
          <w:marLeft w:val="0"/>
          <w:marRight w:val="0"/>
          <w:marTop w:val="0"/>
          <w:marBottom w:val="0"/>
          <w:divBdr>
            <w:top w:val="none" w:sz="0" w:space="0" w:color="auto"/>
            <w:left w:val="none" w:sz="0" w:space="0" w:color="auto"/>
            <w:bottom w:val="none" w:sz="0" w:space="0" w:color="auto"/>
            <w:right w:val="none" w:sz="0" w:space="0" w:color="auto"/>
          </w:divBdr>
          <w:divsChild>
            <w:div w:id="1654680187">
              <w:marLeft w:val="0"/>
              <w:marRight w:val="0"/>
              <w:marTop w:val="0"/>
              <w:marBottom w:val="0"/>
              <w:divBdr>
                <w:top w:val="none" w:sz="0" w:space="0" w:color="auto"/>
                <w:left w:val="none" w:sz="0" w:space="0" w:color="auto"/>
                <w:bottom w:val="none" w:sz="0" w:space="0" w:color="auto"/>
                <w:right w:val="none" w:sz="0" w:space="0" w:color="auto"/>
              </w:divBdr>
            </w:div>
            <w:div w:id="35851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856241">
      <w:bodyDiv w:val="1"/>
      <w:marLeft w:val="225"/>
      <w:marRight w:val="225"/>
      <w:marTop w:val="0"/>
      <w:marBottom w:val="0"/>
      <w:divBdr>
        <w:top w:val="none" w:sz="0" w:space="0" w:color="auto"/>
        <w:left w:val="none" w:sz="0" w:space="0" w:color="auto"/>
        <w:bottom w:val="none" w:sz="0" w:space="0" w:color="auto"/>
        <w:right w:val="none" w:sz="0" w:space="0" w:color="auto"/>
      </w:divBdr>
      <w:divsChild>
        <w:div w:id="2044212486">
          <w:marLeft w:val="0"/>
          <w:marRight w:val="0"/>
          <w:marTop w:val="0"/>
          <w:marBottom w:val="0"/>
          <w:divBdr>
            <w:top w:val="none" w:sz="0" w:space="0" w:color="auto"/>
            <w:left w:val="none" w:sz="0" w:space="0" w:color="auto"/>
            <w:bottom w:val="none" w:sz="0" w:space="0" w:color="auto"/>
            <w:right w:val="none" w:sz="0" w:space="0" w:color="auto"/>
          </w:divBdr>
        </w:div>
      </w:divsChild>
    </w:div>
    <w:div w:id="1352225670">
      <w:bodyDiv w:val="1"/>
      <w:marLeft w:val="0"/>
      <w:marRight w:val="0"/>
      <w:marTop w:val="0"/>
      <w:marBottom w:val="0"/>
      <w:divBdr>
        <w:top w:val="none" w:sz="0" w:space="0" w:color="auto"/>
        <w:left w:val="none" w:sz="0" w:space="0" w:color="auto"/>
        <w:bottom w:val="none" w:sz="0" w:space="0" w:color="auto"/>
        <w:right w:val="none" w:sz="0" w:space="0" w:color="auto"/>
      </w:divBdr>
      <w:divsChild>
        <w:div w:id="354963914">
          <w:marLeft w:val="0"/>
          <w:marRight w:val="0"/>
          <w:marTop w:val="0"/>
          <w:marBottom w:val="0"/>
          <w:divBdr>
            <w:top w:val="none" w:sz="0" w:space="0" w:color="auto"/>
            <w:left w:val="none" w:sz="0" w:space="0" w:color="auto"/>
            <w:bottom w:val="none" w:sz="0" w:space="0" w:color="auto"/>
            <w:right w:val="none" w:sz="0" w:space="0" w:color="auto"/>
          </w:divBdr>
        </w:div>
        <w:div w:id="1686203555">
          <w:marLeft w:val="0"/>
          <w:marRight w:val="0"/>
          <w:marTop w:val="0"/>
          <w:marBottom w:val="0"/>
          <w:divBdr>
            <w:top w:val="none" w:sz="0" w:space="0" w:color="auto"/>
            <w:left w:val="none" w:sz="0" w:space="0" w:color="auto"/>
            <w:bottom w:val="none" w:sz="0" w:space="0" w:color="auto"/>
            <w:right w:val="none" w:sz="0" w:space="0" w:color="auto"/>
          </w:divBdr>
        </w:div>
        <w:div w:id="1661615094">
          <w:marLeft w:val="0"/>
          <w:marRight w:val="0"/>
          <w:marTop w:val="0"/>
          <w:marBottom w:val="0"/>
          <w:divBdr>
            <w:top w:val="none" w:sz="0" w:space="0" w:color="auto"/>
            <w:left w:val="none" w:sz="0" w:space="0" w:color="auto"/>
            <w:bottom w:val="none" w:sz="0" w:space="0" w:color="auto"/>
            <w:right w:val="none" w:sz="0" w:space="0" w:color="auto"/>
          </w:divBdr>
        </w:div>
        <w:div w:id="1619144425">
          <w:marLeft w:val="0"/>
          <w:marRight w:val="0"/>
          <w:marTop w:val="0"/>
          <w:marBottom w:val="0"/>
          <w:divBdr>
            <w:top w:val="none" w:sz="0" w:space="0" w:color="auto"/>
            <w:left w:val="none" w:sz="0" w:space="0" w:color="auto"/>
            <w:bottom w:val="none" w:sz="0" w:space="0" w:color="auto"/>
            <w:right w:val="none" w:sz="0" w:space="0" w:color="auto"/>
          </w:divBdr>
        </w:div>
        <w:div w:id="98581785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25.xml"/>
  <Relationship Id="rId16" Type="http://schemas.openxmlformats.org/officeDocument/2006/relationships/header" Target="header26.xml"/>
  <Relationship Id="rId17" Type="http://schemas.openxmlformats.org/officeDocument/2006/relationships/footer" Target="footer25.xml"/>
  <Relationship Id="rId18" Type="http://schemas.openxmlformats.org/officeDocument/2006/relationships/footer" Target="footer26.xml"/>
  <Relationship Id="rId19" Type="http://schemas.openxmlformats.org/officeDocument/2006/relationships/header" Target="header27.xml"/>
  <Relationship Id="rId2" Type="http://schemas.openxmlformats.org/officeDocument/2006/relationships/endnotes" Target="endnotes.xml"/>
  <Relationship Id="rId20" Type="http://schemas.openxmlformats.org/officeDocument/2006/relationships/footer" Target="footer27.xml"/>
  <Relationship Id="rId21"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1977eb1082b4e29a758f335b449dcba" PartId="fc791dea95544a658b52608e2a008851">
    <Part Type="pastraipa" DocPartId="c04bc1c149674540ad26698d94bf563e" PartId="7ac791f0892e4e2a8cd93d20bdd28aae"/>
    <Part Type="signatura" DocPartId="5e84fec18a624ad491b0e4e741321856" PartId="f7e3ccd2e16a47568470d138b0650387"/>
    <Part Type="patvirtinta" Title="ASMENS DUOMENŲ TVARKYMO VALSTYBĖS ĮMONĖJE REGISTRŲ CENTRE TAISYKLĖS" DocPartId="28e578bf71b045b6bb46b67015508fcb" PartId="05072bae667a454083972dfe71eb93f0">
      <Part Type="skyrius" Nr="1" Title="BENDROSIOS NUOSTATOS" DocPartId="6bbb98469fbd49cfa0fe0d2617a50e60" PartId="e908c19890d24db69586f3418fe0d8cf">
        <Part Type="punktas" Nr="1" Abbr="1 p." DocPartId="3e9412c18cb44bc9a57db7352c00ade0" PartId="abe5a1bb08ba4d5f8ac40bd4d231a3c2"/>
        <Part Type="punktas" Nr="2" Abbr="2 p." DocPartId="20ec4c9399224a54b5b378e16fc068b8" PartId="a1b326b742444988ab338c357bf0a3bc"/>
        <Part Type="punktas" Nr="3" Abbr="3 p." DocPartId="f8a10d59fe30409db4d10873b920b369" PartId="b439a05ebc794f169373736763cb6b87">
          <Part Type="papunktis" Nr="3.1" Abbr="3.1 pp." DocPartId="2d166ed350ba4fc691bb793a812f2748" PartId="948fb92766cf442cb23ec6e7a5fa42cb"/>
          <Part Type="papunktis" Nr="3.2" Abbr="3.2 pp." DocPartId="45c36fb0fa1242aa8d7232e634f87633" PartId="9320c77d84d84fbf93b471e63d163cd8"/>
          <Part Type="papunktis" Nr="3.3" Abbr="3.3 pp." DocPartId="d425e6291ddd4e62b03b6609dbb02af4" PartId="ed4586b95b47436ab1b0eac63db6f02c"/>
          <Part Type="papunktis" Nr="3.4" Abbr="3.4 pp." DocPartId="076b49e1bda54a9f9b34b1d63bee40fa" PartId="2b7d2e7218cc421c9747d5591aca85e4"/>
          <Part Type="papunktis" Nr="3.5" Abbr="3.5 pp." DocPartId="83c94aa3dbf343aaa5de646982c750cd" PartId="ef9b36c349a3475488a93e6bd080fcaf"/>
          <Part Type="papunktis" Nr="3.6" Abbr="3.6 pp." DocPartId="4ddc66094a214001a6f1388c03c9494d" PartId="40dfa1de07714e748ee49541ebed5b7e"/>
        </Part>
        <Part Type="punktas" Nr="4" Abbr="4 p." DocPartId="051d4d67305f45ed87c5844e425deba1" PartId="7fa787bea2d9461ead5449c7b4d6dcfc"/>
        <Part Type="punktas" Nr="5" Abbr="5 p." DocPartId="bcee7b3bd9a149de997b451e7483e2d9" PartId="eab3e95812a4445bbb931180dcdf6af7"/>
      </Part>
      <Part Type="skyrius" Nr="2" Title="DUOMENŲ TVARKYMAS" DocPartId="1ad0ec89133a47479a907e788a4a1192" PartId="c909e354271548008e8beaff0363c7d2">
        <Part Type="punktas" Nr="6" Abbr="6 p." DocPartId="aa99d454c4f343f8936e6f7bd7b5b4ea" PartId="3baf8a8aedbd4418b133ba9dcce23ed2"/>
        <Part Type="punktas" Nr="7" Abbr="7 p." DocPartId="3e3e0ae48ca4438494a2204eba6f8d61" PartId="736b8ff7df264f90ad5a97fe4356e0fc"/>
        <Part Type="punktas" Nr="8" Abbr="8 p." DocPartId="84dfc318a3f344aa8b9d6e925475d95e" PartId="9ff7aa96772545908af6ef0a48f321e6"/>
        <Part Type="punktas" Nr="9" Abbr="9 p." DocPartId="68f9b29b624445f4af3e4a6e0394f00c" PartId="3b9aed7ae9394a57af897a1c821a959d"/>
        <Part Type="punktas" Nr="10" Abbr="10 p." DocPartId="a08c78896dfd4064b226e2bcaef62092" PartId="19b49dcc14c14e639ab233d4f99c00a3"/>
        <Part Type="punktas" Nr="11" Abbr="11 p." DocPartId="dd8379506f6f4010b239bf93f2a4a2a1" PartId="2e84296bfe794d16a4ef1122bb10ed07"/>
        <Part Type="punktas" Nr="12" Abbr="12 p." DocPartId="231468f324314275806d3cb553ca06a4" PartId="2206254e7e3d448891113b750fb2413f"/>
      </Part>
      <Part Type="skyrius" Nr="3" Title="DUOMENŲ SUBJEKTO TEISĖS" DocPartId="17f285d72fea466d8ea4ecc01ac0a107" PartId="0d92c3e8829b42c899b9793008f6a27e">
        <Part Type="punktas" Nr="13" Abbr="13 p." DocPartId="8b1725ceb79d48b497b0c6681342cd34" PartId="282be0da583348bbb7da567408848c7a"/>
        <Part Type="punktas" Nr="14" Abbr="14 p." DocPartId="5479dbc5a140404db484f2cef51cedb9" PartId="dab9f7498fe546fa9f5c1b25a5aa16f8"/>
        <Part Type="punktas" Nr="15" Abbr="15 p." DocPartId="1d9031dd4c6a49f6a5e7d69fc5653a85" PartId="dad653cb88d24644b31f4bdfd374d0cd">
          <Part Type="papunktis" Nr="15.1" Abbr="15.1 pp." DocPartId="277c248cc4f24542ba5babb228958503" PartId="09ab4bab1b95485e8672972421b85460"/>
          <Part Type="papunktis" Nr="15.2" Abbr="15.2 pp." DocPartId="229f9659b6f548c8840174ac03b07865" PartId="38adf17ee04a4189a69874c13aea6790"/>
          <Part Type="papunktis" Nr="15.3" Abbr="15.3 pp." DocPartId="1e6c2b384bce473f8e70608f8d4fb355" PartId="681c288ebdf94e1494d8c4d06812c8df"/>
          <Part Type="papunktis" Nr="15.4" Abbr="15.4 pp." DocPartId="4761ff9a3c07436e8d0e5a3116231830" PartId="c5f9bc436a424c36810b706011bd97e8"/>
          <Part Type="papunktis" Nr="15.5" Abbr="15.5 pp." DocPartId="1127dcc4e61540f091f9e92b5cd4b6fd" PartId="d16e2469b0af4becb67675a3f69d33d1"/>
          <Part Type="papunktis" Nr="15.6" Abbr="15.6 pp." DocPartId="05929546b6f84473968e0e3963655cf4" PartId="c96ce1749c824f829fd42770b32fe66f"/>
          <Part Type="papunktis" Nr="15.7" Abbr="15.7 pp." DocPartId="a203b1e40f414e218a276ced13a901de" PartId="9becd7d9b02f419ead3661faa020f19d"/>
        </Part>
        <Part Type="punktas" Nr="16" Abbr="16 p." DocPartId="ea11fcf0b3364ead9f7d97cff5ef5509" PartId="87704960ccea4a0a9c206fb943382178">
          <Part Type="papunktis" Nr="16.1" Abbr="16.1 pp." DocPartId="133ee44c3b3a434d86afe33f68609bbf" PartId="18aff92c4bb64ab9a4691261cbc3e43c"/>
          <Part Type="papunktis" Nr="16.2" Abbr="16.2 pp." DocPartId="566d59ceb7a046c78821fdad346ac54a" PartId="9bce208879b1439e89d0eb88dc24a18d"/>
          <Part Type="papunktis" Nr="16.3" Abbr="16.3 pp." DocPartId="321964a298bd4f5bbeccda548287f49d" PartId="fd2b1aa270cd45acb70e9f5da221731b"/>
          <Part Type="papunktis" Nr="16.4" Abbr="16.4 pp." DocPartId="1ade879204b447718f3cae82fc0ebf7d" PartId="1d611805b8694a408e1d626981aa7bc9"/>
        </Part>
        <Part Type="punktas" Nr="17" Abbr="17 p." DocPartId="853477c8c83a4452881a51d805122994" PartId="b9a4d453551646ccb5aa945a98178ae3">
          <Part Type="papunktis" Nr="17.1" Abbr="17.1 pp." DocPartId="ddd22b532f4c4df1b3a854848ea40a80" PartId="11741cf9d0cb464da25d3ee32cf3a011"/>
          <Part Type="papunktis" Nr="17.2" Abbr="17.2 pp." DocPartId="9aa3d6b11cb643dd9047cef91bf3f539" PartId="74971dc496844139810196af058e6c02"/>
          <Part Type="papunktis" Nr="17.3" Abbr="17.3 pp." DocPartId="3e64e739925944099808ccb6555a5ce7" PartId="29492beaf0014b858e55c72857999e04"/>
        </Part>
        <Part Type="punktas" Nr="18" Abbr="18 p." DocPartId="39d54395ae364fc3b53fc96339f94fc2" PartId="158be188b22b4075802ecf408696887f"/>
        <Part Type="punktas" Nr="19" Abbr="19 p." DocPartId="55b90a0c4eb5403d8d2cdd5af64a25ef" PartId="493975165b8547d283bd40d6e7a48827">
          <Part Type="papunktis" Nr="19.1" Abbr="19.1 pp." DocPartId="788e2296561d4cb399e28334b4118585" PartId="d627d8e7d54a4e2783f07529328e1616"/>
          <Part Type="papunktis" Nr="19.2" Abbr="19.2 pp." DocPartId="31562960a804499ba105ef991f5d0974" PartId="29691149a6c64aeea8e3bdf78ac84102"/>
          <Part Type="papunktis" Nr="19.3" Abbr="19.3 pp." DocPartId="575bdc03bda2427dab044315f29b8877" PartId="ac116e648b834722b5e5fff438766a73"/>
        </Part>
        <Part Type="punktas" Nr="20" Abbr="20 p." DocPartId="c971a46ec25e42fcbf00341c86629b38" PartId="655c3c860d8c44caa631dd2c25217bb0"/>
        <Part Type="punktas" Nr="21" Abbr="21 p." DocPartId="9c420b2bacaf40468c34df6c323e5b1a" PartId="fec75c42de0145abad950bb28b4ef155"/>
        <Part Type="punktas" Nr="22" Abbr="22 p." DocPartId="158436bdc1d346c598580cf66005e365" PartId="323cce9ebc9a44c0b08ceeb05d9b629f"/>
        <Part Type="punktas" Nr="23" Abbr="23 p." DocPartId="1180c51250e849459475e95f3ba1addb" PartId="fa1d9845b8b54175a25e9f2d3f3b71a4"/>
      </Part>
      <Part Type="skyrius" Nr="4" Title="DUOMENŲ APSAUGOS PAREIGŪNAS" DocPartId="0e0d9845ed754d1988aa30656fc21847" PartId="b93680b7bd4c429096f3e36c8423dd4d">
        <Part Type="punktas" Nr="24" Abbr="24 p." DocPartId="cf891edef3d44177a5895c8c5fc80ac4" PartId="5459855a32d74e96955d4ede244bbcf6"/>
        <Part Type="punktas" Nr="25" Abbr="25 p." DocPartId="2cd8eaf9ece447ee916f825abaec91fe" PartId="7ad813e5d2c643dfb4c0b62190d19d29"/>
        <Part Type="punktas" Nr="26" Abbr="26 p." DocPartId="8879c8f5ef93472b9f295f9c77422ba6" PartId="0f9c6e86e3c6463e8318bbefbe59ffce"/>
        <Part Type="punktas" Nr="27" Abbr="27 p." DocPartId="a01d02ee48ee42738bab554cc7f90320" PartId="1b7d6060daa6489f86943fe1ac9d32d8"/>
        <Part Type="punktas" Nr="28" Abbr="28 p." DocPartId="c06c93ca0212416d9a6dfadfe1d0f519" PartId="c2a96e4260674dd887fa12128edae96e"/>
        <Part Type="punktas" Nr="29" Abbr="29 p." DocPartId="f185d02a891d4ad798fdc2b31178f1c4" PartId="052ccf620eb04b6a9abb320053642809"/>
        <Part Type="punktas" Nr="30" Abbr="30 p." DocPartId="102d1adc0313422891f84011c0d0b2bf" PartId="315a80dfe2fc4e86a6c0cd5cb6559e6f"/>
        <Part Type="punktas" Nr="31" Abbr="31 p." DocPartId="37abb5eac18b439a967189bdf31728ac" PartId="757d10a06d794db6895fe3a0b79e1b52"/>
        <Part Type="punktas" Nr="32" Abbr="32 p." DocPartId="5cb0d84f664348ac8573784e7e6bfdf5" PartId="2541d2b88c2245af8a47d96ea49e7550"/>
      </Part>
      <Part Type="skyrius" Nr="5" Title="ORGANIZACINĖS IR TECHNINĖS DUOMENŲ SAUGUMO PRIEMONĖS" DocPartId="d708b5e97bb640a199265c4a726c11d2" PartId="398f98ab24f34679ad1ab2adc78cf714">
        <Part Type="punktas" Nr="33" Abbr="33 p." DocPartId="097e9f907cf14b3e836a7e365df02f2d" PartId="229b8ebf344740578c2c1e73d086189f">
          <Part Type="papunktis" Nr="33.1" Abbr="33.1 pp." DocPartId="e61f15bec80c40fa917d6dd9dcb8f1f9" PartId="082a8796a0db49dca3fd687657f4e530"/>
          <Part Type="papunktis" Nr="33.2" Abbr="33.2 pp." DocPartId="327881260cb24e7c91bc0a44906a0242" PartId="0f26b93ff72d48b0a385b3639bdbe37c"/>
        </Part>
        <Part Type="punktas" Nr="34" Abbr="34 p." DocPartId="22480135993746f09372dc2f38f149c4" PartId="c3e66b4739c34f12bf7becf7ce282546">
          <Part Type="papunktis" Nr="34.1" Abbr="34.1 pp." DocPartId="31914a26f0e84814a0ac7201f9d8d95f" PartId="f2a596b83b7a4cedb13b6a8d20aaa0e4"/>
          <Part Type="papunktis" Nr="34.2" Abbr="34.2 pp." DocPartId="93945d16d6f84203b1c81e5f1c5cf7de" PartId="d08627f9963d4db4a5385ba3675ae05b"/>
        </Part>
      </Part>
      <Part Type="skyrius" Nr="6" Title="REIKALAVIMAI DARBUOTOJAMS, TVARKANTIEMS DUOMENIS" DocPartId="3a97046e6e7b413789e674c1b11f43f7" PartId="384365987bed4d21992d885f77c0995e">
        <Part Type="punktas" Nr="35" Abbr="35 p." DocPartId="5df9650d2cf148b3b6d22d79911c3a1c" PartId="28903b8c27ec431db03bcb125a739844">
          <Part Type="papunktis" Nr="35.1" Abbr="35.1 pp." DocPartId="5313aaf15e6f45bf9a884fb3e8ebb4ca" PartId="3dfd2906594844dfa1a92a15765cebfb"/>
          <Part Type="papunktis" Nr="35.2" Abbr="35.2 pp." DocPartId="baeafe9416bf4c989248cf124dd31590" PartId="840245ac7f7146839ff1e7d2c2d03f43"/>
          <Part Type="papunktis" Nr="35.3" Abbr="35.3 pp." DocPartId="ab2725549a9d4f248ab98821b58bfd5b" PartId="aec199685c214a81ac80ef24dac0ca5b"/>
          <Part Type="papunktis" Nr="35.4" Abbr="35.4 pp." DocPartId="7e790b4e4a2748118a1344c0d532e4b0" PartId="5297c9a4ebdb4111b094cb6e6ca74dbc"/>
          <Part Type="papunktis" Nr="35.5" Abbr="35.5 pp." DocPartId="69c41df551b7400f9f1494e3431c4119" PartId="418ffffc2ed246ecb55b274893b07615"/>
          <Part Type="papunktis" Nr="35.6" Abbr="35.6 pp." DocPartId="7ed8f8f5439f4367a8eb37fa976e0d29" PartId="c7fed042c0434965a80762028960d9d3"/>
          <Part Type="papunktis" Nr="35.7" Abbr="35.7 pp." DocPartId="eb6a1af2d3c9478aa772583f42800c5a" PartId="fca2c98fea5644d1ba26a5a499948316"/>
          <Part Type="papunktis" Nr="35.8" Abbr="35.8 pp." DocPartId="68dcb91bcf3a47cb87368dc42fed609d" PartId="802bed07df8541a49e7a17f51f870c21"/>
          <Part Type="papunktis" Nr="35.9" Abbr="35.9 pp." DocPartId="49664162d94245148a3f4ac9da1a1f58" PartId="7439360fb07b49168112e3f38d9007b4"/>
        </Part>
      </Part>
      <Part Type="skyrius" Nr="7" Title="DUOMENŲ TVARKYTOJŲ PASITELKIMAS" DocPartId="661cc58261904c0493cd8494f9ee522c" PartId="ec23d54d0b274f8399d86cdf0dfd6f9d">
        <Part Type="punktas" Nr="36" Abbr="36 p." DocPartId="78b2d396773a44139babc71faf1ea3ec" PartId="ea68fd16cec4451fb2b5b5d8b90bafbc"/>
        <Part Type="punktas" Nr="37" Abbr="37 p." DocPartId="999f4ce1e6c2405dab477e951e136a10" PartId="1ff534859b2b4721bdc91a3c1e0e72f4"/>
        <Part Type="punktas" Nr="38" Abbr="38 p." DocPartId="5e682397d74744018c3769797110236c" PartId="c23c9a0c95b443f98d4e7ced672a5045"/>
      </Part>
      <Part Type="skyrius" Nr="8" Title="SLAPUKAI" DocPartId="eed2512e206d4e079ca8fd2adffaf68a" PartId="c36dbfff81e0434e9660acd2c410ed4a">
        <Part Type="punktas" Nr="39" Abbr="39 p." DocPartId="b45f4dbcb4eb454a8727595201ebd206" PartId="f33c094f18ec4d038ba3fbd4b91bfe90">
          <Part Type="papunktis" Nr="39.1" Abbr="39.1 pp." DocPartId="8ccc7937dbe841b1992bfe3451ef74c7" PartId="62220aa03b964635b73f032bf6df507d"/>
          <Part Type="papunktis" Nr="39.2" Abbr="39.2 pp." DocPartId="85ac10b544c041e0b98fcad69a63e72d" PartId="450c903062c04e388c5b78e02cc706e1"/>
        </Part>
        <Part Type="punktas" Nr="40" Abbr="40 p." DocPartId="28c49af7072a431e9cfe82c0813fb0ad" PartId="1942f30737d040d995a17ffcb0527ceb"/>
        <Part Type="punktas" Nr="41" Abbr="41 p." DocPartId="7d3aef764090414fa12270417a231c29" PartId="95044e500f71471f907a2157e2c91e66">
          <Part Type="papunktis" Nr="41.1" Abbr="41.1 pp." DocPartId="549fb4bcbe7649578b4539ca016016f9" PartId="31fcf83ca47d4393af5f4e18f2316938"/>
          <Part Type="papunktis" Nr="41.2" Abbr="41.2 pp." DocPartId="8e2577d60d0e44dfaae5e2459895bd52" PartId="ff49e50e39b14f7391773ccfcf4866a4"/>
          <Part Type="papunktis" Nr="41.3" Abbr="41.3 pp." DocPartId="d426f9dc7d3642dba0062ec8df60a100" PartId="aefda9f2276143fd9bb81acb8f3d6bc7"/>
          <Part Type="papunktis" Nr="41.4" Abbr="41.4 pp." DocPartId="2079325c99e24d04b31c5e08a97f43fa" PartId="72942f4b88e2470187d5ffe05763a3a8"/>
        </Part>
      </Part>
      <Part Type="skyrius" Nr="9" Title="BAIGIAMOSIOS NUOSTATOS" DocPartId="a0a0a1fe2b98423ba885f4d44ff97abf" PartId="2c895de9aaf24eb2ae3a3a5059e187f0">
        <Part Type="punktas" Nr="42" Abbr="42 p." DocPartId="b4efe2eeedad4ddcb7f3bf97101571df" PartId="ad7518d2add7426fa9a9c2b0cc40d521"/>
        <Part Type="punktas" Nr="43" Abbr="43 p." DocPartId="1891821215af4eb68e1f9eef81c88477" PartId="db5d450fad0c4b7abad5a677ca057343"/>
        <Part Type="punktas" Nr="44" Abbr="44 p." DocPartId="414e17a84c1f46ef990fc2928b3e90f8" PartId="e48c051f36c64066acb90fc3405561eb"/>
      </Part>
      <Part Type="pabaiga" DocPartId="6880220a172b4f0abcfcdd758adbf804" PartId="e845b487e39b4c06ad2d0c7bcc5a4340"/>
    </Part>
  </Part>
  <Part Type="priedas" Abbr="pr." Title="(Prašymo įgyvendinti duomenų subjekto teisę (-es) rekomenduojama forma)" DocPartId="e588268230da48a08c38597eca2c1089" PartId="4cc27c9a48a644fdb36694df6aa2cd81"/>
</Parts>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5794F7AB-EC38-4725-A101-1FC8478EB320}">
  <ds:schemaRefs>
    <ds:schemaRef ds:uri="http://lrs.lt/TAIS/DocParts"/>
  </ds:schemaRefs>
</ds:datastoreItem>
</file>

<file path=customXml/itemProps3.xml><?xml version="1.0" encoding="utf-8"?>
<ds:datastoreItem xmlns:ds="http://schemas.openxmlformats.org/officeDocument/2006/customXml" ds:itemID="{B73D8DC7-8C74-472B-B0F0-5B09BA1F749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22</TotalTime>
  <Pages>17</Pages>
  <Words>5245</Words>
  <Characters>40202</Characters>
  <Application>Microsoft Office Word</Application>
  <DocSecurity>0</DocSecurity>
  <Lines>335</Lines>
  <Paragraphs>90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Hewlett-Packard Company</Company>
  <LinksUpToDate>false</LinksUpToDate>
  <CharactersWithSpaces>45357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2018-06-01T07:05:00Z</dcterms:created>
  <dc:creator>Ramunė Mikalauskienė</dc:creator>
  <lastModifiedBy>DZIKAITĖ Jolanta</lastModifiedBy>
  <lastPrinted>2018-05-23T11:21:00Z</lastPrinted>
  <dcterms:modified xsi:type="dcterms:W3CDTF">2023-12-23T08:35:00Z</dcterms:modified>
  <revision>10</revision>
</coreProperties>
</file>