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748b5f233da747629bab32108a4e89c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2017-04-08 iki 2017-05-29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2017-02-27, i. k. 2017-03180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sz w:val="20"/>
            </w:rPr>
          </w:pPr>
          <w:r>
            <w:rPr>
              <w:lang w:eastAsia="lt-LT"/>
            </w:rPr>
            <w:drawing>
              <wp:inline distT="0" distB="0" distL="0" distR="0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>
          <w:pPr>
            <w:jc w:val="center"/>
            <w:rPr>
              <w:szCs w:val="24"/>
            </w:rPr>
          </w:pPr>
        </w:p>
        <w:p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2017 METŲ BIUDŽETO PATVIRTINIMO   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2017 m. vasario 23 d. Nr. T1-34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sdt>
          <w:sdtPr>
            <w:alias w:val="preambule"/>
            <w:tag w:val="part_023b4de7f1244029b8dc5162a40a4c1f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 Lietuvos Respublikos vietos savivaldos įstatymo 16 straipsnio 2 dalies 15 punktu, Lietuvos Respublikos biudžeto sandaros įstatymo 26 straipsnio 4 dalimi, Lietuvos Respublikos 2017 metų valstybės biudžeto ir savivaldybių biudžetų finansinių rodiklių patvirtinimo įstatymu, 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47ee86c14d14be7b0dc5eb99d776c58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47ee86c14d14be7b0dc5eb99d776c5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2017 metų:</w:t>
              </w:r>
            </w:p>
            <w:sdt>
              <w:sdtPr>
                <w:alias w:val="1.1 pp."/>
                <w:tag w:val="part_9ab0954d9c96471e89339606b6f454d0"/>
                <w:lock w:val="sdtLocked"/>
                <w:richText/>
              </w:sdtPr>
              <w:sdtContent>
                <w:p>
                  <w:pPr>
                    <w:ind w:left="658" w:firstLine="5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ab0954d9c96471e89339606b6f454d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 biudžeto pajamas – 36263,7 tūkst. eurų (1 priedas);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/>
              </w:sdtContent>
            </w:sdt>
            <w:sdt>
              <w:sdtPr>
                <w:alias w:val="1.2 pp."/>
                <w:tag w:val="part_4e90b029f54b43a193eaf88f811e75e1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e90b029f54b43a193eaf88f811e75e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biudžetinių įstaigų pajamas į savivaldybės biudžetą pagal įmokų rūšis – 1103,7 tūkst. eurų (2 priedas);</w:t>
                  </w:r>
                </w:p>
              </w:sdtContent>
            </w:sdt>
            <w:sdt>
              <w:sdtPr>
                <w:alias w:val="1.3 pp."/>
                <w:tag w:val="part_dbb898c3220c4b15ab31b6e27039362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bb898c3220c4b15ab31b6e27039362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asignavimus – 37459,8 tūkst. eurų  (3 priedas), iš jų: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sdt>
                  <w:sdtPr>
                    <w:alias w:val="1.3.1 pp."/>
                    <w:tag w:val="part_0d6db7d6a28e4dd6a69c161b40f3f1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0d6db7d6a28e4dd6a69c161b40f3f10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savarankiškoms funkcijoms vykdyti – 19538,0 tūkst. eurų (4 priedas);</w:t>
                      </w:r>
                    </w:p>
                  </w:sdtContent>
                </w:sdt>
                <w:sdt>
                  <w:sdtPr>
                    <w:alias w:val="1.3.2 pp."/>
                    <w:tag w:val="part_15120558831f4857a663a886795b991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15120558831f4857a663a886795b991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valstybinėms (perduotoms savivaldybėms) funkcijoms atlikti – 2511,2 tūkst. eurų (5 priedas);</w:t>
                      </w:r>
                    </w:p>
                  </w:sdtContent>
                </w:sdt>
                <w:sdt>
                  <w:sdtPr>
                    <w:alias w:val="1.3.3 pp."/>
                    <w:tag w:val="part_dc329434f14040e496ab97d38a38b7d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c329434f14040e496ab97d38a38b7d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specialiajai tikslinei dotacijai mokinio krepšeliui finansuoti – 9011,9 tūkst. eurų (6 priedas);</w:t>
                      </w:r>
                    </w:p>
                  </w:sdtContent>
                </w:sdt>
                <w:sdt>
                  <w:sdtPr>
                    <w:alias w:val="1.3.4 pp."/>
                    <w:tag w:val="part_29ae0b14abc54e5289a4f50ef631aa05"/>
                    <w:lock w:val="sdtLocked"/>
                    <w:richText/>
                  </w:sdtPr>
                  <w:sdtContent>
                    <w:p>
                      <w:pPr>
                        <w:ind w:left="720" w:hanging="11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29ae0b14abc54e5289a4f50ef631aa0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kitai tikslinei dotacijai – 3173,5 tūkst. eurų (7 priedas);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Papunkčio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524d2a019fe11e79800e8266c1e5d1b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T1-62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2017-03-30,
paskelbta TAR 2017-04-07, i. k. 2017-05777            </w:t>
                      </w:r>
                    </w:p>
                    <w:p/>
                  </w:sdtContent>
                </w:sdt>
                <w:sdt>
                  <w:sdtPr>
                    <w:alias w:val="1.3.5 pp."/>
                    <w:tag w:val="part_7a125bf3754c402bba4200163353cbd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7a125bf3754c402bba4200163353cbd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aplinkos apsaugos specialiajai programai – 144,8 tūkst. eurų (8 priedas);</w:t>
                      </w:r>
                    </w:p>
                  </w:sdtContent>
                </w:sdt>
                <w:sdt>
                  <w:sdtPr>
                    <w:alias w:val="1.3.6 pp."/>
                    <w:tag w:val="part_a1d6e95230c94b78a7fe5fd5d54aa82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1d6e95230c94b78a7fe5fd5d54aa825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biudžetinių įstaigų pajamų – 1103,7 tūkst. eurų (9 priedas);</w:t>
                      </w:r>
                    </w:p>
                  </w:sdtContent>
                </w:sdt>
                <w:sdt>
                  <w:sdtPr>
                    <w:alias w:val="1.3.7 pp."/>
                    <w:tag w:val="part_59c0249ef82a413292a0005f063b7f3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9c0249ef82a413292a0005f063b7f3f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1.3.7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iš skolintų lėšų investiciniams projektams finansuoti – 1196,1 tūkst. eurų (10 priedas);</w:t>
                      </w:r>
                    </w:p>
                  </w:sdtContent>
                </w:sdt>
                <w:sdt>
                  <w:sdtPr>
                    <w:alias w:val="1.3.8 pp."/>
                    <w:tag w:val="part_9cef4fa43112430185d9156ccb38d5b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9cef4fa43112430185d9156ccb38d5b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1.3.8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apyvartinėms lėšoms 2017 m. sausio 1 d. esančiam įsiskolinimui už suteiktas paslaugas, atliktus darbus ir įsigytas prekes padengti, tikslinėms programoms finansuoti – 780,6 tūkst. eurų (11 priedas);</w:t>
                      </w:r>
                    </w:p>
                  </w:sdtContent>
                </w:sdt>
              </w:sdtContent>
            </w:sdt>
            <w:sdt>
              <w:sdtPr>
                <w:alias w:val="1.4 pp."/>
                <w:tag w:val="part_3b3a3a4d2e104dfd9ca7a09ba4526224"/>
                <w:lock w:val="sdtLocked"/>
                <w:richText/>
              </w:sdtPr>
              <w:sdtContent>
                <w:p>
                  <w:pPr>
                    <w:ind w:left="720" w:hanging="11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b3a3a4d2e104dfd9ca7a09ba452622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>. asignavimus pagal programas – 37459,8 tūkst. eurų (12 priedas).</w:t>
                  </w:r>
                  <w:r>
                    <w:t xml:space="preserve"> </w:t>
                  </w:r>
                </w:p>
                <w:p>
                  <w:pPr>
                    <w:pStyle w:val="PlainText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Papunkčio pakeitimai:</w:t>
                  </w:r>
                </w:p>
                <w:p>
                  <w:pPr>
                    <w:pStyle w:val="PlainText"/>
                    <w:jc w:val="both"/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</w:pPr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 xml:space="preserve">Nr. </w:t>
                  </w:r>
                  <w:fldSimple w:instr="HYPERLINK https://www.e-tar.lt/portal/legalAct.html?documentId=8524d2a019fe11e79800e8266c1e5d1b">
                    <w:r w:rsidRPr="00532B9F">
                      <w:rPr>
                        <w:rFonts w:ascii="Times New Roman" w:eastAsia="MS Mincho" w:hAnsi="Times New Roman"/>
                        <w:sz w:val="20"/>
                        <w:i/>
                        <w:iCs/>
                        <w:color w:val="0000FF" w:themeColor="hyperlink"/>
                        <w:u w:val="single"/>
                      </w:rPr>
                      <w:t>T1-62</w:t>
                    </w:r>
                  </w:fldSimple>
                  <w:r>
                    <w:rPr>
                      <w:rFonts w:ascii="Times New Roman" w:eastAsia="MS Mincho" w:hAnsi="Times New Roman"/>
                      <w:sz w:val="20"/>
                      <w:i/>
                      <w:iCs/>
                    </w:rPr>
                    <w:t>,
2017-03-30,
paskelbta TAR 2017-04-07, i. k. 2017-05777            </w:t>
                  </w:r>
                </w:p>
                <w:p/>
              </w:sdtContent>
            </w:sdt>
          </w:sdtContent>
        </w:sdt>
        <w:sdt>
          <w:sdtPr>
            <w:alias w:val="2 p."/>
            <w:tag w:val="part_866afefbcc104c8d8769e9ac93dcc346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66afefbcc104c8d8769e9ac93dcc34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2017 metų programų sąmatas, numatyti reikiamus asignavimus įsiskolinimams, susidariusiems iki 2017 m. sausio 1 d. už suteiktas paslaugas, atliktus darbus ir įsigytas prekes, padengti.</w:t>
              </w:r>
            </w:p>
          </w:sdtContent>
        </w:sdt>
        <w:sdt>
          <w:sdtPr>
            <w:alias w:val="3 p."/>
            <w:tag w:val="part_18e540cc52e74ef187e02cd5cb8b5d2b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e540cc52e74ef187e02cd5cb8b5d2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4 p."/>
            <w:tag w:val="part_a34606e48beb4717ba3a70d07f21915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34606e48beb4717ba3a70d07f21915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Patvirtinti 15,0 tūkst. eurų dydžio savivaldybės mero fondą.  </w:t>
              </w:r>
            </w:p>
          </w:sdtContent>
        </w:sdt>
        <w:sdt>
          <w:sdtPr>
            <w:alias w:val="signatura"/>
            <w:tag w:val="part_d09ab79836cf4290b2e833a6ee6a7385"/>
            <w:lock w:val="sdtLocked"/>
            <w:richText/>
          </w:sdtPr>
          <w:sdtContent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>Pertas Kuizinas</w:t>
              </w:r>
            </w:p>
          </w:sdtContent>
        </w:sdt>
        <w:p/>
        <w:p/>
        <w:p/>
        <w:p>
          <w:pPr>
            <w:pStyle w:val="PlainText"/>
            <w:rPr>
              <w:rFonts w:ascii="Times New Roman" w:eastAsia="MS Mincho" w:hAnsi="Times New Roman"/>
              <w:sz w:val="20"/>
              <w:b/>
              <w:iCs/>
            </w:rPr>
          </w:pPr>
          <w:r>
            <w:rPr>
              <w:rFonts w:ascii="Times New Roman" w:eastAsia="MS Mincho" w:hAnsi="Times New Roman"/>
              <w:sz w:val="20"/>
              <w:b/>
              <w:iCs/>
            </w:rPr>
            <w:t>Priedų pakeitimai:</w:t>
          </w:r>
        </w:p>
        <w:p/>
        <w:p>
          <w:pPr>
            <w:pStyle w:val="PlainText"/>
            <w:rPr>
              <w:rFonts w:ascii="Times New Roman" w:eastAsia="MS Mincho" w:hAnsi="Times New Roman"/>
              <w:sz w:val="20"/>
              <w:iCs/>
            </w:rPr>
          </w:pPr>
          <w:r>
            <w:rPr>
              <w:rFonts w:ascii="Times New Roman" w:eastAsia="MS Mincho" w:hAnsi="Times New Roman"/>
              <w:sz w:val="20"/>
              <w:iCs/>
            </w:rPr>
            <w:t>priedai pagal T1-62</w:t>
          </w: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2017-03-30,
paskelbta TAR 2017-04-07, i. k. 2017-05777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524d2a019fe11e79800e8266c1e5d1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T1-62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2017-03-30,
paskelbta TAR 2017-04-07, i. k. 2017-05777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2017 m. vasario 23 d. sprendimo Nr. T1-34 „Dėl Telšių rajono savivaldybės 2017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2240" w:h="15840"/>
      <w:pgMar w:top="1701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2"/>
  <w:displayBackgroundShape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AB52BB6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237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settings" Target="settings.xml"/>
  <Relationship Id="rId12" Type="http://schemas.openxmlformats.org/officeDocument/2006/relationships/styles" Target="styles.xml"/>
  <Relationship Id="rId13" Type="http://schemas.microsoft.com/office/2007/relationships/stylesWithEffects" Target="stylesWithEffects.xml"/>
  <Relationship Id="rId14" Type="http://schemas.openxmlformats.org/officeDocument/2006/relationships/theme" Target="theme/theme1.xml"/>
  <Relationship Id="rId15" Type="http://schemas.openxmlformats.org/officeDocument/2006/relationships/webSettings" Target="webSettings.xml"/>
  <Relationship Id="rId16" Type="http://schemas.openxmlformats.org/officeDocument/2006/relationships/image" Target="media/image1.png"/>
  <Relationship Id="rId17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ustomXml" Target="../customXml/item3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item1.xml><?xml version="1.0" encoding="utf-8"?>
<Parts xmlns="http://lrs.lt/TAIS/DocParts">
  <Part Type="pagrindine" DocPartId="04034c27a93e497d9045c5381e2c6223" PartId="748b5f233da747629bab32108a4e89cf">
    <Part Type="preambule" DocPartId="81ff8deb11f04b938150a028bd5d5faa" PartId="023b4de7f1244029b8dc5162a40a4c1f"/>
    <Part Type="punktas" Nr="1" Abbr="1 p." DocPartId="33858cec4e4e4d609f8da53452d3b5b1" PartId="147ee86c14d14be7b0dc5eb99d776c58">
      <Part Type="papunktis" Nr="1.1" Abbr="1.1 pp." DocPartId="5c3eb48055224070906066f186f47e4f" PartId="9ab0954d9c96471e89339606b6f454d0"/>
      <Part Type="papunktis" Nr="1.2" Abbr="1.2 pp." DocPartId="cb816203fe9d4dffbaf6547cc19a46f8" PartId="4e90b029f54b43a193eaf88f811e75e1"/>
      <Part Type="papunktis" Nr="1.3" Abbr="1.3 pp." DocPartId="083fdbc6e5814fa7a43ccad59b8f98a6" PartId="dbb898c3220c4b15ab31b6e270393622">
        <Part Type="papunktis" Nr="1.3.1" Abbr="1.3.1 pp." DocPartId="8160effac740471397f3c729063fc268" PartId="0d6db7d6a28e4dd6a69c161b40f3f109"/>
        <Part Type="papunktis" Nr="1.3.2" Abbr="1.3.2 pp." DocPartId="41e842fdd1bd47ca96f11d34bdb1e5ed" PartId="15120558831f4857a663a886795b9919"/>
        <Part Type="papunktis" Nr="1.3.3" Abbr="1.3.3 pp." DocPartId="b144e6f923c740c39ac7eb3108d90efd" PartId="dc329434f14040e496ab97d38a38b7df"/>
        <Part Type="papunktis" Nr="1.3.4" Abbr="1.3.4 pp." DocPartId="d2abb75ffe1e47df9827f7d2cf76748e" PartId="29ae0b14abc54e5289a4f50ef631aa05"/>
        <Part Type="papunktis" Nr="1.3.5" Abbr="1.3.5 pp." DocPartId="3cc01cb899764b5491f59a6240b7f4d4" PartId="7a125bf3754c402bba4200163353cbd9"/>
        <Part Type="papunktis" Nr="1.3.6" Abbr="1.3.6 pp." DocPartId="50d7a3c53e53465da400e01ec351cf03" PartId="a1d6e95230c94b78a7fe5fd5d54aa825"/>
        <Part Type="papunktis" Nr="1.3.7" Abbr="1.3.7 pp." DocPartId="820c687365774e60a098a6d2bc4e4c5a" PartId="59c0249ef82a413292a0005f063b7f3f"/>
        <Part Type="papunktis" Nr="1.3.8" Abbr="1.3.8 pp." DocPartId="e9d8da4bf64241f590b88f69b6e91b11" PartId="9cef4fa43112430185d9156ccb38d5b8"/>
      </Part>
      <Part Type="papunktis" Nr="1.4" Abbr="1.4 pp." DocPartId="3a11755ad13a480485ecfb8f0e4ac9a6" PartId="3b3a3a4d2e104dfd9ca7a09ba4526224"/>
    </Part>
    <Part Type="punktas" Nr="2" Abbr="2 p." DocPartId="951b27976a524acc97605fb254dc10c4" PartId="866afefbcc104c8d8769e9ac93dcc346"/>
    <Part Type="punktas" Nr="3" Abbr="3 p." DocPartId="ed740d3f9b8b493fa89d202428855585" PartId="18e540cc52e74ef187e02cd5cb8b5d2b"/>
    <Part Type="punktas" Nr="4" Abbr="4 p." DocPartId="b9f149bb8458408c818e72d0329ab39a" PartId="a34606e48beb4717ba3a70d07f219159"/>
    <Part Type="signatura" DocPartId="f7429f7ec91542c69a5b7fec92cfc86c" PartId="d09ab79836cf4290b2e833a6ee6a7385"/>
  </Part>
</Parts>
</file>

<file path=customXml/item2.xml><?xml version="1.0" encoding="utf-8"?>
<b:Sources xmlns:b="http://schemas.openxmlformats.org/officeDocument/2006/bibliography" SelectedStyle="\APA.XSL" StyleName="APA Fifth Edition"/>
</file>

<file path=customXml/item3.xml><?xml version="1.0" encoding="utf-8"?>
<b:Sources xmlns:b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432391-0386-48D4-920B-387CF4B4B4E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9AF14505-474C-4337-A87D-882DF094203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0649063-2C03-4221-9A85-E172749B8C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1656</Words>
  <Characters>945</Characters>
  <Application>Microsoft Office Word</Application>
  <DocSecurity>0</DocSecurity>
  <Lines>7</Lines>
  <Paragraphs>5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2596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2017-02-27T12:42:00Z</dcterms:created>
  <dc:creator>MANO</dc:creator>
  <lastModifiedBy>ŠAULYTĖ SKAIRIENĖ Dalia</lastModifiedBy>
  <lastPrinted>2017-02-08T14:37:00Z</lastPrinted>
  <dcterms:modified xsi:type="dcterms:W3CDTF">2017-04-10T07:44:00Z</dcterms:modified>
  <revision>5</revision>
</coreProperties>
</file>