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2017-10-05 iki 2017-11-27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285c34af1ade4523aa3eea4efb85a0dc"/>
                <w:lock w:val="sdtLocked"/>
                <w:richText/>
              </w:sdtPr>
              <w:sdtContent>
                <w:p>
                  <w:pPr>
                    <w:ind w:firstLine="77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5c34af1ade4523aa3eea4efb85a0d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40338,7 tūkst. eurų, iš kurių:  39558,1 tūkst. eurų einamųjų metų pajamos ir 780,6 tūkst. eurų praėjusių metų nepanaudota pajamų dalis (1 priedas);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/>
              </w:sdtContent>
            </w:sdt>
            <w:sdt>
              <w:sdtPr>
                <w:alias w:val="1.2 pp."/>
                <w:tag w:val="part_e775a5eb69ba4a2ca6388a521d26010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75a5eb69ba4a2ca6388a521d26010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biudžetinių įstaigų pajamas į savivaldybės biudžetą pagal įmokų rūšis – 1107,8 tūkst. eurų (2 priedas);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/>
              </w:sdtContent>
            </w:sdt>
            <w:sdt>
              <w:sdtPr>
                <w:alias w:val="1.3 pp."/>
                <w:tag w:val="part_627e05a2cbff48ccaa2217aa99bc771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7e05a2cbff48ccaa2217aa99bc771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41543,4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sdt>
                  <w:sdtPr>
                    <w:alias w:val="1.3.1 pp."/>
                    <w:tag w:val="part_089e66ed48a444f0a768ebe6a2f391d1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9e66ed48a444f0a768ebe6a2f391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savarankiškoms funkcijoms atlikti – 20814,7 tūkst. eurų (4 priedas);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34e59f0617d2409ab8d2412881b1608c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4e59f0617d2409ab8d2412881b1608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valstybinėms (perduotoms savivaldybėms) funkcijoms atlikti – 2527,1 tūkst. eurų (5 priedas);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dc329434f14040e496ab97d38a38b7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329434f14040e496ab97d38a38b7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9011,9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5f50fe0fd54048dda8e74c5e26883f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50fe0fd54048dda8e74c5e26883fd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kitai tikslinei dotacijai – 5945,0 tūkst. eurų (7 priedas);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94227334f3af46fc8ae65a9a17c382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227334f3af46fc8ae65a9a17c382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151,6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573e1b83a6784d7ca9c29913654a3f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3e1b83a6784d7ca9c29913654a3f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iš biudžetinių įstaigų pajamų – 1107,8 tūkst. eurų (9 priedas);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fbd24ca62b9b413e9f7812fbf50eeaf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bd24ca62b9b413e9f7812fbf50eeaf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pagal programas – 41543,4 tūkst. eurų (12 priedas).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T1-240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2017-03-30,
paskelbta TAR 2017-04-07, i. k. 2017-05777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2017-05-29, i. k. 2017-08984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2017-06-29,
paskelbta TAR 2017-07-05, i. k. 2017-11504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2017-09-28,
paskelbta TAR 2017-10-04, i. k. 2017-15650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2017-07-05, i. k. 2017-11504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2017-09-28,
paskelbta TAR 2017-10-04, i. k. 2017-15650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0869FEF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285c34af1ade4523aa3eea4efb85a0dc"/>
      <Part Type="papunktis" Nr="1.2" Abbr="1.2 pp." DocPartId="cb816203fe9d4dffbaf6547cc19a46f8" PartId="e775a5eb69ba4a2ca6388a521d260100"/>
      <Part Type="papunktis" Nr="1.3" Abbr="1.3 pp." DocPartId="083fdbc6e5814fa7a43ccad59b8f98a6" PartId="627e05a2cbff48ccaa2217aa99bc771d">
        <Part Type="papunktis" Nr="1.3.1" Abbr="1.3.1 pp." DocPartId="8160effac740471397f3c729063fc268" PartId="089e66ed48a444f0a768ebe6a2f391d1"/>
        <Part Type="papunktis" Nr="1.3.2" Abbr="1.3.2 pp." DocPartId="41e842fdd1bd47ca96f11d34bdb1e5ed" PartId="34e59f0617d2409ab8d2412881b1608c"/>
        <Part Type="papunktis" Nr="1.3.3" Abbr="1.3.3 pp." DocPartId="b144e6f923c740c39ac7eb3108d90efd" PartId="dc329434f14040e496ab97d38a38b7df"/>
        <Part Type="papunktis" Nr="1.3.4" Abbr="1.3.4 pp." DocPartId="d2abb75ffe1e47df9827f7d2cf76748e" PartId="5f50fe0fd54048dda8e74c5e26883fd4"/>
        <Part Type="papunktis" Nr="1.3.5" Abbr="1.3.5 pp." DocPartId="3cc01cb899764b5491f59a6240b7f4d4" PartId="94227334f3af46fc8ae65a9a17c382f1"/>
        <Part Type="papunktis" Nr="1.3.6" Abbr="1.3.6 pp." DocPartId="50d7a3c53e53465da400e01ec351cf03" PartId="573e1b83a6784d7ca9c29913654a3fdf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fbd24ca62b9b413e9f7812fbf50eeafb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8A30A-B818-435F-A564-7DF7C4BC492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77B03E-4431-43E3-B255-4EC598808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2</Pages>
  <Words>1996</Words>
  <Characters>1138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3128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2017-10-09T11:32:00Z</dcterms:modified>
  <revision>11</revision>
</coreProperties>
</file>