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10e1d888f4c4cca82e84d0f2a0b88c2"/>
        <w:lock w:val="sdtLocked"/>
        <w:richText/>
      </w:sdtPr>
      <w:sdtContent>
        <w:p>
          <w:pPr>
            <w:jc w:val="both"/>
            <w:rPr>
              <w:rFonts w:ascii="Times New Roman" w:hAnsi="Times New Roman"/>
            </w:rPr>
          </w:pPr>
          <w:r>
            <w:rPr>
              <w:rFonts w:ascii="Times New Roman" w:hAnsi="Times New Roman"/>
              <w:b/>
              <w:i/>
            </w:rPr>
            <w:t>Suvestinė redakcija nuo 2020-01-18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2019-08-02, i. k. 2019-12784</w:t>
          </w:r>
        </w:p>
        <w:p>
          <w:pPr>
            <w:jc w:val="both"/>
            <w:rPr>
              <w:rFonts w:ascii="Times New Roman" w:hAnsi="Times New Roman"/>
              <w:sz w:val="20"/>
            </w:rPr>
          </w:pPr>
        </w:p>
        <w:p>
          <w:pPr>
            <w:widowControl w:val="0"/>
            <w:tabs>
              <w:tab w:val="center" w:pos="4819"/>
              <w:tab w:val="right" w:pos="9638"/>
            </w:tabs>
            <w:ind w:firstLine="720"/>
            <w:rPr>
              <w:rFonts w:ascii="Arial" w:hAnsi="Arial" w:cs="Arial"/>
              <w:sz w:val="20"/>
              <w:szCs w:val="24"/>
              <w:lang w:eastAsia="lt-LT"/>
            </w:rPr>
          </w:pPr>
        </w:p>
        <w:p>
          <w:pPr>
            <w:widowControl w:val="0"/>
            <w:jc w:val="center"/>
            <w:rPr>
              <w:b/>
              <w:bCs/>
              <w:lang w:eastAsia="lt-LT"/>
            </w:rPr>
          </w:pPr>
          <w:r>
            <w:rPr>
              <w:b/>
              <w:bCs/>
              <w:lang w:eastAsia="lt-LT"/>
            </w:rPr>
            <w:drawing>
              <wp:inline distT="0" distB="0" distL="0" distR="0">
                <wp:extent cx="542290" cy="59118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2290" cy="591185"/>
                        </a:xfrm>
                        <a:prstGeom prst="rect">
                          <a:avLst/>
                        </a:prstGeom>
                        <a:noFill/>
                      </pic:spPr>
                    </pic:pic>
                  </a:graphicData>
                </a:graphic>
              </wp:inline>
            </w:drawing>
          </w:r>
        </w:p>
        <w:p>
          <w:pPr>
            <w:widowControl w:val="0"/>
            <w:jc w:val="center"/>
            <w:rPr>
              <w:b/>
              <w:bCs/>
              <w:lang w:eastAsia="lt-LT"/>
            </w:rPr>
          </w:pPr>
          <w:r>
            <w:rPr>
              <w:b/>
              <w:bCs/>
              <w:lang w:eastAsia="lt-LT"/>
            </w:rPr>
            <w:t>VALSTYBINĖ ENERGETIKOS REGULIAVIMO TARYBA</w:t>
          </w:r>
        </w:p>
        <w:p>
          <w:pPr>
            <w:widowControl w:val="0"/>
            <w:jc w:val="center"/>
            <w:rPr>
              <w:b/>
              <w:spacing w:val="60"/>
              <w:szCs w:val="24"/>
              <w:lang w:eastAsia="lt-LT"/>
            </w:rPr>
          </w:pPr>
        </w:p>
        <w:p>
          <w:pPr>
            <w:widowControl w:val="0"/>
            <w:jc w:val="center"/>
            <w:rPr>
              <w:b/>
              <w:bCs/>
              <w:lang w:eastAsia="lt-LT"/>
            </w:rPr>
          </w:pPr>
          <w:r>
            <w:rPr>
              <w:b/>
              <w:bCs/>
              <w:lang w:eastAsia="lt-LT"/>
            </w:rPr>
            <w:t>NUTARIMAS</w:t>
          </w:r>
        </w:p>
        <w:p>
          <w:pPr>
            <w:widowControl w:val="0"/>
            <w:jc w:val="center"/>
            <w:rPr>
              <w:b/>
              <w:bCs/>
              <w:lang w:eastAsia="lt-LT"/>
            </w:rPr>
          </w:pPr>
          <w:r>
            <w:rPr>
              <w:b/>
              <w:bCs/>
              <w:lang w:eastAsia="lt-LT"/>
            </w:rPr>
            <w:t>DĖL VIEŠAI SKELBIAMOS INFORMACIJOS TVARKOS APRAŠO PATVIRTINIMO</w:t>
          </w:r>
        </w:p>
        <w:p>
          <w:pPr>
            <w:widowControl w:val="0"/>
            <w:jc w:val="center"/>
            <w:rPr>
              <w:szCs w:val="24"/>
              <w:lang w:eastAsia="lt-LT"/>
            </w:rPr>
          </w:pPr>
        </w:p>
        <w:p>
          <w:pPr>
            <w:widowControl w:val="0"/>
            <w:jc w:val="center"/>
            <w:rPr>
              <w:lang w:eastAsia="lt-LT"/>
            </w:rPr>
          </w:pPr>
          <w:r>
            <w:rPr>
              <w:lang w:eastAsia="lt-LT"/>
            </w:rPr>
            <w:t xml:space="preserve">2019 m. rugpjūčio </w:t>
          </w:r>
          <w:r>
            <w:rPr>
              <w:lang w:val="en-US" w:eastAsia="lt-LT"/>
            </w:rPr>
            <w:t>2</w:t>
          </w:r>
          <w:r>
            <w:rPr>
              <w:lang w:eastAsia="lt-LT"/>
            </w:rPr>
            <w:t xml:space="preserve"> d. Nr. O3E-296</w:t>
          </w:r>
        </w:p>
        <w:p>
          <w:pPr>
            <w:widowControl w:val="0"/>
            <w:jc w:val="center"/>
            <w:rPr>
              <w:lang w:eastAsia="lt-LT"/>
            </w:rPr>
          </w:pPr>
          <w:r>
            <w:rPr>
              <w:lang w:eastAsia="lt-LT"/>
            </w:rPr>
            <w:t>Vilnius</w:t>
          </w:r>
        </w:p>
        <w:p>
          <w:pPr>
            <w:widowControl w:val="0"/>
            <w:jc w:val="center"/>
            <w:rPr>
              <w:szCs w:val="24"/>
              <w:lang w:eastAsia="lt-LT"/>
            </w:rPr>
          </w:pPr>
        </w:p>
        <w:p>
          <w:pPr>
            <w:widowControl w:val="0"/>
            <w:jc w:val="center"/>
            <w:rPr>
              <w:szCs w:val="24"/>
              <w:lang w:eastAsia="lt-LT"/>
            </w:rPr>
          </w:pPr>
        </w:p>
        <w:sdt>
          <w:sdtPr>
            <w:alias w:val="preambule"/>
            <w:tag w:val="part_1a871576e317444385f7cb7746a1b6f4"/>
            <w:lock w:val="sdtLocked"/>
            <w:richText/>
          </w:sdtPr>
          <w:sdtContent>
            <w:p>
              <w:pPr>
                <w:widowControl w:val="0"/>
                <w:ind w:firstLine="720"/>
                <w:jc w:val="both"/>
                <w:rPr>
                  <w:color w:val="000000"/>
                  <w:lang w:eastAsia="lt-LT"/>
                </w:rPr>
              </w:pPr>
              <w:r>
                <w:rPr>
                  <w:color w:val="000000"/>
                  <w:lang w:eastAsia="lt-LT"/>
                </w:rPr>
                <w:t xml:space="preserve">Vadovaudamasi Lietuvos Respublikos energetikos įstatymo 8 straipsnio 11 dalies 16 punktu bei atsižvelgdama į Valstybinės energetikos reguliavimo tarybos (toliau – Taryba) Šilumos ir vandens departamento Ekonominės analizės skyriaus 2019 m. liepos 26 d. pažymą Nr. O5E-236 </w:t>
              </w:r>
              <w:r>
                <w:rPr>
                  <w:lang w:eastAsia="lt-LT"/>
                </w:rPr>
                <w:t>„Dėl Viešai skelbiamos informacijos tvarkos aprašo patvirtinimo“</w:t>
              </w:r>
              <w:r>
                <w:rPr>
                  <w:color w:val="000000"/>
                  <w:lang w:eastAsia="lt-LT"/>
                </w:rPr>
                <w:t xml:space="preserve">, Taryba </w:t>
              </w:r>
              <w:r>
                <w:rPr>
                  <w:color w:val="000000"/>
                  <w:spacing w:val="60"/>
                  <w:lang w:eastAsia="lt-LT"/>
                </w:rPr>
                <w:t>nutari</w:t>
              </w:r>
              <w:r>
                <w:rPr>
                  <w:color w:val="000000"/>
                  <w:spacing w:val="50"/>
                  <w:lang w:eastAsia="lt-LT"/>
                </w:rPr>
                <w:t>a</w:t>
              </w:r>
              <w:r>
                <w:rPr>
                  <w:color w:val="000000"/>
                  <w:lang w:eastAsia="lt-LT"/>
                </w:rPr>
                <w:t>:</w:t>
              </w:r>
            </w:p>
          </w:sdtContent>
        </w:sdt>
        <w:sdt>
          <w:sdtPr>
            <w:alias w:val="1 p."/>
            <w:tag w:val="part_464e8cae7e634d7e912c2320bde4b880"/>
            <w:lock w:val="sdtLocked"/>
            <w:richText/>
          </w:sdtPr>
          <w:sdtContent>
            <w:p>
              <w:pPr>
                <w:widowControl w:val="0"/>
                <w:suppressAutoHyphens/>
                <w:ind w:firstLine="720"/>
                <w:jc w:val="both"/>
                <w:textAlignment w:val="center"/>
                <w:rPr>
                  <w:color w:val="000000"/>
                  <w:lang w:eastAsia="lt-LT"/>
                </w:rPr>
              </w:pPr>
              <w:sdt>
                <w:sdtPr>
                  <w:alias w:val="Numeris"/>
                  <w:tag w:val="nr_464e8cae7e634d7e912c2320bde4b880"/>
                  <w:lock w:val="sdtLocked"/>
                  <w:richText/>
                </w:sdtPr>
                <w:sdtContent>
                  <w:r>
                    <w:rPr>
                      <w:color w:val="000000"/>
                      <w:lang w:eastAsia="lt-LT"/>
                    </w:rPr>
                    <w:t>1</w:t>
                  </w:r>
                </w:sdtContent>
              </w:sdt>
              <w:r>
                <w:rPr>
                  <w:color w:val="000000"/>
                  <w:lang w:eastAsia="lt-LT"/>
                </w:rPr>
                <w:t>. Patvirtinti Viešai skelbiamos informacijos tvarkos aprašą (pridedama).</w:t>
              </w:r>
            </w:p>
          </w:sdtContent>
        </w:sdt>
        <w:sdt>
          <w:sdtPr>
            <w:alias w:val="2 p."/>
            <w:tag w:val="part_bb85f089480846aaad27075f8cf52c8f"/>
            <w:lock w:val="sdtLocked"/>
            <w:richText/>
          </w:sdtPr>
          <w:sdtContent>
            <w:p>
              <w:pPr>
                <w:widowControl w:val="0"/>
                <w:suppressAutoHyphens/>
                <w:ind w:firstLine="720"/>
                <w:jc w:val="both"/>
                <w:textAlignment w:val="center"/>
                <w:rPr>
                  <w:szCs w:val="24"/>
                  <w:lang w:eastAsia="lt-LT"/>
                </w:rPr>
              </w:pPr>
              <w:sdt>
                <w:sdtPr>
                  <w:alias w:val="Numeris"/>
                  <w:tag w:val="nr_bb85f089480846aaad27075f8cf52c8f"/>
                  <w:lock w:val="sdtLocked"/>
                  <w:richText/>
                </w:sdtPr>
                <w:sdtContent>
                  <w:r>
                    <w:rPr>
                      <w:color w:val="000000"/>
                      <w:lang w:eastAsia="lt-LT"/>
                    </w:rPr>
                    <w:t>2</w:t>
                  </w:r>
                </w:sdtContent>
              </w:sdt>
              <w:r>
                <w:rPr>
                  <w:color w:val="000000"/>
                  <w:lang w:eastAsia="lt-LT"/>
                </w:rPr>
                <w:t>. Pripažinti netekusiu galios Valstybinės kainų ir energetikos kontrolės komisijos 2013 m. gruodžio 27 d. nutarimą Nr. O3-761 „Dėl Viešai skelbiamos informacijos tvarkos aprašo patvirtinimo“ su visais pakeitimais ir papildymais.</w:t>
              </w:r>
            </w:p>
          </w:sdtContent>
        </w:sdt>
        <w:sdt>
          <w:sdtPr>
            <w:alias w:val="signatura"/>
            <w:tag w:val="part_8091140beaa74029808e1f74a77fa283"/>
            <w:lock w:val="sdtLocked"/>
            <w:richText/>
          </w:sdtPr>
          <w:sdtContent>
            <w:p>
              <w:pPr>
                <w:widowControl w:val="0"/>
                <w:tabs>
                  <w:tab w:val="right" w:pos="9638"/>
                </w:tabs>
              </w:pPr>
            </w:p>
            <w:p>
              <w:pPr>
                <w:widowControl w:val="0"/>
                <w:tabs>
                  <w:tab w:val="right" w:pos="9638"/>
                </w:tabs>
              </w:pPr>
            </w:p>
            <w:p>
              <w:pPr>
                <w:widowControl w:val="0"/>
                <w:tabs>
                  <w:tab w:val="right" w:pos="9638"/>
                </w:tabs>
                <w:rPr>
                  <w:szCs w:val="24"/>
                  <w:lang w:eastAsia="lt-LT"/>
                </w:rPr>
              </w:pPr>
              <w:r>
                <w:rPr>
                  <w:lang w:eastAsia="lt-LT"/>
                </w:rPr>
                <w:t>Tarybos pirmininkė</w:t>
                <w:tab/>
              </w:r>
              <w:r>
                <w:rPr>
                  <w:szCs w:val="24"/>
                </w:rPr>
                <w:t>Inga Žilienė</w:t>
              </w:r>
            </w:p>
          </w:sdtContent>
        </w:sdt>
      </w:sdtContent>
    </w:sdt>
    <w:sdt>
      <w:sdtPr>
        <w:alias w:val="patvirtinta"/>
        <w:tag w:val="part_13d81278a6ad4ce28f36233542707b30"/>
        <w:lock w:val="sdtLocked"/>
        <w:richText/>
      </w:sdtPr>
      <w:sdtContent>
        <w:p>
          <w:pPr>
            <w:widowControl w:val="0"/>
            <w:ind w:left="5387"/>
            <w:sectPr>
              <w:headerReference w:type="even" r:id="rId14"/>
              <w:headerReference w:type="default" r:id="rId15"/>
              <w:footerReference w:type="even" r:id="rId16"/>
              <w:footerReference w:type="default" r:id="rId17"/>
              <w:headerReference w:type="first" r:id="rId18"/>
              <w:footerReference w:type="first" r:id="rId19"/>
              <w:pgSz w:w="11907" w:h="16839"/>
              <w:pgMar w:top="1134" w:right="567" w:bottom="1134" w:left="1701" w:header="567" w:footer="567" w:gutter="0"/>
              <w:pgNumType w:start="1"/>
              <w:cols w:space="1296"/>
              <w:titlePg/>
              <w:docGrid w:linePitch="326"/>
            </w:sectPr>
          </w:pPr>
        </w:p>
        <w:p>
          <w:pPr>
            <w:widowControl w:val="0"/>
            <w:ind w:left="5387"/>
            <w:rPr>
              <w:lang w:eastAsia="lt-LT"/>
            </w:rPr>
          </w:pPr>
          <w:r>
            <w:rPr>
              <w:lang w:eastAsia="lt-LT"/>
            </w:rPr>
            <w:t>PATVIRTINTA</w:t>
          </w:r>
        </w:p>
        <w:p>
          <w:pPr>
            <w:widowControl w:val="0"/>
            <w:ind w:left="5387"/>
            <w:rPr>
              <w:lang w:eastAsia="lt-LT"/>
            </w:rPr>
          </w:pPr>
          <w:r>
            <w:rPr>
              <w:lang w:eastAsia="lt-LT"/>
            </w:rPr>
            <w:t xml:space="preserve">Valstybinės energetikos  reguliavimo</w:t>
          </w:r>
        </w:p>
        <w:p>
          <w:pPr>
            <w:widowControl w:val="0"/>
            <w:ind w:left="5387"/>
            <w:rPr>
              <w:lang w:eastAsia="lt-LT"/>
            </w:rPr>
          </w:pPr>
          <w:r>
            <w:rPr>
              <w:lang w:eastAsia="lt-LT"/>
            </w:rPr>
            <w:t xml:space="preserve">tarybos 2019 m. rugpjūčio </w:t>
          </w:r>
          <w:r>
            <w:rPr>
              <w:lang w:val="en-US" w:eastAsia="lt-LT"/>
            </w:rPr>
            <w:t>2</w:t>
          </w:r>
          <w:r>
            <w:rPr>
              <w:lang w:eastAsia="lt-LT"/>
            </w:rPr>
            <w:t xml:space="preserve"> d. nutarimu</w:t>
          </w:r>
        </w:p>
        <w:p>
          <w:pPr>
            <w:widowControl w:val="0"/>
            <w:ind w:left="5387"/>
            <w:rPr>
              <w:lang w:eastAsia="lt-LT"/>
            </w:rPr>
          </w:pPr>
          <w:r>
            <w:rPr>
              <w:lang w:eastAsia="lt-LT"/>
            </w:rPr>
            <w:t>Nr. O3E-296</w:t>
          </w:r>
        </w:p>
        <w:p>
          <w:pPr>
            <w:widowControl w:val="0"/>
            <w:ind w:left="5102"/>
            <w:rPr>
              <w:szCs w:val="24"/>
              <w:lang w:eastAsia="lt-LT"/>
            </w:rPr>
          </w:pPr>
        </w:p>
        <w:p>
          <w:pPr>
            <w:widowControl w:val="0"/>
            <w:ind w:left="5102"/>
            <w:rPr>
              <w:szCs w:val="24"/>
              <w:lang w:eastAsia="lt-LT"/>
            </w:rPr>
          </w:pPr>
        </w:p>
        <w:p>
          <w:pPr>
            <w:widowControl w:val="0"/>
            <w:jc w:val="center"/>
            <w:rPr>
              <w:b/>
              <w:bCs/>
              <w:lang w:eastAsia="lt-LT"/>
            </w:rPr>
          </w:pPr>
          <w:sdt>
            <w:sdtPr>
              <w:alias w:val="Pavadinimas"/>
              <w:tag w:val="title_13d81278a6ad4ce28f36233542707b30"/>
              <w:lock w:val="sdtLocked"/>
              <w:richText/>
            </w:sdtPr>
            <w:sdtContent>
              <w:r>
                <w:rPr>
                  <w:b/>
                  <w:bCs/>
                  <w:lang w:eastAsia="lt-LT"/>
                </w:rPr>
                <w:t>VIEŠAI SKELBIAMOS INFORMACIJOS TVARKOS APRAŠAS</w:t>
              </w:r>
            </w:sdtContent>
          </w:sdt>
        </w:p>
        <w:p>
          <w:pPr>
            <w:widowControl w:val="0"/>
            <w:jc w:val="center"/>
            <w:rPr>
              <w:b/>
              <w:szCs w:val="24"/>
              <w:lang w:eastAsia="lt-LT"/>
            </w:rPr>
          </w:pPr>
        </w:p>
        <w:sdt>
          <w:sdtPr>
            <w:alias w:val="skyrius"/>
            <w:tag w:val="part_9384839dbfc94188a37190619ea20ab3"/>
            <w:lock w:val="sdtLocked"/>
            <w:richText/>
          </w:sdtPr>
          <w:sdtContent>
            <w:p>
              <w:pPr>
                <w:widowControl w:val="0"/>
                <w:jc w:val="center"/>
                <w:rPr>
                  <w:b/>
                  <w:bCs/>
                  <w:lang w:eastAsia="lt-LT"/>
                </w:rPr>
              </w:pPr>
              <w:sdt>
                <w:sdtPr>
                  <w:alias w:val="Numeris"/>
                  <w:tag w:val="nr_9384839dbfc94188a37190619ea20ab3"/>
                  <w:lock w:val="sdtLocked"/>
                  <w:richText/>
                </w:sdtPr>
                <w:sdtContent>
                  <w:r>
                    <w:rPr>
                      <w:b/>
                      <w:bCs/>
                      <w:lang w:eastAsia="lt-LT"/>
                    </w:rPr>
                    <w:t>I</w:t>
                  </w:r>
                </w:sdtContent>
              </w:sdt>
              <w:r>
                <w:rPr>
                  <w:b/>
                  <w:bCs/>
                  <w:lang w:eastAsia="lt-LT"/>
                </w:rPr>
                <w:t xml:space="preserve"> SKYRIUS</w:t>
              </w:r>
            </w:p>
            <w:p>
              <w:pPr>
                <w:widowControl w:val="0"/>
                <w:jc w:val="center"/>
                <w:rPr>
                  <w:b/>
                  <w:bCs/>
                  <w:lang w:eastAsia="lt-LT"/>
                </w:rPr>
              </w:pPr>
              <w:sdt>
                <w:sdtPr>
                  <w:alias w:val="Pavadinimas"/>
                  <w:tag w:val="title_9384839dbfc94188a37190619ea20ab3"/>
                  <w:lock w:val="sdtLocked"/>
                  <w:richText/>
                </w:sdtPr>
                <w:sdtContent>
                  <w:r>
                    <w:rPr>
                      <w:b/>
                      <w:bCs/>
                      <w:lang w:eastAsia="lt-LT"/>
                    </w:rPr>
                    <w:t>BENDROSIOS NUOSTATOS</w:t>
                  </w:r>
                </w:sdtContent>
              </w:sdt>
            </w:p>
            <w:p>
              <w:pPr>
                <w:widowControl w:val="0"/>
                <w:rPr>
                  <w:szCs w:val="24"/>
                  <w:lang w:eastAsia="lt-LT"/>
                </w:rPr>
              </w:pPr>
            </w:p>
            <w:sdt>
              <w:sdtPr>
                <w:alias w:val="1 p."/>
                <w:tag w:val="part_6de18e837c1e41449a68b1c278b0e3bb"/>
                <w:lock w:val="sdtLocked"/>
                <w:richText/>
              </w:sdtPr>
              <w:sdtContent>
                <w:p>
                  <w:pPr>
                    <w:widowControl w:val="0"/>
                    <w:suppressAutoHyphens/>
                    <w:ind w:firstLine="720"/>
                    <w:jc w:val="both"/>
                    <w:textAlignment w:val="center"/>
                    <w:rPr>
                      <w:color w:val="000000"/>
                      <w:lang w:eastAsia="lt-LT"/>
                    </w:rPr>
                  </w:pPr>
                  <w:sdt>
                    <w:sdtPr>
                      <w:alias w:val="Numeris"/>
                      <w:tag w:val="nr_6de18e837c1e41449a68b1c278b0e3bb"/>
                      <w:lock w:val="sdtLocked"/>
                      <w:richText/>
                    </w:sdtPr>
                    <w:sdtContent>
                      <w:r>
                        <w:rPr>
                          <w:color w:val="000000"/>
                          <w:lang w:eastAsia="lt-LT"/>
                        </w:rPr>
                        <w:t>1</w:t>
                      </w:r>
                    </w:sdtContent>
                  </w:sdt>
                  <w:r>
                    <w:rPr>
                      <w:color w:val="000000"/>
                      <w:lang w:eastAsia="lt-LT"/>
                    </w:rPr>
                    <w:t>. Viešai skelbiamos informacijos tvarkos aprašas (toliau – Aprašas) reglamentuoja asmenų, vykdančių veiklą, kuriai reikalinga licencija, leidimas, ir (ar) kuriems taikomos valstybės reguliuojamos kainos (toliau – Asmenys) ir Valstybinės energetikos reguliavimo tarybos (toliau – Taryba) viešai privalomos skelbti informacijos apie reguliuojamąją veiklą reikalavimus.</w:t>
                  </w:r>
                </w:p>
              </w:sdtContent>
            </w:sdt>
            <w:sdt>
              <w:sdtPr>
                <w:alias w:val="2 p."/>
                <w:tag w:val="part_4333798d2de0474e9178e580eb9cddcd"/>
                <w:lock w:val="sdtLocked"/>
                <w:richText/>
              </w:sdtPr>
              <w:sdtContent>
                <w:p>
                  <w:pPr>
                    <w:widowControl w:val="0"/>
                    <w:suppressAutoHyphens/>
                    <w:ind w:firstLine="720"/>
                    <w:jc w:val="both"/>
                    <w:textAlignment w:val="center"/>
                    <w:rPr>
                      <w:color w:val="000000"/>
                      <w:lang w:eastAsia="lt-LT"/>
                    </w:rPr>
                  </w:pPr>
                  <w:sdt>
                    <w:sdtPr>
                      <w:alias w:val="Numeris"/>
                      <w:tag w:val="nr_4333798d2de0474e9178e580eb9cddcd"/>
                      <w:lock w:val="sdtLocked"/>
                      <w:richText/>
                    </w:sdtPr>
                    <w:sdtContent>
                      <w:r>
                        <w:rPr>
                          <w:color w:val="000000"/>
                          <w:lang w:eastAsia="lt-LT"/>
                        </w:rPr>
                        <w:t>2</w:t>
                      </w:r>
                    </w:sdtContent>
                  </w:sdt>
                  <w:r>
                    <w:rPr>
                      <w:color w:val="000000"/>
                      <w:lang w:eastAsia="lt-LT"/>
                    </w:rPr>
                    <w:t>. Šis Aprašas taikomas Tarybai ir Asmenims, vykdantiems reguliuojamąją veiklą, išskyrus Aprašo 8 punkte nurodytiems Asmenims, kurie gamtines dujas perka arba parduoda tik gamtinių dujų biržoje.</w:t>
                  </w:r>
                </w:p>
              </w:sdtContent>
            </w:sdt>
            <w:sdt>
              <w:sdtPr>
                <w:alias w:val="3 p."/>
                <w:tag w:val="part_31c9dca8c58e4d83aa1dc27cf343a9a6"/>
                <w:lock w:val="sdtLocked"/>
                <w:richText/>
              </w:sdtPr>
              <w:sdtContent>
                <w:p>
                  <w:pPr>
                    <w:ind w:firstLine="720"/>
                    <w:jc w:val="both"/>
                  </w:pPr>
                  <w:sdt>
                    <w:sdtPr>
                      <w:alias w:val="Numeris"/>
                      <w:tag w:val="nr_31c9dca8c58e4d83aa1dc27cf343a9a6"/>
                      <w:lock w:val="sdtLocked"/>
                      <w:richText/>
                    </w:sdtPr>
                    <w:sdtContent>
                      <w:r>
                        <w:t>3</w:t>
                      </w:r>
                    </w:sdtContent>
                  </w:sdt>
                  <w:r>
                    <w:t>. Asmenų vieša (viešai skelbiama) informacija, jei Asmenų veiklą reglamentuojantys teisės aktai ir šis Aprašas nenurodo kitaip, skelbiama tokia tvarka:</w:t>
                  </w:r>
                </w:p>
                <w:sdt>
                  <w:sdtPr>
                    <w:alias w:val="3.1 pp."/>
                    <w:tag w:val="part_e336101d14ec4b43adb00dc37d20a8ca"/>
                    <w:lock w:val="sdtLocked"/>
                    <w:richText/>
                  </w:sdtPr>
                  <w:sdtContent>
                    <w:p>
                      <w:pPr>
                        <w:ind w:firstLine="720"/>
                        <w:jc w:val="both"/>
                      </w:pPr>
                      <w:sdt>
                        <w:sdtPr>
                          <w:alias w:val="Numeris"/>
                          <w:tag w:val="nr_e336101d14ec4b43adb00dc37d20a8ca"/>
                          <w:lock w:val="sdtLocked"/>
                          <w:richText/>
                        </w:sdtPr>
                        <w:sdtContent>
                          <w:r>
                            <w:t>3.1</w:t>
                          </w:r>
                        </w:sdtContent>
                      </w:sdt>
                      <w:r>
                        <w:t>. Asmenų interneto svetainėse, išskyrus atvejus, numatytus 4 punkte.</w:t>
                      </w:r>
                    </w:p>
                  </w:sdtContent>
                </w:sdt>
                <w:sdt>
                  <w:sdtPr>
                    <w:alias w:val="3.2 pp."/>
                    <w:tag w:val="part_599cacfb32ac4fb887f53dc8d7c660fb"/>
                    <w:lock w:val="sdtLocked"/>
                    <w:richText/>
                  </w:sdtPr>
                  <w:sdtContent>
                    <w:p>
                      <w:pPr>
                        <w:ind w:firstLine="720"/>
                        <w:jc w:val="both"/>
                      </w:pPr>
                      <w:sdt>
                        <w:sdtPr>
                          <w:alias w:val="Numeris"/>
                          <w:tag w:val="nr_599cacfb32ac4fb887f53dc8d7c660fb"/>
                          <w:lock w:val="sdtLocked"/>
                          <w:richText/>
                        </w:sdtPr>
                        <w:sdtContent>
                          <w:r>
                            <w:t>3.2</w:t>
                          </w:r>
                        </w:sdtContent>
                      </w:sdt>
                      <w:r>
                        <w:t>. per 5 darbo dienas nuo jos gavimo arba patvirtinimo ar pasikeitimo;</w:t>
                      </w:r>
                    </w:p>
                  </w:sdtContent>
                </w:sdt>
                <w:sdt>
                  <w:sdtPr>
                    <w:alias w:val="3.3 pp."/>
                    <w:tag w:val="part_b6a4cb3f968449a7b3ef159245b178f0"/>
                    <w:lock w:val="sdtLocked"/>
                    <w:richText/>
                  </w:sdtPr>
                  <w:sdtContent>
                    <w:p>
                      <w:pPr>
                        <w:widowControl w:val="0"/>
                        <w:suppressAutoHyphens/>
                        <w:ind w:firstLine="720"/>
                        <w:jc w:val="both"/>
                        <w:textAlignment w:val="center"/>
                        <w:rPr>
                          <w:color w:val="000000"/>
                          <w:lang w:eastAsia="lt-LT"/>
                        </w:rPr>
                      </w:pPr>
                      <w:sdt>
                        <w:sdtPr>
                          <w:alias w:val="Numeris"/>
                          <w:tag w:val="nr_b6a4cb3f968449a7b3ef159245b178f0"/>
                          <w:lock w:val="sdtLocked"/>
                          <w:richText/>
                        </w:sdtPr>
                        <w:sdtContent>
                          <w:r>
                            <w:rPr>
                              <w:color w:val="000000"/>
                              <w:lang w:eastAsia="lt-LT"/>
                            </w:rPr>
                            <w:t>3.3</w:t>
                          </w:r>
                        </w:sdtContent>
                      </w:sdt>
                      <w:r>
                        <w:rPr>
                          <w:color w:val="000000"/>
                          <w:lang w:eastAsia="lt-LT"/>
                        </w:rPr>
                        <w:t>. Pasikeitus reguliavimo apskaitos atskyrimo ir sąnaudų paskirstymo sistemos laisvos formos aprašui Asmenys jį viešai skelbia per 5 darbo dienas nuo pateikimo Tarybai termino pabaigos.</w:t>
                      </w:r>
                    </w:p>
                  </w:sdtContent>
                </w:sdt>
              </w:sdtContent>
            </w:sdt>
            <w:sdt>
              <w:sdtPr>
                <w:alias w:val="4 p."/>
                <w:tag w:val="part_3e22c6ddee7d4f6bb56a9f46f13c02de"/>
                <w:lock w:val="sdtLocked"/>
                <w:richText/>
              </w:sdtPr>
              <w:sdtContent>
                <w:p>
                  <w:pPr>
                    <w:ind w:firstLine="720"/>
                    <w:jc w:val="both"/>
                    <w:rPr>
                      <w:color w:val="000000"/>
                    </w:rPr>
                  </w:pPr>
                  <w:sdt>
                    <w:sdtPr>
                      <w:alias w:val="Numeris"/>
                      <w:tag w:val="nr_3e22c6ddee7d4f6bb56a9f46f13c02de"/>
                      <w:lock w:val="sdtLocked"/>
                      <w:richText/>
                    </w:sdtPr>
                    <w:sdtContent>
                      <w:r>
                        <w:rPr>
                          <w:color w:val="000000"/>
                          <w:spacing w:val="-3"/>
                          <w:szCs w:val="24"/>
                          <w:lang w:eastAsia="lt-LT"/>
                        </w:rPr>
                        <w:t>4</w:t>
                      </w:r>
                    </w:sdtContent>
                  </w:sdt>
                  <w:r>
                    <w:rPr>
                      <w:color w:val="000000"/>
                      <w:spacing w:val="-3"/>
                      <w:szCs w:val="24"/>
                      <w:lang w:eastAsia="lt-LT"/>
                    </w:rPr>
                    <w:t>. Asmenų interneto svetainėse turi būti skelbiama tik aktuali ir teisinga Apraše nurodyta informacija lietuvių arba, jeigu Asmuo registruotas ne Lietuvoje – anglų</w:t>
                  </w:r>
                  <w:r>
                    <w:rPr>
                      <w:b/>
                      <w:color w:val="000000"/>
                      <w:spacing w:val="-3"/>
                      <w:szCs w:val="24"/>
                      <w:lang w:eastAsia="lt-LT"/>
                    </w:rPr>
                    <w:t xml:space="preserve"> </w:t>
                  </w:r>
                  <w:r>
                    <w:rPr>
                      <w:color w:val="000000"/>
                      <w:spacing w:val="-3"/>
                      <w:szCs w:val="24"/>
                      <w:lang w:eastAsia="lt-LT"/>
                    </w:rPr>
                    <w:t>kalba. Asmenys, neturintys savo interneto svetainių, Apraše nurodytą informaciją skelbia savivaldybių, kurių teritorijose vykdo reguliuojamąją veiklą, interneto svetainėse arba teikia prašymą viešai skelbti ir (ar) tikslinti informaciją Tarybai, kuri gautą informaciją paskelbia savo interneto svetainėje. Už prašyme viešai skelbti nurodytos informacijos pateikimą laiku ir teisingumą atsako Asmenys, kurių informacija yra skelbiama. Taryba iš Asmenų gautą viešai skelbiamą informaciją paskelbia/atnaujina per 5 darbo dienas.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de4d90387011ea829bc2bea81c1194">
                    <w:r w:rsidRPr="00532B9F">
                      <w:rPr>
                        <w:rFonts w:ascii="Times New Roman" w:eastAsia="MS Mincho" w:hAnsi="Times New Roman"/>
                        <w:sz w:val="20"/>
                        <w:i/>
                        <w:iCs/>
                        <w:color w:val="0000FF" w:themeColor="hyperlink"/>
                        <w:u w:val="single"/>
                      </w:rPr>
                      <w:t>O3E-42</w:t>
                    </w:r>
                  </w:fldSimple>
                  <w:r>
                    <w:rPr>
                      <w:rFonts w:ascii="Times New Roman" w:eastAsia="MS Mincho" w:hAnsi="Times New Roman"/>
                      <w:sz w:val="20"/>
                      <w:i/>
                      <w:iCs/>
                    </w:rPr>
                    <w:t>,
2020-01-16,
paskelbta TAR 2020-01-17, i. k. 2020-00701            </w:t>
                  </w:r>
                </w:p>
                <w:p/>
              </w:sdtContent>
            </w:sdt>
            <w:sdt>
              <w:sdtPr>
                <w:alias w:val="5 p."/>
                <w:tag w:val="part_55203258a52e4c908a68245209485559"/>
                <w:lock w:val="sdtLocked"/>
                <w:richText/>
              </w:sdtPr>
              <w:sdtContent>
                <w:p>
                  <w:pPr>
                    <w:widowControl w:val="0"/>
                    <w:suppressAutoHyphens/>
                    <w:ind w:firstLine="720"/>
                    <w:jc w:val="both"/>
                    <w:textAlignment w:val="center"/>
                    <w:rPr>
                      <w:lang w:eastAsia="lt-LT"/>
                    </w:rPr>
                  </w:pPr>
                  <w:sdt>
                    <w:sdtPr>
                      <w:alias w:val="Numeris"/>
                      <w:tag w:val="nr_55203258a52e4c908a68245209485559"/>
                      <w:lock w:val="sdtLocked"/>
                      <w:richText/>
                    </w:sdtPr>
                    <w:sdtContent>
                      <w:r>
                        <w:rPr>
                          <w:lang w:eastAsia="lt-LT"/>
                        </w:rPr>
                        <w:t>5</w:t>
                      </w:r>
                    </w:sdtContent>
                  </w:sdt>
                  <w:r>
                    <w:rPr>
                      <w:lang w:eastAsia="lt-LT"/>
                    </w:rPr>
                    <w:t>. Kituose teisės aktuose gali būti nustatyti papildomi viešos informacijos skelbimo reikalavimai Asmenims.</w:t>
                  </w:r>
                </w:p>
                <w:p>
                  <w:pPr>
                    <w:widowControl w:val="0"/>
                    <w:suppressAutoHyphens/>
                    <w:ind w:firstLine="720"/>
                    <w:jc w:val="both"/>
                    <w:textAlignment w:val="center"/>
                    <w:rPr>
                      <w:szCs w:val="24"/>
                      <w:lang w:eastAsia="lt-LT"/>
                    </w:rPr>
                  </w:pPr>
                </w:p>
              </w:sdtContent>
            </w:sdt>
          </w:sdtContent>
        </w:sdt>
        <w:sdt>
          <w:sdtPr>
            <w:alias w:val="skyrius"/>
            <w:tag w:val="part_1987edfe49e046c99e25450b39a08dda"/>
            <w:lock w:val="sdtLocked"/>
            <w:richText/>
          </w:sdtPr>
          <w:sdtContent>
            <w:p>
              <w:pPr>
                <w:widowControl w:val="0"/>
                <w:jc w:val="center"/>
                <w:rPr>
                  <w:b/>
                  <w:bCs/>
                  <w:lang w:eastAsia="lt-LT"/>
                </w:rPr>
              </w:pPr>
              <w:sdt>
                <w:sdtPr>
                  <w:alias w:val="Numeris"/>
                  <w:tag w:val="nr_1987edfe49e046c99e25450b39a08dda"/>
                  <w:lock w:val="sdtLocked"/>
                  <w:richText/>
                </w:sdtPr>
                <w:sdtContent>
                  <w:r>
                    <w:rPr>
                      <w:b/>
                      <w:bCs/>
                      <w:lang w:eastAsia="lt-LT"/>
                    </w:rPr>
                    <w:t>II</w:t>
                  </w:r>
                </w:sdtContent>
              </w:sdt>
              <w:r>
                <w:rPr>
                  <w:b/>
                  <w:bCs/>
                  <w:lang w:eastAsia="lt-LT"/>
                </w:rPr>
                <w:t xml:space="preserve"> SKYRIUS</w:t>
              </w:r>
            </w:p>
            <w:p>
              <w:pPr>
                <w:widowControl w:val="0"/>
                <w:jc w:val="center"/>
                <w:rPr>
                  <w:b/>
                  <w:bCs/>
                  <w:lang w:eastAsia="lt-LT"/>
                </w:rPr>
              </w:pPr>
              <w:sdt>
                <w:sdtPr>
                  <w:alias w:val="Pavadinimas"/>
                  <w:tag w:val="title_1987edfe49e046c99e25450b39a08dda"/>
                  <w:lock w:val="sdtLocked"/>
                  <w:richText/>
                </w:sdtPr>
                <w:sdtContent>
                  <w:r>
                    <w:rPr>
                      <w:b/>
                      <w:bCs/>
                      <w:lang w:eastAsia="lt-LT"/>
                    </w:rPr>
                    <w:t>ASMENŲ, VEIKIANČIŲ DUJŲ SEKTORIUJE, VIEŠAI SKELBIAMA INFORMACIJA</w:t>
                  </w:r>
                </w:sdtContent>
              </w:sdt>
            </w:p>
            <w:p>
              <w:pPr>
                <w:widowControl w:val="0"/>
                <w:suppressAutoHyphens/>
                <w:ind w:firstLine="720"/>
                <w:jc w:val="both"/>
                <w:textAlignment w:val="center"/>
                <w:rPr>
                  <w:color w:val="000000"/>
                  <w:szCs w:val="24"/>
                  <w:lang w:eastAsia="lt-LT"/>
                </w:rPr>
              </w:pPr>
            </w:p>
            <w:sdt>
              <w:sdtPr>
                <w:alias w:val="skirsnis"/>
                <w:tag w:val="part_d0d7b9b664d947c788ecfdcf01448fc3"/>
                <w:lock w:val="sdtLocked"/>
                <w:richText/>
              </w:sdtPr>
              <w:sdtContent>
                <w:p>
                  <w:pPr>
                    <w:widowControl w:val="0"/>
                    <w:suppressAutoHyphens/>
                    <w:jc w:val="center"/>
                    <w:textAlignment w:val="center"/>
                    <w:rPr>
                      <w:b/>
                      <w:bCs/>
                      <w:color w:val="000000"/>
                      <w:lang w:eastAsia="lt-LT"/>
                    </w:rPr>
                  </w:pPr>
                  <w:sdt>
                    <w:sdtPr>
                      <w:alias w:val="Numeris"/>
                      <w:tag w:val="nr_d0d7b9b664d947c788ecfdcf01448fc3"/>
                      <w:lock w:val="sdtLocked"/>
                      <w:richText/>
                    </w:sdtPr>
                    <w:sdtContent>
                      <w:r>
                        <w:rPr>
                          <w:b/>
                          <w:bCs/>
                          <w:color w:val="000000"/>
                          <w:lang w:eastAsia="lt-LT"/>
                        </w:rPr>
                        <w:t>PIRMASIS</w:t>
                      </w:r>
                    </w:sdtContent>
                  </w:sdt>
                  <w:r>
                    <w:rPr>
                      <w:b/>
                      <w:bCs/>
                      <w:color w:val="000000"/>
                      <w:lang w:eastAsia="lt-LT"/>
                    </w:rPr>
                    <w:t xml:space="preserve"> SKIRSNIS </w:t>
                  </w:r>
                </w:p>
                <w:p>
                  <w:pPr>
                    <w:widowControl w:val="0"/>
                    <w:suppressAutoHyphens/>
                    <w:jc w:val="center"/>
                    <w:textAlignment w:val="center"/>
                    <w:rPr>
                      <w:b/>
                      <w:bCs/>
                      <w:color w:val="000000"/>
                      <w:lang w:eastAsia="lt-LT"/>
                    </w:rPr>
                  </w:pPr>
                  <w:sdt>
                    <w:sdtPr>
                      <w:alias w:val="Pavadinimas"/>
                      <w:tag w:val="title_d0d7b9b664d947c788ecfdcf01448fc3"/>
                      <w:lock w:val="sdtLocked"/>
                      <w:richText/>
                    </w:sdtPr>
                    <w:sdtContent>
                      <w:r>
                        <w:rPr>
                          <w:b/>
                          <w:bCs/>
                          <w:color w:val="000000"/>
                          <w:lang w:eastAsia="lt-LT"/>
                        </w:rPr>
                        <w:t>ASMENŲ, TURINČIŲ GAMTINIŲ DUJŲ PERDAVIMO SISTEMOS OPERATORIAUS LICENCIJĄ, VIEŠAI SKELBIAMA INFORMACIJA</w:t>
                      </w:r>
                    </w:sdtContent>
                  </w:sdt>
                </w:p>
                <w:p>
                  <w:pPr>
                    <w:widowControl w:val="0"/>
                    <w:suppressAutoHyphens/>
                    <w:ind w:firstLine="720"/>
                    <w:jc w:val="center"/>
                    <w:textAlignment w:val="center"/>
                    <w:rPr>
                      <w:b/>
                      <w:color w:val="000000"/>
                      <w:szCs w:val="24"/>
                      <w:lang w:eastAsia="lt-LT"/>
                    </w:rPr>
                  </w:pPr>
                </w:p>
                <w:sdt>
                  <w:sdtPr>
                    <w:alias w:val="6 p."/>
                    <w:tag w:val="part_638d136670c743b4b61af8bf116515d5"/>
                    <w:lock w:val="sdtLocked"/>
                    <w:richText/>
                  </w:sdtPr>
                  <w:sdtContent>
                    <w:p>
                      <w:pPr>
                        <w:widowControl w:val="0"/>
                        <w:suppressAutoHyphens/>
                        <w:ind w:firstLine="720"/>
                        <w:jc w:val="both"/>
                        <w:textAlignment w:val="center"/>
                        <w:rPr>
                          <w:color w:val="000000"/>
                          <w:lang w:eastAsia="lt-LT"/>
                        </w:rPr>
                      </w:pPr>
                      <w:sdt>
                        <w:sdtPr>
                          <w:alias w:val="Numeris"/>
                          <w:tag w:val="nr_638d136670c743b4b61af8bf116515d5"/>
                          <w:lock w:val="sdtLocked"/>
                          <w:richText/>
                        </w:sdtPr>
                        <w:sdtContent>
                          <w:r>
                            <w:rPr>
                              <w:color w:val="000000"/>
                              <w:lang w:eastAsia="lt-LT"/>
                            </w:rPr>
                            <w:t>6</w:t>
                          </w:r>
                        </w:sdtContent>
                      </w:sdt>
                      <w:r>
                        <w:rPr>
                          <w:color w:val="000000"/>
                          <w:lang w:eastAsia="lt-LT"/>
                        </w:rPr>
                        <w:t xml:space="preserve">. Asmuo, turintis gamtinių dujų perdavimo sistemos operatoriaus licenciją, vadovaudamasis Aprašo 3 punktu: </w:t>
                      </w:r>
                    </w:p>
                    <w:sdt>
                      <w:sdtPr>
                        <w:alias w:val="6.1 pp."/>
                        <w:tag w:val="part_ea21caa6a91f4d72948cfb68b73026b9"/>
                        <w:lock w:val="sdtLocked"/>
                        <w:richText/>
                      </w:sdtPr>
                      <w:sdtContent>
                        <w:p>
                          <w:pPr>
                            <w:widowControl w:val="0"/>
                            <w:suppressAutoHyphens/>
                            <w:ind w:firstLine="720"/>
                            <w:jc w:val="both"/>
                            <w:textAlignment w:val="center"/>
                            <w:rPr>
                              <w:color w:val="000000"/>
                              <w:lang w:eastAsia="lt-LT"/>
                            </w:rPr>
                          </w:pPr>
                          <w:sdt>
                            <w:sdtPr>
                              <w:alias w:val="Numeris"/>
                              <w:tag w:val="nr_ea21caa6a91f4d72948cfb68b73026b9"/>
                              <w:lock w:val="sdtLocked"/>
                              <w:richText/>
                            </w:sdtPr>
                            <w:sdtContent>
                              <w:r>
                                <w:rPr>
                                  <w:color w:val="000000"/>
                                  <w:lang w:eastAsia="lt-LT"/>
                                </w:rPr>
                                <w:t>6.1</w:t>
                              </w:r>
                            </w:sdtContent>
                          </w:sdt>
                          <w:r>
                            <w:rPr>
                              <w:color w:val="000000"/>
                              <w:lang w:eastAsia="lt-LT"/>
                            </w:rPr>
                            <w:t>. nuolat skelbia tokią informaciją:</w:t>
                          </w:r>
                        </w:p>
                        <w:sdt>
                          <w:sdtPr>
                            <w:alias w:val="6.1.1 pp."/>
                            <w:tag w:val="part_7d61994ea5964d89b4bd68f23562eabb"/>
                            <w:lock w:val="sdtLocked"/>
                            <w:richText/>
                          </w:sdtPr>
                          <w:sdtContent>
                            <w:p>
                              <w:pPr>
                                <w:widowControl w:val="0"/>
                                <w:suppressAutoHyphens/>
                                <w:ind w:firstLine="720"/>
                                <w:jc w:val="both"/>
                                <w:textAlignment w:val="center"/>
                                <w:rPr>
                                  <w:color w:val="000000"/>
                                  <w:lang w:eastAsia="lt-LT"/>
                                </w:rPr>
                              </w:pPr>
                              <w:sdt>
                                <w:sdtPr>
                                  <w:alias w:val="Numeris"/>
                                  <w:tag w:val="nr_7d61994ea5964d89b4bd68f23562eabb"/>
                                  <w:lock w:val="sdtLocked"/>
                                  <w:richText/>
                                </w:sdtPr>
                                <w:sdtContent>
                                  <w:r>
                                    <w:rPr>
                                      <w:color w:val="000000"/>
                                      <w:lang w:eastAsia="lt-LT"/>
                                    </w:rPr>
                                    <w:t>6.1.1</w:t>
                                  </w:r>
                                </w:sdtContent>
                              </w:sdt>
                              <w:r>
                                <w:rPr>
                                  <w:color w:val="000000"/>
                                  <w:lang w:eastAsia="lt-LT"/>
                                </w:rPr>
                                <w:t>. duomenis apie sistemų ir tinklų eksploatavimą, modernizavimą, plėtrą, faktines bei planuojamas (vienerių metų ir ilgesnio laikotarpio) investicijas į tinklų ir sistemų plėtrą;</w:t>
                              </w:r>
                            </w:p>
                          </w:sdtContent>
                        </w:sdt>
                        <w:sdt>
                          <w:sdtPr>
                            <w:alias w:val="6.1.2 pp."/>
                            <w:tag w:val="part_b592446e094b45949165386136faac98"/>
                            <w:lock w:val="sdtLocked"/>
                            <w:richText/>
                          </w:sdtPr>
                          <w:sdtContent>
                            <w:p>
                              <w:pPr>
                                <w:widowControl w:val="0"/>
                                <w:suppressAutoHyphens/>
                                <w:ind w:firstLine="720"/>
                                <w:jc w:val="both"/>
                                <w:textAlignment w:val="center"/>
                                <w:rPr>
                                  <w:color w:val="000000"/>
                                  <w:lang w:eastAsia="lt-LT"/>
                                </w:rPr>
                              </w:pPr>
                              <w:sdt>
                                <w:sdtPr>
                                  <w:alias w:val="Numeris"/>
                                  <w:tag w:val="nr_b592446e094b45949165386136faac98"/>
                                  <w:lock w:val="sdtLocked"/>
                                  <w:richText/>
                                </w:sdtPr>
                                <w:sdtContent>
                                  <w:r>
                                    <w:rPr>
                                      <w:color w:val="000000"/>
                                      <w:lang w:eastAsia="lt-LT"/>
                                    </w:rPr>
                                    <w:t>6.1.2</w:t>
                                  </w:r>
                                </w:sdtContent>
                              </w:sdt>
                              <w:r>
                                <w:rPr>
                                  <w:color w:val="000000"/>
                                  <w:lang w:eastAsia="lt-LT"/>
                                </w:rPr>
                                <w:t>. avarijos atveju – apie perdavimo sistemos funkcionalumą ir poveikį paslaugos teikimui;</w:t>
                              </w:r>
                            </w:p>
                          </w:sdtContent>
                        </w:sdt>
                        <w:sdt>
                          <w:sdtPr>
                            <w:alias w:val="6.1.3 pp."/>
                            <w:tag w:val="part_1539470187cf41a7be6ee4b48f8da5a7"/>
                            <w:lock w:val="sdtLocked"/>
                            <w:richText/>
                          </w:sdtPr>
                          <w:sdtContent>
                            <w:p>
                              <w:pPr>
                                <w:widowControl w:val="0"/>
                                <w:suppressAutoHyphens/>
                                <w:ind w:firstLine="720"/>
                                <w:jc w:val="both"/>
                                <w:textAlignment w:val="center"/>
                                <w:rPr>
                                  <w:color w:val="000000"/>
                                  <w:lang w:eastAsia="lt-LT"/>
                                </w:rPr>
                              </w:pPr>
                              <w:sdt>
                                <w:sdtPr>
                                  <w:alias w:val="Numeris"/>
                                  <w:tag w:val="nr_1539470187cf41a7be6ee4b48f8da5a7"/>
                                  <w:lock w:val="sdtLocked"/>
                                  <w:richText/>
                                </w:sdtPr>
                                <w:sdtContent>
                                  <w:r>
                                    <w:rPr>
                                      <w:color w:val="000000"/>
                                      <w:lang w:eastAsia="lt-LT"/>
                                    </w:rPr>
                                    <w:t>6.1.3</w:t>
                                  </w:r>
                                </w:sdtContent>
                              </w:sdt>
                              <w:r>
                                <w:rPr>
                                  <w:color w:val="000000"/>
                                  <w:lang w:eastAsia="lt-LT"/>
                                </w:rPr>
                                <w:t>. atitinkamus duomenis apie apibendrintą prognozuojamą ir faktinę perdavimo pajėgumų pasiūlą bei paklausą;</w:t>
                              </w:r>
                            </w:p>
                          </w:sdtContent>
                        </w:sdt>
                        <w:sdt>
                          <w:sdtPr>
                            <w:alias w:val="6.1.4 pp."/>
                            <w:tag w:val="part_8c7dd7e387ce4e848a02640f02c47c32"/>
                            <w:lock w:val="sdtLocked"/>
                            <w:richText/>
                          </w:sdtPr>
                          <w:sdtContent>
                            <w:p>
                              <w:pPr>
                                <w:widowControl w:val="0"/>
                                <w:suppressAutoHyphens/>
                                <w:ind w:firstLine="720"/>
                                <w:jc w:val="both"/>
                                <w:textAlignment w:val="center"/>
                                <w:rPr>
                                  <w:color w:val="000000"/>
                                  <w:lang w:eastAsia="lt-LT"/>
                                </w:rPr>
                              </w:pPr>
                              <w:sdt>
                                <w:sdtPr>
                                  <w:alias w:val="Numeris"/>
                                  <w:tag w:val="nr_8c7dd7e387ce4e848a02640f02c47c32"/>
                                  <w:lock w:val="sdtLocked"/>
                                  <w:richText/>
                                </w:sdtPr>
                                <w:sdtContent>
                                  <w:r>
                                    <w:rPr>
                                      <w:color w:val="000000"/>
                                      <w:lang w:eastAsia="lt-LT"/>
                                    </w:rPr>
                                    <w:t>6.1.</w:t>
                                  </w:r>
                                  <w:r>
                                    <w:rPr>
                                      <w:color w:val="000000"/>
                                      <w:lang w:val="en-US" w:eastAsia="lt-LT"/>
                                    </w:rPr>
                                    <w:t>4</w:t>
                                  </w:r>
                                </w:sdtContent>
                              </w:sdt>
                              <w:r>
                                <w:rPr>
                                  <w:color w:val="000000"/>
                                  <w:lang w:eastAsia="lt-LT"/>
                                </w:rPr>
                                <w:t>. taisykles, taikomas perdavimo sistemos operatoriui prekybai balansavimo dujomis gamtinių dujų biržoje;</w:t>
                              </w:r>
                            </w:p>
                          </w:sdtContent>
                        </w:sdt>
                      </w:sdtContent>
                    </w:sdt>
                    <w:sdt>
                      <w:sdtPr>
                        <w:alias w:val="6.2 pp."/>
                        <w:tag w:val="part_0a98f2d3d9b9401eaabf031fff135885"/>
                        <w:lock w:val="sdtLocked"/>
                        <w:richText/>
                      </w:sdtPr>
                      <w:sdtContent>
                        <w:p>
                          <w:pPr>
                            <w:widowControl w:val="0"/>
                            <w:suppressAutoHyphens/>
                            <w:ind w:firstLine="720"/>
                            <w:jc w:val="both"/>
                            <w:textAlignment w:val="center"/>
                            <w:rPr>
                              <w:color w:val="000000"/>
                              <w:lang w:eastAsia="lt-LT"/>
                            </w:rPr>
                          </w:pPr>
                          <w:sdt>
                            <w:sdtPr>
                              <w:alias w:val="Numeris"/>
                              <w:tag w:val="nr_0a98f2d3d9b9401eaabf031fff135885"/>
                              <w:lock w:val="sdtLocked"/>
                              <w:richText/>
                            </w:sdtPr>
                            <w:sdtContent>
                              <w:r>
                                <w:rPr>
                                  <w:color w:val="000000"/>
                                  <w:lang w:eastAsia="lt-LT"/>
                                </w:rPr>
                                <w:t>6.2</w:t>
                              </w:r>
                            </w:sdtContent>
                          </w:sdt>
                          <w:r>
                            <w:rPr>
                              <w:color w:val="000000"/>
                              <w:lang w:eastAsia="lt-LT"/>
                            </w:rPr>
                            <w:t>. kartą per metus skelbia apibendrintą informaciją apie sudarytas dujų perdavimo sutartis.</w:t>
                          </w:r>
                        </w:p>
                      </w:sdtContent>
                    </w:sdt>
                    <w:sdt>
                      <w:sdtPr>
                        <w:alias w:val="6.3 pp."/>
                        <w:tag w:val="part_97e044c9dfb34324ac33d7547a8786b1"/>
                        <w:lock w:val="sdtLocked"/>
                        <w:richText/>
                      </w:sdtPr>
                      <w:sdtContent>
                        <w:p>
                          <w:pPr>
                            <w:widowControl w:val="0"/>
                            <w:suppressAutoHyphens/>
                            <w:ind w:firstLine="720"/>
                            <w:jc w:val="both"/>
                            <w:textAlignment w:val="center"/>
                            <w:rPr>
                              <w:color w:val="000000"/>
                              <w:lang w:eastAsia="lt-LT"/>
                            </w:rPr>
                          </w:pPr>
                          <w:sdt>
                            <w:sdtPr>
                              <w:alias w:val="Numeris"/>
                              <w:tag w:val="nr_97e044c9dfb34324ac33d7547a8786b1"/>
                              <w:lock w:val="sdtLocked"/>
                              <w:richText/>
                            </w:sdtPr>
                            <w:sdtContent>
                              <w:r>
                                <w:rPr>
                                  <w:color w:val="000000"/>
                                  <w:lang w:eastAsia="lt-LT"/>
                                </w:rPr>
                                <w:t>6.</w:t>
                              </w:r>
                              <w:r>
                                <w:rPr>
                                  <w:lang w:val="en-US"/>
                                </w:rPr>
                                <w:t>3</w:t>
                              </w:r>
                            </w:sdtContent>
                          </w:sdt>
                          <w:r>
                            <w:rPr>
                              <w:color w:val="000000"/>
                              <w:lang w:eastAsia="lt-LT"/>
                            </w:rPr>
                            <w:t xml:space="preserve">. pusmečiui pasibaigus per </w:t>
                          </w:r>
                          <w:r>
                            <w:rPr>
                              <w:color w:val="000000"/>
                              <w:lang w:val="en-US" w:eastAsia="lt-LT"/>
                            </w:rPr>
                            <w:t xml:space="preserve">40 </w:t>
                          </w:r>
                          <w:r>
                            <w:rPr>
                              <w:color w:val="000000"/>
                              <w:lang w:eastAsia="lt-LT"/>
                            </w:rPr>
                            <w:t>dienų skelbia</w:t>
                          </w:r>
                          <w:r>
                            <w:rPr>
                              <w:color w:val="000000"/>
                              <w:lang w:val="en-US" w:eastAsia="lt-LT"/>
                            </w:rPr>
                            <w:t xml:space="preserve"> </w:t>
                          </w:r>
                          <w:r>
                            <w:rPr>
                              <w:color w:val="000000"/>
                              <w:lang w:eastAsia="lt-LT"/>
                            </w:rPr>
                            <w:t>planuotų ir neplanuotų nutraukimų kokybės rodiklius (nutraukimų skaičius ir trukmė). Informacija turi būti paskelbta už paskutinius 5 metus.</w:t>
                          </w:r>
                        </w:p>
                      </w:sdtContent>
                    </w:sdt>
                    <w:sdt>
                      <w:sdtPr>
                        <w:alias w:val="6.4 pp."/>
                        <w:tag w:val="part_325225516c014d1ca5a07abfb32cc09b"/>
                        <w:lock w:val="sdtLocked"/>
                        <w:richText/>
                      </w:sdtPr>
                      <w:sdtContent>
                        <w:p>
                          <w:pPr>
                            <w:widowControl w:val="0"/>
                            <w:suppressAutoHyphens/>
                            <w:ind w:firstLine="720"/>
                            <w:jc w:val="both"/>
                            <w:textAlignment w:val="center"/>
                            <w:rPr>
                              <w:color w:val="000000"/>
                              <w:lang w:eastAsia="lt-LT"/>
                            </w:rPr>
                          </w:pPr>
                          <w:sdt>
                            <w:sdtPr>
                              <w:alias w:val="Numeris"/>
                              <w:tag w:val="nr_325225516c014d1ca5a07abfb32cc09b"/>
                              <w:lock w:val="sdtLocked"/>
                              <w:richText/>
                            </w:sdtPr>
                            <w:sdtContent>
                              <w:r>
                                <w:rPr>
                                  <w:color w:val="000000"/>
                                  <w:lang w:eastAsia="lt-LT"/>
                                </w:rPr>
                                <w:t>6.4</w:t>
                              </w:r>
                            </w:sdtContent>
                          </w:sdt>
                          <w:r>
                            <w:rPr>
                              <w:color w:val="000000"/>
                              <w:lang w:eastAsia="lt-LT"/>
                            </w:rPr>
                            <w:t>. kasdien skelbia:</w:t>
                          </w:r>
                        </w:p>
                        <w:sdt>
                          <w:sdtPr>
                            <w:alias w:val="6.4.1 pp."/>
                            <w:tag w:val="part_e250d1968ba5400d9d43d9de33efa74b"/>
                            <w:lock w:val="sdtLocked"/>
                            <w:richText/>
                          </w:sdtPr>
                          <w:sdtContent>
                            <w:p>
                              <w:pPr>
                                <w:widowControl w:val="0"/>
                                <w:suppressAutoHyphens/>
                                <w:ind w:firstLine="720"/>
                                <w:jc w:val="both"/>
                                <w:textAlignment w:val="center"/>
                                <w:rPr>
                                  <w:color w:val="000000"/>
                                  <w:lang w:eastAsia="lt-LT"/>
                                </w:rPr>
                              </w:pPr>
                              <w:sdt>
                                <w:sdtPr>
                                  <w:alias w:val="Numeris"/>
                                  <w:tag w:val="nr_e250d1968ba5400d9d43d9de33efa74b"/>
                                  <w:lock w:val="sdtLocked"/>
                                  <w:richText/>
                                </w:sdtPr>
                                <w:sdtContent>
                                  <w:r>
                                    <w:rPr>
                                      <w:color w:val="000000"/>
                                      <w:lang w:eastAsia="lt-LT"/>
                                    </w:rPr>
                                    <w:t>6.4.1</w:t>
                                  </w:r>
                                </w:sdtContent>
                              </w:sdt>
                              <w:r>
                                <w:rPr>
                                  <w:color w:val="000000"/>
                                  <w:lang w:eastAsia="lt-LT"/>
                                </w:rPr>
                                <w:t>. suteiktus ir antrinėje rinkoje perleistus abipusio srauto pajėgumus.</w:t>
                              </w:r>
                            </w:p>
                          </w:sdtContent>
                        </w:sdt>
                        <w:sdt>
                          <w:sdtPr>
                            <w:alias w:val="6.4.2 pp."/>
                            <w:tag w:val="part_880eeab8334e4fbcbe0b947a583dd1b8"/>
                            <w:lock w:val="sdtLocked"/>
                            <w:richText/>
                          </w:sdtPr>
                          <w:sdtContent>
                            <w:p>
                              <w:pPr>
                                <w:widowControl w:val="0"/>
                                <w:suppressAutoHyphens/>
                                <w:ind w:firstLine="720"/>
                                <w:jc w:val="both"/>
                                <w:textAlignment w:val="center"/>
                                <w:rPr>
                                  <w:color w:val="000000"/>
                                  <w:lang w:eastAsia="lt-LT"/>
                                </w:rPr>
                              </w:pPr>
                              <w:sdt>
                                <w:sdtPr>
                                  <w:alias w:val="Numeris"/>
                                  <w:tag w:val="nr_880eeab8334e4fbcbe0b947a583dd1b8"/>
                                  <w:lock w:val="sdtLocked"/>
                                  <w:richText/>
                                </w:sdtPr>
                                <w:sdtContent>
                                  <w:r>
                                    <w:rPr>
                                      <w:color w:val="000000"/>
                                      <w:lang w:eastAsia="lt-LT"/>
                                    </w:rPr>
                                    <w:t>6.4.2</w:t>
                                  </w:r>
                                </w:sdtContent>
                              </w:sdt>
                              <w:r>
                                <w:rPr>
                                  <w:color w:val="000000"/>
                                  <w:lang w:eastAsia="lt-LT"/>
                                </w:rPr>
                                <w:t>. kitą informaciją, kuri būtina norint saugiai ir efektyviai naudotis perdavimo sistema.</w:t>
                              </w:r>
                            </w:p>
                            <w:p>
                              <w:pPr>
                                <w:widowControl w:val="0"/>
                                <w:suppressAutoHyphens/>
                                <w:ind w:firstLine="720"/>
                                <w:jc w:val="both"/>
                                <w:textAlignment w:val="center"/>
                                <w:rPr>
                                  <w:color w:val="000000"/>
                                  <w:szCs w:val="24"/>
                                  <w:lang w:eastAsia="lt-LT"/>
                                </w:rPr>
                              </w:pPr>
                            </w:p>
                          </w:sdtContent>
                        </w:sdt>
                      </w:sdtContent>
                    </w:sdt>
                  </w:sdtContent>
                </w:sdt>
              </w:sdtContent>
            </w:sdt>
            <w:sdt>
              <w:sdtPr>
                <w:alias w:val="skirsnis"/>
                <w:tag w:val="part_453e067bdab34ba3ad8de116c50dc4eb"/>
                <w:lock w:val="sdtLocked"/>
                <w:richText/>
              </w:sdtPr>
              <w:sdtContent>
                <w:p>
                  <w:pPr>
                    <w:widowControl w:val="0"/>
                    <w:suppressAutoHyphens/>
                    <w:jc w:val="center"/>
                    <w:textAlignment w:val="center"/>
                    <w:rPr>
                      <w:b/>
                      <w:bCs/>
                      <w:color w:val="000000"/>
                      <w:lang w:eastAsia="lt-LT"/>
                    </w:rPr>
                  </w:pPr>
                  <w:sdt>
                    <w:sdtPr>
                      <w:alias w:val="Numeris"/>
                      <w:tag w:val="nr_453e067bdab34ba3ad8de116c50dc4eb"/>
                      <w:lock w:val="sdtLocked"/>
                      <w:richText/>
                    </w:sdtPr>
                    <w:sdtContent>
                      <w:r>
                        <w:rPr>
                          <w:b/>
                          <w:bCs/>
                          <w:color w:val="000000"/>
                          <w:lang w:eastAsia="lt-LT"/>
                        </w:rPr>
                        <w:t>ANTRASIS</w:t>
                      </w:r>
                    </w:sdtContent>
                  </w:sdt>
                  <w:r>
                    <w:rPr>
                      <w:b/>
                      <w:bCs/>
                      <w:color w:val="000000"/>
                      <w:lang w:eastAsia="lt-LT"/>
                    </w:rPr>
                    <w:t xml:space="preserve"> SKIRSNIS</w:t>
                  </w:r>
                </w:p>
                <w:p>
                  <w:pPr>
                    <w:widowControl w:val="0"/>
                    <w:suppressAutoHyphens/>
                    <w:jc w:val="center"/>
                    <w:textAlignment w:val="center"/>
                    <w:rPr>
                      <w:b/>
                      <w:bCs/>
                      <w:color w:val="000000"/>
                      <w:lang w:eastAsia="lt-LT"/>
                    </w:rPr>
                  </w:pPr>
                  <w:sdt>
                    <w:sdtPr>
                      <w:alias w:val="Pavadinimas"/>
                      <w:tag w:val="title_453e067bdab34ba3ad8de116c50dc4eb"/>
                      <w:lock w:val="sdtLocked"/>
                      <w:richText/>
                    </w:sdtPr>
                    <w:sdtContent>
                      <w:r>
                        <w:rPr>
                          <w:b/>
                          <w:bCs/>
                          <w:color w:val="000000"/>
                          <w:lang w:eastAsia="lt-LT"/>
                        </w:rPr>
                        <w:t>ASMENŲ, TURINČIŲ GAMTINIŲ DUJŲ SKIRSTYMO OPERATORIAUS LICENCIJĄ, VIEŠAI SKELBIAMA INFORMACIJA</w:t>
                      </w:r>
                    </w:sdtContent>
                  </w:sdt>
                </w:p>
                <w:p>
                  <w:pPr>
                    <w:widowControl w:val="0"/>
                    <w:suppressAutoHyphens/>
                    <w:ind w:firstLine="720"/>
                    <w:jc w:val="both"/>
                    <w:textAlignment w:val="center"/>
                    <w:rPr>
                      <w:color w:val="000000"/>
                      <w:szCs w:val="24"/>
                      <w:lang w:eastAsia="lt-LT"/>
                    </w:rPr>
                  </w:pPr>
                </w:p>
                <w:sdt>
                  <w:sdtPr>
                    <w:alias w:val="7 p."/>
                    <w:tag w:val="part_31b73a3e036e49d291306173143032a5"/>
                    <w:lock w:val="sdtLocked"/>
                    <w:richText/>
                  </w:sdtPr>
                  <w:sdtContent>
                    <w:p>
                      <w:pPr>
                        <w:widowControl w:val="0"/>
                        <w:suppressAutoHyphens/>
                        <w:ind w:firstLine="720"/>
                        <w:jc w:val="both"/>
                        <w:textAlignment w:val="center"/>
                        <w:rPr>
                          <w:color w:val="000000"/>
                          <w:lang w:eastAsia="lt-LT"/>
                        </w:rPr>
                      </w:pPr>
                      <w:sdt>
                        <w:sdtPr>
                          <w:alias w:val="Numeris"/>
                          <w:tag w:val="nr_31b73a3e036e49d291306173143032a5"/>
                          <w:lock w:val="sdtLocked"/>
                          <w:richText/>
                        </w:sdtPr>
                        <w:sdtContent>
                          <w:r>
                            <w:rPr>
                              <w:color w:val="000000"/>
                              <w:lang w:eastAsia="lt-LT"/>
                            </w:rPr>
                            <w:t>7</w:t>
                          </w:r>
                        </w:sdtContent>
                      </w:sdt>
                      <w:r>
                        <w:rPr>
                          <w:color w:val="000000"/>
                          <w:lang w:eastAsia="lt-LT"/>
                        </w:rPr>
                        <w:t>. Asmuo, turintis gamtinių dujų skirstymo operatoriaus licenciją, vadovaudamasis Aprašo 3 punktu:</w:t>
                      </w:r>
                    </w:p>
                    <w:sdt>
                      <w:sdtPr>
                        <w:alias w:val="7.1 pp."/>
                        <w:tag w:val="part_5b9fbb92f5894a9ca87c014e7e1dd379"/>
                        <w:lock w:val="sdtLocked"/>
                        <w:richText/>
                      </w:sdtPr>
                      <w:sdtContent>
                        <w:p>
                          <w:pPr>
                            <w:widowControl w:val="0"/>
                            <w:suppressAutoHyphens/>
                            <w:ind w:firstLine="720"/>
                            <w:jc w:val="both"/>
                            <w:textAlignment w:val="center"/>
                            <w:rPr>
                              <w:color w:val="000000"/>
                              <w:lang w:eastAsia="lt-LT"/>
                            </w:rPr>
                          </w:pPr>
                          <w:sdt>
                            <w:sdtPr>
                              <w:alias w:val="Numeris"/>
                              <w:tag w:val="nr_5b9fbb92f5894a9ca87c014e7e1dd379"/>
                              <w:lock w:val="sdtLocked"/>
                              <w:richText/>
                            </w:sdtPr>
                            <w:sdtContent>
                              <w:r>
                                <w:rPr>
                                  <w:color w:val="000000"/>
                                  <w:lang w:eastAsia="lt-LT"/>
                                </w:rPr>
                                <w:t>7.1</w:t>
                              </w:r>
                            </w:sdtContent>
                          </w:sdt>
                          <w:r>
                            <w:rPr>
                              <w:color w:val="000000"/>
                              <w:lang w:eastAsia="lt-LT"/>
                            </w:rPr>
                            <w:t>. nuolat skelbia tokią informaciją:</w:t>
                          </w:r>
                        </w:p>
                        <w:sdt>
                          <w:sdtPr>
                            <w:alias w:val="7.1.1 pp."/>
                            <w:tag w:val="part_5c4d5ad4470a42ed86bbee65c00b3b1b"/>
                            <w:lock w:val="sdtLocked"/>
                            <w:richText/>
                          </w:sdtPr>
                          <w:sdtContent>
                            <w:p>
                              <w:pPr>
                                <w:widowControl w:val="0"/>
                                <w:suppressAutoHyphens/>
                                <w:ind w:firstLine="720"/>
                                <w:jc w:val="both"/>
                                <w:textAlignment w:val="center"/>
                                <w:rPr>
                                  <w:color w:val="000000"/>
                                  <w:lang w:eastAsia="lt-LT"/>
                                </w:rPr>
                              </w:pPr>
                              <w:sdt>
                                <w:sdtPr>
                                  <w:alias w:val="Numeris"/>
                                  <w:tag w:val="nr_5c4d5ad4470a42ed86bbee65c00b3b1b"/>
                                  <w:lock w:val="sdtLocked"/>
                                  <w:richText/>
                                </w:sdtPr>
                                <w:sdtContent>
                                  <w:r>
                                    <w:rPr>
                                      <w:color w:val="000000"/>
                                      <w:lang w:eastAsia="lt-LT"/>
                                    </w:rPr>
                                    <w:t>7.1.1</w:t>
                                  </w:r>
                                </w:sdtContent>
                              </w:sdt>
                              <w:r>
                                <w:rPr>
                                  <w:color w:val="000000"/>
                                  <w:lang w:eastAsia="lt-LT"/>
                                </w:rPr>
                                <w:t>. jeigu skirstymo operatorius vykdo garantinį tiekimą, garantinio tiekimo sąlygas, numatytas Gamtinių dujų tiekimo ir vartojimo taisyklėse, patvirtintose Lietuvos Respublikos energetikos ministro 2014 m. spalio 10 d. įsakymu Nr. 1-248 „Dėl Gamtinių dujų tiekimo ir vartojimo taisyklių patvirtinimo“, kurių privalo laikytis visi pažeidžiami vartotojai nuo garantinio tiekimo pradžios (jei nepasirinko kitos tiekimo įmonės);</w:t>
                              </w:r>
                            </w:p>
                          </w:sdtContent>
                        </w:sdt>
                        <w:sdt>
                          <w:sdtPr>
                            <w:alias w:val="7.1.2 pp."/>
                            <w:tag w:val="part_f25cfb2570284cf7bde63d9e9f734d62"/>
                            <w:lock w:val="sdtLocked"/>
                            <w:richText/>
                          </w:sdtPr>
                          <w:sdtContent>
                            <w:p>
                              <w:pPr>
                                <w:widowControl w:val="0"/>
                                <w:suppressAutoHyphens/>
                                <w:ind w:firstLine="720"/>
                                <w:jc w:val="both"/>
                                <w:textAlignment w:val="center"/>
                                <w:rPr>
                                  <w:color w:val="000000"/>
                                  <w:lang w:eastAsia="lt-LT"/>
                                </w:rPr>
                              </w:pPr>
                              <w:sdt>
                                <w:sdtPr>
                                  <w:alias w:val="Numeris"/>
                                  <w:tag w:val="nr_f25cfb2570284cf7bde63d9e9f734d62"/>
                                  <w:lock w:val="sdtLocked"/>
                                  <w:richText/>
                                </w:sdtPr>
                                <w:sdtContent>
                                  <w:r>
                                    <w:rPr>
                                      <w:color w:val="000000"/>
                                      <w:lang w:eastAsia="lt-LT"/>
                                    </w:rPr>
                                    <w:t>7.1.2</w:t>
                                  </w:r>
                                </w:sdtContent>
                              </w:sdt>
                              <w:r>
                                <w:rPr>
                                  <w:color w:val="000000"/>
                                  <w:lang w:eastAsia="lt-LT"/>
                                </w:rPr>
                                <w:t>. detalų teikiamų reguliuojamų paslaugų aprašymą, įvardijant visas teikiamas paslaugas, jų apibūdinimą ir teikimo procedūrą;</w:t>
                              </w:r>
                            </w:p>
                          </w:sdtContent>
                        </w:sdt>
                        <w:sdt>
                          <w:sdtPr>
                            <w:alias w:val="7.1.3 pp."/>
                            <w:tag w:val="part_76d4198ebd164ec488f0b794dabd6c43"/>
                            <w:lock w:val="sdtLocked"/>
                            <w:richText/>
                          </w:sdtPr>
                          <w:sdtContent>
                            <w:p>
                              <w:pPr>
                                <w:widowControl w:val="0"/>
                                <w:suppressAutoHyphens/>
                                <w:ind w:firstLine="720"/>
                                <w:jc w:val="both"/>
                                <w:textAlignment w:val="center"/>
                                <w:rPr>
                                  <w:color w:val="000000"/>
                                  <w:lang w:eastAsia="lt-LT"/>
                                </w:rPr>
                              </w:pPr>
                              <w:sdt>
                                <w:sdtPr>
                                  <w:alias w:val="Numeris"/>
                                  <w:tag w:val="nr_76d4198ebd164ec488f0b794dabd6c43"/>
                                  <w:lock w:val="sdtLocked"/>
                                  <w:richText/>
                                </w:sdtPr>
                                <w:sdtContent>
                                  <w:r>
                                    <w:rPr>
                                      <w:color w:val="000000"/>
                                      <w:lang w:eastAsia="lt-LT"/>
                                    </w:rPr>
                                    <w:t>7.1.3</w:t>
                                  </w:r>
                                </w:sdtContent>
                              </w:sdt>
                              <w:r>
                                <w:rPr>
                                  <w:color w:val="000000"/>
                                  <w:lang w:eastAsia="lt-LT"/>
                                </w:rPr>
                                <w:t>. duomenis apie sistemų ir tinklų eksploatavimą, modernizavimą, plėtrą, faktines bei planuojamas (vienerių metų ir ilgesnio laikotarpio) investicijas į tinklų ir sistemų plėtrą.</w:t>
                              </w:r>
                            </w:p>
                          </w:sdtContent>
                        </w:sdt>
                      </w:sdtContent>
                    </w:sdt>
                    <w:sdt>
                      <w:sdtPr>
                        <w:alias w:val="7.2 pp."/>
                        <w:tag w:val="part_3b2c146a1dca48669d3460f406aab750"/>
                        <w:lock w:val="sdtLocked"/>
                        <w:richText/>
                      </w:sdtPr>
                      <w:sdtContent>
                        <w:p>
                          <w:pPr>
                            <w:widowControl w:val="0"/>
                            <w:suppressAutoHyphens/>
                            <w:ind w:firstLine="720"/>
                            <w:jc w:val="both"/>
                            <w:textAlignment w:val="center"/>
                            <w:rPr>
                              <w:color w:val="000000"/>
                              <w:lang w:eastAsia="lt-LT"/>
                            </w:rPr>
                          </w:pPr>
                          <w:sdt>
                            <w:sdtPr>
                              <w:alias w:val="Numeris"/>
                              <w:tag w:val="nr_3b2c146a1dca48669d3460f406aab750"/>
                              <w:lock w:val="sdtLocked"/>
                              <w:richText/>
                            </w:sdtPr>
                            <w:sdtContent>
                              <w:r>
                                <w:rPr>
                                  <w:color w:val="000000"/>
                                  <w:lang w:eastAsia="lt-LT"/>
                                </w:rPr>
                                <w:t>7.2</w:t>
                              </w:r>
                            </w:sdtContent>
                          </w:sdt>
                          <w:r>
                            <w:rPr>
                              <w:color w:val="000000"/>
                              <w:lang w:eastAsia="lt-LT"/>
                            </w:rPr>
                            <w:t>. kartą per metus skelbia kitą informaciją, kuri būtina norint saugiai ir efektyviai naudotis skirstymo sistema.</w:t>
                          </w:r>
                        </w:p>
                        <w:p>
                          <w:pPr>
                            <w:widowControl w:val="0"/>
                            <w:suppressAutoHyphens/>
                            <w:jc w:val="both"/>
                            <w:textAlignment w:val="center"/>
                            <w:rPr>
                              <w:color w:val="000000"/>
                              <w:szCs w:val="24"/>
                              <w:lang w:eastAsia="lt-LT"/>
                            </w:rPr>
                          </w:pPr>
                        </w:p>
                      </w:sdtContent>
                    </w:sdt>
                  </w:sdtContent>
                </w:sdt>
              </w:sdtContent>
            </w:sdt>
            <w:sdt>
              <w:sdtPr>
                <w:alias w:val="skirsnis"/>
                <w:tag w:val="part_3174ec98b5e74c96af7b64c4e8a61a61"/>
                <w:lock w:val="sdtLocked"/>
                <w:richText/>
              </w:sdtPr>
              <w:sdtContent>
                <w:p>
                  <w:pPr>
                    <w:widowControl w:val="0"/>
                    <w:suppressAutoHyphens/>
                    <w:jc w:val="center"/>
                    <w:textAlignment w:val="center"/>
                    <w:rPr>
                      <w:b/>
                      <w:bCs/>
                      <w:color w:val="000000"/>
                      <w:lang w:eastAsia="lt-LT"/>
                    </w:rPr>
                  </w:pPr>
                  <w:sdt>
                    <w:sdtPr>
                      <w:alias w:val="Numeris"/>
                      <w:tag w:val="nr_3174ec98b5e74c96af7b64c4e8a61a61"/>
                      <w:lock w:val="sdtLocked"/>
                      <w:richText/>
                    </w:sdtPr>
                    <w:sdtContent>
                      <w:r>
                        <w:rPr>
                          <w:b/>
                          <w:bCs/>
                          <w:color w:val="000000"/>
                          <w:lang w:eastAsia="lt-LT"/>
                        </w:rPr>
                        <w:t>TREČIASIS</w:t>
                      </w:r>
                    </w:sdtContent>
                  </w:sdt>
                  <w:r>
                    <w:rPr>
                      <w:b/>
                      <w:bCs/>
                      <w:color w:val="000000"/>
                      <w:lang w:eastAsia="lt-LT"/>
                    </w:rPr>
                    <w:t xml:space="preserve"> SKIRSNIS</w:t>
                  </w:r>
                </w:p>
                <w:p>
                  <w:pPr>
                    <w:widowControl w:val="0"/>
                    <w:suppressAutoHyphens/>
                    <w:jc w:val="center"/>
                    <w:textAlignment w:val="center"/>
                    <w:rPr>
                      <w:b/>
                      <w:bCs/>
                      <w:color w:val="000000"/>
                      <w:lang w:eastAsia="lt-LT"/>
                    </w:rPr>
                  </w:pPr>
                  <w:sdt>
                    <w:sdtPr>
                      <w:alias w:val="Pavadinimas"/>
                      <w:tag w:val="title_3174ec98b5e74c96af7b64c4e8a61a61"/>
                      <w:lock w:val="sdtLocked"/>
                      <w:richText/>
                    </w:sdtPr>
                    <w:sdtContent>
                      <w:r>
                        <w:rPr>
                          <w:b/>
                          <w:bCs/>
                          <w:color w:val="000000"/>
                          <w:lang w:eastAsia="lt-LT"/>
                        </w:rPr>
                        <w:t>ASMENŲ, TURINČIŲ GAMTINIŲ DUJŲ TIEKIMO LEIDIMĄ, VIEŠAI SKELBIAMA INFORMACIJA</w:t>
                      </w:r>
                    </w:sdtContent>
                  </w:sdt>
                </w:p>
                <w:p>
                  <w:pPr>
                    <w:widowControl w:val="0"/>
                    <w:suppressAutoHyphens/>
                    <w:ind w:firstLine="720"/>
                    <w:jc w:val="both"/>
                    <w:textAlignment w:val="center"/>
                    <w:rPr>
                      <w:color w:val="000000"/>
                      <w:lang w:eastAsia="lt-LT"/>
                    </w:rPr>
                  </w:pPr>
                </w:p>
                <w:sdt>
                  <w:sdtPr>
                    <w:alias w:val="8 p."/>
                    <w:tag w:val="part_2e398f3883fd4a1caae685981feb1ca3"/>
                    <w:lock w:val="sdtLocked"/>
                    <w:richText/>
                  </w:sdtPr>
                  <w:sdtContent>
                    <w:p>
                      <w:pPr>
                        <w:widowControl w:val="0"/>
                        <w:suppressAutoHyphens/>
                        <w:ind w:firstLine="720"/>
                        <w:jc w:val="both"/>
                        <w:textAlignment w:val="center"/>
                        <w:rPr>
                          <w:color w:val="000000"/>
                          <w:lang w:eastAsia="lt-LT"/>
                        </w:rPr>
                      </w:pPr>
                      <w:sdt>
                        <w:sdtPr>
                          <w:alias w:val="Numeris"/>
                          <w:tag w:val="nr_2e398f3883fd4a1caae685981feb1ca3"/>
                          <w:lock w:val="sdtLocked"/>
                          <w:richText/>
                        </w:sdtPr>
                        <w:sdtContent>
                          <w:r>
                            <w:rPr>
                              <w:color w:val="000000"/>
                              <w:lang w:eastAsia="lt-LT"/>
                            </w:rPr>
                            <w:t>8</w:t>
                          </w:r>
                        </w:sdtContent>
                      </w:sdt>
                      <w:r>
                        <w:rPr>
                          <w:color w:val="000000"/>
                          <w:lang w:eastAsia="lt-LT"/>
                        </w:rPr>
                        <w:t>. Asmuo, turintis gamtinių dujų tiekimo leidimą, vadovaudamasis Aprašo 3 punktu:</w:t>
                      </w:r>
                    </w:p>
                    <w:sdt>
                      <w:sdtPr>
                        <w:alias w:val="8.1 pp."/>
                        <w:tag w:val="part_d51ec64b12a5408aa4176987e73c5941"/>
                        <w:lock w:val="sdtLocked"/>
                        <w:richText/>
                      </w:sdtPr>
                      <w:sdtContent>
                        <w:p>
                          <w:pPr>
                            <w:widowControl w:val="0"/>
                            <w:suppressAutoHyphens/>
                            <w:ind w:firstLine="720"/>
                            <w:jc w:val="both"/>
                            <w:textAlignment w:val="center"/>
                            <w:rPr>
                              <w:color w:val="000000"/>
                              <w:lang w:eastAsia="lt-LT"/>
                            </w:rPr>
                          </w:pPr>
                          <w:sdt>
                            <w:sdtPr>
                              <w:alias w:val="Numeris"/>
                              <w:tag w:val="nr_d51ec64b12a5408aa4176987e73c5941"/>
                              <w:lock w:val="sdtLocked"/>
                              <w:richText/>
                            </w:sdtPr>
                            <w:sdtContent>
                              <w:r>
                                <w:rPr>
                                  <w:color w:val="000000"/>
                                  <w:lang w:eastAsia="lt-LT"/>
                                </w:rPr>
                                <w:t>8.1</w:t>
                              </w:r>
                            </w:sdtContent>
                          </w:sdt>
                          <w:r>
                            <w:rPr>
                              <w:color w:val="000000"/>
                              <w:lang w:eastAsia="lt-LT"/>
                            </w:rPr>
                            <w:t>. nuolat skelbia detalų teikiamų reguliuojamų paslaugų aprašymą, įvardijant visas teikiamas paslaugas, jų apibūdinimą ir teikimo procedūrą;</w:t>
                          </w:r>
                        </w:p>
                      </w:sdtContent>
                    </w:sdt>
                    <w:sdt>
                      <w:sdtPr>
                        <w:alias w:val="8.2 pp."/>
                        <w:tag w:val="part_4094f8ff55b74e8fba37dec71695ad72"/>
                        <w:lock w:val="sdtLocked"/>
                        <w:richText/>
                      </w:sdtPr>
                      <w:sdtContent>
                        <w:p>
                          <w:pPr>
                            <w:widowControl w:val="0"/>
                            <w:suppressAutoHyphens/>
                            <w:ind w:firstLine="720"/>
                            <w:jc w:val="both"/>
                            <w:textAlignment w:val="center"/>
                            <w:rPr>
                              <w:color w:val="000000"/>
                              <w:lang w:eastAsia="lt-LT"/>
                            </w:rPr>
                          </w:pPr>
                          <w:sdt>
                            <w:sdtPr>
                              <w:alias w:val="Numeris"/>
                              <w:tag w:val="nr_4094f8ff55b74e8fba37dec71695ad72"/>
                              <w:lock w:val="sdtLocked"/>
                              <w:richText/>
                            </w:sdtPr>
                            <w:sdtContent>
                              <w:r>
                                <w:rPr>
                                  <w:color w:val="000000"/>
                                  <w:lang w:eastAsia="lt-LT"/>
                                </w:rPr>
                                <w:t>8.2</w:t>
                              </w:r>
                            </w:sdtContent>
                          </w:sdt>
                          <w:r>
                            <w:rPr>
                              <w:color w:val="000000"/>
                              <w:lang w:eastAsia="lt-LT"/>
                            </w:rPr>
                            <w:t>. kartą per metus paskelbia reguliuojamų kainų ir tarifų struktūrą.</w:t>
                          </w:r>
                        </w:p>
                        <w:p>
                          <w:pPr>
                            <w:ind w:firstLine="720"/>
                            <w:jc w:val="both"/>
                            <w:rPr>
                              <w:color w:val="000000"/>
                              <w:lang w:eastAsia="lt-LT"/>
                            </w:rPr>
                          </w:pPr>
                        </w:p>
                        <w:p>
                          <w:pPr>
                            <w:widowControl w:val="0"/>
                            <w:suppressAutoHyphens/>
                            <w:jc w:val="center"/>
                            <w:textAlignment w:val="center"/>
                            <w:rPr>
                              <w:b/>
                              <w:bCs/>
                              <w:color w:val="000000"/>
                              <w:lang w:eastAsia="lt-LT"/>
                            </w:rPr>
                          </w:pPr>
                        </w:p>
                      </w:sdtContent>
                    </w:sdt>
                  </w:sdtContent>
                </w:sdt>
              </w:sdtContent>
            </w:sdt>
            <w:sdt>
              <w:sdtPr>
                <w:alias w:val="skirsnis"/>
                <w:tag w:val="part_d92b2d9347fd4ea4a52d4e80d2112687"/>
                <w:lock w:val="sdtLocked"/>
                <w:richText/>
              </w:sdtPr>
              <w:sdtContent>
                <w:p>
                  <w:pPr>
                    <w:widowControl w:val="0"/>
                    <w:suppressAutoHyphens/>
                    <w:jc w:val="center"/>
                    <w:textAlignment w:val="center"/>
                    <w:rPr>
                      <w:b/>
                      <w:bCs/>
                      <w:color w:val="000000"/>
                      <w:lang w:eastAsia="lt-LT"/>
                    </w:rPr>
                  </w:pPr>
                  <w:sdt>
                    <w:sdtPr>
                      <w:alias w:val="Numeris"/>
                      <w:tag w:val="nr_d92b2d9347fd4ea4a52d4e80d2112687"/>
                      <w:lock w:val="sdtLocked"/>
                      <w:richText/>
                    </w:sdtPr>
                    <w:sdtContent>
                      <w:r>
                        <w:rPr>
                          <w:b/>
                          <w:bCs/>
                          <w:color w:val="000000"/>
                          <w:lang w:eastAsia="lt-LT"/>
                        </w:rPr>
                        <w:t>KETVIRTASIS</w:t>
                      </w:r>
                    </w:sdtContent>
                  </w:sdt>
                  <w:r>
                    <w:rPr>
                      <w:b/>
                      <w:bCs/>
                      <w:color w:val="000000"/>
                      <w:lang w:eastAsia="lt-LT"/>
                    </w:rPr>
                    <w:t xml:space="preserve"> SKIRSNIS</w:t>
                  </w:r>
                </w:p>
                <w:p>
                  <w:pPr>
                    <w:widowControl w:val="0"/>
                    <w:suppressAutoHyphens/>
                    <w:jc w:val="center"/>
                    <w:textAlignment w:val="center"/>
                    <w:rPr>
                      <w:b/>
                      <w:bCs/>
                      <w:color w:val="000000"/>
                      <w:lang w:eastAsia="lt-LT"/>
                    </w:rPr>
                  </w:pPr>
                  <w:sdt>
                    <w:sdtPr>
                      <w:alias w:val="Pavadinimas"/>
                      <w:tag w:val="title_d92b2d9347fd4ea4a52d4e80d2112687"/>
                      <w:lock w:val="sdtLocked"/>
                      <w:richText/>
                    </w:sdtPr>
                    <w:sdtContent>
                      <w:r>
                        <w:rPr>
                          <w:b/>
                          <w:bCs/>
                          <w:color w:val="000000"/>
                          <w:lang w:eastAsia="lt-LT"/>
                        </w:rPr>
                        <w:t>ASMENŲ, TURINČIŲ SUSKYSTINTŲ GAMTINIŲ DUJŲ PAKARTOTINIO DUJINIMO LICENCIJĄ, VIEŠAI SKELBIAMA INFORMACIJA</w:t>
                      </w:r>
                    </w:sdtContent>
                  </w:sdt>
                </w:p>
                <w:p>
                  <w:pPr>
                    <w:widowControl w:val="0"/>
                    <w:suppressAutoHyphens/>
                    <w:ind w:firstLine="720"/>
                    <w:jc w:val="both"/>
                    <w:textAlignment w:val="center"/>
                    <w:rPr>
                      <w:color w:val="000000"/>
                      <w:szCs w:val="24"/>
                      <w:lang w:eastAsia="lt-LT"/>
                    </w:rPr>
                  </w:pPr>
                </w:p>
                <w:sdt>
                  <w:sdtPr>
                    <w:alias w:val="9 p."/>
                    <w:tag w:val="part_807dbc028b41423b924ec1dc8e88b05b"/>
                    <w:lock w:val="sdtLocked"/>
                    <w:richText/>
                  </w:sdtPr>
                  <w:sdtContent>
                    <w:p>
                      <w:pPr>
                        <w:widowControl w:val="0"/>
                        <w:suppressAutoHyphens/>
                        <w:ind w:firstLine="720"/>
                        <w:jc w:val="both"/>
                        <w:textAlignment w:val="center"/>
                        <w:rPr>
                          <w:color w:val="000000"/>
                          <w:lang w:eastAsia="lt-LT"/>
                        </w:rPr>
                      </w:pPr>
                      <w:sdt>
                        <w:sdtPr>
                          <w:alias w:val="Numeris"/>
                          <w:tag w:val="nr_807dbc028b41423b924ec1dc8e88b05b"/>
                          <w:lock w:val="sdtLocked"/>
                          <w:richText/>
                        </w:sdtPr>
                        <w:sdtContent>
                          <w:r>
                            <w:rPr>
                              <w:color w:val="000000"/>
                              <w:lang w:eastAsia="lt-LT"/>
                            </w:rPr>
                            <w:t>9</w:t>
                          </w:r>
                        </w:sdtContent>
                      </w:sdt>
                      <w:r>
                        <w:rPr>
                          <w:color w:val="000000"/>
                          <w:lang w:eastAsia="lt-LT"/>
                        </w:rPr>
                        <w:t>. Asmuo, turintis suskystintų gamtinių dujų (toliau – SGD) pakartotinio dujinimo licenciją, vadovaudamasis Aprašo 3 punktu:</w:t>
                      </w:r>
                    </w:p>
                    <w:sdt>
                      <w:sdtPr>
                        <w:alias w:val="9.1 pp."/>
                        <w:tag w:val="part_295ed1665aeb4da6b5930d1ef4410c63"/>
                        <w:lock w:val="sdtLocked"/>
                        <w:richText/>
                      </w:sdtPr>
                      <w:sdtContent>
                        <w:p>
                          <w:pPr>
                            <w:widowControl w:val="0"/>
                            <w:suppressAutoHyphens/>
                            <w:ind w:firstLine="720"/>
                            <w:jc w:val="both"/>
                            <w:textAlignment w:val="center"/>
                            <w:rPr>
                              <w:color w:val="000000"/>
                              <w:lang w:eastAsia="lt-LT"/>
                            </w:rPr>
                          </w:pPr>
                          <w:sdt>
                            <w:sdtPr>
                              <w:alias w:val="Numeris"/>
                              <w:tag w:val="nr_295ed1665aeb4da6b5930d1ef4410c63"/>
                              <w:lock w:val="sdtLocked"/>
                              <w:richText/>
                            </w:sdtPr>
                            <w:sdtContent>
                              <w:r>
                                <w:rPr>
                                  <w:color w:val="000000"/>
                                  <w:lang w:eastAsia="lt-LT"/>
                                </w:rPr>
                                <w:t>9.1</w:t>
                              </w:r>
                            </w:sdtContent>
                          </w:sdt>
                          <w:r>
                            <w:rPr>
                              <w:color w:val="000000"/>
                              <w:lang w:eastAsia="lt-LT"/>
                            </w:rPr>
                            <w:t>. nuolat skelbia tokią informaciją:</w:t>
                          </w:r>
                        </w:p>
                        <w:sdt>
                          <w:sdtPr>
                            <w:alias w:val="9.1.1 pp."/>
                            <w:tag w:val="part_ab5b73e2418144a79f46bec84a24e675"/>
                            <w:lock w:val="sdtLocked"/>
                            <w:richText/>
                          </w:sdtPr>
                          <w:sdtContent>
                            <w:p>
                              <w:pPr>
                                <w:widowControl w:val="0"/>
                                <w:suppressAutoHyphens/>
                                <w:ind w:firstLine="720"/>
                                <w:jc w:val="both"/>
                                <w:textAlignment w:val="center"/>
                                <w:rPr>
                                  <w:color w:val="000000"/>
                                  <w:lang w:eastAsia="lt-LT"/>
                                </w:rPr>
                              </w:pPr>
                              <w:sdt>
                                <w:sdtPr>
                                  <w:alias w:val="Numeris"/>
                                  <w:tag w:val="nr_ab5b73e2418144a79f46bec84a24e675"/>
                                  <w:lock w:val="sdtLocked"/>
                                  <w:richText/>
                                </w:sdtPr>
                                <w:sdtContent>
                                  <w:r>
                                    <w:rPr>
                                      <w:color w:val="000000"/>
                                      <w:lang w:eastAsia="lt-LT"/>
                                    </w:rPr>
                                    <w:t>9.1.1</w:t>
                                  </w:r>
                                </w:sdtContent>
                              </w:sdt>
                              <w:r>
                                <w:rPr>
                                  <w:color w:val="000000"/>
                                  <w:lang w:eastAsia="lt-LT"/>
                                </w:rPr>
                                <w:t>. detalų teikiamų reguliuojamų paslaugų aprašymą, įvardijant visas teikiamas paslaugas, jų apibūdinimą ir teikimo procedūrą;</w:t>
                              </w:r>
                            </w:p>
                          </w:sdtContent>
                        </w:sdt>
                        <w:sdt>
                          <w:sdtPr>
                            <w:alias w:val="9.1.2 pp."/>
                            <w:tag w:val="part_782eefbb25364c509275bb8305966f46"/>
                            <w:lock w:val="sdtLocked"/>
                            <w:richText/>
                          </w:sdtPr>
                          <w:sdtContent>
                            <w:p>
                              <w:pPr>
                                <w:widowControl w:val="0"/>
                                <w:suppressAutoHyphens/>
                                <w:ind w:firstLine="720"/>
                                <w:jc w:val="both"/>
                                <w:textAlignment w:val="center"/>
                                <w:rPr>
                                  <w:color w:val="000000"/>
                                  <w:lang w:eastAsia="lt-LT"/>
                                </w:rPr>
                              </w:pPr>
                              <w:sdt>
                                <w:sdtPr>
                                  <w:alias w:val="Numeris"/>
                                  <w:tag w:val="nr_782eefbb25364c509275bb8305966f46"/>
                                  <w:lock w:val="sdtLocked"/>
                                  <w:richText/>
                                </w:sdtPr>
                                <w:sdtContent>
                                  <w:r>
                                    <w:rPr>
                                      <w:color w:val="000000"/>
                                      <w:lang w:eastAsia="lt-LT"/>
                                    </w:rPr>
                                    <w:t>9.1.2</w:t>
                                  </w:r>
                                </w:sdtContent>
                              </w:sdt>
                              <w:r>
                                <w:rPr>
                                  <w:color w:val="000000"/>
                                  <w:lang w:eastAsia="lt-LT"/>
                                </w:rPr>
                                <w:t>. standartines paslaugų teikimo (sutarčių) sąlygas;</w:t>
                              </w:r>
                            </w:p>
                          </w:sdtContent>
                        </w:sdt>
                        <w:sdt>
                          <w:sdtPr>
                            <w:alias w:val="9.1.3 pp."/>
                            <w:tag w:val="part_52d0ec071a30490eb8dcd42a15606b10"/>
                            <w:lock w:val="sdtLocked"/>
                            <w:richText/>
                          </w:sdtPr>
                          <w:sdtContent>
                            <w:p>
                              <w:pPr>
                                <w:widowControl w:val="0"/>
                                <w:suppressAutoHyphens/>
                                <w:ind w:firstLine="720"/>
                                <w:jc w:val="both"/>
                                <w:textAlignment w:val="center"/>
                                <w:rPr>
                                  <w:color w:val="000000"/>
                                  <w:lang w:eastAsia="lt-LT"/>
                                </w:rPr>
                              </w:pPr>
                              <w:sdt>
                                <w:sdtPr>
                                  <w:alias w:val="Numeris"/>
                                  <w:tag w:val="nr_52d0ec071a30490eb8dcd42a15606b10"/>
                                  <w:lock w:val="sdtLocked"/>
                                  <w:richText/>
                                </w:sdtPr>
                                <w:sdtContent>
                                  <w:r>
                                    <w:rPr>
                                      <w:color w:val="000000"/>
                                      <w:lang w:eastAsia="lt-LT"/>
                                    </w:rPr>
                                    <w:t>9.1.3</w:t>
                                  </w:r>
                                </w:sdtContent>
                              </w:sdt>
                              <w:r>
                                <w:rPr>
                                  <w:color w:val="000000"/>
                                  <w:lang w:eastAsia="lt-LT"/>
                                </w:rPr>
                                <w:t>. pertraukiamųjų pajėgumų naudojimo sąlygas;</w:t>
                              </w:r>
                            </w:p>
                          </w:sdtContent>
                        </w:sdt>
                        <w:sdt>
                          <w:sdtPr>
                            <w:alias w:val="9.1.4 pp."/>
                            <w:tag w:val="part_1b4509b810574df2b8abfbdb99df47f6"/>
                            <w:lock w:val="sdtLocked"/>
                            <w:richText/>
                          </w:sdtPr>
                          <w:sdtContent>
                            <w:p>
                              <w:pPr>
                                <w:widowControl w:val="0"/>
                                <w:suppressAutoHyphens/>
                                <w:ind w:firstLine="720"/>
                                <w:jc w:val="both"/>
                                <w:textAlignment w:val="center"/>
                                <w:rPr>
                                  <w:color w:val="000000"/>
                                  <w:lang w:eastAsia="lt-LT"/>
                                </w:rPr>
                              </w:pPr>
                              <w:sdt>
                                <w:sdtPr>
                                  <w:alias w:val="Numeris"/>
                                  <w:tag w:val="nr_1b4509b810574df2b8abfbdb99df47f6"/>
                                  <w:lock w:val="sdtLocked"/>
                                  <w:richText/>
                                </w:sdtPr>
                                <w:sdtContent>
                                  <w:r>
                                    <w:rPr>
                                      <w:color w:val="000000"/>
                                      <w:lang w:eastAsia="lt-LT"/>
                                    </w:rPr>
                                    <w:t>9.1.4</w:t>
                                  </w:r>
                                </w:sdtContent>
                              </w:sdt>
                              <w:r>
                                <w:rPr>
                                  <w:color w:val="000000"/>
                                  <w:lang w:eastAsia="lt-LT"/>
                                </w:rPr>
                                <w:t>. SGD sistemos priežiūros planą;</w:t>
                              </w:r>
                            </w:p>
                          </w:sdtContent>
                        </w:sdt>
                        <w:sdt>
                          <w:sdtPr>
                            <w:alias w:val="9.1.5 pp."/>
                            <w:tag w:val="part_15287f0ba027479f9142bd190d21990e"/>
                            <w:lock w:val="sdtLocked"/>
                            <w:richText/>
                          </w:sdtPr>
                          <w:sdtContent>
                            <w:p>
                              <w:pPr>
                                <w:widowControl w:val="0"/>
                                <w:suppressAutoHyphens/>
                                <w:ind w:firstLine="720"/>
                                <w:jc w:val="both"/>
                                <w:textAlignment w:val="center"/>
                                <w:rPr>
                                  <w:color w:val="000000"/>
                                  <w:lang w:eastAsia="lt-LT"/>
                                </w:rPr>
                              </w:pPr>
                              <w:sdt>
                                <w:sdtPr>
                                  <w:alias w:val="Numeris"/>
                                  <w:tag w:val="nr_15287f0ba027479f9142bd190d21990e"/>
                                  <w:lock w:val="sdtLocked"/>
                                  <w:richText/>
                                </w:sdtPr>
                                <w:sdtContent>
                                  <w:r>
                                    <w:rPr>
                                      <w:color w:val="000000"/>
                                      <w:lang w:eastAsia="lt-LT"/>
                                    </w:rPr>
                                    <w:t>9.1.5</w:t>
                                  </w:r>
                                </w:sdtContent>
                              </w:sdt>
                              <w:r>
                                <w:rPr>
                                  <w:color w:val="000000"/>
                                  <w:lang w:eastAsia="lt-LT"/>
                                </w:rPr>
                                <w:t>. atgabenamų SGD tvarkaraščio sudarymo principus ir tvarką;</w:t>
                              </w:r>
                            </w:p>
                          </w:sdtContent>
                        </w:sdt>
                        <w:sdt>
                          <w:sdtPr>
                            <w:alias w:val="9.1.6 pp."/>
                            <w:tag w:val="part_eecb711d757b4a82a4912528a7bfd73d"/>
                            <w:lock w:val="sdtLocked"/>
                            <w:richText/>
                          </w:sdtPr>
                          <w:sdtContent>
                            <w:p>
                              <w:pPr>
                                <w:widowControl w:val="0"/>
                                <w:suppressAutoHyphens/>
                                <w:ind w:firstLine="720"/>
                                <w:jc w:val="both"/>
                                <w:textAlignment w:val="center"/>
                                <w:rPr>
                                  <w:color w:val="000000"/>
                                  <w:lang w:eastAsia="lt-LT"/>
                                </w:rPr>
                              </w:pPr>
                              <w:sdt>
                                <w:sdtPr>
                                  <w:alias w:val="Numeris"/>
                                  <w:tag w:val="nr_eecb711d757b4a82a4912528a7bfd73d"/>
                                  <w:lock w:val="sdtLocked"/>
                                  <w:richText/>
                                </w:sdtPr>
                                <w:sdtContent>
                                  <w:r>
                                    <w:rPr>
                                      <w:color w:val="000000"/>
                                      <w:lang w:eastAsia="lt-LT"/>
                                    </w:rPr>
                                    <w:t>9.1.6</w:t>
                                  </w:r>
                                </w:sdtContent>
                              </w:sdt>
                              <w:r>
                                <w:rPr>
                                  <w:color w:val="000000"/>
                                  <w:lang w:eastAsia="lt-LT"/>
                                </w:rPr>
                                <w:t>. maksimalų ir minimalų pajėgumų faktinį suvartojimą per mėnesį;</w:t>
                              </w:r>
                            </w:p>
                          </w:sdtContent>
                        </w:sdt>
                        <w:sdt>
                          <w:sdtPr>
                            <w:alias w:val="9.1.7 pp."/>
                            <w:tag w:val="part_c855d1e779114659b272c9966c4b0e62"/>
                            <w:lock w:val="sdtLocked"/>
                            <w:richText/>
                          </w:sdtPr>
                          <w:sdtContent>
                            <w:p>
                              <w:pPr>
                                <w:widowControl w:val="0"/>
                                <w:suppressAutoHyphens/>
                                <w:ind w:firstLine="720"/>
                                <w:jc w:val="both"/>
                                <w:textAlignment w:val="center"/>
                                <w:rPr>
                                  <w:color w:val="000000"/>
                                  <w:lang w:eastAsia="lt-LT"/>
                                </w:rPr>
                              </w:pPr>
                              <w:sdt>
                                <w:sdtPr>
                                  <w:alias w:val="Numeris"/>
                                  <w:tag w:val="nr_c855d1e779114659b272c9966c4b0e62"/>
                                  <w:lock w:val="sdtLocked"/>
                                  <w:richText/>
                                </w:sdtPr>
                                <w:sdtContent>
                                  <w:r>
                                    <w:rPr>
                                      <w:color w:val="000000"/>
                                      <w:lang w:eastAsia="lt-LT"/>
                                    </w:rPr>
                                    <w:t>9.1.7</w:t>
                                  </w:r>
                                </w:sdtContent>
                              </w:sdt>
                              <w:r>
                                <w:rPr>
                                  <w:color w:val="000000"/>
                                  <w:lang w:eastAsia="lt-LT"/>
                                </w:rPr>
                                <w:t>. aplinkybes, kurios gali turėti įtakos sutartyje nustatytiems pajėgumams naudoti;</w:t>
                              </w:r>
                            </w:p>
                          </w:sdtContent>
                        </w:sdt>
                        <w:sdt>
                          <w:sdtPr>
                            <w:alias w:val="9.1.8 pp."/>
                            <w:tag w:val="part_9cdfc63728464db58a4dfc279bb7ac3f"/>
                            <w:lock w:val="sdtLocked"/>
                            <w:richText/>
                          </w:sdtPr>
                          <w:sdtContent>
                            <w:p>
                              <w:pPr>
                                <w:widowControl w:val="0"/>
                                <w:suppressAutoHyphens/>
                                <w:ind w:firstLine="720"/>
                                <w:jc w:val="both"/>
                                <w:textAlignment w:val="center"/>
                                <w:rPr>
                                  <w:color w:val="000000"/>
                                  <w:lang w:eastAsia="lt-LT"/>
                                </w:rPr>
                              </w:pPr>
                              <w:sdt>
                                <w:sdtPr>
                                  <w:alias w:val="Numeris"/>
                                  <w:tag w:val="nr_9cdfc63728464db58a4dfc279bb7ac3f"/>
                                  <w:lock w:val="sdtLocked"/>
                                  <w:richText/>
                                </w:sdtPr>
                                <w:sdtContent>
                                  <w:r>
                                    <w:rPr>
                                      <w:color w:val="000000"/>
                                      <w:lang w:eastAsia="lt-LT"/>
                                    </w:rPr>
                                    <w:t>9.1.8</w:t>
                                  </w:r>
                                </w:sdtContent>
                              </w:sdt>
                              <w:r>
                                <w:rPr>
                                  <w:color w:val="000000"/>
                                  <w:lang w:eastAsia="lt-LT"/>
                                </w:rPr>
                                <w:t>. SGD infrastruktūros bei jungiamųjų taškų su kitomis sistemomis aprašymą;</w:t>
                              </w:r>
                            </w:p>
                          </w:sdtContent>
                        </w:sdt>
                        <w:sdt>
                          <w:sdtPr>
                            <w:alias w:val="9.1.9 pp."/>
                            <w:tag w:val="part_da651d122e324e38b4b4bcbbb2fbf26d"/>
                            <w:lock w:val="sdtLocked"/>
                            <w:richText/>
                          </w:sdtPr>
                          <w:sdtContent>
                            <w:p>
                              <w:pPr>
                                <w:widowControl w:val="0"/>
                                <w:suppressAutoHyphens/>
                                <w:ind w:firstLine="720"/>
                                <w:jc w:val="both"/>
                                <w:textAlignment w:val="center"/>
                                <w:rPr>
                                  <w:color w:val="000000"/>
                                  <w:lang w:eastAsia="lt-LT"/>
                                </w:rPr>
                              </w:pPr>
                              <w:sdt>
                                <w:sdtPr>
                                  <w:alias w:val="Numeris"/>
                                  <w:tag w:val="nr_da651d122e324e38b4b4bcbbb2fbf26d"/>
                                  <w:lock w:val="sdtLocked"/>
                                  <w:richText/>
                                </w:sdtPr>
                                <w:sdtContent>
                                  <w:r>
                                    <w:rPr>
                                      <w:color w:val="000000"/>
                                      <w:lang w:eastAsia="lt-LT"/>
                                    </w:rPr>
                                    <w:t>9.1.9</w:t>
                                  </w:r>
                                </w:sdtContent>
                              </w:sdt>
                              <w:r>
                                <w:rPr>
                                  <w:color w:val="000000"/>
                                  <w:lang w:eastAsia="lt-LT"/>
                                </w:rPr>
                                <w:t>. jei taikytina, galimų sankcijų skyrimo ar kompensavimo mechanizmų vartotojams taisykles;</w:t>
                              </w:r>
                            </w:p>
                          </w:sdtContent>
                        </w:sdt>
                        <w:sdt>
                          <w:sdtPr>
                            <w:alias w:val="9.1.10 pp."/>
                            <w:tag w:val="part_f3e7204f97b349fc8ca25f4fbbcf9b84"/>
                            <w:lock w:val="sdtLocked"/>
                            <w:richText/>
                          </w:sdtPr>
                          <w:sdtContent>
                            <w:p>
                              <w:pPr>
                                <w:widowControl w:val="0"/>
                                <w:suppressAutoHyphens/>
                                <w:ind w:firstLine="720"/>
                                <w:jc w:val="both"/>
                                <w:textAlignment w:val="center"/>
                                <w:rPr>
                                  <w:lang w:eastAsia="lt-LT"/>
                                </w:rPr>
                              </w:pPr>
                              <w:sdt>
                                <w:sdtPr>
                                  <w:alias w:val="Numeris"/>
                                  <w:tag w:val="nr_f3e7204f97b349fc8ca25f4fbbcf9b84"/>
                                  <w:lock w:val="sdtLocked"/>
                                  <w:richText/>
                                </w:sdtPr>
                                <w:sdtContent>
                                  <w:r>
                                    <w:rPr>
                                      <w:lang w:eastAsia="lt-LT"/>
                                    </w:rPr>
                                    <w:t>9.1.10</w:t>
                                  </w:r>
                                </w:sdtContent>
                              </w:sdt>
                              <w:r>
                                <w:rPr>
                                  <w:lang w:eastAsia="lt-LT"/>
                                </w:rPr>
                                <w:t>. duomenis apie sistemų ir tinklų eksploatavimą, modernizavimą, plėtrą, faktines bei planuojamas (vienerių metų ir ilgesnio laikotarpio) investicijas į tinklų ir sistemų plėtrą;</w:t>
                              </w:r>
                            </w:p>
                          </w:sdtContent>
                        </w:sdt>
                      </w:sdtContent>
                    </w:sdt>
                    <w:sdt>
                      <w:sdtPr>
                        <w:alias w:val="9.2 pp."/>
                        <w:tag w:val="part_467f17e1f5c24d77a6123e07255a1491"/>
                        <w:lock w:val="sdtLocked"/>
                        <w:richText/>
                      </w:sdtPr>
                      <w:sdtContent>
                        <w:p>
                          <w:pPr>
                            <w:widowControl w:val="0"/>
                            <w:suppressAutoHyphens/>
                            <w:ind w:firstLine="720"/>
                            <w:jc w:val="both"/>
                            <w:textAlignment w:val="center"/>
                            <w:rPr>
                              <w:lang w:eastAsia="lt-LT"/>
                            </w:rPr>
                          </w:pPr>
                          <w:sdt>
                            <w:sdtPr>
                              <w:alias w:val="Numeris"/>
                              <w:tag w:val="nr_467f17e1f5c24d77a6123e07255a1491"/>
                              <w:lock w:val="sdtLocked"/>
                              <w:richText/>
                            </w:sdtPr>
                            <w:sdtContent>
                              <w:r>
                                <w:rPr>
                                  <w:lang w:eastAsia="lt-LT"/>
                                </w:rPr>
                                <w:t>9.2</w:t>
                              </w:r>
                            </w:sdtContent>
                          </w:sdt>
                          <w:r>
                            <w:rPr>
                              <w:lang w:eastAsia="lt-LT"/>
                            </w:rPr>
                            <w:t>. pasibaigus finansiniams metams, ne vėliau kaip iki einamųjų metų gegužės 1 d., paskelbia:</w:t>
                          </w:r>
                        </w:p>
                        <w:sdt>
                          <w:sdtPr>
                            <w:alias w:val="9.2.1 pp."/>
                            <w:tag w:val="part_ffc5359b101948c28fab6c0f1aa42f27"/>
                            <w:lock w:val="sdtLocked"/>
                            <w:richText/>
                          </w:sdtPr>
                          <w:sdtContent>
                            <w:p>
                              <w:pPr>
                                <w:widowControl w:val="0"/>
                                <w:suppressAutoHyphens/>
                                <w:ind w:firstLine="720"/>
                                <w:jc w:val="both"/>
                                <w:textAlignment w:val="center"/>
                                <w:rPr>
                                  <w:color w:val="000000"/>
                                  <w:lang w:eastAsia="lt-LT"/>
                                </w:rPr>
                              </w:pPr>
                              <w:sdt>
                                <w:sdtPr>
                                  <w:alias w:val="Numeris"/>
                                  <w:tag w:val="nr_ffc5359b101948c28fab6c0f1aa42f27"/>
                                  <w:lock w:val="sdtLocked"/>
                                  <w:richText/>
                                </w:sdtPr>
                                <w:sdtContent>
                                  <w:r>
                                    <w:rPr>
                                      <w:color w:val="000000"/>
                                      <w:lang w:eastAsia="lt-LT"/>
                                    </w:rPr>
                                    <w:t>9.2.1</w:t>
                                  </w:r>
                                </w:sdtContent>
                              </w:sdt>
                              <w:r>
                                <w:rPr>
                                  <w:color w:val="000000"/>
                                  <w:lang w:eastAsia="lt-LT"/>
                                </w:rPr>
                                <w:t>. SGD terminalo prijungimo prie magistralinio dujotiekio taške, minimalius ir maksimalius užpildymo pajėgumus;</w:t>
                              </w:r>
                            </w:p>
                          </w:sdtContent>
                        </w:sdt>
                        <w:sdt>
                          <w:sdtPr>
                            <w:alias w:val="9.2.2 pp."/>
                            <w:tag w:val="part_b4442d1f3451455bb5b3a7496424c7f4"/>
                            <w:lock w:val="sdtLocked"/>
                            <w:richText/>
                          </w:sdtPr>
                          <w:sdtContent>
                            <w:p>
                              <w:pPr>
                                <w:widowControl w:val="0"/>
                                <w:suppressAutoHyphens/>
                                <w:ind w:firstLine="720"/>
                                <w:jc w:val="both"/>
                                <w:textAlignment w:val="center"/>
                                <w:rPr>
                                  <w:color w:val="000000"/>
                                  <w:lang w:eastAsia="lt-LT"/>
                                </w:rPr>
                              </w:pPr>
                              <w:sdt>
                                <w:sdtPr>
                                  <w:alias w:val="Numeris"/>
                                  <w:tag w:val="nr_b4442d1f3451455bb5b3a7496424c7f4"/>
                                  <w:lock w:val="sdtLocked"/>
                                  <w:richText/>
                                </w:sdtPr>
                                <w:sdtContent>
                                  <w:r>
                                    <w:rPr>
                                      <w:color w:val="000000"/>
                                      <w:lang w:eastAsia="lt-LT"/>
                                    </w:rPr>
                                    <w:t>9.2.2</w:t>
                                  </w:r>
                                </w:sdtContent>
                              </w:sdt>
                              <w:r>
                                <w:rPr>
                                  <w:color w:val="000000"/>
                                  <w:lang w:eastAsia="lt-LT"/>
                                </w:rPr>
                                <w:t>. gamtinių dujų patiekimo į gamtinių dujų perdavimo sistemą pajėgumų maksimalias ir minimalias ribas;</w:t>
                              </w:r>
                            </w:p>
                          </w:sdtContent>
                        </w:sdt>
                        <w:sdt>
                          <w:sdtPr>
                            <w:alias w:val="9.2.3 pp."/>
                            <w:tag w:val="part_20f7c14cea1a45df89a9505cc0540c1b"/>
                            <w:lock w:val="sdtLocked"/>
                            <w:richText/>
                          </w:sdtPr>
                          <w:sdtContent>
                            <w:p>
                              <w:pPr>
                                <w:widowControl w:val="0"/>
                                <w:suppressAutoHyphens/>
                                <w:ind w:firstLine="720"/>
                                <w:jc w:val="both"/>
                                <w:textAlignment w:val="center"/>
                                <w:rPr>
                                  <w:color w:val="000000"/>
                                  <w:lang w:eastAsia="lt-LT"/>
                                </w:rPr>
                              </w:pPr>
                              <w:sdt>
                                <w:sdtPr>
                                  <w:alias w:val="Numeris"/>
                                  <w:tag w:val="nr_20f7c14cea1a45df89a9505cc0540c1b"/>
                                  <w:lock w:val="sdtLocked"/>
                                  <w:richText/>
                                </w:sdtPr>
                                <w:sdtContent>
                                  <w:r>
                                    <w:rPr>
                                      <w:color w:val="000000"/>
                                      <w:lang w:eastAsia="lt-LT"/>
                                    </w:rPr>
                                    <w:t>9.2.3</w:t>
                                  </w:r>
                                </w:sdtContent>
                              </w:sdt>
                              <w:r>
                                <w:rPr>
                                  <w:color w:val="000000"/>
                                  <w:lang w:eastAsia="lt-LT"/>
                                </w:rPr>
                                <w:t>. gamtinių dujų patiekimo į gamtinių dujų perdavimo sistemą pajėgumus;</w:t>
                              </w:r>
                            </w:p>
                          </w:sdtContent>
                        </w:sdt>
                        <w:sdt>
                          <w:sdtPr>
                            <w:alias w:val="9.2.4 pp."/>
                            <w:tag w:val="part_65603523d62a42ea9cfd73bab9aca827"/>
                            <w:lock w:val="sdtLocked"/>
                            <w:richText/>
                          </w:sdtPr>
                          <w:sdtContent>
                            <w:p>
                              <w:pPr>
                                <w:widowControl w:val="0"/>
                                <w:suppressAutoHyphens/>
                                <w:ind w:firstLine="720"/>
                                <w:jc w:val="both"/>
                                <w:textAlignment w:val="center"/>
                                <w:rPr>
                                  <w:color w:val="000000"/>
                                  <w:lang w:eastAsia="lt-LT"/>
                                </w:rPr>
                              </w:pPr>
                              <w:sdt>
                                <w:sdtPr>
                                  <w:alias w:val="Numeris"/>
                                  <w:tag w:val="nr_65603523d62a42ea9cfd73bab9aca827"/>
                                  <w:lock w:val="sdtLocked"/>
                                  <w:richText/>
                                </w:sdtPr>
                                <w:sdtContent>
                                  <w:r>
                                    <w:rPr>
                                      <w:color w:val="000000"/>
                                      <w:lang w:eastAsia="lt-LT"/>
                                    </w:rPr>
                                    <w:t>9.2.4</w:t>
                                  </w:r>
                                </w:sdtContent>
                              </w:sdt>
                              <w:r>
                                <w:rPr>
                                  <w:color w:val="000000"/>
                                  <w:lang w:eastAsia="lt-LT"/>
                                </w:rPr>
                                <w:t>. plaukiojančiosios SGD saugyklos talpinimo iš atplaukusio dujovežio maksimalų laiko periodą SGD kroviniui iškrauti;</w:t>
                              </w:r>
                            </w:p>
                          </w:sdtContent>
                        </w:sdt>
                        <w:sdt>
                          <w:sdtPr>
                            <w:alias w:val="9.2.5 pp."/>
                            <w:tag w:val="part_3492cd49a40544d8aeaf0d0aa22d0766"/>
                            <w:lock w:val="sdtLocked"/>
                            <w:richText/>
                          </w:sdtPr>
                          <w:sdtContent>
                            <w:p>
                              <w:pPr>
                                <w:widowControl w:val="0"/>
                                <w:suppressAutoHyphens/>
                                <w:ind w:firstLine="720"/>
                                <w:jc w:val="both"/>
                                <w:textAlignment w:val="center"/>
                                <w:rPr>
                                  <w:color w:val="000000"/>
                                  <w:lang w:eastAsia="lt-LT"/>
                                </w:rPr>
                              </w:pPr>
                              <w:sdt>
                                <w:sdtPr>
                                  <w:alias w:val="Numeris"/>
                                  <w:tag w:val="nr_3492cd49a40544d8aeaf0d0aa22d0766"/>
                                  <w:lock w:val="sdtLocked"/>
                                  <w:richText/>
                                </w:sdtPr>
                                <w:sdtContent>
                                  <w:r>
                                    <w:rPr>
                                      <w:color w:val="000000"/>
                                      <w:lang w:eastAsia="lt-LT"/>
                                    </w:rPr>
                                    <w:t>9.2.5</w:t>
                                  </w:r>
                                </w:sdtContent>
                              </w:sdt>
                              <w:r>
                                <w:rPr>
                                  <w:color w:val="000000"/>
                                  <w:lang w:eastAsia="lt-LT"/>
                                </w:rPr>
                                <w:t>. metams į priekį skelbia ir, situacijai pasikeitus, atnaujina SGD terminalo priežiūros planus.</w:t>
                              </w:r>
                            </w:p>
                            <w:p>
                              <w:pPr>
                                <w:widowControl w:val="0"/>
                                <w:suppressAutoHyphens/>
                                <w:ind w:firstLine="720"/>
                                <w:jc w:val="both"/>
                                <w:textAlignment w:val="center"/>
                                <w:rPr>
                                  <w:color w:val="000000"/>
                                  <w:szCs w:val="24"/>
                                  <w:lang w:eastAsia="lt-LT"/>
                                </w:rPr>
                              </w:pPr>
                            </w:p>
                          </w:sdtContent>
                        </w:sdt>
                      </w:sdtContent>
                    </w:sdt>
                  </w:sdtContent>
                </w:sdt>
              </w:sdtContent>
            </w:sdt>
            <w:sdt>
              <w:sdtPr>
                <w:alias w:val="skirsnis"/>
                <w:tag w:val="part_1eec2943dab64ecfaaa092473a33c17f"/>
                <w:lock w:val="sdtLocked"/>
                <w:richText/>
              </w:sdtPr>
              <w:sdtContent>
                <w:p>
                  <w:pPr>
                    <w:widowControl w:val="0"/>
                    <w:suppressAutoHyphens/>
                    <w:jc w:val="center"/>
                    <w:textAlignment w:val="center"/>
                    <w:rPr>
                      <w:b/>
                      <w:bCs/>
                      <w:color w:val="000000"/>
                      <w:lang w:eastAsia="lt-LT"/>
                    </w:rPr>
                  </w:pPr>
                  <w:sdt>
                    <w:sdtPr>
                      <w:alias w:val="Numeris"/>
                      <w:tag w:val="nr_1eec2943dab64ecfaaa092473a33c17f"/>
                      <w:lock w:val="sdtLocked"/>
                      <w:richText/>
                    </w:sdtPr>
                    <w:sdtContent>
                      <w:r>
                        <w:rPr>
                          <w:b/>
                          <w:bCs/>
                          <w:color w:val="000000"/>
                          <w:lang w:eastAsia="lt-LT"/>
                        </w:rPr>
                        <w:t>PENKTASIS</w:t>
                      </w:r>
                    </w:sdtContent>
                  </w:sdt>
                  <w:r>
                    <w:rPr>
                      <w:b/>
                      <w:bCs/>
                      <w:color w:val="000000"/>
                      <w:lang w:eastAsia="lt-LT"/>
                    </w:rPr>
                    <w:t xml:space="preserve"> SKIRSNIS</w:t>
                  </w:r>
                </w:p>
                <w:p>
                  <w:pPr>
                    <w:widowControl w:val="0"/>
                    <w:suppressAutoHyphens/>
                    <w:jc w:val="center"/>
                    <w:textAlignment w:val="center"/>
                    <w:rPr>
                      <w:b/>
                      <w:bCs/>
                      <w:color w:val="000000"/>
                      <w:lang w:eastAsia="lt-LT"/>
                    </w:rPr>
                  </w:pPr>
                  <w:sdt>
                    <w:sdtPr>
                      <w:alias w:val="Pavadinimas"/>
                      <w:tag w:val="title_1eec2943dab64ecfaaa092473a33c17f"/>
                      <w:lock w:val="sdtLocked"/>
                      <w:richText/>
                    </w:sdtPr>
                    <w:sdtContent>
                      <w:r>
                        <w:rPr>
                          <w:b/>
                          <w:bCs/>
                          <w:color w:val="000000"/>
                          <w:lang w:eastAsia="lt-LT"/>
                        </w:rPr>
                        <w:t>ASMENŲ, TURINČIŲ GAMTINIŲ DUJŲ LAIKYMO LICENCIJĄ, VIEŠAI SKELBIAMA INFORMACIJA</w:t>
                      </w:r>
                    </w:sdtContent>
                  </w:sdt>
                </w:p>
                <w:p>
                  <w:pPr>
                    <w:widowControl w:val="0"/>
                    <w:suppressAutoHyphens/>
                    <w:ind w:firstLine="720"/>
                    <w:jc w:val="both"/>
                    <w:textAlignment w:val="center"/>
                    <w:rPr>
                      <w:color w:val="000000"/>
                      <w:szCs w:val="24"/>
                      <w:lang w:eastAsia="lt-LT"/>
                    </w:rPr>
                  </w:pPr>
                </w:p>
                <w:sdt>
                  <w:sdtPr>
                    <w:alias w:val="10 p."/>
                    <w:tag w:val="part_0e0e1bdc427041aba82fe082821b2aa3"/>
                    <w:lock w:val="sdtLocked"/>
                    <w:richText/>
                  </w:sdtPr>
                  <w:sdtContent>
                    <w:p>
                      <w:pPr>
                        <w:widowControl w:val="0"/>
                        <w:suppressAutoHyphens/>
                        <w:ind w:firstLine="720"/>
                        <w:jc w:val="both"/>
                        <w:textAlignment w:val="center"/>
                        <w:rPr>
                          <w:color w:val="000000"/>
                          <w:lang w:eastAsia="lt-LT"/>
                        </w:rPr>
                      </w:pPr>
                      <w:sdt>
                        <w:sdtPr>
                          <w:alias w:val="Numeris"/>
                          <w:tag w:val="nr_0e0e1bdc427041aba82fe082821b2aa3"/>
                          <w:lock w:val="sdtLocked"/>
                          <w:richText/>
                        </w:sdtPr>
                        <w:sdtContent>
                          <w:r>
                            <w:rPr>
                              <w:color w:val="000000"/>
                              <w:lang w:eastAsia="lt-LT"/>
                            </w:rPr>
                            <w:t>10</w:t>
                          </w:r>
                        </w:sdtContent>
                      </w:sdt>
                      <w:r>
                        <w:rPr>
                          <w:color w:val="000000"/>
                          <w:lang w:eastAsia="lt-LT"/>
                        </w:rPr>
                        <w:t>. Asmuo, turintis gamtinių dujų laikymo licenciją, vadovaudamasis Aprašo 3 punktu:</w:t>
                      </w:r>
                    </w:p>
                    <w:sdt>
                      <w:sdtPr>
                        <w:alias w:val="10.1 pp."/>
                        <w:tag w:val="part_f8b457a4802c48e59b46d28559a15740"/>
                        <w:lock w:val="sdtLocked"/>
                        <w:richText/>
                      </w:sdtPr>
                      <w:sdtContent>
                        <w:p>
                          <w:pPr>
                            <w:widowControl w:val="0"/>
                            <w:suppressAutoHyphens/>
                            <w:ind w:firstLine="720"/>
                            <w:jc w:val="both"/>
                            <w:textAlignment w:val="center"/>
                            <w:rPr>
                              <w:color w:val="000000"/>
                              <w:lang w:eastAsia="lt-LT"/>
                            </w:rPr>
                          </w:pPr>
                          <w:sdt>
                            <w:sdtPr>
                              <w:alias w:val="Numeris"/>
                              <w:tag w:val="nr_f8b457a4802c48e59b46d28559a15740"/>
                              <w:lock w:val="sdtLocked"/>
                              <w:richText/>
                            </w:sdtPr>
                            <w:sdtContent>
                              <w:r>
                                <w:rPr>
                                  <w:color w:val="000000"/>
                                  <w:lang w:eastAsia="lt-LT"/>
                                </w:rPr>
                                <w:t>10.1</w:t>
                              </w:r>
                            </w:sdtContent>
                          </w:sdt>
                          <w:r>
                            <w:rPr>
                              <w:color w:val="000000"/>
                              <w:lang w:eastAsia="lt-LT"/>
                            </w:rPr>
                            <w:t>. nuolat skelbia ir, įvykus pasikeitimams, atnaujina tokią informaciją:</w:t>
                          </w:r>
                        </w:p>
                        <w:sdt>
                          <w:sdtPr>
                            <w:alias w:val="10.1.1 pp."/>
                            <w:tag w:val="part_8d997817159149beb8bdda58e994f95c"/>
                            <w:lock w:val="sdtLocked"/>
                            <w:richText/>
                          </w:sdtPr>
                          <w:sdtContent>
                            <w:p>
                              <w:pPr>
                                <w:widowControl w:val="0"/>
                                <w:suppressAutoHyphens/>
                                <w:ind w:firstLine="720"/>
                                <w:jc w:val="both"/>
                                <w:textAlignment w:val="center"/>
                                <w:rPr>
                                  <w:color w:val="000000"/>
                                  <w:lang w:eastAsia="lt-LT"/>
                                </w:rPr>
                              </w:pPr>
                              <w:sdt>
                                <w:sdtPr>
                                  <w:alias w:val="Numeris"/>
                                  <w:tag w:val="nr_8d997817159149beb8bdda58e994f95c"/>
                                  <w:lock w:val="sdtLocked"/>
                                  <w:richText/>
                                </w:sdtPr>
                                <w:sdtContent>
                                  <w:r>
                                    <w:rPr>
                                      <w:color w:val="000000"/>
                                      <w:lang w:eastAsia="lt-LT"/>
                                    </w:rPr>
                                    <w:t>10.1.1</w:t>
                                  </w:r>
                                </w:sdtContent>
                              </w:sdt>
                              <w:r>
                                <w:rPr>
                                  <w:color w:val="000000"/>
                                  <w:lang w:eastAsia="lt-LT"/>
                                </w:rPr>
                                <w:t>. prijungimo prie sistemų ir tinklų kainų struktūrą, sąlygas bei numatomus pakeitimus;</w:t>
                              </w:r>
                            </w:p>
                          </w:sdtContent>
                        </w:sdt>
                        <w:sdt>
                          <w:sdtPr>
                            <w:alias w:val="10.1.2 pp."/>
                            <w:tag w:val="part_548aa9f6a2554d76833e2d2a6ac9b0bc"/>
                            <w:lock w:val="sdtLocked"/>
                            <w:richText/>
                          </w:sdtPr>
                          <w:sdtContent>
                            <w:p>
                              <w:pPr>
                                <w:widowControl w:val="0"/>
                                <w:suppressAutoHyphens/>
                                <w:ind w:firstLine="720"/>
                                <w:jc w:val="both"/>
                                <w:textAlignment w:val="center"/>
                                <w:rPr>
                                  <w:color w:val="000000"/>
                                  <w:lang w:eastAsia="lt-LT"/>
                                </w:rPr>
                              </w:pPr>
                              <w:sdt>
                                <w:sdtPr>
                                  <w:alias w:val="Numeris"/>
                                  <w:tag w:val="nr_548aa9f6a2554d76833e2d2a6ac9b0bc"/>
                                  <w:lock w:val="sdtLocked"/>
                                  <w:richText/>
                                </w:sdtPr>
                                <w:sdtContent>
                                  <w:r>
                                    <w:rPr>
                                      <w:color w:val="000000"/>
                                      <w:lang w:eastAsia="lt-LT"/>
                                    </w:rPr>
                                    <w:t>10.1.2</w:t>
                                  </w:r>
                                </w:sdtContent>
                              </w:sdt>
                              <w:r>
                                <w:rPr>
                                  <w:color w:val="000000"/>
                                  <w:lang w:eastAsia="lt-LT"/>
                                </w:rPr>
                                <w:t>. duomenis apie sistemų ir tinklų eksploatavimą, modernizavimą, plėtrą, faktines bei planuojamas (vienerių metų ir ilgesnio laikotarpio) investicijas į tinklų ir sistemų plėtrą;</w:t>
                              </w:r>
                            </w:p>
                          </w:sdtContent>
                        </w:sdt>
                      </w:sdtContent>
                    </w:sdt>
                    <w:sdt>
                      <w:sdtPr>
                        <w:alias w:val="10.2 pp."/>
                        <w:tag w:val="part_1181a93fd7e84786b532137e1316d106"/>
                        <w:lock w:val="sdtLocked"/>
                        <w:richText/>
                      </w:sdtPr>
                      <w:sdtContent>
                        <w:p>
                          <w:pPr>
                            <w:ind w:firstLine="720"/>
                            <w:jc w:val="both"/>
                            <w:rPr>
                              <w:color w:val="000000"/>
                              <w:lang w:eastAsia="lt-LT"/>
                            </w:rPr>
                          </w:pPr>
                          <w:sdt>
                            <w:sdtPr>
                              <w:alias w:val="Numeris"/>
                              <w:tag w:val="nr_1181a93fd7e84786b532137e1316d106"/>
                              <w:lock w:val="sdtLocked"/>
                              <w:richText/>
                            </w:sdtPr>
                            <w:sdtContent>
                              <w:r>
                                <w:rPr>
                                  <w:color w:val="000000"/>
                                  <w:lang w:eastAsia="lt-LT"/>
                                </w:rPr>
                                <w:t>10.2</w:t>
                              </w:r>
                            </w:sdtContent>
                          </w:sdt>
                          <w:r>
                            <w:rPr>
                              <w:color w:val="000000"/>
                              <w:lang w:eastAsia="lt-LT"/>
                            </w:rPr>
                            <w:t>. kartą per metus paskelbia kainų ir tarifų struktūrą.</w:t>
                          </w:r>
                        </w:p>
                        <w:p>
                          <w:pPr>
                            <w:widowControl w:val="0"/>
                            <w:suppressAutoHyphens/>
                            <w:ind w:firstLine="720"/>
                            <w:jc w:val="both"/>
                            <w:textAlignment w:val="center"/>
                            <w:rPr>
                              <w:color w:val="000000"/>
                              <w:szCs w:val="24"/>
                              <w:lang w:eastAsia="lt-LT"/>
                            </w:rPr>
                          </w:pPr>
                        </w:p>
                        <w:p>
                          <w:pPr>
                            <w:widowControl w:val="0"/>
                            <w:suppressAutoHyphens/>
                            <w:jc w:val="center"/>
                            <w:textAlignment w:val="center"/>
                            <w:rPr>
                              <w:b/>
                              <w:bCs/>
                              <w:color w:val="000000"/>
                              <w:lang w:eastAsia="lt-LT"/>
                            </w:rPr>
                          </w:pPr>
                        </w:p>
                      </w:sdtContent>
                    </w:sdt>
                  </w:sdtContent>
                </w:sdt>
              </w:sdtContent>
            </w:sdt>
            <w:sdt>
              <w:sdtPr>
                <w:alias w:val="skirsnis"/>
                <w:tag w:val="part_258ec33b89cc4832ad208fb3bf480c46"/>
                <w:lock w:val="sdtLocked"/>
                <w:richText/>
              </w:sdtPr>
              <w:sdtContent>
                <w:p>
                  <w:pPr>
                    <w:widowControl w:val="0"/>
                    <w:suppressAutoHyphens/>
                    <w:jc w:val="center"/>
                    <w:textAlignment w:val="center"/>
                    <w:rPr>
                      <w:b/>
                      <w:bCs/>
                      <w:color w:val="000000"/>
                      <w:lang w:eastAsia="lt-LT"/>
                    </w:rPr>
                  </w:pPr>
                  <w:sdt>
                    <w:sdtPr>
                      <w:alias w:val="Numeris"/>
                      <w:tag w:val="nr_258ec33b89cc4832ad208fb3bf480c46"/>
                      <w:lock w:val="sdtLocked"/>
                      <w:richText/>
                    </w:sdtPr>
                    <w:sdtContent>
                      <w:r>
                        <w:rPr>
                          <w:b/>
                          <w:bCs/>
                          <w:color w:val="000000"/>
                          <w:lang w:eastAsia="lt-LT"/>
                        </w:rPr>
                        <w:t>ŠEŠTASIS</w:t>
                      </w:r>
                    </w:sdtContent>
                  </w:sdt>
                  <w:r>
                    <w:rPr>
                      <w:b/>
                      <w:bCs/>
                      <w:color w:val="000000"/>
                      <w:lang w:eastAsia="lt-LT"/>
                    </w:rPr>
                    <w:t xml:space="preserve"> SKIRSNIS</w:t>
                  </w:r>
                </w:p>
                <w:p>
                  <w:pPr>
                    <w:widowControl w:val="0"/>
                    <w:suppressAutoHyphens/>
                    <w:jc w:val="center"/>
                    <w:textAlignment w:val="center"/>
                    <w:rPr>
                      <w:b/>
                      <w:bCs/>
                      <w:color w:val="000000"/>
                      <w:lang w:eastAsia="lt-LT"/>
                    </w:rPr>
                  </w:pPr>
                  <w:sdt>
                    <w:sdtPr>
                      <w:alias w:val="Pavadinimas"/>
                      <w:tag w:val="title_258ec33b89cc4832ad208fb3bf480c46"/>
                      <w:lock w:val="sdtLocked"/>
                      <w:richText/>
                    </w:sdtPr>
                    <w:sdtContent>
                      <w:r>
                        <w:rPr>
                          <w:b/>
                          <w:bCs/>
                          <w:color w:val="000000"/>
                          <w:lang w:eastAsia="lt-LT"/>
                        </w:rPr>
                        <w:t>GAMTINIŲ DUJŲ GAVYBOS VEIKLĄ VYKDANČIŲ ĮMONIŲ, NUOSAVYBĖS TEISE VALDANČIŲ GAMTINIŲ DUJŲ GAVYBOS TINKLUS IR JAIS PADUODANČIŲ IŠGAUTAS GAMTINES DUJAS Į LIETUVOS GAMTINIŲ DUJŲ SISTEMAS, VIEŠAI SKELBIAMA INFORMACIJA</w:t>
                      </w:r>
                    </w:sdtContent>
                  </w:sdt>
                </w:p>
                <w:p>
                  <w:pPr>
                    <w:widowControl w:val="0"/>
                    <w:suppressAutoHyphens/>
                    <w:ind w:firstLine="720"/>
                    <w:jc w:val="both"/>
                    <w:textAlignment w:val="center"/>
                    <w:rPr>
                      <w:color w:val="000000"/>
                      <w:szCs w:val="24"/>
                      <w:lang w:eastAsia="lt-LT"/>
                    </w:rPr>
                  </w:pPr>
                </w:p>
                <w:sdt>
                  <w:sdtPr>
                    <w:alias w:val="11 p."/>
                    <w:tag w:val="part_50b37ae38f43418a8d6c1026c9017ba8"/>
                    <w:lock w:val="sdtLocked"/>
                    <w:richText/>
                  </w:sdtPr>
                  <w:sdtContent>
                    <w:p>
                      <w:pPr>
                        <w:widowControl w:val="0"/>
                        <w:suppressAutoHyphens/>
                        <w:ind w:firstLine="720"/>
                        <w:jc w:val="both"/>
                        <w:textAlignment w:val="center"/>
                        <w:rPr>
                          <w:color w:val="000000"/>
                          <w:lang w:eastAsia="lt-LT"/>
                        </w:rPr>
                      </w:pPr>
                      <w:sdt>
                        <w:sdtPr>
                          <w:alias w:val="Numeris"/>
                          <w:tag w:val="nr_50b37ae38f43418a8d6c1026c9017ba8"/>
                          <w:lock w:val="sdtLocked"/>
                          <w:richText/>
                        </w:sdtPr>
                        <w:sdtContent>
                          <w:r>
                            <w:rPr>
                              <w:color w:val="000000"/>
                              <w:lang w:eastAsia="lt-LT"/>
                            </w:rPr>
                            <w:t>11</w:t>
                          </w:r>
                        </w:sdtContent>
                      </w:sdt>
                      <w:r>
                        <w:rPr>
                          <w:color w:val="000000"/>
                          <w:lang w:eastAsia="lt-LT"/>
                        </w:rPr>
                        <w:t>. Asmuo, vykdantis gamtinių dujų gavybos veiklą, nuosavybės teise valdantis gamtinių dujų gavybos tinklus ir jais disponuojantis išgautas gamtines dujas į Lietuvos gamtinių dujų sistemas, vadovaudamasis Aprašo 3 punktu:</w:t>
                      </w:r>
                    </w:p>
                    <w:sdt>
                      <w:sdtPr>
                        <w:alias w:val="11.1 pp."/>
                        <w:tag w:val="part_b6d38ae75a5b4508995a04db69728409"/>
                        <w:lock w:val="sdtLocked"/>
                        <w:richText/>
                      </w:sdtPr>
                      <w:sdtContent>
                        <w:p>
                          <w:pPr>
                            <w:widowControl w:val="0"/>
                            <w:suppressAutoHyphens/>
                            <w:ind w:firstLine="720"/>
                            <w:jc w:val="both"/>
                            <w:textAlignment w:val="center"/>
                            <w:rPr>
                              <w:color w:val="000000"/>
                              <w:lang w:eastAsia="lt-LT"/>
                            </w:rPr>
                          </w:pPr>
                          <w:sdt>
                            <w:sdtPr>
                              <w:alias w:val="Numeris"/>
                              <w:tag w:val="nr_b6d38ae75a5b4508995a04db69728409"/>
                              <w:lock w:val="sdtLocked"/>
                              <w:richText/>
                            </w:sdtPr>
                            <w:sdtContent>
                              <w:r>
                                <w:rPr>
                                  <w:color w:val="000000"/>
                                  <w:lang w:eastAsia="lt-LT"/>
                                </w:rPr>
                                <w:t>11.1</w:t>
                              </w:r>
                            </w:sdtContent>
                          </w:sdt>
                          <w:r>
                            <w:rPr>
                              <w:color w:val="000000"/>
                              <w:lang w:eastAsia="lt-LT"/>
                            </w:rPr>
                            <w:t>. nuolat skelbia tokią informaciją:</w:t>
                          </w:r>
                        </w:p>
                        <w:sdt>
                          <w:sdtPr>
                            <w:alias w:val="11.1.1 pp."/>
                            <w:tag w:val="part_16ffa823aba24db59c48f60fbbaa2b0d"/>
                            <w:lock w:val="sdtLocked"/>
                            <w:richText/>
                          </w:sdtPr>
                          <w:sdtContent>
                            <w:p>
                              <w:pPr>
                                <w:widowControl w:val="0"/>
                                <w:suppressAutoHyphens/>
                                <w:ind w:firstLine="720"/>
                                <w:jc w:val="both"/>
                                <w:textAlignment w:val="center"/>
                                <w:rPr>
                                  <w:color w:val="000000"/>
                                  <w:lang w:eastAsia="lt-LT"/>
                                </w:rPr>
                              </w:pPr>
                              <w:sdt>
                                <w:sdtPr>
                                  <w:alias w:val="Numeris"/>
                                  <w:tag w:val="nr_16ffa823aba24db59c48f60fbbaa2b0d"/>
                                  <w:lock w:val="sdtLocked"/>
                                  <w:richText/>
                                </w:sdtPr>
                                <w:sdtContent>
                                  <w:r>
                                    <w:rPr>
                                      <w:color w:val="000000"/>
                                      <w:lang w:eastAsia="lt-LT"/>
                                    </w:rPr>
                                    <w:t>11.1.1</w:t>
                                  </w:r>
                                </w:sdtContent>
                              </w:sdt>
                              <w:r>
                                <w:rPr>
                                  <w:color w:val="000000"/>
                                  <w:lang w:eastAsia="lt-LT"/>
                                </w:rPr>
                                <w:t>. prijungimo prie sistemų ir tinklų kainų struktūrą, sąlygas bei numatomus pakeitimus;</w:t>
                              </w:r>
                            </w:p>
                          </w:sdtContent>
                        </w:sdt>
                        <w:sdt>
                          <w:sdtPr>
                            <w:alias w:val="11.1.2 pp."/>
                            <w:tag w:val="part_6f7180d921414d07ba4d5df2b6b490c7"/>
                            <w:lock w:val="sdtLocked"/>
                            <w:richText/>
                          </w:sdtPr>
                          <w:sdtContent>
                            <w:p>
                              <w:pPr>
                                <w:widowControl w:val="0"/>
                                <w:suppressAutoHyphens/>
                                <w:ind w:firstLine="720"/>
                                <w:jc w:val="both"/>
                                <w:textAlignment w:val="center"/>
                                <w:rPr>
                                  <w:color w:val="000000"/>
                                  <w:lang w:eastAsia="lt-LT"/>
                                </w:rPr>
                              </w:pPr>
                              <w:sdt>
                                <w:sdtPr>
                                  <w:alias w:val="Numeris"/>
                                  <w:tag w:val="nr_6f7180d921414d07ba4d5df2b6b490c7"/>
                                  <w:lock w:val="sdtLocked"/>
                                  <w:richText/>
                                </w:sdtPr>
                                <w:sdtContent>
                                  <w:r>
                                    <w:rPr>
                                      <w:color w:val="000000"/>
                                      <w:lang w:eastAsia="lt-LT"/>
                                    </w:rPr>
                                    <w:t>11.1.2</w:t>
                                  </w:r>
                                </w:sdtContent>
                              </w:sdt>
                              <w:r>
                                <w:rPr>
                                  <w:color w:val="000000"/>
                                  <w:lang w:eastAsia="lt-LT"/>
                                </w:rPr>
                                <w:t>. detalų teikiamų reguliuojamų paslaugų aprašymą, įvardijant visas teikiamas paslaugas, jų apibūdinimą ir teikimo procedūrą;</w:t>
                              </w:r>
                            </w:p>
                          </w:sdtContent>
                        </w:sdt>
                        <w:sdt>
                          <w:sdtPr>
                            <w:alias w:val="11.1.3 pp."/>
                            <w:tag w:val="part_9ad3459a707b4817b975235734c57cd7"/>
                            <w:lock w:val="sdtLocked"/>
                            <w:richText/>
                          </w:sdtPr>
                          <w:sdtContent>
                            <w:p>
                              <w:pPr>
                                <w:widowControl w:val="0"/>
                                <w:suppressAutoHyphens/>
                                <w:ind w:firstLine="720"/>
                                <w:jc w:val="both"/>
                                <w:textAlignment w:val="center"/>
                                <w:rPr>
                                  <w:color w:val="000000"/>
                                  <w:lang w:eastAsia="lt-LT"/>
                                </w:rPr>
                              </w:pPr>
                              <w:sdt>
                                <w:sdtPr>
                                  <w:alias w:val="Numeris"/>
                                  <w:tag w:val="nr_9ad3459a707b4817b975235734c57cd7"/>
                                  <w:lock w:val="sdtLocked"/>
                                  <w:richText/>
                                </w:sdtPr>
                                <w:sdtContent>
                                  <w:r>
                                    <w:rPr>
                                      <w:color w:val="000000"/>
                                      <w:lang w:eastAsia="lt-LT"/>
                                    </w:rPr>
                                    <w:t>11.1.3</w:t>
                                  </w:r>
                                </w:sdtContent>
                              </w:sdt>
                              <w:r>
                                <w:rPr>
                                  <w:color w:val="000000"/>
                                  <w:lang w:eastAsia="lt-LT"/>
                                </w:rPr>
                                <w:t>. duomenis apie sistemų ir tinklų eksploatavimą, modernizavimą, plėtrą, faktines bei planuojamas (vienerių metų ir ilgesnio laikotarpio) investicijas į tinklų ir sistemų plėtrą;</w:t>
                              </w:r>
                            </w:p>
                          </w:sdtContent>
                        </w:sdt>
                      </w:sdtContent>
                    </w:sdt>
                    <w:sdt>
                      <w:sdtPr>
                        <w:alias w:val="11.2 pp."/>
                        <w:tag w:val="part_a775c2a9385e4c1bb01abd4b9698c74b"/>
                        <w:lock w:val="sdtLocked"/>
                        <w:richText/>
                      </w:sdtPr>
                      <w:sdtContent>
                        <w:p>
                          <w:pPr>
                            <w:ind w:firstLine="720"/>
                            <w:jc w:val="both"/>
                            <w:rPr>
                              <w:color w:val="000000"/>
                              <w:lang w:eastAsia="lt-LT"/>
                            </w:rPr>
                          </w:pPr>
                          <w:sdt>
                            <w:sdtPr>
                              <w:alias w:val="Numeris"/>
                              <w:tag w:val="nr_a775c2a9385e4c1bb01abd4b9698c74b"/>
                              <w:lock w:val="sdtLocked"/>
                              <w:richText/>
                            </w:sdtPr>
                            <w:sdtContent>
                              <w:r>
                                <w:rPr>
                                  <w:color w:val="000000"/>
                                  <w:lang w:eastAsia="lt-LT"/>
                                </w:rPr>
                                <w:t>11.2</w:t>
                              </w:r>
                            </w:sdtContent>
                          </w:sdt>
                          <w:r>
                            <w:rPr>
                              <w:color w:val="000000"/>
                              <w:lang w:eastAsia="lt-LT"/>
                            </w:rPr>
                            <w:t>. kartą per metus paskelbia ir, įvykus pasikeitimams, atnaujina reguliuojamų kainų ir tarifų struktūrą.</w:t>
                          </w:r>
                        </w:p>
                        <w:p>
                          <w:pPr>
                            <w:rPr>
                              <w:lang w:eastAsia="lt-LT"/>
                            </w:rPr>
                          </w:pPr>
                          <w:r>
                            <w:rPr>
                              <w:lang w:eastAsia="lt-LT"/>
                            </w:rPr>
                            <w:br w:type="page"/>
                          </w:r>
                        </w:p>
                        <w:p>
                          <w:pPr>
                            <w:widowControl w:val="0"/>
                            <w:rPr>
                              <w:lang w:eastAsia="lt-LT"/>
                            </w:rPr>
                          </w:pPr>
                        </w:p>
                      </w:sdtContent>
                    </w:sdt>
                  </w:sdtContent>
                </w:sdt>
              </w:sdtContent>
            </w:sdt>
          </w:sdtContent>
        </w:sdt>
        <w:sdt>
          <w:sdtPr>
            <w:alias w:val="skyrius"/>
            <w:tag w:val="part_93ca7947e77c4edfaa6d67a5fc673f11"/>
            <w:lock w:val="sdtLocked"/>
            <w:richText/>
          </w:sdtPr>
          <w:sdtContent>
            <w:p>
              <w:pPr>
                <w:widowControl w:val="0"/>
                <w:jc w:val="center"/>
                <w:rPr>
                  <w:b/>
                  <w:bCs/>
                  <w:lang w:eastAsia="lt-LT"/>
                </w:rPr>
              </w:pPr>
              <w:sdt>
                <w:sdtPr>
                  <w:alias w:val="Numeris"/>
                  <w:tag w:val="nr_93ca7947e77c4edfaa6d67a5fc673f11"/>
                  <w:lock w:val="sdtLocked"/>
                  <w:richText/>
                </w:sdtPr>
                <w:sdtContent>
                  <w:r>
                    <w:rPr>
                      <w:b/>
                      <w:bCs/>
                      <w:lang w:eastAsia="lt-LT"/>
                    </w:rPr>
                    <w:t>III</w:t>
                  </w:r>
                </w:sdtContent>
              </w:sdt>
              <w:r>
                <w:rPr>
                  <w:b/>
                  <w:bCs/>
                  <w:lang w:eastAsia="lt-LT"/>
                </w:rPr>
                <w:t xml:space="preserve"> SKYRIUS</w:t>
              </w:r>
            </w:p>
            <w:p>
              <w:pPr>
                <w:widowControl w:val="0"/>
                <w:jc w:val="center"/>
                <w:rPr>
                  <w:b/>
                  <w:bCs/>
                  <w:lang w:eastAsia="lt-LT"/>
                </w:rPr>
              </w:pPr>
              <w:sdt>
                <w:sdtPr>
                  <w:alias w:val="Pavadinimas"/>
                  <w:tag w:val="title_93ca7947e77c4edfaa6d67a5fc673f11"/>
                  <w:lock w:val="sdtLocked"/>
                  <w:richText/>
                </w:sdtPr>
                <w:sdtContent>
                  <w:r>
                    <w:rPr>
                      <w:b/>
                      <w:bCs/>
                      <w:lang w:eastAsia="lt-LT"/>
                    </w:rPr>
                    <w:t>ENERGIJOS IŠTEKLIŲ BIRŽOS OPERATORIAUS VIEŠAI SKELBIAMA INFORMACIJA</w:t>
                  </w:r>
                </w:sdtContent>
              </w:sdt>
            </w:p>
            <w:p>
              <w:pPr>
                <w:widowControl w:val="0"/>
                <w:jc w:val="center"/>
                <w:rPr>
                  <w:b/>
                  <w:bCs/>
                  <w:lang w:eastAsia="lt-LT"/>
                </w:rPr>
              </w:pPr>
            </w:p>
            <w:sdt>
              <w:sdtPr>
                <w:alias w:val="12 p."/>
                <w:tag w:val="part_4012b5f94bd3447fb7720e846a0ad575"/>
                <w:lock w:val="sdtLocked"/>
                <w:richText/>
              </w:sdtPr>
              <w:sdtContent>
                <w:p>
                  <w:pPr>
                    <w:widowControl w:val="0"/>
                    <w:suppressAutoHyphens/>
                    <w:ind w:firstLine="720"/>
                    <w:textAlignment w:val="center"/>
                    <w:rPr>
                      <w:color w:val="000000"/>
                      <w:lang w:eastAsia="lt-LT"/>
                    </w:rPr>
                  </w:pPr>
                  <w:sdt>
                    <w:sdtPr>
                      <w:alias w:val="Numeris"/>
                      <w:tag w:val="nr_4012b5f94bd3447fb7720e846a0ad575"/>
                      <w:lock w:val="sdtLocked"/>
                      <w:richText/>
                    </w:sdtPr>
                    <w:sdtContent>
                      <w:r>
                        <w:rPr>
                          <w:lang w:eastAsia="lt-LT"/>
                        </w:rPr>
                        <w:t>12</w:t>
                      </w:r>
                    </w:sdtContent>
                  </w:sdt>
                  <w:r>
                    <w:rPr>
                      <w:lang w:eastAsia="lt-LT"/>
                    </w:rPr>
                    <w:t xml:space="preserve">. Asmuo, turintis energijos išteklių biržos operatoriaus licenciją, </w:t>
                  </w:r>
                  <w:r>
                    <w:rPr>
                      <w:color w:val="000000"/>
                      <w:lang w:eastAsia="lt-LT"/>
                    </w:rPr>
                    <w:t xml:space="preserve">vadovaudamasis Aprašo 3 punktu, </w:t>
                  </w:r>
                  <w:r>
                    <w:rPr>
                      <w:color w:val="000000"/>
                    </w:rPr>
                    <w:t>nuolat skelbia tokią informaciją</w:t>
                  </w:r>
                  <w:r>
                    <w:t>:</w:t>
                  </w:r>
                </w:p>
                <w:sdt>
                  <w:sdtPr>
                    <w:alias w:val="12.1 pp."/>
                    <w:tag w:val="part_725146168f6b4be4875eef4097bf4511"/>
                    <w:lock w:val="sdtLocked"/>
                    <w:richText/>
                  </w:sdtPr>
                  <w:sdtContent>
                    <w:p>
                      <w:pPr>
                        <w:widowControl w:val="0"/>
                        <w:suppressAutoHyphens/>
                        <w:ind w:firstLine="720"/>
                        <w:jc w:val="both"/>
                        <w:textAlignment w:val="center"/>
                        <w:rPr>
                          <w:color w:val="000000"/>
                          <w:lang w:eastAsia="lt-LT"/>
                        </w:rPr>
                      </w:pPr>
                      <w:sdt>
                        <w:sdtPr>
                          <w:alias w:val="Numeris"/>
                          <w:tag w:val="nr_725146168f6b4be4875eef4097bf4511"/>
                          <w:lock w:val="sdtLocked"/>
                          <w:richText/>
                        </w:sdtPr>
                        <w:sdtContent>
                          <w:r>
                            <w:rPr>
                              <w:color w:val="000000"/>
                              <w:lang w:eastAsia="lt-LT"/>
                            </w:rPr>
                            <w:t>12.1</w:t>
                          </w:r>
                        </w:sdtContent>
                      </w:sdt>
                      <w:r>
                        <w:rPr>
                          <w:color w:val="000000"/>
                          <w:lang w:eastAsia="lt-LT"/>
                        </w:rPr>
                        <w:t>. apibendrintus statistinius savaitės ir mėnesio prekybos biržoje duomenis apie perkamus ir parduodamus atskirų biokuro rūšių kiekius ir kainas;</w:t>
                      </w:r>
                    </w:p>
                  </w:sdtContent>
                </w:sdt>
                <w:sdt>
                  <w:sdtPr>
                    <w:alias w:val="12.2 pp."/>
                    <w:tag w:val="part_c31ab38a16784ef18f433da5fe41ba8c"/>
                    <w:lock w:val="sdtLocked"/>
                    <w:richText/>
                  </w:sdtPr>
                  <w:sdtContent>
                    <w:p>
                      <w:pPr>
                        <w:ind w:firstLine="720"/>
                        <w:textAlignment w:val="center"/>
                        <w:rPr>
                          <w:lang w:eastAsia="lt-LT"/>
                        </w:rPr>
                      </w:pPr>
                      <w:sdt>
                        <w:sdtPr>
                          <w:alias w:val="Numeris"/>
                          <w:tag w:val="nr_c31ab38a16784ef18f433da5fe41ba8c"/>
                          <w:lock w:val="sdtLocked"/>
                          <w:richText/>
                        </w:sdtPr>
                        <w:sdtContent>
                          <w:r>
                            <w:rPr>
                              <w:lang w:eastAsia="lt-LT"/>
                            </w:rPr>
                            <w:t>12.2</w:t>
                          </w:r>
                        </w:sdtContent>
                      </w:sdt>
                      <w:r>
                        <w:rPr>
                          <w:lang w:eastAsia="lt-LT"/>
                        </w:rPr>
                        <w:t xml:space="preserve">. likus ne mažiau kaip 1 savaitei informaciją apie vieno ar kelių produktų prekybos energijos išteklių biržoje sustabdymą. </w:t>
                      </w:r>
                    </w:p>
                    <w:p>
                      <w:pPr>
                        <w:ind w:firstLine="720"/>
                        <w:jc w:val="both"/>
                        <w:rPr>
                          <w:szCs w:val="24"/>
                        </w:rPr>
                      </w:pPr>
                    </w:p>
                  </w:sdtContent>
                </w:sdt>
              </w:sdtContent>
            </w:sdt>
          </w:sdtContent>
        </w:sdt>
        <w:sdt>
          <w:sdtPr>
            <w:alias w:val="skyrius"/>
            <w:tag w:val="part_3dd0986523ec407cb8522223accbefec"/>
            <w:lock w:val="sdtLocked"/>
            <w:richText/>
          </w:sdtPr>
          <w:sdtContent>
            <w:p>
              <w:pPr>
                <w:widowControl w:val="0"/>
                <w:suppressAutoHyphens/>
                <w:jc w:val="center"/>
                <w:textAlignment w:val="center"/>
                <w:rPr>
                  <w:b/>
                  <w:bCs/>
                  <w:lang w:eastAsia="lt-LT"/>
                </w:rPr>
              </w:pPr>
              <w:sdt>
                <w:sdtPr>
                  <w:alias w:val="Numeris"/>
                  <w:tag w:val="nr_3dd0986523ec407cb8522223accbefec"/>
                  <w:lock w:val="sdtLocked"/>
                  <w:richText/>
                </w:sdtPr>
                <w:sdtContent>
                  <w:r>
                    <w:rPr>
                      <w:b/>
                      <w:bCs/>
                      <w:lang w:eastAsia="lt-LT"/>
                    </w:rPr>
                    <w:t>IV</w:t>
                  </w:r>
                </w:sdtContent>
              </w:sdt>
              <w:r>
                <w:rPr>
                  <w:b/>
                  <w:bCs/>
                  <w:lang w:eastAsia="lt-LT"/>
                </w:rPr>
                <w:t xml:space="preserve"> SKYRIUS</w:t>
              </w:r>
            </w:p>
            <w:p>
              <w:pPr>
                <w:widowControl w:val="0"/>
                <w:suppressAutoHyphens/>
                <w:ind w:firstLine="720"/>
                <w:jc w:val="center"/>
                <w:textAlignment w:val="center"/>
                <w:rPr>
                  <w:b/>
                  <w:bCs/>
                  <w:lang w:eastAsia="lt-LT"/>
                </w:rPr>
              </w:pPr>
              <w:sdt>
                <w:sdtPr>
                  <w:alias w:val="Pavadinimas"/>
                  <w:tag w:val="title_3dd0986523ec407cb8522223accbefec"/>
                  <w:lock w:val="sdtLocked"/>
                  <w:richText/>
                </w:sdtPr>
                <w:sdtContent>
                  <w:r>
                    <w:rPr>
                      <w:b/>
                      <w:bCs/>
                      <w:lang w:eastAsia="lt-LT"/>
                    </w:rPr>
                    <w:t>TARYBOS VIEŠAI SKELBIAMOS INFORMACIJOS SKELBIMO MASTAS, TVARKA IR SĄLYGOS</w:t>
                  </w:r>
                </w:sdtContent>
              </w:sdt>
            </w:p>
            <w:p>
              <w:pPr>
                <w:widowControl w:val="0"/>
                <w:suppressAutoHyphens/>
                <w:ind w:firstLine="720"/>
                <w:jc w:val="center"/>
                <w:textAlignment w:val="center"/>
                <w:rPr>
                  <w:color w:val="000000"/>
                  <w:szCs w:val="24"/>
                  <w:lang w:eastAsia="lt-LT"/>
                </w:rPr>
              </w:pPr>
            </w:p>
            <w:sdt>
              <w:sdtPr>
                <w:alias w:val="13 p."/>
                <w:tag w:val="part_37c021ad6f104796a4b5bee01f5994ce"/>
                <w:lock w:val="sdtLocked"/>
                <w:richText/>
              </w:sdtPr>
              <w:sdtContent>
                <w:p>
                  <w:pPr>
                    <w:widowControl w:val="0"/>
                    <w:suppressAutoHyphens/>
                    <w:ind w:firstLine="720"/>
                    <w:jc w:val="both"/>
                    <w:textAlignment w:val="center"/>
                    <w:rPr>
                      <w:color w:val="000000"/>
                      <w:lang w:eastAsia="lt-LT"/>
                    </w:rPr>
                  </w:pPr>
                  <w:sdt>
                    <w:sdtPr>
                      <w:alias w:val="Numeris"/>
                      <w:tag w:val="nr_37c021ad6f104796a4b5bee01f5994ce"/>
                      <w:lock w:val="sdtLocked"/>
                      <w:richText/>
                    </w:sdtPr>
                    <w:sdtContent>
                      <w:r>
                        <w:rPr>
                          <w:color w:val="000000"/>
                          <w:lang w:eastAsia="lt-LT"/>
                        </w:rPr>
                        <w:t>13</w:t>
                      </w:r>
                    </w:sdtContent>
                  </w:sdt>
                  <w:r>
                    <w:rPr>
                      <w:color w:val="000000"/>
                      <w:lang w:eastAsia="lt-LT"/>
                    </w:rPr>
                    <w:t>. Taryba, neatskleisdama informacijos, kuri laikoma komercine (gamybine) ar profesine paslaptimi, apie atskirus rinkos dalyvius ar atskirus sandorius, Tarybos interneto svetainėje skelbia informaciją, padedančią užtikrinti rinkos skaidrumą, konkurencingumą ir kontrolę.</w:t>
                  </w:r>
                </w:p>
              </w:sdtContent>
            </w:sdt>
            <w:sdt>
              <w:sdtPr>
                <w:alias w:val="14 p."/>
                <w:tag w:val="part_7d7663a097c640dba927409c173bbc90"/>
                <w:lock w:val="sdtLocked"/>
                <w:richText/>
              </w:sdtPr>
              <w:sdtContent>
                <w:p>
                  <w:pPr>
                    <w:widowControl w:val="0"/>
                    <w:suppressAutoHyphens/>
                    <w:ind w:firstLine="720"/>
                    <w:jc w:val="both"/>
                    <w:textAlignment w:val="center"/>
                    <w:rPr>
                      <w:color w:val="000000"/>
                      <w:lang w:eastAsia="lt-LT"/>
                    </w:rPr>
                  </w:pPr>
                  <w:sdt>
                    <w:sdtPr>
                      <w:alias w:val="Numeris"/>
                      <w:tag w:val="nr_7d7663a097c640dba927409c173bbc90"/>
                      <w:lock w:val="sdtLocked"/>
                      <w:richText/>
                    </w:sdtPr>
                    <w:sdtContent>
                      <w:r>
                        <w:rPr>
                          <w:color w:val="000000"/>
                          <w:lang w:eastAsia="lt-LT"/>
                        </w:rPr>
                        <w:t>14</w:t>
                      </w:r>
                    </w:sdtContent>
                  </w:sdt>
                  <w:r>
                    <w:rPr>
                      <w:color w:val="000000"/>
                      <w:lang w:eastAsia="lt-LT"/>
                    </w:rPr>
                    <w:t>. Taryba savo interneto svetainėje:</w:t>
                  </w:r>
                </w:p>
                <w:sdt>
                  <w:sdtPr>
                    <w:alias w:val="14.1 pp."/>
                    <w:tag w:val="part_7ac5672111084152855dd3df5f4eeeee"/>
                    <w:lock w:val="sdtLocked"/>
                    <w:richText/>
                  </w:sdtPr>
                  <w:sdtContent>
                    <w:p>
                      <w:pPr>
                        <w:widowControl w:val="0"/>
                        <w:suppressAutoHyphens/>
                        <w:ind w:firstLine="720"/>
                        <w:jc w:val="both"/>
                        <w:textAlignment w:val="center"/>
                        <w:rPr>
                          <w:lang w:eastAsia="lt-LT"/>
                        </w:rPr>
                      </w:pPr>
                      <w:sdt>
                        <w:sdtPr>
                          <w:alias w:val="Numeris"/>
                          <w:tag w:val="nr_7ac5672111084152855dd3df5f4eeeee"/>
                          <w:lock w:val="sdtLocked"/>
                          <w:richText/>
                        </w:sdtPr>
                        <w:sdtContent>
                          <w:r>
                            <w:rPr>
                              <w:color w:val="000000"/>
                              <w:lang w:eastAsia="lt-LT"/>
                            </w:rPr>
                            <w:t>14.1</w:t>
                          </w:r>
                        </w:sdtContent>
                      </w:sdt>
                      <w:r>
                        <w:rPr>
                          <w:color w:val="000000"/>
                          <w:lang w:eastAsia="lt-LT"/>
                        </w:rPr>
                        <w:t xml:space="preserve">. </w:t>
                      </w:r>
                      <w:r>
                        <w:rPr>
                          <w:lang w:eastAsia="lt-LT"/>
                        </w:rPr>
                        <w:t>nuolat skelbia ir, įvykus pasikeitimams, atnaujina tokią informaciją:</w:t>
                      </w:r>
                    </w:p>
                    <w:sdt>
                      <w:sdtPr>
                        <w:alias w:val="14.1.1 pp."/>
                        <w:tag w:val="part_fc3ff40857c44e4eaca72cb10c888278"/>
                        <w:lock w:val="sdtLocked"/>
                        <w:richText/>
                      </w:sdtPr>
                      <w:sdtContent>
                        <w:p>
                          <w:pPr>
                            <w:widowControl w:val="0"/>
                            <w:suppressAutoHyphens/>
                            <w:ind w:firstLine="720"/>
                            <w:jc w:val="both"/>
                            <w:textAlignment w:val="center"/>
                            <w:rPr>
                              <w:lang w:eastAsia="lt-LT"/>
                            </w:rPr>
                          </w:pPr>
                          <w:sdt>
                            <w:sdtPr>
                              <w:alias w:val="Numeris"/>
                              <w:tag w:val="nr_fc3ff40857c44e4eaca72cb10c888278"/>
                              <w:lock w:val="sdtLocked"/>
                              <w:richText/>
                            </w:sdtPr>
                            <w:sdtContent>
                              <w:r>
                                <w:rPr>
                                  <w:lang w:eastAsia="lt-LT"/>
                                </w:rPr>
                                <w:t>14.1.1</w:t>
                              </w:r>
                            </w:sdtContent>
                          </w:sdt>
                          <w:r>
                            <w:rPr>
                              <w:lang w:eastAsia="lt-LT"/>
                            </w:rPr>
                            <w:t>. licencijuojamos ar leidimais reguliuojamos veiklos paslaugų kainas, gamtinių dujų tarifus buitiniams vartotojams;</w:t>
                          </w:r>
                        </w:p>
                      </w:sdtContent>
                    </w:sdt>
                    <w:sdt>
                      <w:sdtPr>
                        <w:alias w:val="14.1.2 pp."/>
                        <w:tag w:val="part_594d6ec7f2bf4e729ff9183945452283"/>
                        <w:lock w:val="sdtLocked"/>
                        <w:richText/>
                      </w:sdtPr>
                      <w:sdtContent>
                        <w:p>
                          <w:pPr>
                            <w:widowControl w:val="0"/>
                            <w:suppressAutoHyphens/>
                            <w:ind w:firstLine="720"/>
                            <w:jc w:val="both"/>
                            <w:textAlignment w:val="center"/>
                            <w:rPr>
                              <w:lang w:eastAsia="lt-LT"/>
                            </w:rPr>
                          </w:pPr>
                          <w:sdt>
                            <w:sdtPr>
                              <w:alias w:val="Numeris"/>
                              <w:tag w:val="nr_594d6ec7f2bf4e729ff9183945452283"/>
                              <w:lock w:val="sdtLocked"/>
                              <w:richText/>
                            </w:sdtPr>
                            <w:sdtContent>
                              <w:r>
                                <w:rPr>
                                  <w:lang w:eastAsia="lt-LT"/>
                                </w:rPr>
                                <w:t>14.1.2</w:t>
                              </w:r>
                            </w:sdtContent>
                          </w:sdt>
                          <w:r>
                            <w:rPr>
                              <w:lang w:eastAsia="lt-LT"/>
                            </w:rPr>
                            <w:t>. atsiskaitomųjų karšto vandens apskaitos prietaisų aptarnavimo mokesčius;</w:t>
                          </w:r>
                        </w:p>
                      </w:sdtContent>
                    </w:sdt>
                    <w:sdt>
                      <w:sdtPr>
                        <w:alias w:val="14.1.3 pp."/>
                        <w:tag w:val="part_8ec24e70807a4836b63b9f18ca2a2976"/>
                        <w:lock w:val="sdtLocked"/>
                        <w:richText/>
                      </w:sdtPr>
                      <w:sdtContent>
                        <w:p>
                          <w:pPr>
                            <w:widowControl w:val="0"/>
                            <w:suppressAutoHyphens/>
                            <w:ind w:firstLine="720"/>
                            <w:jc w:val="both"/>
                            <w:textAlignment w:val="center"/>
                            <w:rPr>
                              <w:lang w:eastAsia="lt-LT"/>
                            </w:rPr>
                          </w:pPr>
                          <w:sdt>
                            <w:sdtPr>
                              <w:alias w:val="Numeris"/>
                              <w:tag w:val="nr_8ec24e70807a4836b63b9f18ca2a2976"/>
                              <w:lock w:val="sdtLocked"/>
                              <w:richText/>
                            </w:sdtPr>
                            <w:sdtContent>
                              <w:r>
                                <w:rPr>
                                  <w:lang w:eastAsia="lt-LT"/>
                                </w:rPr>
                                <w:t>14.1.3</w:t>
                              </w:r>
                            </w:sdtContent>
                          </w:sdt>
                          <w:r>
                            <w:rPr>
                              <w:lang w:eastAsia="lt-LT"/>
                            </w:rPr>
                            <w:t>. gamtinių dujų ir elektros energetikos sektoriaus perdavimo sistemos operatoriaus ir skirstymo sistemos operatoriaus dešimties metų tinklo plėtros plano įgyvendinimo vertinimo rezultatus;</w:t>
                          </w:r>
                        </w:p>
                      </w:sdtContent>
                    </w:sdt>
                    <w:sdt>
                      <w:sdtPr>
                        <w:alias w:val="14.1.4 pp."/>
                        <w:tag w:val="part_fbc10c5aac6349ee8c2cfbab09e8698c"/>
                        <w:lock w:val="sdtLocked"/>
                        <w:richText/>
                      </w:sdtPr>
                      <w:sdtContent>
                        <w:p>
                          <w:pPr>
                            <w:widowControl w:val="0"/>
                            <w:suppressAutoHyphens/>
                            <w:ind w:firstLine="720"/>
                            <w:jc w:val="both"/>
                            <w:textAlignment w:val="center"/>
                            <w:rPr>
                              <w:lang w:eastAsia="lt-LT"/>
                            </w:rPr>
                          </w:pPr>
                          <w:sdt>
                            <w:sdtPr>
                              <w:alias w:val="Numeris"/>
                              <w:tag w:val="nr_fbc10c5aac6349ee8c2cfbab09e8698c"/>
                              <w:lock w:val="sdtLocked"/>
                              <w:richText/>
                            </w:sdtPr>
                            <w:sdtContent>
                              <w:r>
                                <w:rPr>
                                  <w:lang w:eastAsia="lt-LT"/>
                                </w:rPr>
                                <w:t>14.1.4</w:t>
                              </w:r>
                            </w:sdtContent>
                          </w:sdt>
                          <w:r>
                            <w:rPr>
                              <w:lang w:eastAsia="lt-LT"/>
                            </w:rPr>
                            <w:t>. tais atvejais, kai Taryba atlieka gerą praktinį pavyzdį turinčių Lietuvos ir/ar Europos Sąjungos šalių palyginamų ar analogiškų gamtinių dujų įmonių lyginamąją analizę, ji skelbiama Tarybos tinklalapyje ne vėliau kaip prieš savaitę iki reguliuojamų kainų gamtinių dujų sektoriuje nustatymo;</w:t>
                          </w:r>
                        </w:p>
                      </w:sdtContent>
                    </w:sdt>
                    <w:sdt>
                      <w:sdtPr>
                        <w:alias w:val="14.1.5 pp."/>
                        <w:tag w:val="part_fb8cfd6c07bc4504bc7d8fb198701a71"/>
                        <w:lock w:val="sdtLocked"/>
                        <w:richText/>
                      </w:sdtPr>
                      <w:sdtContent>
                        <w:p>
                          <w:pPr>
                            <w:widowControl w:val="0"/>
                            <w:suppressAutoHyphens/>
                            <w:ind w:firstLine="720"/>
                            <w:jc w:val="both"/>
                            <w:textAlignment w:val="center"/>
                            <w:rPr>
                              <w:color w:val="000000"/>
                              <w:lang w:eastAsia="lt-LT"/>
                            </w:rPr>
                          </w:pPr>
                          <w:sdt>
                            <w:sdtPr>
                              <w:alias w:val="Numeris"/>
                              <w:tag w:val="nr_fb8cfd6c07bc4504bc7d8fb198701a71"/>
                              <w:lock w:val="sdtLocked"/>
                              <w:richText/>
                            </w:sdtPr>
                            <w:sdtContent>
                              <w:r>
                                <w:rPr>
                                  <w:color w:val="000000"/>
                                  <w:lang w:eastAsia="lt-LT"/>
                                </w:rPr>
                                <w:t>14.1.5</w:t>
                              </w:r>
                            </w:sdtContent>
                          </w:sdt>
                          <w:r>
                            <w:rPr>
                              <w:color w:val="000000"/>
                              <w:lang w:eastAsia="lt-LT"/>
                            </w:rPr>
                            <w:t>. nepriklausomų šilumos gamintojų sąrašą, informaciją apie nepriklausomų šilumos gamintojų pripažinimą ar nepripažinimą nereguliuojamais;</w:t>
                          </w:r>
                        </w:p>
                      </w:sdtContent>
                    </w:sdt>
                    <w:sdt>
                      <w:sdtPr>
                        <w:alias w:val="14.1.6 pp."/>
                        <w:tag w:val="part_72b9d91664f9484ebbda077e4a35651e"/>
                        <w:lock w:val="sdtLocked"/>
                        <w:richText/>
                      </w:sdtPr>
                      <w:sdtContent>
                        <w:p>
                          <w:pPr>
                            <w:widowControl w:val="0"/>
                            <w:suppressAutoHyphens/>
                            <w:ind w:firstLine="720"/>
                            <w:jc w:val="both"/>
                            <w:textAlignment w:val="center"/>
                            <w:rPr>
                              <w:color w:val="000000"/>
                              <w:lang w:eastAsia="lt-LT"/>
                            </w:rPr>
                          </w:pPr>
                          <w:sdt>
                            <w:sdtPr>
                              <w:alias w:val="Numeris"/>
                              <w:tag w:val="nr_72b9d91664f9484ebbda077e4a35651e"/>
                              <w:lock w:val="sdtLocked"/>
                              <w:richText/>
                            </w:sdtPr>
                            <w:sdtContent>
                              <w:r>
                                <w:rPr>
                                  <w:color w:val="000000"/>
                                  <w:lang w:eastAsia="lt-LT"/>
                                </w:rPr>
                                <w:t>14.1.6</w:t>
                              </w:r>
                            </w:sdtContent>
                          </w:sdt>
                          <w:r>
                            <w:rPr>
                              <w:color w:val="000000"/>
                              <w:lang w:eastAsia="lt-LT"/>
                            </w:rPr>
                            <w:t>. Tarybos nustatytus alternatyvaus šilumos šaltinio techninius-ekonominius rodiklius;</w:t>
                          </w:r>
                        </w:p>
                      </w:sdtContent>
                    </w:sdt>
                    <w:sdt>
                      <w:sdtPr>
                        <w:alias w:val="14.1.7 pp."/>
                        <w:tag w:val="part_e18c9f15aaa44024a0f993bc63b2403d"/>
                        <w:lock w:val="sdtLocked"/>
                        <w:richText/>
                      </w:sdtPr>
                      <w:sdtContent>
                        <w:p>
                          <w:pPr>
                            <w:widowControl w:val="0"/>
                            <w:suppressAutoHyphens/>
                            <w:ind w:firstLine="720"/>
                            <w:jc w:val="both"/>
                            <w:textAlignment w:val="center"/>
                            <w:rPr>
                              <w:color w:val="000000"/>
                              <w:lang w:eastAsia="lt-LT"/>
                            </w:rPr>
                          </w:pPr>
                          <w:sdt>
                            <w:sdtPr>
                              <w:alias w:val="Numeris"/>
                              <w:tag w:val="nr_e18c9f15aaa44024a0f993bc63b2403d"/>
                              <w:lock w:val="sdtLocked"/>
                              <w:richText/>
                            </w:sdtPr>
                            <w:sdtContent>
                              <w:r>
                                <w:rPr>
                                  <w:color w:val="000000"/>
                                  <w:lang w:eastAsia="lt-LT"/>
                                </w:rPr>
                                <w:t>14.1.7</w:t>
                              </w:r>
                            </w:sdtContent>
                          </w:sdt>
                          <w:r>
                            <w:rPr>
                              <w:color w:val="000000"/>
                              <w:lang w:eastAsia="lt-LT"/>
                            </w:rPr>
                            <w:t>. maksimalias šilumos suvartojimo normas daugiabučių namų butams ir kitoms patalpoms šildyti;</w:t>
                          </w:r>
                        </w:p>
                      </w:sdtContent>
                    </w:sdt>
                    <w:sdt>
                      <w:sdtPr>
                        <w:alias w:val="14.1.8 pp."/>
                        <w:tag w:val="part_3583efc778f747609bfce7a6c5b85f90"/>
                        <w:lock w:val="sdtLocked"/>
                        <w:richText/>
                      </w:sdtPr>
                      <w:sdtContent>
                        <w:p>
                          <w:pPr>
                            <w:widowControl w:val="0"/>
                            <w:suppressAutoHyphens/>
                            <w:ind w:firstLine="720"/>
                            <w:jc w:val="both"/>
                            <w:textAlignment w:val="center"/>
                            <w:rPr>
                              <w:color w:val="000000"/>
                              <w:lang w:eastAsia="lt-LT"/>
                            </w:rPr>
                          </w:pPr>
                          <w:sdt>
                            <w:sdtPr>
                              <w:alias w:val="Numeris"/>
                              <w:tag w:val="nr_3583efc778f747609bfce7a6c5b85f90"/>
                              <w:lock w:val="sdtLocked"/>
                              <w:richText/>
                            </w:sdtPr>
                            <w:sdtContent>
                              <w:r>
                                <w:rPr>
                                  <w:color w:val="000000"/>
                                  <w:lang w:eastAsia="lt-LT"/>
                                </w:rPr>
                                <w:t>14.1.8</w:t>
                              </w:r>
                            </w:sdtContent>
                          </w:sdt>
                          <w:r>
                            <w:rPr>
                              <w:color w:val="000000"/>
                              <w:lang w:eastAsia="lt-LT"/>
                            </w:rPr>
                            <w:t xml:space="preserve">. biodujų supirkimo į gamtinių dujų sistemas tarifus ateinantiems kalendoriniams metams ne vėliau kaip prieš mėnesį iki jų taikymo pradžios; </w:t>
                          </w:r>
                        </w:p>
                      </w:sdtContent>
                    </w:sdt>
                    <w:sdt>
                      <w:sdtPr>
                        <w:alias w:val="14.1.9 pp."/>
                        <w:tag w:val="part_48f8b523c7484c1eb160c48584ef3e8d"/>
                        <w:lock w:val="sdtLocked"/>
                        <w:richText/>
                      </w:sdtPr>
                      <w:sdtContent>
                        <w:p>
                          <w:pPr>
                            <w:widowControl w:val="0"/>
                            <w:suppressAutoHyphens/>
                            <w:ind w:firstLine="720"/>
                            <w:jc w:val="both"/>
                            <w:textAlignment w:val="center"/>
                            <w:rPr>
                              <w:color w:val="000000"/>
                              <w:lang w:eastAsia="lt-LT"/>
                            </w:rPr>
                          </w:pPr>
                          <w:sdt>
                            <w:sdtPr>
                              <w:alias w:val="Numeris"/>
                              <w:tag w:val="nr_48f8b523c7484c1eb160c48584ef3e8d"/>
                              <w:lock w:val="sdtLocked"/>
                              <w:richText/>
                            </w:sdtPr>
                            <w:sdtContent>
                              <w:r>
                                <w:rPr>
                                  <w:color w:val="000000"/>
                                  <w:lang w:eastAsia="lt-LT"/>
                                </w:rPr>
                                <w:t>14.1.9</w:t>
                              </w:r>
                            </w:sdtContent>
                          </w:sdt>
                          <w:r>
                            <w:rPr>
                              <w:color w:val="000000"/>
                              <w:lang w:eastAsia="lt-LT"/>
                            </w:rPr>
                            <w:t>. gamtinių dujų ir elektros energijos tarifų struktūrą;</w:t>
                          </w:r>
                        </w:p>
                      </w:sdtContent>
                    </w:sdt>
                    <w:sdt>
                      <w:sdtPr>
                        <w:alias w:val="14.1.10 pp."/>
                        <w:tag w:val="part_b0e7a7d181684fc8b61a7681c59c07a6"/>
                        <w:lock w:val="sdtLocked"/>
                        <w:richText/>
                      </w:sdtPr>
                      <w:sdtContent>
                        <w:p>
                          <w:pPr>
                            <w:widowControl w:val="0"/>
                            <w:suppressAutoHyphens/>
                            <w:ind w:firstLine="720"/>
                            <w:jc w:val="both"/>
                            <w:textAlignment w:val="center"/>
                            <w:rPr>
                              <w:color w:val="000000"/>
                              <w:lang w:eastAsia="lt-LT"/>
                            </w:rPr>
                          </w:pPr>
                          <w:sdt>
                            <w:sdtPr>
                              <w:alias w:val="Numeris"/>
                              <w:tag w:val="nr_b0e7a7d181684fc8b61a7681c59c07a6"/>
                              <w:lock w:val="sdtLocked"/>
                              <w:richText/>
                            </w:sdtPr>
                            <w:sdtContent>
                              <w:r>
                                <w:rPr>
                                  <w:color w:val="000000"/>
                                  <w:lang w:eastAsia="lt-LT"/>
                                </w:rPr>
                                <w:t>14.1.10</w:t>
                              </w:r>
                            </w:sdtContent>
                          </w:sdt>
                          <w:r>
                            <w:rPr>
                              <w:color w:val="000000"/>
                              <w:lang w:eastAsia="lt-LT"/>
                            </w:rPr>
                            <w:t>. kartą per metus suderintus prijungimo prie gamtinių dujų sistemos įkainius;</w:t>
                          </w:r>
                        </w:p>
                      </w:sdtContent>
                    </w:sdt>
                    <w:sdt>
                      <w:sdtPr>
                        <w:alias w:val="14.1.11 pp."/>
                        <w:tag w:val="part_24424f90453040b8a35007a33e29b895"/>
                        <w:lock w:val="sdtLocked"/>
                        <w:richText/>
                      </w:sdtPr>
                      <w:sdtContent>
                        <w:p>
                          <w:pPr>
                            <w:widowControl w:val="0"/>
                            <w:suppressAutoHyphens/>
                            <w:ind w:firstLine="720"/>
                            <w:jc w:val="both"/>
                            <w:textAlignment w:val="center"/>
                            <w:rPr>
                              <w:color w:val="000000"/>
                              <w:lang w:eastAsia="lt-LT"/>
                            </w:rPr>
                          </w:pPr>
                          <w:sdt>
                            <w:sdtPr>
                              <w:alias w:val="Numeris"/>
                              <w:tag w:val="nr_24424f90453040b8a35007a33e29b895"/>
                              <w:lock w:val="sdtLocked"/>
                              <w:richText/>
                            </w:sdtPr>
                            <w:sdtContent>
                              <w:r>
                                <w:rPr>
                                  <w:color w:val="000000"/>
                                  <w:lang w:eastAsia="lt-LT"/>
                                </w:rPr>
                                <w:t>14.1.11</w:t>
                              </w:r>
                            </w:sdtContent>
                          </w:sdt>
                          <w:r>
                            <w:rPr>
                              <w:color w:val="000000"/>
                              <w:lang w:eastAsia="lt-LT"/>
                            </w:rPr>
                            <w:t>. kasmet apibendrintą informaciją apie per ataskaitinius metus iš vartotojų gautus skundus, prašymus ir paklausimus;</w:t>
                          </w:r>
                        </w:p>
                      </w:sdtContent>
                    </w:sdt>
                    <w:sdt>
                      <w:sdtPr>
                        <w:alias w:val="14.1.12 pp."/>
                        <w:tag w:val="part_a35b6228d29f4aa49813bcacce15f2f6"/>
                        <w:lock w:val="sdtLocked"/>
                        <w:richText/>
                      </w:sdtPr>
                      <w:sdtContent>
                        <w:p>
                          <w:pPr>
                            <w:widowControl w:val="0"/>
                            <w:suppressAutoHyphens/>
                            <w:ind w:firstLine="720"/>
                            <w:jc w:val="both"/>
                            <w:textAlignment w:val="center"/>
                            <w:rPr>
                              <w:color w:val="000000"/>
                              <w:lang w:eastAsia="lt-LT"/>
                            </w:rPr>
                          </w:pPr>
                          <w:sdt>
                            <w:sdtPr>
                              <w:alias w:val="Numeris"/>
                              <w:tag w:val="nr_a35b6228d29f4aa49813bcacce15f2f6"/>
                              <w:lock w:val="sdtLocked"/>
                              <w:richText/>
                            </w:sdtPr>
                            <w:sdtContent>
                              <w:r>
                                <w:rPr>
                                  <w:color w:val="000000"/>
                                  <w:lang w:eastAsia="lt-LT"/>
                                </w:rPr>
                                <w:t>14.1.12</w:t>
                              </w:r>
                            </w:sdtContent>
                          </w:sdt>
                          <w:r>
                            <w:rPr>
                              <w:color w:val="000000"/>
                              <w:lang w:eastAsia="lt-LT"/>
                            </w:rPr>
                            <w:t>. pusmetines gamtinių dujų ir elektros energetikos rinkos rinkų stebėsenos ataskaitas;</w:t>
                          </w:r>
                        </w:p>
                      </w:sdtContent>
                    </w:sdt>
                    <w:sdt>
                      <w:sdtPr>
                        <w:alias w:val="14.1.13 pp."/>
                        <w:tag w:val="part_a702b9c330514202b4a8d6906ff60c58"/>
                        <w:lock w:val="sdtLocked"/>
                        <w:richText/>
                      </w:sdtPr>
                      <w:sdtContent>
                        <w:p>
                          <w:pPr>
                            <w:widowControl w:val="0"/>
                            <w:suppressAutoHyphens/>
                            <w:ind w:firstLine="720"/>
                            <w:jc w:val="both"/>
                            <w:textAlignment w:val="center"/>
                            <w:rPr>
                              <w:color w:val="000000"/>
                              <w:lang w:eastAsia="lt-LT"/>
                            </w:rPr>
                          </w:pPr>
                          <w:sdt>
                            <w:sdtPr>
                              <w:alias w:val="Numeris"/>
                              <w:tag w:val="nr_a702b9c330514202b4a8d6906ff60c58"/>
                              <w:lock w:val="sdtLocked"/>
                              <w:richText/>
                            </w:sdtPr>
                            <w:sdtContent>
                              <w:r>
                                <w:rPr>
                                  <w:color w:val="000000"/>
                                  <w:lang w:eastAsia="lt-LT"/>
                                </w:rPr>
                                <w:t>14.1.13</w:t>
                              </w:r>
                            </w:sdtContent>
                          </w:sdt>
                          <w:r>
                            <w:rPr>
                              <w:color w:val="000000"/>
                              <w:lang w:eastAsia="lt-LT"/>
                            </w:rPr>
                            <w:t>. metinę gamtinių dujų tranzito per Lietuvos Respublikos teritoriją srautų stebėsenos ataskaitą;</w:t>
                          </w:r>
                        </w:p>
                      </w:sdtContent>
                    </w:sdt>
                    <w:sdt>
                      <w:sdtPr>
                        <w:alias w:val="14.1.14 pp."/>
                        <w:tag w:val="part_b4ef3e905176437f85f661c2f5c59de6"/>
                        <w:lock w:val="sdtLocked"/>
                        <w:richText/>
                      </w:sdtPr>
                      <w:sdtContent>
                        <w:p>
                          <w:pPr>
                            <w:widowControl w:val="0"/>
                            <w:suppressAutoHyphens/>
                            <w:ind w:firstLine="720"/>
                            <w:jc w:val="both"/>
                            <w:textAlignment w:val="center"/>
                            <w:rPr>
                              <w:color w:val="000000"/>
                              <w:lang w:eastAsia="lt-LT"/>
                            </w:rPr>
                          </w:pPr>
                          <w:sdt>
                            <w:sdtPr>
                              <w:alias w:val="Numeris"/>
                              <w:tag w:val="nr_b4ef3e905176437f85f661c2f5c59de6"/>
                              <w:lock w:val="sdtLocked"/>
                              <w:richText/>
                            </w:sdtPr>
                            <w:sdtContent>
                              <w:r>
                                <w:rPr>
                                  <w:color w:val="000000"/>
                                  <w:lang w:eastAsia="lt-LT"/>
                                </w:rPr>
                                <w:t>14.1.14</w:t>
                              </w:r>
                            </w:sdtContent>
                          </w:sdt>
                          <w:r>
                            <w:rPr>
                              <w:color w:val="000000"/>
                              <w:lang w:eastAsia="lt-LT"/>
                            </w:rPr>
                            <w:t>. ketvirtines energijos išteklių rinkos stebėsenos ataskaitas;</w:t>
                          </w:r>
                        </w:p>
                      </w:sdtContent>
                    </w:sdt>
                    <w:sdt>
                      <w:sdtPr>
                        <w:alias w:val="14.1.15 pp."/>
                        <w:tag w:val="part_cb42a2ff60794402b19ed2d71a7d22dc"/>
                        <w:lock w:val="sdtLocked"/>
                        <w:richText/>
                      </w:sdtPr>
                      <w:sdtContent>
                        <w:p>
                          <w:pPr>
                            <w:widowControl w:val="0"/>
                            <w:suppressAutoHyphens/>
                            <w:ind w:firstLine="720"/>
                            <w:jc w:val="both"/>
                            <w:textAlignment w:val="center"/>
                            <w:rPr>
                              <w:color w:val="000000"/>
                              <w:lang w:eastAsia="lt-LT"/>
                            </w:rPr>
                          </w:pPr>
                          <w:sdt>
                            <w:sdtPr>
                              <w:alias w:val="Numeris"/>
                              <w:tag w:val="nr_cb42a2ff60794402b19ed2d71a7d22dc"/>
                              <w:lock w:val="sdtLocked"/>
                              <w:richText/>
                            </w:sdtPr>
                            <w:sdtContent>
                              <w:r>
                                <w:rPr>
                                  <w:color w:val="000000"/>
                                  <w:lang w:eastAsia="lt-LT"/>
                                </w:rPr>
                                <w:t>14.1.15</w:t>
                              </w:r>
                            </w:sdtContent>
                          </w:sdt>
                          <w:r>
                            <w:rPr>
                              <w:color w:val="000000"/>
                              <w:lang w:eastAsia="lt-LT"/>
                            </w:rPr>
                            <w:t xml:space="preserve">. du kartus per metus gamtinių dujų kainų buitiniams vartotojams palyginimą Baltijos ir Europos šalyse. </w:t>
                          </w:r>
                        </w:p>
                      </w:sdtContent>
                    </w:sdt>
                    <w:sdt>
                      <w:sdtPr>
                        <w:alias w:val="14.1.16 pp."/>
                        <w:tag w:val="part_2d0b1e84dc204915bdf3abe252e96660"/>
                        <w:lock w:val="sdtLocked"/>
                        <w:richText/>
                      </w:sdtPr>
                      <w:sdtContent>
                        <w:p>
                          <w:pPr>
                            <w:widowControl w:val="0"/>
                            <w:suppressAutoHyphens/>
                            <w:ind w:firstLine="720"/>
                            <w:jc w:val="both"/>
                            <w:textAlignment w:val="center"/>
                            <w:rPr>
                              <w:color w:val="000000"/>
                              <w:lang w:eastAsia="lt-LT"/>
                            </w:rPr>
                          </w:pPr>
                          <w:sdt>
                            <w:sdtPr>
                              <w:alias w:val="Numeris"/>
                              <w:tag w:val="nr_2d0b1e84dc204915bdf3abe252e96660"/>
                              <w:lock w:val="sdtLocked"/>
                              <w:richText/>
                            </w:sdtPr>
                            <w:sdtContent>
                              <w:r>
                                <w:rPr>
                                  <w:color w:val="000000"/>
                                  <w:lang w:eastAsia="lt-LT"/>
                                </w:rPr>
                                <w:t>14.1.16</w:t>
                              </w:r>
                            </w:sdtContent>
                          </w:sdt>
                          <w:r>
                            <w:rPr>
                              <w:color w:val="000000"/>
                              <w:lang w:eastAsia="lt-LT"/>
                            </w:rPr>
                            <w:t>. Asmenų viešai skelbiamos informacijos sąrašus. Sąrašai skirti Asmenų informavimui ir nepanaikina Asmenų pareigos viešai skelbti teisės aktuose numatytos informacijos tuo atveju, kai viešai skelbiamos informacijos sąrašai nėra atnaujinti arba viešai skelbiamos informacijos sąrašuose Asmenų pagal teisės aktus privaloma viešai skelbti informacija nenumatyta.  </w:t>
                          </w:r>
                        </w:p>
                      </w:sdtContent>
                    </w:sdt>
                  </w:sdtContent>
                </w:sdt>
                <w:sdt>
                  <w:sdtPr>
                    <w:alias w:val="14.2 pp."/>
                    <w:tag w:val="part_7332919fee304ab4b44aeb5b53bcbd9c"/>
                    <w:lock w:val="sdtLocked"/>
                    <w:richText/>
                  </w:sdtPr>
                  <w:sdtContent>
                    <w:p>
                      <w:pPr>
                        <w:widowControl w:val="0"/>
                        <w:suppressAutoHyphens/>
                        <w:ind w:firstLine="720"/>
                        <w:jc w:val="both"/>
                        <w:textAlignment w:val="center"/>
                        <w:rPr>
                          <w:color w:val="000000"/>
                          <w:lang w:eastAsia="lt-LT"/>
                        </w:rPr>
                      </w:pPr>
                      <w:sdt>
                        <w:sdtPr>
                          <w:alias w:val="Numeris"/>
                          <w:tag w:val="nr_7332919fee304ab4b44aeb5b53bcbd9c"/>
                          <w:lock w:val="sdtLocked"/>
                          <w:richText/>
                        </w:sdtPr>
                        <w:sdtContent>
                          <w:r>
                            <w:rPr>
                              <w:color w:val="000000"/>
                              <w:lang w:eastAsia="lt-LT"/>
                            </w:rPr>
                            <w:t>14.2</w:t>
                          </w:r>
                        </w:sdtContent>
                      </w:sdt>
                      <w:r>
                        <w:rPr>
                          <w:color w:val="000000"/>
                          <w:lang w:eastAsia="lt-LT"/>
                        </w:rPr>
                        <w:t>. kartą per mėnesį paskelbia ir, įvykus pasikeitimams, atnaujina tokią informaciją:</w:t>
                      </w:r>
                    </w:p>
                    <w:sdt>
                      <w:sdtPr>
                        <w:alias w:val="14.2.1 pp."/>
                        <w:tag w:val="part_bebecf955b7d42e4b2251b9956794e26"/>
                        <w:lock w:val="sdtLocked"/>
                        <w:richText/>
                      </w:sdtPr>
                      <w:sdtContent>
                        <w:p>
                          <w:pPr>
                            <w:widowControl w:val="0"/>
                            <w:suppressAutoHyphens/>
                            <w:ind w:firstLine="720"/>
                            <w:jc w:val="both"/>
                            <w:textAlignment w:val="center"/>
                            <w:rPr>
                              <w:color w:val="000000"/>
                              <w:lang w:eastAsia="lt-LT"/>
                            </w:rPr>
                          </w:pPr>
                          <w:sdt>
                            <w:sdtPr>
                              <w:alias w:val="Numeris"/>
                              <w:tag w:val="nr_bebecf955b7d42e4b2251b9956794e26"/>
                              <w:lock w:val="sdtLocked"/>
                              <w:richText/>
                            </w:sdtPr>
                            <w:sdtContent>
                              <w:r>
                                <w:rPr>
                                  <w:color w:val="000000"/>
                                  <w:lang w:eastAsia="lt-LT"/>
                                </w:rPr>
                                <w:t>14.2.1</w:t>
                              </w:r>
                            </w:sdtContent>
                          </w:sdt>
                          <w:r>
                            <w:rPr>
                              <w:color w:val="000000"/>
                              <w:lang w:eastAsia="lt-LT"/>
                            </w:rPr>
                            <w:t>. atnaujintą informaciją apie šilumos ir karšto vandens kainas bei jų struktūrą, reguliuojamų nepriklausomų šilumos gamintojų šilumos gamybos, geriamojo vandens tiekimo, nuotekų tvarkymo bei pardavimo kainas, paviršinių nuotekų tvarkymo kainas;</w:t>
                          </w:r>
                        </w:p>
                      </w:sdtContent>
                    </w:sdt>
                    <w:sdt>
                      <w:sdtPr>
                        <w:alias w:val="14.2.2 pp."/>
                        <w:tag w:val="part_88d02703408b4da6855363020617936a"/>
                        <w:lock w:val="sdtLocked"/>
                        <w:richText/>
                      </w:sdtPr>
                      <w:sdtContent>
                        <w:p>
                          <w:pPr>
                            <w:widowControl w:val="0"/>
                            <w:suppressAutoHyphens/>
                            <w:ind w:firstLine="720"/>
                            <w:jc w:val="both"/>
                            <w:textAlignment w:val="center"/>
                            <w:rPr>
                              <w:color w:val="000000"/>
                              <w:lang w:eastAsia="lt-LT"/>
                            </w:rPr>
                          </w:pPr>
                          <w:sdt>
                            <w:sdtPr>
                              <w:alias w:val="Numeris"/>
                              <w:tag w:val="nr_88d02703408b4da6855363020617936a"/>
                              <w:lock w:val="sdtLocked"/>
                              <w:richText/>
                            </w:sdtPr>
                            <w:sdtContent>
                              <w:r>
                                <w:rPr>
                                  <w:color w:val="000000"/>
                                  <w:lang w:eastAsia="lt-LT"/>
                                </w:rPr>
                                <w:t>14.2.2</w:t>
                              </w:r>
                            </w:sdtContent>
                          </w:sdt>
                          <w:r>
                            <w:rPr>
                              <w:color w:val="000000"/>
                              <w:lang w:eastAsia="lt-LT"/>
                            </w:rPr>
                            <w:t>. atnaujintus duomenis apie šilumos tiekėjų ir reguliuojamų nepriklausomų šilumos gamintojų taikomas nepadengtų kuro sąnaudų ar papildomai gautų pajamų dedamąsias;</w:t>
                          </w:r>
                        </w:p>
                      </w:sdtContent>
                    </w:sdt>
                    <w:sdt>
                      <w:sdtPr>
                        <w:alias w:val="14.2.3 pp."/>
                        <w:tag w:val="part_4a418fc93d824cca80ac6bb3bb907a53"/>
                        <w:lock w:val="sdtLocked"/>
                        <w:richText/>
                      </w:sdtPr>
                      <w:sdtContent>
                        <w:p>
                          <w:pPr>
                            <w:spacing w:line="259" w:lineRule="auto"/>
                            <w:ind w:firstLine="720"/>
                            <w:jc w:val="both"/>
                            <w:rPr>
                              <w:color w:val="000000"/>
                              <w:lang w:eastAsia="lt-LT"/>
                            </w:rPr>
                          </w:pPr>
                          <w:sdt>
                            <w:sdtPr>
                              <w:alias w:val="Numeris"/>
                              <w:tag w:val="nr_4a418fc93d824cca80ac6bb3bb907a53"/>
                              <w:lock w:val="sdtLocked"/>
                              <w:richText/>
                            </w:sdtPr>
                            <w:sdtContent>
                              <w:r>
                                <w:rPr>
                                  <w:color w:val="000000"/>
                                  <w:lang w:eastAsia="lt-LT"/>
                                </w:rPr>
                                <w:t>14.2.3</w:t>
                              </w:r>
                            </w:sdtContent>
                          </w:sdt>
                          <w:r>
                            <w:rPr>
                              <w:color w:val="000000"/>
                              <w:lang w:eastAsia="lt-LT"/>
                            </w:rPr>
                            <w:t>. kiekvieną mėnesį importuojamų į Lietuvą gamtinių dujų vidutinę mėnesio kainą.</w:t>
                          </w:r>
                        </w:p>
                      </w:sdtContent>
                    </w:sdt>
                  </w:sdtContent>
                </w:sdt>
              </w:sdtContent>
            </w:sdt>
            <w:sdt>
              <w:sdtPr>
                <w:alias w:val="15 p."/>
                <w:tag w:val="part_2600cdacc8014fd6a2ed6e7083e2148d"/>
                <w:lock w:val="sdtLocked"/>
                <w:richText/>
              </w:sdtPr>
              <w:sdtContent>
                <w:p>
                  <w:pPr>
                    <w:widowControl w:val="0"/>
                    <w:suppressAutoHyphens/>
                    <w:ind w:firstLine="720"/>
                    <w:jc w:val="both"/>
                    <w:textAlignment w:val="center"/>
                    <w:rPr>
                      <w:color w:val="000000"/>
                      <w:lang w:eastAsia="lt-LT"/>
                    </w:rPr>
                  </w:pPr>
                  <w:sdt>
                    <w:sdtPr>
                      <w:alias w:val="Numeris"/>
                      <w:tag w:val="nr_2600cdacc8014fd6a2ed6e7083e2148d"/>
                      <w:lock w:val="sdtLocked"/>
                      <w:richText/>
                    </w:sdtPr>
                    <w:sdtContent>
                      <w:r>
                        <w:rPr>
                          <w:color w:val="000000"/>
                          <w:lang w:eastAsia="lt-LT"/>
                        </w:rPr>
                        <w:t>15</w:t>
                      </w:r>
                    </w:sdtContent>
                  </w:sdt>
                  <w:r>
                    <w:rPr>
                      <w:color w:val="000000"/>
                      <w:lang w:eastAsia="lt-LT"/>
                    </w:rPr>
                    <w:t>. Tarybai kituose teisės aktuose gali būti nustatyti papildomi reikalavimai viešai skelbiamai informacijai.</w:t>
                  </w:r>
                </w:p>
              </w:sdtContent>
            </w:sdt>
            <w:sdt>
              <w:sdtPr>
                <w:alias w:val="16 p."/>
                <w:tag w:val="part_3d059f8bd91e4365aab9e55927fffc59"/>
                <w:lock w:val="sdtLocked"/>
                <w:richText/>
              </w:sdtPr>
              <w:sdtContent>
                <w:p>
                  <w:pPr>
                    <w:widowControl w:val="0"/>
                    <w:ind w:firstLine="720"/>
                    <w:jc w:val="both"/>
                    <w:rPr>
                      <w:b/>
                      <w:szCs w:val="24"/>
                      <w:lang w:eastAsia="lt-LT"/>
                    </w:rPr>
                  </w:pPr>
                  <w:sdt>
                    <w:sdtPr>
                      <w:alias w:val="Numeris"/>
                      <w:tag w:val="nr_3d059f8bd91e4365aab9e55927fffc59"/>
                      <w:lock w:val="sdtLocked"/>
                      <w:richText/>
                    </w:sdtPr>
                    <w:sdtContent>
                      <w:r>
                        <w:rPr>
                          <w:color w:val="000000"/>
                          <w:lang w:eastAsia="lt-LT"/>
                        </w:rPr>
                        <w:t>16</w:t>
                      </w:r>
                    </w:sdtContent>
                  </w:sdt>
                  <w:r>
                    <w:rPr>
                      <w:color w:val="000000"/>
                      <w:lang w:eastAsia="lt-LT"/>
                    </w:rPr>
                    <w:t>. Tais atvejais, kai Taryba, gavusi listinguojamos energetikos įmonės informaciją, nurodytą kaip konfidencialią ir viešai neatskleistą, pagal teisės aktų reikalavimus privalo šią informaciją paviešinti, prieš skelbdama šią informaciją viešai, Taryba informuoja energetikos įmonę.</w:t>
                  </w:r>
                </w:p>
                <w:p>
                  <w:pPr>
                    <w:widowControl w:val="0"/>
                    <w:jc w:val="center"/>
                    <w:rPr>
                      <w:b/>
                      <w:bCs/>
                      <w:lang w:eastAsia="lt-LT"/>
                    </w:rPr>
                  </w:pPr>
                </w:p>
              </w:sdtContent>
            </w:sdt>
          </w:sdtContent>
        </w:sdt>
        <w:sdt>
          <w:sdtPr>
            <w:alias w:val="skyrius"/>
            <w:tag w:val="part_ff0360be7f8842b9be001022f01419fe"/>
            <w:lock w:val="sdtLocked"/>
            <w:richText/>
          </w:sdtPr>
          <w:sdtContent>
            <w:p>
              <w:pPr>
                <w:widowControl w:val="0"/>
                <w:jc w:val="center"/>
                <w:rPr>
                  <w:b/>
                  <w:bCs/>
                  <w:lang w:eastAsia="lt-LT"/>
                </w:rPr>
              </w:pPr>
              <w:sdt>
                <w:sdtPr>
                  <w:alias w:val="Numeris"/>
                  <w:tag w:val="nr_ff0360be7f8842b9be001022f01419fe"/>
                  <w:lock w:val="sdtLocked"/>
                  <w:richText/>
                </w:sdtPr>
                <w:sdtContent>
                  <w:r>
                    <w:rPr>
                      <w:b/>
                      <w:bCs/>
                      <w:lang w:eastAsia="lt-LT"/>
                    </w:rPr>
                    <w:t>V</w:t>
                  </w:r>
                </w:sdtContent>
              </w:sdt>
              <w:r>
                <w:rPr>
                  <w:b/>
                  <w:bCs/>
                  <w:lang w:eastAsia="lt-LT"/>
                </w:rPr>
                <w:t xml:space="preserve"> SKYRIUS</w:t>
              </w:r>
            </w:p>
            <w:p>
              <w:pPr>
                <w:widowControl w:val="0"/>
                <w:jc w:val="center"/>
                <w:rPr>
                  <w:b/>
                  <w:bCs/>
                  <w:lang w:eastAsia="lt-LT"/>
                </w:rPr>
              </w:pPr>
              <w:sdt>
                <w:sdtPr>
                  <w:alias w:val="Pavadinimas"/>
                  <w:tag w:val="title_ff0360be7f8842b9be001022f01419fe"/>
                  <w:lock w:val="sdtLocked"/>
                  <w:richText/>
                </w:sdtPr>
                <w:sdtContent>
                  <w:r>
                    <w:rPr>
                      <w:b/>
                      <w:bCs/>
                      <w:lang w:eastAsia="lt-LT"/>
                    </w:rPr>
                    <w:t>BAIGIAMOSIOS NUOSTATOS</w:t>
                  </w:r>
                </w:sdtContent>
              </w:sdt>
            </w:p>
            <w:p>
              <w:pPr>
                <w:widowControl w:val="0"/>
                <w:suppressAutoHyphens/>
                <w:ind w:firstLine="720"/>
                <w:jc w:val="both"/>
                <w:textAlignment w:val="center"/>
                <w:rPr>
                  <w:color w:val="000000"/>
                  <w:szCs w:val="24"/>
                  <w:lang w:eastAsia="lt-LT"/>
                </w:rPr>
              </w:pPr>
            </w:p>
            <w:sdt>
              <w:sdtPr>
                <w:alias w:val="17 p."/>
                <w:tag w:val="part_9036eeb528664fbca67ffd97360080a6"/>
                <w:lock w:val="sdtLocked"/>
                <w:richText/>
              </w:sdtPr>
              <w:sdtContent>
                <w:p>
                  <w:pPr>
                    <w:widowControl w:val="0"/>
                    <w:suppressAutoHyphens/>
                    <w:ind w:firstLine="720"/>
                    <w:jc w:val="both"/>
                    <w:textAlignment w:val="center"/>
                    <w:rPr>
                      <w:color w:val="000000"/>
                      <w:lang w:eastAsia="lt-LT"/>
                    </w:rPr>
                  </w:pPr>
                  <w:sdt>
                    <w:sdtPr>
                      <w:alias w:val="Numeris"/>
                      <w:tag w:val="nr_9036eeb528664fbca67ffd97360080a6"/>
                      <w:lock w:val="sdtLocked"/>
                      <w:richText/>
                    </w:sdtPr>
                    <w:sdtContent>
                      <w:r>
                        <w:rPr>
                          <w:color w:val="000000"/>
                          <w:lang w:eastAsia="lt-LT"/>
                        </w:rPr>
                        <w:t>17</w:t>
                      </w:r>
                    </w:sdtContent>
                  </w:sdt>
                  <w:r>
                    <w:rPr>
                      <w:color w:val="000000"/>
                      <w:lang w:eastAsia="lt-LT"/>
                    </w:rPr>
                    <w:t>. Asmenys, pažeidę Aprašo nuostatas, atsako teisės aktų nustatyta tvarka.</w:t>
                  </w:r>
                </w:p>
              </w:sdtContent>
            </w:sdt>
            <w:sdt>
              <w:sdtPr>
                <w:alias w:val="18 p."/>
                <w:tag w:val="part_0ea178bb565f41b49d62452d62ae1e6e"/>
                <w:lock w:val="sdtLocked"/>
                <w:richText/>
              </w:sdtPr>
              <w:sdtContent>
                <w:p>
                  <w:pPr>
                    <w:widowControl w:val="0"/>
                    <w:ind w:firstLine="720"/>
                    <w:jc w:val="both"/>
                    <w:rPr>
                      <w:color w:val="000000"/>
                      <w:lang w:eastAsia="lt-LT"/>
                    </w:rPr>
                  </w:pPr>
                  <w:sdt>
                    <w:sdtPr>
                      <w:alias w:val="Numeris"/>
                      <w:tag w:val="nr_0ea178bb565f41b49d62452d62ae1e6e"/>
                      <w:lock w:val="sdtLocked"/>
                      <w:richText/>
                    </w:sdtPr>
                    <w:sdtContent>
                      <w:r>
                        <w:rPr>
                          <w:color w:val="000000"/>
                          <w:lang w:eastAsia="lt-LT"/>
                        </w:rPr>
                        <w:t>18</w:t>
                      </w:r>
                    </w:sdtContent>
                  </w:sdt>
                  <w:r>
                    <w:rPr>
                      <w:color w:val="000000"/>
                      <w:lang w:eastAsia="lt-LT"/>
                    </w:rPr>
                    <w:t>. Tarybos veiksmai ar neveikimas įgyvendinant Aprašą gali būti skundžiami teisės aktų nustatyta tvarka.</w:t>
                  </w:r>
                </w:p>
              </w:sdtContent>
            </w:sdt>
          </w:sdtContent>
        </w:sdt>
        <w:sdt>
          <w:sdtPr>
            <w:alias w:val="pabaiga"/>
            <w:tag w:val="part_fa797291cbe242768c6663afc639c414"/>
            <w:lock w:val="sdtLocked"/>
            <w:richText/>
          </w:sdtPr>
          <w:sdtContent>
            <w:p>
              <w:pPr>
                <w:widowControl w:val="0"/>
                <w:jc w:val="center"/>
                <w:rPr>
                  <w:lang w:eastAsia="lt-LT"/>
                </w:rPr>
              </w:pPr>
              <w:r>
                <w:rPr>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3de4d90387011ea829bc2bea81c1194">
            <w:r w:rsidRPr="00532B9F">
              <w:rPr>
                <w:rFonts w:ascii="Times New Roman" w:eastAsia="MS Mincho" w:hAnsi="Times New Roman"/>
                <w:sz w:val="20"/>
                <w:iCs/>
                <w:color w:val="0000FF" w:themeColor="hyperlink"/>
                <w:u w:val="single"/>
              </w:rPr>
              <w:t>O3E-42</w:t>
            </w:r>
          </w:fldSimple>
          <w:r>
            <w:rPr>
              <w:rFonts w:ascii="Times New Roman" w:eastAsia="MS Mincho" w:hAnsi="Times New Roman"/>
              <w:sz w:val="20"/>
              <w:iCs/>
            </w:rPr>
            <w:t>,
2020-01-16,
paskelbta TAR 2020-01-17, i. k. 2020-00701                </w:t>
          </w:r>
        </w:p>
        <w:p>
          <w:pPr>
            <w:jc w:val="both"/>
            <w:rPr>
              <w:rFonts w:ascii="Times New Roman" w:hAnsi="Times New Roman"/>
            </w:rPr>
          </w:pPr>
          <w:r>
            <w:rPr>
              <w:rFonts w:ascii="Times New Roman" w:hAnsi="Times New Roman"/>
              <w:sz w:val="20"/>
            </w:rPr>
            <w:t>Dėl Valstybinės energetikos reguliavimo tarybos 2019 m. rugpjūčio 2 d. nutarimo Nr. O3E-296 „Dėl Viešai skelbiamos informacijos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Yu Mincho">
    <w:altName w:val="MS PMincho"/>
    <w:panose1 w:val="00000000000000000000"/>
    <w:charset w:val="80"/>
    <w:family w:val="roman"/>
    <w:notTrueType/>
    <w:pitch w:val="default"/>
  </w:font>
  <w:font w:name="Arial">
    <w:panose1 w:val="020B0604020202020204"/>
    <w:charset w:val="BA"/>
    <w:family w:val="swiss"/>
    <w:pitch w:val="variable"/>
    <w:sig w:usb0="E0002EFF" w:usb1="C000785B" w:usb2="00000009" w:usb3="00000000" w:csb0="000001FF" w:csb1="00000000"/>
  </w:font>
  <w:font w:name="Yu Gothic Light">
    <w:altName w:val="MS PMincho"/>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rPr>
        <w:lang w:val="lt-LT"/>
      </w:rPr>
      <w:t>2</w:t>
    </w:r>
    <w:r>
      <w:fldChar w:fldCharType="end"/>
    </w:r>
  </w:p>
  <w:p>
    <w:pPr>
      <w:widowControl w:val="0"/>
      <w:tabs>
        <w:tab w:val="center" w:pos="4819"/>
        <w:tab w:val="right" w:pos="9638"/>
      </w:tabs>
      <w:ind w:firstLine="720"/>
      <w:rPr>
        <w:szCs w:val="24"/>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rPr>
        <w:szCs w:val="24"/>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rPr>
        <w:lang w:val="lt-LT"/>
      </w:rPr>
      <w:t>2</w:t>
    </w:r>
    <w:r>
      <w:fldChar w:fldCharType="end"/>
    </w:r>
  </w:p>
  <w:p>
    <w:pPr>
      <w:widowControl w:val="0"/>
      <w:tabs>
        <w:tab w:val="center" w:pos="4819"/>
        <w:tab w:val="right" w:pos="9638"/>
      </w:tabs>
      <w:ind w:firstLine="720"/>
      <w:rPr>
        <w:szCs w:val="24"/>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widowControl w:val="0"/>
      <w:tabs>
        <w:tab w:val="center" w:pos="4819"/>
        <w:tab w:val="right" w:pos="9638"/>
      </w:tabs>
      <w:rPr>
        <w:szCs w:val="24"/>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bordersDoNotSurroundHeader/>
  <w:bordersDoNotSurroundFooter/>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10241"/>
  </w:hdrShapeDefaults>
  <w:footnotePr>
    <w:footnote w:id="-1"/>
    <w:footnote w:id="0"/>
    <w:footnote w:id="1"/>
  </w:footnotePr>
  <w:endnotePr>
    <w:endnote w:id="-1"/>
    <w:endnote w:id="0"/>
    <w:endnote w:id="1"/>
  </w:endnotePr>
  <w:compat>
    <w:spaceForUL/>
    <w:balanceSingleByteDoubleByteWidth/>
    <w:doNotLeaveBackslashAlone/>
    <w:ulTrailSpace/>
    <w:adjustLineHeightInTable/>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96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7577D01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val="en-US"/>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val="en-US"/>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val="en-US"/>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val="en-US"/>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92634947">
      <w:bodyDiv w:val="1"/>
      <w:marLeft w:val="0"/>
      <w:marRight w:val="0"/>
      <w:marTop w:val="0"/>
      <w:marBottom w:val="0"/>
      <w:divBdr>
        <w:top w:val="none" w:sz="0" w:space="0" w:color="auto"/>
        <w:left w:val="none" w:sz="0" w:space="0" w:color="auto"/>
        <w:bottom w:val="none" w:sz="0" w:space="0" w:color="auto"/>
        <w:right w:val="none" w:sz="0" w:space="0" w:color="auto"/>
      </w:divBdr>
    </w:div>
    <w:div w:id="341471751">
      <w:bodyDiv w:val="1"/>
      <w:marLeft w:val="0"/>
      <w:marRight w:val="0"/>
      <w:marTop w:val="0"/>
      <w:marBottom w:val="0"/>
      <w:divBdr>
        <w:top w:val="none" w:sz="0" w:space="0" w:color="auto"/>
        <w:left w:val="none" w:sz="0" w:space="0" w:color="auto"/>
        <w:bottom w:val="none" w:sz="0" w:space="0" w:color="auto"/>
        <w:right w:val="none" w:sz="0" w:space="0" w:color="auto"/>
      </w:divBdr>
    </w:div>
    <w:div w:id="433717319">
      <w:bodyDiv w:val="1"/>
      <w:marLeft w:val="0"/>
      <w:marRight w:val="0"/>
      <w:marTop w:val="0"/>
      <w:marBottom w:val="0"/>
      <w:divBdr>
        <w:top w:val="none" w:sz="0" w:space="0" w:color="auto"/>
        <w:left w:val="none" w:sz="0" w:space="0" w:color="auto"/>
        <w:bottom w:val="none" w:sz="0" w:space="0" w:color="auto"/>
        <w:right w:val="none" w:sz="0" w:space="0" w:color="auto"/>
      </w:divBdr>
    </w:div>
    <w:div w:id="479231756">
      <w:bodyDiv w:val="1"/>
      <w:marLeft w:val="0"/>
      <w:marRight w:val="0"/>
      <w:marTop w:val="0"/>
      <w:marBottom w:val="0"/>
      <w:divBdr>
        <w:top w:val="none" w:sz="0" w:space="0" w:color="auto"/>
        <w:left w:val="none" w:sz="0" w:space="0" w:color="auto"/>
        <w:bottom w:val="none" w:sz="0" w:space="0" w:color="auto"/>
        <w:right w:val="none" w:sz="0" w:space="0" w:color="auto"/>
      </w:divBdr>
    </w:div>
    <w:div w:id="556085754">
      <w:bodyDiv w:val="1"/>
      <w:marLeft w:val="0"/>
      <w:marRight w:val="0"/>
      <w:marTop w:val="0"/>
      <w:marBottom w:val="0"/>
      <w:divBdr>
        <w:top w:val="none" w:sz="0" w:space="0" w:color="auto"/>
        <w:left w:val="none" w:sz="0" w:space="0" w:color="auto"/>
        <w:bottom w:val="none" w:sz="0" w:space="0" w:color="auto"/>
        <w:right w:val="none" w:sz="0" w:space="0" w:color="auto"/>
      </w:divBdr>
      <w:divsChild>
        <w:div w:id="202521384">
          <w:marLeft w:val="0"/>
          <w:marRight w:val="0"/>
          <w:marTop w:val="0"/>
          <w:marBottom w:val="0"/>
          <w:divBdr>
            <w:top w:val="none" w:sz="0" w:space="0" w:color="auto"/>
            <w:left w:val="none" w:sz="0" w:space="0" w:color="auto"/>
            <w:bottom w:val="none" w:sz="0" w:space="0" w:color="auto"/>
            <w:right w:val="none" w:sz="0" w:space="0" w:color="auto"/>
          </w:divBdr>
        </w:div>
        <w:div w:id="435911041">
          <w:marLeft w:val="0"/>
          <w:marRight w:val="0"/>
          <w:marTop w:val="0"/>
          <w:marBottom w:val="0"/>
          <w:divBdr>
            <w:top w:val="none" w:sz="0" w:space="0" w:color="auto"/>
            <w:left w:val="none" w:sz="0" w:space="0" w:color="auto"/>
            <w:bottom w:val="none" w:sz="0" w:space="0" w:color="auto"/>
            <w:right w:val="none" w:sz="0" w:space="0" w:color="auto"/>
          </w:divBdr>
        </w:div>
        <w:div w:id="791940224">
          <w:marLeft w:val="0"/>
          <w:marRight w:val="0"/>
          <w:marTop w:val="0"/>
          <w:marBottom w:val="0"/>
          <w:divBdr>
            <w:top w:val="none" w:sz="0" w:space="0" w:color="auto"/>
            <w:left w:val="none" w:sz="0" w:space="0" w:color="auto"/>
            <w:bottom w:val="none" w:sz="0" w:space="0" w:color="auto"/>
            <w:right w:val="none" w:sz="0" w:space="0" w:color="auto"/>
          </w:divBdr>
        </w:div>
        <w:div w:id="1878349411">
          <w:marLeft w:val="0"/>
          <w:marRight w:val="0"/>
          <w:marTop w:val="0"/>
          <w:marBottom w:val="0"/>
          <w:divBdr>
            <w:top w:val="none" w:sz="0" w:space="0" w:color="auto"/>
            <w:left w:val="none" w:sz="0" w:space="0" w:color="auto"/>
            <w:bottom w:val="none" w:sz="0" w:space="0" w:color="auto"/>
            <w:right w:val="none" w:sz="0" w:space="0" w:color="auto"/>
          </w:divBdr>
        </w:div>
      </w:divsChild>
    </w:div>
    <w:div w:id="664165408">
      <w:bodyDiv w:val="1"/>
      <w:marLeft w:val="0"/>
      <w:marRight w:val="0"/>
      <w:marTop w:val="0"/>
      <w:marBottom w:val="0"/>
      <w:divBdr>
        <w:top w:val="none" w:sz="0" w:space="0" w:color="auto"/>
        <w:left w:val="none" w:sz="0" w:space="0" w:color="auto"/>
        <w:bottom w:val="none" w:sz="0" w:space="0" w:color="auto"/>
        <w:right w:val="none" w:sz="0" w:space="0" w:color="auto"/>
      </w:divBdr>
    </w:div>
    <w:div w:id="834535985">
      <w:bodyDiv w:val="1"/>
      <w:marLeft w:val="0"/>
      <w:marRight w:val="0"/>
      <w:marTop w:val="0"/>
      <w:marBottom w:val="0"/>
      <w:divBdr>
        <w:top w:val="none" w:sz="0" w:space="0" w:color="auto"/>
        <w:left w:val="none" w:sz="0" w:space="0" w:color="auto"/>
        <w:bottom w:val="none" w:sz="0" w:space="0" w:color="auto"/>
        <w:right w:val="none" w:sz="0" w:space="0" w:color="auto"/>
      </w:divBdr>
    </w:div>
    <w:div w:id="897210453">
      <w:bodyDiv w:val="1"/>
      <w:marLeft w:val="0"/>
      <w:marRight w:val="0"/>
      <w:marTop w:val="0"/>
      <w:marBottom w:val="0"/>
      <w:divBdr>
        <w:top w:val="none" w:sz="0" w:space="0" w:color="auto"/>
        <w:left w:val="none" w:sz="0" w:space="0" w:color="auto"/>
        <w:bottom w:val="none" w:sz="0" w:space="0" w:color="auto"/>
        <w:right w:val="none" w:sz="0" w:space="0" w:color="auto"/>
      </w:divBdr>
    </w:div>
    <w:div w:id="934555990">
      <w:bodyDiv w:val="1"/>
      <w:marLeft w:val="0"/>
      <w:marRight w:val="0"/>
      <w:marTop w:val="0"/>
      <w:marBottom w:val="0"/>
      <w:divBdr>
        <w:top w:val="none" w:sz="0" w:space="0" w:color="auto"/>
        <w:left w:val="none" w:sz="0" w:space="0" w:color="auto"/>
        <w:bottom w:val="none" w:sz="0" w:space="0" w:color="auto"/>
        <w:right w:val="none" w:sz="0" w:space="0" w:color="auto"/>
      </w:divBdr>
    </w:div>
    <w:div w:id="1010135291">
      <w:bodyDiv w:val="1"/>
      <w:marLeft w:val="0"/>
      <w:marRight w:val="0"/>
      <w:marTop w:val="0"/>
      <w:marBottom w:val="0"/>
      <w:divBdr>
        <w:top w:val="none" w:sz="0" w:space="0" w:color="auto"/>
        <w:left w:val="none" w:sz="0" w:space="0" w:color="auto"/>
        <w:bottom w:val="none" w:sz="0" w:space="0" w:color="auto"/>
        <w:right w:val="none" w:sz="0" w:space="0" w:color="auto"/>
      </w:divBdr>
    </w:div>
    <w:div w:id="1055618900">
      <w:bodyDiv w:val="1"/>
      <w:marLeft w:val="0"/>
      <w:marRight w:val="0"/>
      <w:marTop w:val="0"/>
      <w:marBottom w:val="0"/>
      <w:divBdr>
        <w:top w:val="none" w:sz="0" w:space="0" w:color="auto"/>
        <w:left w:val="none" w:sz="0" w:space="0" w:color="auto"/>
        <w:bottom w:val="none" w:sz="0" w:space="0" w:color="auto"/>
        <w:right w:val="none" w:sz="0" w:space="0" w:color="auto"/>
      </w:divBdr>
    </w:div>
    <w:div w:id="1113474862">
      <w:bodyDiv w:val="1"/>
      <w:marLeft w:val="0"/>
      <w:marRight w:val="0"/>
      <w:marTop w:val="0"/>
      <w:marBottom w:val="0"/>
      <w:divBdr>
        <w:top w:val="none" w:sz="0" w:space="0" w:color="auto"/>
        <w:left w:val="none" w:sz="0" w:space="0" w:color="auto"/>
        <w:bottom w:val="none" w:sz="0" w:space="0" w:color="auto"/>
        <w:right w:val="none" w:sz="0" w:space="0" w:color="auto"/>
      </w:divBdr>
      <w:divsChild>
        <w:div w:id="1038628769">
          <w:marLeft w:val="0"/>
          <w:marRight w:val="0"/>
          <w:marTop w:val="0"/>
          <w:marBottom w:val="0"/>
          <w:divBdr>
            <w:top w:val="none" w:sz="0" w:space="0" w:color="auto"/>
            <w:left w:val="none" w:sz="0" w:space="0" w:color="auto"/>
            <w:bottom w:val="none" w:sz="0" w:space="0" w:color="auto"/>
            <w:right w:val="none" w:sz="0" w:space="0" w:color="auto"/>
          </w:divBdr>
        </w:div>
        <w:div w:id="1155411215">
          <w:marLeft w:val="0"/>
          <w:marRight w:val="0"/>
          <w:marTop w:val="0"/>
          <w:marBottom w:val="0"/>
          <w:divBdr>
            <w:top w:val="none" w:sz="0" w:space="0" w:color="auto"/>
            <w:left w:val="none" w:sz="0" w:space="0" w:color="auto"/>
            <w:bottom w:val="none" w:sz="0" w:space="0" w:color="auto"/>
            <w:right w:val="none" w:sz="0" w:space="0" w:color="auto"/>
          </w:divBdr>
        </w:div>
      </w:divsChild>
    </w:div>
    <w:div w:id="1294170731">
      <w:bodyDiv w:val="1"/>
      <w:marLeft w:val="0"/>
      <w:marRight w:val="0"/>
      <w:marTop w:val="0"/>
      <w:marBottom w:val="0"/>
      <w:divBdr>
        <w:top w:val="none" w:sz="0" w:space="0" w:color="auto"/>
        <w:left w:val="none" w:sz="0" w:space="0" w:color="auto"/>
        <w:bottom w:val="none" w:sz="0" w:space="0" w:color="auto"/>
        <w:right w:val="none" w:sz="0" w:space="0" w:color="auto"/>
      </w:divBdr>
      <w:divsChild>
        <w:div w:id="105082566">
          <w:marLeft w:val="0"/>
          <w:marRight w:val="0"/>
          <w:marTop w:val="0"/>
          <w:marBottom w:val="0"/>
          <w:divBdr>
            <w:top w:val="none" w:sz="0" w:space="0" w:color="auto"/>
            <w:left w:val="none" w:sz="0" w:space="0" w:color="auto"/>
            <w:bottom w:val="none" w:sz="0" w:space="0" w:color="auto"/>
            <w:right w:val="none" w:sz="0" w:space="0" w:color="auto"/>
          </w:divBdr>
        </w:div>
        <w:div w:id="1891453213">
          <w:marLeft w:val="0"/>
          <w:marRight w:val="0"/>
          <w:marTop w:val="0"/>
          <w:marBottom w:val="0"/>
          <w:divBdr>
            <w:top w:val="none" w:sz="0" w:space="0" w:color="auto"/>
            <w:left w:val="none" w:sz="0" w:space="0" w:color="auto"/>
            <w:bottom w:val="none" w:sz="0" w:space="0" w:color="auto"/>
            <w:right w:val="none" w:sz="0" w:space="0" w:color="auto"/>
          </w:divBdr>
        </w:div>
      </w:divsChild>
    </w:div>
    <w:div w:id="1325235252">
      <w:bodyDiv w:val="1"/>
      <w:marLeft w:val="0"/>
      <w:marRight w:val="0"/>
      <w:marTop w:val="0"/>
      <w:marBottom w:val="0"/>
      <w:divBdr>
        <w:top w:val="none" w:sz="0" w:space="0" w:color="auto"/>
        <w:left w:val="none" w:sz="0" w:space="0" w:color="auto"/>
        <w:bottom w:val="none" w:sz="0" w:space="0" w:color="auto"/>
        <w:right w:val="none" w:sz="0" w:space="0" w:color="auto"/>
      </w:divBdr>
      <w:divsChild>
        <w:div w:id="1102266228">
          <w:marLeft w:val="0"/>
          <w:marRight w:val="0"/>
          <w:marTop w:val="0"/>
          <w:marBottom w:val="0"/>
          <w:divBdr>
            <w:top w:val="none" w:sz="0" w:space="0" w:color="auto"/>
            <w:left w:val="none" w:sz="0" w:space="0" w:color="auto"/>
            <w:bottom w:val="none" w:sz="0" w:space="0" w:color="auto"/>
            <w:right w:val="none" w:sz="0" w:space="0" w:color="auto"/>
          </w:divBdr>
        </w:div>
      </w:divsChild>
    </w:div>
    <w:div w:id="1384134754">
      <w:bodyDiv w:val="1"/>
      <w:marLeft w:val="0"/>
      <w:marRight w:val="0"/>
      <w:marTop w:val="0"/>
      <w:marBottom w:val="0"/>
      <w:divBdr>
        <w:top w:val="none" w:sz="0" w:space="0" w:color="auto"/>
        <w:left w:val="none" w:sz="0" w:space="0" w:color="auto"/>
        <w:bottom w:val="none" w:sz="0" w:space="0" w:color="auto"/>
        <w:right w:val="none" w:sz="0" w:space="0" w:color="auto"/>
      </w:divBdr>
    </w:div>
    <w:div w:id="1414619858">
      <w:bodyDiv w:val="1"/>
      <w:marLeft w:val="0"/>
      <w:marRight w:val="0"/>
      <w:marTop w:val="0"/>
      <w:marBottom w:val="0"/>
      <w:divBdr>
        <w:top w:val="none" w:sz="0" w:space="0" w:color="auto"/>
        <w:left w:val="none" w:sz="0" w:space="0" w:color="auto"/>
        <w:bottom w:val="none" w:sz="0" w:space="0" w:color="auto"/>
        <w:right w:val="none" w:sz="0" w:space="0" w:color="auto"/>
      </w:divBdr>
    </w:div>
    <w:div w:id="1431585946">
      <w:bodyDiv w:val="1"/>
      <w:marLeft w:val="0"/>
      <w:marRight w:val="0"/>
      <w:marTop w:val="0"/>
      <w:marBottom w:val="0"/>
      <w:divBdr>
        <w:top w:val="none" w:sz="0" w:space="0" w:color="auto"/>
        <w:left w:val="none" w:sz="0" w:space="0" w:color="auto"/>
        <w:bottom w:val="none" w:sz="0" w:space="0" w:color="auto"/>
        <w:right w:val="none" w:sz="0" w:space="0" w:color="auto"/>
      </w:divBdr>
    </w:div>
    <w:div w:id="1568611160">
      <w:bodyDiv w:val="1"/>
      <w:marLeft w:val="0"/>
      <w:marRight w:val="0"/>
      <w:marTop w:val="0"/>
      <w:marBottom w:val="0"/>
      <w:divBdr>
        <w:top w:val="none" w:sz="0" w:space="0" w:color="auto"/>
        <w:left w:val="none" w:sz="0" w:space="0" w:color="auto"/>
        <w:bottom w:val="none" w:sz="0" w:space="0" w:color="auto"/>
        <w:right w:val="none" w:sz="0" w:space="0" w:color="auto"/>
      </w:divBdr>
    </w:div>
    <w:div w:id="1597590008">
      <w:bodyDiv w:val="1"/>
      <w:marLeft w:val="0"/>
      <w:marRight w:val="0"/>
      <w:marTop w:val="0"/>
      <w:marBottom w:val="0"/>
      <w:divBdr>
        <w:top w:val="none" w:sz="0" w:space="0" w:color="auto"/>
        <w:left w:val="none" w:sz="0" w:space="0" w:color="auto"/>
        <w:bottom w:val="none" w:sz="0" w:space="0" w:color="auto"/>
        <w:right w:val="none" w:sz="0" w:space="0" w:color="auto"/>
      </w:divBdr>
      <w:divsChild>
        <w:div w:id="243295931">
          <w:marLeft w:val="0"/>
          <w:marRight w:val="0"/>
          <w:marTop w:val="0"/>
          <w:marBottom w:val="0"/>
          <w:divBdr>
            <w:top w:val="none" w:sz="0" w:space="0" w:color="auto"/>
            <w:left w:val="none" w:sz="0" w:space="0" w:color="auto"/>
            <w:bottom w:val="none" w:sz="0" w:space="0" w:color="auto"/>
            <w:right w:val="none" w:sz="0" w:space="0" w:color="auto"/>
          </w:divBdr>
        </w:div>
        <w:div w:id="269162301">
          <w:marLeft w:val="0"/>
          <w:marRight w:val="0"/>
          <w:marTop w:val="0"/>
          <w:marBottom w:val="0"/>
          <w:divBdr>
            <w:top w:val="none" w:sz="0" w:space="0" w:color="auto"/>
            <w:left w:val="none" w:sz="0" w:space="0" w:color="auto"/>
            <w:bottom w:val="none" w:sz="0" w:space="0" w:color="auto"/>
            <w:right w:val="none" w:sz="0" w:space="0" w:color="auto"/>
          </w:divBdr>
        </w:div>
        <w:div w:id="472334530">
          <w:marLeft w:val="0"/>
          <w:marRight w:val="0"/>
          <w:marTop w:val="0"/>
          <w:marBottom w:val="0"/>
          <w:divBdr>
            <w:top w:val="none" w:sz="0" w:space="0" w:color="auto"/>
            <w:left w:val="none" w:sz="0" w:space="0" w:color="auto"/>
            <w:bottom w:val="none" w:sz="0" w:space="0" w:color="auto"/>
            <w:right w:val="none" w:sz="0" w:space="0" w:color="auto"/>
          </w:divBdr>
        </w:div>
        <w:div w:id="674452857">
          <w:marLeft w:val="0"/>
          <w:marRight w:val="0"/>
          <w:marTop w:val="0"/>
          <w:marBottom w:val="0"/>
          <w:divBdr>
            <w:top w:val="none" w:sz="0" w:space="0" w:color="auto"/>
            <w:left w:val="none" w:sz="0" w:space="0" w:color="auto"/>
            <w:bottom w:val="none" w:sz="0" w:space="0" w:color="auto"/>
            <w:right w:val="none" w:sz="0" w:space="0" w:color="auto"/>
          </w:divBdr>
        </w:div>
        <w:div w:id="750389387">
          <w:marLeft w:val="0"/>
          <w:marRight w:val="0"/>
          <w:marTop w:val="0"/>
          <w:marBottom w:val="0"/>
          <w:divBdr>
            <w:top w:val="none" w:sz="0" w:space="0" w:color="auto"/>
            <w:left w:val="none" w:sz="0" w:space="0" w:color="auto"/>
            <w:bottom w:val="none" w:sz="0" w:space="0" w:color="auto"/>
            <w:right w:val="none" w:sz="0" w:space="0" w:color="auto"/>
          </w:divBdr>
        </w:div>
        <w:div w:id="784153468">
          <w:marLeft w:val="0"/>
          <w:marRight w:val="0"/>
          <w:marTop w:val="0"/>
          <w:marBottom w:val="0"/>
          <w:divBdr>
            <w:top w:val="none" w:sz="0" w:space="0" w:color="auto"/>
            <w:left w:val="none" w:sz="0" w:space="0" w:color="auto"/>
            <w:bottom w:val="none" w:sz="0" w:space="0" w:color="auto"/>
            <w:right w:val="none" w:sz="0" w:space="0" w:color="auto"/>
          </w:divBdr>
        </w:div>
        <w:div w:id="865824499">
          <w:marLeft w:val="0"/>
          <w:marRight w:val="0"/>
          <w:marTop w:val="0"/>
          <w:marBottom w:val="0"/>
          <w:divBdr>
            <w:top w:val="none" w:sz="0" w:space="0" w:color="auto"/>
            <w:left w:val="none" w:sz="0" w:space="0" w:color="auto"/>
            <w:bottom w:val="none" w:sz="0" w:space="0" w:color="auto"/>
            <w:right w:val="none" w:sz="0" w:space="0" w:color="auto"/>
          </w:divBdr>
        </w:div>
        <w:div w:id="916138163">
          <w:marLeft w:val="0"/>
          <w:marRight w:val="0"/>
          <w:marTop w:val="0"/>
          <w:marBottom w:val="0"/>
          <w:divBdr>
            <w:top w:val="none" w:sz="0" w:space="0" w:color="auto"/>
            <w:left w:val="none" w:sz="0" w:space="0" w:color="auto"/>
            <w:bottom w:val="none" w:sz="0" w:space="0" w:color="auto"/>
            <w:right w:val="none" w:sz="0" w:space="0" w:color="auto"/>
          </w:divBdr>
        </w:div>
        <w:div w:id="1334912830">
          <w:marLeft w:val="0"/>
          <w:marRight w:val="0"/>
          <w:marTop w:val="0"/>
          <w:marBottom w:val="0"/>
          <w:divBdr>
            <w:top w:val="none" w:sz="0" w:space="0" w:color="auto"/>
            <w:left w:val="none" w:sz="0" w:space="0" w:color="auto"/>
            <w:bottom w:val="none" w:sz="0" w:space="0" w:color="auto"/>
            <w:right w:val="none" w:sz="0" w:space="0" w:color="auto"/>
          </w:divBdr>
        </w:div>
        <w:div w:id="1345782766">
          <w:marLeft w:val="0"/>
          <w:marRight w:val="0"/>
          <w:marTop w:val="0"/>
          <w:marBottom w:val="0"/>
          <w:divBdr>
            <w:top w:val="none" w:sz="0" w:space="0" w:color="auto"/>
            <w:left w:val="none" w:sz="0" w:space="0" w:color="auto"/>
            <w:bottom w:val="none" w:sz="0" w:space="0" w:color="auto"/>
            <w:right w:val="none" w:sz="0" w:space="0" w:color="auto"/>
          </w:divBdr>
        </w:div>
        <w:div w:id="1452895978">
          <w:marLeft w:val="0"/>
          <w:marRight w:val="0"/>
          <w:marTop w:val="0"/>
          <w:marBottom w:val="0"/>
          <w:divBdr>
            <w:top w:val="none" w:sz="0" w:space="0" w:color="auto"/>
            <w:left w:val="none" w:sz="0" w:space="0" w:color="auto"/>
            <w:bottom w:val="none" w:sz="0" w:space="0" w:color="auto"/>
            <w:right w:val="none" w:sz="0" w:space="0" w:color="auto"/>
          </w:divBdr>
        </w:div>
        <w:div w:id="1799034704">
          <w:marLeft w:val="0"/>
          <w:marRight w:val="0"/>
          <w:marTop w:val="0"/>
          <w:marBottom w:val="0"/>
          <w:divBdr>
            <w:top w:val="none" w:sz="0" w:space="0" w:color="auto"/>
            <w:left w:val="none" w:sz="0" w:space="0" w:color="auto"/>
            <w:bottom w:val="none" w:sz="0" w:space="0" w:color="auto"/>
            <w:right w:val="none" w:sz="0" w:space="0" w:color="auto"/>
          </w:divBdr>
        </w:div>
        <w:div w:id="1865904381">
          <w:marLeft w:val="0"/>
          <w:marRight w:val="0"/>
          <w:marTop w:val="0"/>
          <w:marBottom w:val="0"/>
          <w:divBdr>
            <w:top w:val="none" w:sz="0" w:space="0" w:color="auto"/>
            <w:left w:val="none" w:sz="0" w:space="0" w:color="auto"/>
            <w:bottom w:val="none" w:sz="0" w:space="0" w:color="auto"/>
            <w:right w:val="none" w:sz="0" w:space="0" w:color="auto"/>
          </w:divBdr>
        </w:div>
        <w:div w:id="1930235796">
          <w:marLeft w:val="0"/>
          <w:marRight w:val="0"/>
          <w:marTop w:val="0"/>
          <w:marBottom w:val="0"/>
          <w:divBdr>
            <w:top w:val="none" w:sz="0" w:space="0" w:color="auto"/>
            <w:left w:val="none" w:sz="0" w:space="0" w:color="auto"/>
            <w:bottom w:val="none" w:sz="0" w:space="0" w:color="auto"/>
            <w:right w:val="none" w:sz="0" w:space="0" w:color="auto"/>
          </w:divBdr>
        </w:div>
      </w:divsChild>
    </w:div>
    <w:div w:id="1627467887">
      <w:bodyDiv w:val="1"/>
      <w:marLeft w:val="0"/>
      <w:marRight w:val="0"/>
      <w:marTop w:val="0"/>
      <w:marBottom w:val="0"/>
      <w:divBdr>
        <w:top w:val="none" w:sz="0" w:space="0" w:color="auto"/>
        <w:left w:val="none" w:sz="0" w:space="0" w:color="auto"/>
        <w:bottom w:val="none" w:sz="0" w:space="0" w:color="auto"/>
        <w:right w:val="none" w:sz="0" w:space="0" w:color="auto"/>
      </w:divBdr>
    </w:div>
    <w:div w:id="1727072517">
      <w:bodyDiv w:val="1"/>
      <w:marLeft w:val="0"/>
      <w:marRight w:val="0"/>
      <w:marTop w:val="0"/>
      <w:marBottom w:val="0"/>
      <w:divBdr>
        <w:top w:val="none" w:sz="0" w:space="0" w:color="auto"/>
        <w:left w:val="none" w:sz="0" w:space="0" w:color="auto"/>
        <w:bottom w:val="none" w:sz="0" w:space="0" w:color="auto"/>
        <w:right w:val="none" w:sz="0" w:space="0" w:color="auto"/>
      </w:divBdr>
    </w:div>
    <w:div w:id="1758746325">
      <w:bodyDiv w:val="1"/>
      <w:marLeft w:val="0"/>
      <w:marRight w:val="0"/>
      <w:marTop w:val="0"/>
      <w:marBottom w:val="0"/>
      <w:divBdr>
        <w:top w:val="none" w:sz="0" w:space="0" w:color="auto"/>
        <w:left w:val="none" w:sz="0" w:space="0" w:color="auto"/>
        <w:bottom w:val="none" w:sz="0" w:space="0" w:color="auto"/>
        <w:right w:val="none" w:sz="0" w:space="0" w:color="auto"/>
      </w:divBdr>
    </w:div>
    <w:div w:id="2099399210">
      <w:bodyDiv w:val="1"/>
      <w:marLeft w:val="0"/>
      <w:marRight w:val="0"/>
      <w:marTop w:val="0"/>
      <w:marBottom w:val="0"/>
      <w:divBdr>
        <w:top w:val="none" w:sz="0" w:space="0" w:color="auto"/>
        <w:left w:val="none" w:sz="0" w:space="0" w:color="auto"/>
        <w:bottom w:val="none" w:sz="0" w:space="0" w:color="auto"/>
        <w:right w:val="none" w:sz="0" w:space="0" w:color="auto"/>
      </w:divBdr>
    </w:div>
    <w:div w:id="2123987810">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png"/>
  <Relationship Id="rId14" Type="http://schemas.openxmlformats.org/officeDocument/2006/relationships/header" Target="header4.xml"/>
  <Relationship Id="rId15" Type="http://schemas.openxmlformats.org/officeDocument/2006/relationships/header" Target="header5.xml"/>
  <Relationship Id="rId16" Type="http://schemas.openxmlformats.org/officeDocument/2006/relationships/footer" Target="footer4.xml"/>
  <Relationship Id="rId17" Type="http://schemas.openxmlformats.org/officeDocument/2006/relationships/footer" Target="footer5.xml"/>
  <Relationship Id="rId18" Type="http://schemas.openxmlformats.org/officeDocument/2006/relationships/header" Target="header6.xml"/>
  <Relationship Id="rId19" Type="http://schemas.openxmlformats.org/officeDocument/2006/relationships/footer" Target="footer6.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4a4fea4b252148d89a2544149e992b0a" PartId="b10e1d888f4c4cca82e84d0f2a0b88c2">
    <Part Type="preambule" DocPartId="2fe1632b237c44bfb173fb34db5d9ba8" PartId="1a871576e317444385f7cb7746a1b6f4"/>
    <Part Type="punktas" Nr="1" Abbr="1 p." DocPartId="c6d4294dfe9e4099bba7b2a6535a991e" PartId="464e8cae7e634d7e912c2320bde4b880"/>
    <Part Type="punktas" Nr="2" Abbr="2 p." DocPartId="08904355decd44c88309162c8d468374" PartId="bb85f089480846aaad27075f8cf52c8f"/>
    <Part Type="signatura" DocPartId="17d65495ad754231a7e10266e249bb77" PartId="8091140beaa74029808e1f74a77fa283"/>
  </Part>
  <Part Type="patvirtinta" Title="VIEŠAI SKELBIAMOS INFORMACIJOS TVARKOS APRAŠAS" DocPartId="63e1ee7bf6274f2d9cd008e3d37a94a4" PartId="13d81278a6ad4ce28f36233542707b30">
    <Part Type="skyrius" Nr="1" Title="BENDROSIOS NUOSTATOS" DocPartId="611ce5f77c8147b3b5367654b89f0159" PartId="9384839dbfc94188a37190619ea20ab3">
      <Part Type="punktas" Nr="1" Abbr="1 p." DocPartId="bc1586abe0304d6893b6f925911e4859" PartId="6de18e837c1e41449a68b1c278b0e3bb"/>
      <Part Type="punktas" Nr="2" Abbr="2 p." DocPartId="bc431132937f4f018622a27655fd37d4" PartId="4333798d2de0474e9178e580eb9cddcd"/>
      <Part Type="punktas" Nr="3" Abbr="3 p." DocPartId="55258fd3791b4a01bfe0d40054480908" PartId="31c9dca8c58e4d83aa1dc27cf343a9a6">
        <Part Type="papunktis" Nr="3.1" Abbr="3.1 pp." DocPartId="28d1ec3ceb4b48f5aba358ed4b880bd7" PartId="e336101d14ec4b43adb00dc37d20a8ca"/>
        <Part Type="papunktis" Nr="3.2" Abbr="3.2 pp." DocPartId="0cc219a6988d4cf783a5d1fa2ebd13bc" PartId="599cacfb32ac4fb887f53dc8d7c660fb"/>
        <Part Type="papunktis" Nr="3.3" Abbr="3.3 pp." DocPartId="cd22b2595b224a8b8cff4338e4a2d6fe" PartId="b6a4cb3f968449a7b3ef159245b178f0"/>
      </Part>
      <Part Type="punktas" Nr="4" Abbr="4 p." DocPartId="b2055e7edede435987031076616f3705" PartId="3e22c6ddee7d4f6bb56a9f46f13c02de"/>
      <Part Type="punktas" Nr="5" Abbr="5 p." DocPartId="5ac7a61863bf41cdaff01dd7bbba42a8" PartId="55203258a52e4c908a68245209485559"/>
    </Part>
    <Part Type="skyrius" Nr="2" Title="ASMENŲ, VEIKIANČIŲ DUJŲ SEKTORIUJE, VIEŠAI SKELBIAMA INFORMACIJA" DocPartId="06f3e569604940a4b14038f2b4c87af8" PartId="1987edfe49e046c99e25450b39a08dda">
      <Part Type="skirsnis" Nr="1" Title="ASMENŲ, TURINČIŲ GAMTINIŲ DUJŲ PERDAVIMO SISTEMOS OPERATORIAUS LICENCIJĄ, VIEŠAI SKELBIAMA INFORMACIJA" DocPartId="456ca27f57d24b9197d2058ebf75aa68" PartId="d0d7b9b664d947c788ecfdcf01448fc3">
        <Part Type="punktas" Nr="6" Abbr="6 p." DocPartId="580b172de64d4997ad3b6b45aa40b968" PartId="638d136670c743b4b61af8bf116515d5">
          <Part Type="papunktis" Nr="6.1" Abbr="6.1 pp." DocPartId="4e99da972a154e44a76a2db27dd5a11e" PartId="ea21caa6a91f4d72948cfb68b73026b9">
            <Part Type="papunktis" Nr="6.1.1" Abbr="6.1.1 pp." DocPartId="5b8e2c65d46b45209e33e23b2d32d649" PartId="7d61994ea5964d89b4bd68f23562eabb"/>
            <Part Type="papunktis" Nr="6.1.2" Abbr="6.1.2 pp." DocPartId="95b1adeb9a3f45078348ef9b85d92f83" PartId="b592446e094b45949165386136faac98"/>
            <Part Type="papunktis" Nr="6.1.3" Abbr="6.1.3 pp." DocPartId="cf0a15dfa99b4a47a5c3220919bd25e6" PartId="1539470187cf41a7be6ee4b48f8da5a7"/>
            <Part Type="papunktis" Nr="6.1.4" Abbr="6.1.4 pp." DocPartId="56c02e89ffa54331829206b066c959d9" PartId="8c7dd7e387ce4e848a02640f02c47c32"/>
          </Part>
          <Part Type="papunktis" Nr="6.2" Abbr="6.2 pp." DocPartId="a698497706e84edcb6d9998896a64277" PartId="0a98f2d3d9b9401eaabf031fff135885"/>
          <Part Type="papunktis" Nr="6.3" Abbr="6.3 pp." DocPartId="6775f7b05c2b434fa4e5819f8625604a" PartId="97e044c9dfb34324ac33d7547a8786b1"/>
          <Part Type="papunktis" Nr="6.4" Abbr="6.4 pp." DocPartId="1ee4900fed564b7085829dc716a5bbe0" PartId="325225516c014d1ca5a07abfb32cc09b">
            <Part Type="papunktis" Nr="6.4.1" Abbr="6.4.1 pp." DocPartId="aa4c952ecdf74faf83be042a1560152c" PartId="e250d1968ba5400d9d43d9de33efa74b"/>
            <Part Type="papunktis" Nr="6.4.2" Abbr="6.4.2 pp." DocPartId="649e0443e03d46e49f56515a69c31d2c" PartId="880eeab8334e4fbcbe0b947a583dd1b8"/>
          </Part>
        </Part>
      </Part>
      <Part Type="skirsnis" Nr="2" Title="ASMENŲ, TURINČIŲ GAMTINIŲ DUJŲ SKIRSTYMO OPERATORIAUS LICENCIJĄ, VIEŠAI SKELBIAMA INFORMACIJA" DocPartId="3aad9298322a414b9018a5f4a3c615ce" PartId="453e067bdab34ba3ad8de116c50dc4eb">
        <Part Type="punktas" Nr="7" Abbr="7 p." DocPartId="3be36e1c980a4d6fa080d81119809e92" PartId="31b73a3e036e49d291306173143032a5">
          <Part Type="papunktis" Nr="7.1" Abbr="7.1 pp." DocPartId="0e0ec57aa82e4051bd1a46879898a21f" PartId="5b9fbb92f5894a9ca87c014e7e1dd379">
            <Part Type="papunktis" Nr="7.1.1" Abbr="7.1.1 pp." DocPartId="b0beb43d8d0448ab9c2517e52145e44e" PartId="5c4d5ad4470a42ed86bbee65c00b3b1b"/>
            <Part Type="papunktis" Nr="7.1.2" Abbr="7.1.2 pp." DocPartId="b32821d85d0343c996d55cb68d5dd363" PartId="f25cfb2570284cf7bde63d9e9f734d62"/>
            <Part Type="papunktis" Nr="7.1.3" Abbr="7.1.3 pp." DocPartId="fef550ef9d14450883154ad8dbba020f" PartId="76d4198ebd164ec488f0b794dabd6c43"/>
          </Part>
          <Part Type="papunktis" Nr="7.2" Abbr="7.2 pp." DocPartId="4774eadf35574a61bb43dd488fcb33a2" PartId="3b2c146a1dca48669d3460f406aab750"/>
        </Part>
      </Part>
      <Part Type="skirsnis" Nr="3" Title="ASMENŲ, TURINČIŲ GAMTINIŲ DUJŲ TIEKIMO LEIDIMĄ, VIEŠAI SKELBIAMA INFORMACIJA" DocPartId="105b3e8b41b84974824133524249d1a5" PartId="3174ec98b5e74c96af7b64c4e8a61a61">
        <Part Type="punktas" Nr="8" Abbr="8 p." DocPartId="63f6b35cbe174847b54f3fc6fb2e9546" PartId="2e398f3883fd4a1caae685981feb1ca3">
          <Part Type="papunktis" Nr="8.1" Abbr="8.1 pp." DocPartId="15fadb3142fd42d6a1b17cd11a7613a9" PartId="d51ec64b12a5408aa4176987e73c5941"/>
          <Part Type="papunktis" Nr="8.2" Abbr="8.2 pp." DocPartId="6c7bdaac343a4c0e855311df10a1793a" PartId="4094f8ff55b74e8fba37dec71695ad72"/>
        </Part>
      </Part>
      <Part Type="skirsnis" Nr="4" Title="ASMENŲ, TURINČIŲ SUSKYSTINTŲ GAMTINIŲ DUJŲ PAKARTOTINIO DUJINIMO LICENCIJĄ, VIEŠAI SKELBIAMA INFORMACIJA" DocPartId="fcc9e442c64f4f92aa57377d8f785c24" PartId="d92b2d9347fd4ea4a52d4e80d2112687">
        <Part Type="punktas" Nr="9" Abbr="9 p." DocPartId="d39588fec3374471bc9da82c4f283417" PartId="807dbc028b41423b924ec1dc8e88b05b">
          <Part Type="papunktis" Nr="9.1" Abbr="9.1 pp." DocPartId="8c54adad1f9c4423a9b38b9092f55b5a" PartId="295ed1665aeb4da6b5930d1ef4410c63">
            <Part Type="papunktis" Nr="9.1.1" Abbr="9.1.1 pp." DocPartId="ee62f24d308d4c519b742138a851c1a7" PartId="ab5b73e2418144a79f46bec84a24e675"/>
            <Part Type="papunktis" Nr="9.1.2" Abbr="9.1.2 pp." DocPartId="3aec7656a43e4e8fa8d53033baaaf778" PartId="782eefbb25364c509275bb8305966f46"/>
            <Part Type="papunktis" Nr="9.1.3" Abbr="9.1.3 pp." DocPartId="f8501bb876254f389ac3a1cd36214bc6" PartId="52d0ec071a30490eb8dcd42a15606b10"/>
            <Part Type="papunktis" Nr="9.1.4" Abbr="9.1.4 pp." DocPartId="30c1c164a8434feb92114ec3ed452425" PartId="1b4509b810574df2b8abfbdb99df47f6"/>
            <Part Type="papunktis" Nr="9.1.5" Abbr="9.1.5 pp." DocPartId="5a56207072414cf988a622b3a95e1218" PartId="15287f0ba027479f9142bd190d21990e"/>
            <Part Type="papunktis" Nr="9.1.6" Abbr="9.1.6 pp." DocPartId="c3fbe20559e245778887083b7a7eb5b3" PartId="eecb711d757b4a82a4912528a7bfd73d"/>
            <Part Type="papunktis" Nr="9.1.7" Abbr="9.1.7 pp." DocPartId="97a218ba26f64fdf963b9d093ed99d51" PartId="c855d1e779114659b272c9966c4b0e62"/>
            <Part Type="papunktis" Nr="9.1.8" Abbr="9.1.8 pp." DocPartId="097301af909644daa031ce2aaf7fe0e9" PartId="9cdfc63728464db58a4dfc279bb7ac3f"/>
            <Part Type="papunktis" Nr="9.1.9" Abbr="9.1.9 pp." DocPartId="c2b7625cf87b404faf05f66e0fc7cbc9" PartId="da651d122e324e38b4b4bcbbb2fbf26d"/>
            <Part Type="papunktis" Nr="9.1.10" Abbr="9.1.10 pp." DocPartId="051301e60e4d4f73a2d6c2f4cb77d192" PartId="f3e7204f97b349fc8ca25f4fbbcf9b84"/>
          </Part>
          <Part Type="papunktis" Nr="9.2" Abbr="9.2 pp." DocPartId="5b7e7a27279940a999fd9dbba64fc6ac" PartId="467f17e1f5c24d77a6123e07255a1491">
            <Part Type="papunktis" Nr="9.2.1" Abbr="9.2.1 pp." DocPartId="4062d8fbd2054ea4bfd89d0743bd921a" PartId="ffc5359b101948c28fab6c0f1aa42f27"/>
            <Part Type="papunktis" Nr="9.2.2" Abbr="9.2.2 pp." DocPartId="667cac233ff94afebb269c4e4822287c" PartId="b4442d1f3451455bb5b3a7496424c7f4"/>
            <Part Type="papunktis" Nr="9.2.3" Abbr="9.2.3 pp." DocPartId="b156ebb4db7943dcb39c72b655e1906d" PartId="20f7c14cea1a45df89a9505cc0540c1b"/>
            <Part Type="papunktis" Nr="9.2.4" Abbr="9.2.4 pp." DocPartId="01d6e517d0ac4123943b1ec092526181" PartId="65603523d62a42ea9cfd73bab9aca827"/>
            <Part Type="papunktis" Nr="9.2.5" Abbr="9.2.5 pp." DocPartId="4bac86cb97d14ec894385e7de00fb89e" PartId="3492cd49a40544d8aeaf0d0aa22d0766"/>
          </Part>
        </Part>
      </Part>
      <Part Type="skirsnis" Nr="5" Title="ASMENŲ, TURINČIŲ GAMTINIŲ DUJŲ LAIKYMO LICENCIJĄ, VIEŠAI SKELBIAMA INFORMACIJA" DocPartId="32f686ff506c437aa74642778fb752e2" PartId="1eec2943dab64ecfaaa092473a33c17f">
        <Part Type="punktas" Nr="10" Abbr="10 p." DocPartId="8ad2364f308d4ab98935d7aa2c214fbf" PartId="0e0e1bdc427041aba82fe082821b2aa3">
          <Part Type="papunktis" Nr="10.1" Abbr="10.1 pp." DocPartId="41df0d0f899b46b5a4e2e3fa0d838ccf" PartId="f8b457a4802c48e59b46d28559a15740">
            <Part Type="papunktis" Nr="10.1.1" Abbr="10.1.1 pp." DocPartId="f105447d9c3f4c3bab96a30737d1c727" PartId="8d997817159149beb8bdda58e994f95c"/>
            <Part Type="papunktis" Nr="10.1.2" Abbr="10.1.2 pp." DocPartId="88a4f54adf624a05853a5997a33a21f3" PartId="548aa9f6a2554d76833e2d2a6ac9b0bc"/>
          </Part>
          <Part Type="papunktis" Nr="10.2" Abbr="10.2 pp." DocPartId="a318a40a702a4f38afd7272e9dbfabde" PartId="1181a93fd7e84786b532137e1316d106"/>
        </Part>
      </Part>
      <Part Type="skirsnis" Nr="6" Title="GAMTINIŲ DUJŲ GAVYBOS VEIKLĄ VYKDANČIŲ ĮMONIŲ, NUOSAVYBĖS TEISE VALDANČIŲ GAMTINIŲ DUJŲ GAVYBOS TINKLUS IR JAIS PADUODANČIŲ IŠGAUTAS GAMTINES DUJAS Į LIETUVOS GAMTINIŲ DUJŲ SISTEMAS, VIEŠAI SKELBIAMA INFORMACIJA" DocPartId="036692f69ccb41a1abf63f06a7948896" PartId="258ec33b89cc4832ad208fb3bf480c46">
        <Part Type="punktas" Nr="11" Abbr="11 p." DocPartId="8b147abcf55545fe9018cc9e5a57d734" PartId="50b37ae38f43418a8d6c1026c9017ba8">
          <Part Type="papunktis" Nr="11.1" Abbr="11.1 pp." DocPartId="2fab8ee141134a0e831208de26a912f1" PartId="b6d38ae75a5b4508995a04db69728409">
            <Part Type="papunktis" Nr="11.1.1" Abbr="11.1.1 pp." DocPartId="b4ea5d44ce3f43b59bd27d21b148d6da" PartId="16ffa823aba24db59c48f60fbbaa2b0d"/>
            <Part Type="papunktis" Nr="11.1.2" Abbr="11.1.2 pp." DocPartId="368a66dc1cd042c8b19af835ff7558a9" PartId="6f7180d921414d07ba4d5df2b6b490c7"/>
            <Part Type="papunktis" Nr="11.1.3" Abbr="11.1.3 pp." DocPartId="1afdf63f661b40588ef81ef3bcf632e1" PartId="9ad3459a707b4817b975235734c57cd7"/>
          </Part>
          <Part Type="papunktis" Nr="11.2" Abbr="11.2 pp." DocPartId="e6e3420903c044648c4ee64ff86d0b73" PartId="a775c2a9385e4c1bb01abd4b9698c74b"/>
        </Part>
      </Part>
    </Part>
    <Part Type="skyrius" Nr="3" Title="ENERGIJOS IŠTEKLIŲ BIRŽOS OPERATORIAUS VIEŠAI SKELBIAMA INFORMACIJA" DocPartId="2556d833c70c4c7088feced4c11b92a4" PartId="93ca7947e77c4edfaa6d67a5fc673f11">
      <Part Type="punktas" Nr="12" Abbr="12 p." DocPartId="b410e9f7d37b4fc1aae45726141af49e" PartId="4012b5f94bd3447fb7720e846a0ad575">
        <Part Type="papunktis" Nr="12.1" Abbr="12.1 pp." DocPartId="c453878df39841649c0e18210f53bc77" PartId="725146168f6b4be4875eef4097bf4511"/>
        <Part Type="papunktis" Nr="12.2" Abbr="12.2 pp." DocPartId="14a162c89863466693a40fbb3dac2157" PartId="c31ab38a16784ef18f433da5fe41ba8c"/>
      </Part>
    </Part>
    <Part Type="skyrius" Nr="4" Title="TARYBOS VIEŠAI SKELBIAMOS INFORMACIJOS SKELBIMO MASTAS, TVARKA IR SĄLYGOS" DocPartId="8e8c1e0e264646c8b4f59f7d3abb55eb" PartId="3dd0986523ec407cb8522223accbefec">
      <Part Type="punktas" Nr="13" Abbr="13 p." DocPartId="5883c34ef1354e008147f44d0cb1e22c" PartId="37c021ad6f104796a4b5bee01f5994ce"/>
      <Part Type="punktas" Nr="14" Abbr="14 p." DocPartId="4a0c534f328f4ff28443c686bdf12663" PartId="7d7663a097c640dba927409c173bbc90">
        <Part Type="papunktis" Nr="14.1" Abbr="14.1 pp." DocPartId="a9d59a9e8126488ca039f37642876d9a" PartId="7ac5672111084152855dd3df5f4eeeee">
          <Part Type="papunktis" Nr="14.1.1" Abbr="14.1.1 pp." DocPartId="c5ef205661624e18b3f5dd95f12533cb" PartId="fc3ff40857c44e4eaca72cb10c888278"/>
          <Part Type="papunktis" Nr="14.1.2" Abbr="14.1.2 pp." DocPartId="512df604bf7948fd97891e5155ae1a31" PartId="594d6ec7f2bf4e729ff9183945452283"/>
          <Part Type="papunktis" Nr="14.1.3" Abbr="14.1.3 pp." DocPartId="dc2683509b7d44109ceb2cba38c850f9" PartId="8ec24e70807a4836b63b9f18ca2a2976"/>
          <Part Type="papunktis" Nr="14.1.4" Abbr="14.1.4 pp." DocPartId="16302a24b3824b41af763dff1f95bd38" PartId="fbc10c5aac6349ee8c2cfbab09e8698c"/>
          <Part Type="papunktis" Nr="14.1.5" Abbr="14.1.5 pp." DocPartId="e9d71ba819194bd2a13763f2fd09b3c3" PartId="fb8cfd6c07bc4504bc7d8fb198701a71"/>
          <Part Type="papunktis" Nr="14.1.6" Abbr="14.1.6 pp." DocPartId="511b550f26ef41749c1da899342eb960" PartId="72b9d91664f9484ebbda077e4a35651e"/>
          <Part Type="papunktis" Nr="14.1.7" Abbr="14.1.7 pp." DocPartId="c28322003f864e18912e207dfc148557" PartId="e18c9f15aaa44024a0f993bc63b2403d"/>
          <Part Type="papunktis" Nr="14.1.8" Abbr="14.1.8 pp." DocPartId="371186ec2f5943028b14f61627d9127a" PartId="3583efc778f747609bfce7a6c5b85f90"/>
          <Part Type="papunktis" Nr="14.1.9" Abbr="14.1.9 pp." DocPartId="311a6f4970154ebe863c3b3b3ef23b71" PartId="48f8b523c7484c1eb160c48584ef3e8d"/>
          <Part Type="papunktis" Nr="14.1.10" Abbr="14.1.10 pp." DocPartId="aa9bb5e2c4b44f3b81bca52a8c9e639d" PartId="b0e7a7d181684fc8b61a7681c59c07a6"/>
          <Part Type="papunktis" Nr="14.1.11" Abbr="14.1.11 pp." DocPartId="e1da74acc2944616b5df0b9088d376ee" PartId="24424f90453040b8a35007a33e29b895"/>
          <Part Type="papunktis" Nr="14.1.12" Abbr="14.1.12 pp." DocPartId="6517ff51deb446f18250da0eacb5b56c" PartId="a35b6228d29f4aa49813bcacce15f2f6"/>
          <Part Type="papunktis" Nr="14.1.13" Abbr="14.1.13 pp." DocPartId="f954992f691e4e1ab5fa06031ea4a689" PartId="a702b9c330514202b4a8d6906ff60c58"/>
          <Part Type="papunktis" Nr="14.1.14" Abbr="14.1.14 pp." DocPartId="44ff36e3010842a09986dba94901e802" PartId="b4ef3e905176437f85f661c2f5c59de6"/>
          <Part Type="papunktis" Nr="14.1.15" Abbr="14.1.15 pp." DocPartId="f746e76702e3447bbc34b1311fafb684" PartId="cb42a2ff60794402b19ed2d71a7d22dc"/>
          <Part Type="papunktis" Nr="14.1.16" Abbr="14.1.16 pp." DocPartId="ca8fe417172b4a8880cc112b3b425f62" PartId="2d0b1e84dc204915bdf3abe252e96660"/>
        </Part>
        <Part Type="papunktis" Nr="14.2" Abbr="14.2 pp." DocPartId="b121dd18de5e4585bfca5e9bf2f53fca" PartId="7332919fee304ab4b44aeb5b53bcbd9c">
          <Part Type="papunktis" Nr="14.2.1" Abbr="14.2.1 pp." DocPartId="bf130294ea8f417cb919983f0ee80324" PartId="bebecf955b7d42e4b2251b9956794e26"/>
          <Part Type="papunktis" Nr="14.2.2" Abbr="14.2.2 pp." DocPartId="ad0e3fdba7ed4d87ae6b282a484324cf" PartId="88d02703408b4da6855363020617936a"/>
          <Part Type="papunktis" Nr="14.2.3" Abbr="14.2.3 pp." DocPartId="86ba46d3fc2d485d9200f5484dd9155b" PartId="4a418fc93d824cca80ac6bb3bb907a53"/>
        </Part>
      </Part>
      <Part Type="punktas" Nr="15" Abbr="15 p." DocPartId="5b82b6489e3c4a63b56d4d13573546f1" PartId="2600cdacc8014fd6a2ed6e7083e2148d"/>
      <Part Type="punktas" Nr="16" Abbr="16 p." DocPartId="a0e0a7ad99744a4380d69496391307b9" PartId="3d059f8bd91e4365aab9e55927fffc59"/>
    </Part>
    <Part Type="skyrius" Nr="5" Title="BAIGIAMOSIOS NUOSTATOS" DocPartId="ec23c3f1f7714a078881acc4295208c4" PartId="ff0360be7f8842b9be001022f01419fe">
      <Part Type="punktas" Nr="17" Abbr="17 p." DocPartId="103b219b989a449883b52feab7d07e06" PartId="9036eeb528664fbca67ffd97360080a6"/>
      <Part Type="punktas" Nr="18" Abbr="18 p." DocPartId="a9b8783142054384a6bee3891124a2b4" PartId="0ea178bb565f41b49d62452d62ae1e6e"/>
    </Part>
    <Part Type="pabaiga" DocPartId="c945e02b4c4842b883574f5b4c0047ec" PartId="fa797291cbe242768c6663afc639c414"/>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3F86196-B63E-465E-BB69-52A774CDB6EE}">
  <ds:schemaRefs>
    <ds:schemaRef ds:uri="http://schemas.microsoft.com/sharepoint/v3/contenttype/forms"/>
  </ds:schemaRefs>
</ds:datastoreItem>
</file>

<file path=customXml/itemProps2.xml><?xml version="1.0" encoding="utf-8"?>
<ds:datastoreItem xmlns:ds="http://schemas.openxmlformats.org/officeDocument/2006/customXml" ds:itemID="{3EC82795-DD84-42E6-801F-D69626BE5500}">
  <ds:schemaRefs>
    <ds:schemaRef ds:uri="http://schemas.microsoft.com/office/2006/metadata/longProperties"/>
  </ds:schemaRefs>
</ds:datastoreItem>
</file>

<file path=customXml/itemProps3.xml><?xml version="1.0" encoding="utf-8"?>
<ds:datastoreItem xmlns:ds="http://schemas.openxmlformats.org/officeDocument/2006/customXml" ds:itemID="{91F94BEF-6CD2-4B7A-9887-EFE0B74350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6F702E5-F39C-4141-9300-5E92C618BA20}">
  <ds:schemaRefs>
    <ds:schemaRef ds:uri="http://lrs.lt/TAIS/DocParts"/>
  </ds:schemaRefs>
</ds:datastoreItem>
</file>

<file path=customXml/itemProps6.xml><?xml version="1.0" encoding="utf-8"?>
<ds:datastoreItem xmlns:ds="http://schemas.openxmlformats.org/officeDocument/2006/customXml" ds:itemID="{8824BE19-79B1-4193-9FAC-F45919BBC21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7</Pages>
  <Words>9271</Words>
  <Characters>5286</Characters>
  <Application>Microsoft Office Word</Application>
  <DocSecurity>0</DocSecurity>
  <Lines>44</Lines>
  <Paragraphs>29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VALSTYBINĖS KAINŲ IR ENERGETIKOS KONTROLĖS KOMISIJA</vt:lpstr>
      <vt:lpstr>VALSTYBINĖS KAINŲ IR ENERGETIKOS KONTROLĖS KOMISIJA</vt:lpstr>
    </vt:vector>
  </TitlesOfParts>
  <Company>Infolex</Company>
  <LinksUpToDate>false</LinksUpToDate>
  <CharactersWithSpaces>14528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2019-08-02T11:26:00Z</dcterms:created>
  <dc:creator>violeta</dc:creator>
  <lastModifiedBy>RAKAUSKIENĖ Loreta</lastModifiedBy>
  <lastPrinted>2019-07-17T07:13:00Z</lastPrinted>
  <dcterms:modified xsi:type="dcterms:W3CDTF">2020-01-20T08:53:00Z</dcterms:modified>
  <revision>9</revision>
  <dc:title>VALSTYBINĖS KAINŲ IR ENERGETIKOS KONTROLĖS KOMISIJA</dc:title>
</coreProperties>
</file>

<file path=docProps/custom.xml><?xml version="1.0" encoding="utf-8"?>
<Properties xmlns="http://schemas.openxmlformats.org/officeDocument/2006/custom-properties">
  <property fmtid="{D5CDD505-2E9C-101B-9397-08002B2CF9AE}" pid="2" name="display_urn:schemas-microsoft-com:office:office#Editor">
    <vt:lpwstr xmlns:vt="http://schemas.openxmlformats.org/officeDocument/2006/docPropsVTypes">Agnė Dusevičienė</vt:lpwstr>
  </property>
  <property fmtid="{D5CDD505-2E9C-101B-9397-08002B2CF9AE}" pid="3" name="xd_Signature">
    <vt:lpwstr xmlns:vt="http://schemas.openxmlformats.org/officeDocument/2006/docPropsVTypes"/>
  </property>
  <property fmtid="{D5CDD505-2E9C-101B-9397-08002B2CF9AE}" pid="4" name="xd_ProgID">
    <vt:lpwstr xmlns:vt="http://schemas.openxmlformats.org/officeDocument/2006/docPropsVTypes"/>
  </property>
  <property fmtid="{D5CDD505-2E9C-101B-9397-08002B2CF9AE}" pid="5" name="display_urn:schemas-microsoft-com:office:office#Author">
    <vt:lpwstr xmlns:vt="http://schemas.openxmlformats.org/officeDocument/2006/docPropsVTypes">Agnė Dusevičienė</vt:lpwstr>
  </property>
  <property fmtid="{D5CDD505-2E9C-101B-9397-08002B2CF9AE}" pid="6" name="Order">
    <vt:lpwstr xmlns:vt="http://schemas.openxmlformats.org/officeDocument/2006/docPropsVTypes">76800.0000000000</vt:lpwstr>
  </property>
  <property fmtid="{D5CDD505-2E9C-101B-9397-08002B2CF9AE}" pid="7" name="TemplateUrl">
    <vt:lpwstr xmlns:vt="http://schemas.openxmlformats.org/officeDocument/2006/docPropsVTypes"/>
  </property>
</Properties>
</file>