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2022-09-01 iki 2022-09-30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0c8dc7c0e6c64efe9fe57f42be768379"/>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758e4eb2e398459f905916056b4f9b96"/>
                        <w:lock w:val="sdtLocked"/>
                        <w:richText/>
                      </w:sdtPr>
                      <w:sdtContent>
                        <w:p>
                          <w:pPr>
                            <w:spacing w:line="400" w:lineRule="atLeast"/>
                            <w:ind w:firstLine="720"/>
                            <w:jc w:val="both"/>
                            <w:rPr>
                              <w:rFonts w:eastAsia="Helvetica Neue"/>
                              <w:bCs/>
                              <w:szCs w:val="24"/>
                              <w:lang w:eastAsia="lt-LT"/>
                            </w:rPr>
                          </w:pPr>
                          <w:sdt>
                            <w:sdtPr>
                              <w:alias w:val="Numeris"/>
                              <w:tag w:val="nr_758e4eb2e398459f905916056b4f9b96"/>
                              <w:lock w:val="sdtLocked"/>
                              <w:richText/>
                            </w:sdtPr>
                            <w:sdtContent>
                              <w:r>
                                <w:rPr>
                                  <w:szCs w:val="24"/>
                                </w:rPr>
                                <w:t>2</w:t>
                              </w:r>
                            </w:sdtContent>
                          </w:sdt>
                          <w:r>
                            <w:rPr>
                              <w:szCs w:val="24"/>
                            </w:rPr>
                            <w:t>. Darbdavys imasi visų būtinų priemonių psichologinio smurto darbo aplinkoje prevencijai užtikrinti, informaciją apie jas paskelbdamas įprastais darbovietėje būdais, ir imasi aktyvių veiksmų pagalbai asmenims, patyrusiems psichologinį smurtą darbo aplinkoje, suteikti.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0"/>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7B6CEE"/>
  <w15:docId w15:val="{C1FDC37B-A9E8-4606-AA62-644C77CA7F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5.xml"/>
  <Relationship Id="rId11" Type="http://schemas.openxmlformats.org/officeDocument/2006/relationships/footer" Target="footer94.xml"/>
  <Relationship Id="rId12" Type="http://schemas.openxmlformats.org/officeDocument/2006/relationships/footer" Target="footer95.xml"/>
  <Relationship Id="rId13" Type="http://schemas.openxmlformats.org/officeDocument/2006/relationships/header" Target="header96.xml"/>
  <Relationship Id="rId14" Type="http://schemas.openxmlformats.org/officeDocument/2006/relationships/footer" Target="footer9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9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0c8dc7c0e6c64efe9fe57f42be768379">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758e4eb2e398459f905916056b4f9b96"/>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0F34B063-45B1-4351-9003-B5CE083696E2}">
  <ds:schemaRefs>
    <ds:schemaRef ds:uri="http://lrs.lt/TAIS/DocParts"/>
  </ds:schemaRefs>
</ds:datastoreItem>
</file>

<file path=docProps/app.xml><?xml version="1.0" encoding="utf-8"?>
<Properties xmlns="http://schemas.openxmlformats.org/officeDocument/2006/extended-properties">
  <Template>Normal.dotm</Template>
  <TotalTime>167</TotalTime>
  <Pages>155</Pages>
  <Words>48451</Words>
  <Characters>341472</Characters>
  <Application>Microsoft Office Word</Application>
  <DocSecurity>0</DocSecurity>
  <Lines>2845</Lines>
  <Paragraphs>778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389145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TAMALIŪNIENĖ Vilija</lastModifiedBy>
  <lastPrinted>2016-09-15T05:43:00Z</lastPrinted>
  <dcterms:modified xsi:type="dcterms:W3CDTF">2022-07-21T07:21:00Z</dcterms:modified>
  <revision>74</revision>
</coreProperties>
</file>