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2020-03-19 iki 2020-04-07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661309f21d24cb8ba44ce53757f7c6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a588e624f5c8429a9b624ae078b4e26e"/>
                    <w:lock w:val="sdtLocked"/>
                    <w:richText/>
                  </w:sdtPr>
                  <w:sdtContent>
                    <w:p>
                      <w:pPr>
                        <w:spacing w:line="360" w:lineRule="auto"/>
                        <w:ind w:firstLine="720"/>
                        <w:jc w:val="both"/>
                        <w:rPr>
                          <w:color w:val="000000"/>
                          <w:szCs w:val="24"/>
                          <w:bdr w:val="none" w:sz="0" w:space="0" w:color="auto" w:frame="1"/>
                          <w:lang w:eastAsia="lt-LT"/>
                        </w:rPr>
                      </w:pPr>
                      <w:sdt>
                        <w:sdtPr>
                          <w:alias w:val="Numeris"/>
                          <w:tag w:val="nr_a588e624f5c8429a9b624ae078b4e26e"/>
                          <w:lock w:val="sdtLocked"/>
                          <w:richText/>
                        </w:sdtPr>
                        <w:sdtContent>
                          <w:r>
                            <w:rPr>
                              <w:b/>
                              <w:color w:val="000000"/>
                              <w:szCs w:val="24"/>
                              <w:bdr w:val="none" w:sz="0" w:space="0" w:color="auto" w:frame="1"/>
                              <w:lang w:eastAsia="lt-LT"/>
                            </w:rPr>
                            <w:t>47</w:t>
                          </w:r>
                        </w:sdtContent>
                      </w:sdt>
                      <w:r>
                        <w:rPr>
                          <w:b/>
                          <w:color w:val="000000"/>
                          <w:szCs w:val="24"/>
                          <w:bdr w:val="none" w:sz="0" w:space="0" w:color="auto" w:frame="1"/>
                          <w:lang w:eastAsia="lt-LT"/>
                        </w:rPr>
                        <w:t xml:space="preserve"> straipsnis. </w:t>
                      </w:r>
                      <w:sdt>
                        <w:sdtPr>
                          <w:alias w:val="Pavadinimas"/>
                          <w:tag w:val="title_a588e624f5c8429a9b624ae078b4e26e"/>
                          <w:lock w:val="sdtLocked"/>
                          <w:richText/>
                        </w:sdtPr>
                        <w:sdtContent>
                          <w:r>
                            <w:rPr>
                              <w:b/>
                              <w:color w:val="000000"/>
                              <w:szCs w:val="24"/>
                              <w:bdr w:val="none" w:sz="0" w:space="0" w:color="auto" w:frame="1"/>
                              <w:lang w:eastAsia="lt-LT"/>
                            </w:rPr>
                            <w:t>Prastova</w:t>
                          </w:r>
                        </w:sdtContent>
                      </w:sdt>
                    </w:p>
                    <w:sdt>
                      <w:sdtPr>
                        <w:alias w:val="47 str. 1 d."/>
                        <w:tag w:val="part_4430da20a745409d9152901aa3a1eec7"/>
                        <w:lock w:val="sdtLocked"/>
                        <w:richText/>
                      </w:sdtPr>
                      <w:sdtContent>
                        <w:p>
                          <w:pPr>
                            <w:spacing w:line="360" w:lineRule="auto"/>
                            <w:ind w:firstLine="720"/>
                            <w:jc w:val="both"/>
                            <w:rPr>
                              <w:color w:val="000000"/>
                              <w:szCs w:val="24"/>
                              <w:lang w:eastAsia="lt-LT"/>
                            </w:rPr>
                          </w:pPr>
                          <w:sdt>
                            <w:sdtPr>
                              <w:alias w:val="Numeris"/>
                              <w:tag w:val="nr_4430da20a745409d9152901aa3a1eec7"/>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Darbdavys darbuotojui ar darbuotojų grupei gali skelbti prastovą, kai:</w:t>
                          </w:r>
                        </w:p>
                        <w:sdt>
                          <w:sdtPr>
                            <w:alias w:val="47 str. 1 d. 1 p."/>
                            <w:tag w:val="part_71fc085424724e598b2427c0145db0b6"/>
                            <w:lock w:val="sdtLocked"/>
                            <w:richText/>
                          </w:sdtPr>
                          <w:sdtContent>
                            <w:p>
                              <w:pPr>
                                <w:spacing w:line="360" w:lineRule="auto"/>
                                <w:ind w:firstLine="720"/>
                                <w:jc w:val="both"/>
                                <w:rPr>
                                  <w:color w:val="000000"/>
                                  <w:szCs w:val="24"/>
                                  <w:lang w:eastAsia="lt-LT"/>
                                </w:rPr>
                              </w:pPr>
                              <w:sdt>
                                <w:sdtPr>
                                  <w:alias w:val="Numeris"/>
                                  <w:tag w:val="nr_71fc085424724e598b2427c0145db0b6"/>
                                  <w:lock w:val="sdtLocked"/>
                                  <w:richText/>
                                </w:sdtPr>
                                <w:sdtContent>
                                  <w:r>
                                    <w:rPr>
                                      <w:bCs/>
                                      <w:color w:val="000000"/>
                                      <w:szCs w:val="24"/>
                                      <w:lang w:eastAsia="lt-LT"/>
                                    </w:rPr>
                                    <w:t>1</w:t>
                                  </w:r>
                                </w:sdtContent>
                              </w:sdt>
                              <w:r>
                                <w:rPr>
                                  <w:bCs/>
                                  <w:color w:val="000000"/>
                                  <w:szCs w:val="24"/>
                                  <w:lang w:eastAsia="lt-LT"/>
                                </w:rPr>
                                <w:t>) darbdavys negali suteikti darbuotojui darbo sutartyje sulygto darbo dėl objektyvių priežasčių ne dėl darbuotojo kaltės ir darbuotojas nesutinka dirbti kito jam pasiūlyto darbo;</w:t>
                              </w:r>
                            </w:p>
                          </w:sdtContent>
                        </w:sdt>
                        <w:sdt>
                          <w:sdtPr>
                            <w:alias w:val="47 str. 1 d. 2 p."/>
                            <w:tag w:val="part_6957deb5942340f5bf5280dc0287e4fa"/>
                            <w:lock w:val="sdtLocked"/>
                            <w:richText/>
                          </w:sdtPr>
                          <w:sdtContent>
                            <w:p>
                              <w:pPr>
                                <w:spacing w:line="360" w:lineRule="auto"/>
                                <w:ind w:firstLine="720"/>
                                <w:jc w:val="both"/>
                                <w:rPr>
                                  <w:color w:val="000000"/>
                                  <w:szCs w:val="24"/>
                                  <w:lang w:eastAsia="lt-LT"/>
                                </w:rPr>
                              </w:pPr>
                              <w:sdt>
                                <w:sdtPr>
                                  <w:alias w:val="Numeris"/>
                                  <w:tag w:val="nr_6957deb5942340f5bf5280dc0287e4fa"/>
                                  <w:lock w:val="sdtLocked"/>
                                  <w:richText/>
                                </w:sdtPr>
                                <w:sdtContent>
                                  <w:r>
                                    <w:rPr>
                                      <w:bCs/>
                                      <w:color w:val="000000"/>
                                      <w:szCs w:val="24"/>
                                      <w:lang w:eastAsia="lt-LT"/>
                                    </w:rPr>
                                    <w:t>2</w:t>
                                  </w:r>
                                </w:sdtContent>
                              </w:sdt>
                              <w:r>
                                <w:rPr>
                                  <w:bCs/>
                                  <w:color w:val="000000"/>
                                  <w:szCs w:val="24"/>
                                  <w:lang w:eastAsia="lt-LT"/>
                                </w:rPr>
                                <w:t>) Lietuvos Respublikos Vyriausybė paskelbia ekstremaliąją situaciją ar karantiną ir darbdavys dėl to negali suteikti darbuotojui darbo sutartyje sulygto darbo.</w:t>
                              </w:r>
                            </w:p>
                          </w:sdtContent>
                        </w:sdt>
                      </w:sdtContent>
                    </w:sdt>
                    <w:sdt>
                      <w:sdtPr>
                        <w:alias w:val="47 str. 2 d."/>
                        <w:tag w:val="part_2389703cbbe24db78c9945fbb7f8d9a5"/>
                        <w:lock w:val="sdtLocked"/>
                        <w:richText/>
                      </w:sdtPr>
                      <w:sdtContent>
                        <w:p>
                          <w:pPr>
                            <w:spacing w:line="360" w:lineRule="auto"/>
                            <w:ind w:firstLine="720"/>
                            <w:jc w:val="both"/>
                            <w:rPr>
                              <w:szCs w:val="24"/>
                            </w:rPr>
                          </w:pPr>
                          <w:sdt>
                            <w:sdtPr>
                              <w:alias w:val="Numeris"/>
                              <w:tag w:val="nr_2389703cbbe24db78c9945fbb7f8d9a5"/>
                              <w:lock w:val="sdtLocked"/>
                              <w:richText/>
                            </w:sdtPr>
                            <w:sdtContent>
                              <w:r>
                                <w:rPr>
                                  <w:szCs w:val="24"/>
                                </w:rPr>
                                <w:t>2</w:t>
                              </w:r>
                            </w:sdtContent>
                          </w:sdt>
                          <w:r>
                            <w:rPr>
                              <w:szCs w:val="24"/>
                            </w:rPr>
                            <w:t>. Šio straipsnio 1 dalies 1 punkte nustatytu atveju:</w:t>
                          </w:r>
                        </w:p>
                        <w:sdt>
                          <w:sdtPr>
                            <w:alias w:val="47 str. 2 d. 1 p."/>
                            <w:tag w:val="part_665bd9caa6ca4ce99904b6f67e2bef0d"/>
                            <w:lock w:val="sdtLocked"/>
                            <w:richText/>
                          </w:sdtPr>
                          <w:sdtContent>
                            <w:p>
                              <w:pPr>
                                <w:spacing w:line="360" w:lineRule="auto"/>
                                <w:ind w:firstLine="720"/>
                                <w:jc w:val="both"/>
                                <w:rPr>
                                  <w:szCs w:val="24"/>
                                </w:rPr>
                              </w:pPr>
                              <w:sdt>
                                <w:sdtPr>
                                  <w:alias w:val="Numeris"/>
                                  <w:tag w:val="nr_665bd9caa6ca4ce99904b6f67e2bef0d"/>
                                  <w:lock w:val="sdtLocked"/>
                                  <w:richText/>
                                </w:sdtPr>
                                <w:sdtContent>
                                  <w:r>
                                    <w:rPr>
                                      <w:szCs w:val="24"/>
                                    </w:rPr>
                                    <w:t>1</w:t>
                                  </w:r>
                                </w:sdtContent>
                              </w:sdt>
                              <w:r>
                                <w:rPr>
                                  <w:szCs w:val="24"/>
                                </w:rPr>
                                <w:t>) kai darbdavys paskelbia prastovą, trunkančią iki vienos darbo dienos, darbuotojui mokamas vidutinis jo darbo užmokestis ir darbdavys turi teisę reikalauti darbuotojo būti darbovietėje;</w:t>
                              </w:r>
                            </w:p>
                          </w:sdtContent>
                        </w:sdt>
                        <w:sdt>
                          <w:sdtPr>
                            <w:alias w:val="47 str. 2 d. 2 p."/>
                            <w:tag w:val="part_aedd8a9e7f324f94ba6a3b53e8242008"/>
                            <w:lock w:val="sdtLocked"/>
                            <w:richText/>
                          </w:sdtPr>
                          <w:sdtContent>
                            <w:p>
                              <w:pPr>
                                <w:spacing w:line="360" w:lineRule="auto"/>
                                <w:ind w:firstLine="720"/>
                                <w:jc w:val="both"/>
                                <w:rPr>
                                  <w:szCs w:val="24"/>
                                </w:rPr>
                              </w:pPr>
                              <w:sdt>
                                <w:sdtPr>
                                  <w:alias w:val="Numeris"/>
                                  <w:tag w:val="nr_aedd8a9e7f324f94ba6a3b53e8242008"/>
                                  <w:lock w:val="sdtLocked"/>
                                  <w:richText/>
                                </w:sdtPr>
                                <w:sdtContent>
                                  <w:r>
                                    <w:rPr>
                                      <w:szCs w:val="24"/>
                                    </w:rPr>
                                    <w:t>2</w:t>
                                  </w:r>
                                </w:sdtContent>
                              </w:sdt>
                              <w:r>
                                <w:rPr>
                                  <w:szCs w:val="24"/>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6b548e23e1c34d249a485d0b5c940894"/>
                            <w:lock w:val="sdtLocked"/>
                            <w:richText/>
                          </w:sdtPr>
                          <w:sdtContent>
                            <w:p>
                              <w:pPr>
                                <w:spacing w:line="360" w:lineRule="auto"/>
                                <w:ind w:firstLine="720"/>
                                <w:jc w:val="both"/>
                                <w:rPr>
                                  <w:szCs w:val="24"/>
                                </w:rPr>
                              </w:pPr>
                              <w:sdt>
                                <w:sdtPr>
                                  <w:alias w:val="Numeris"/>
                                  <w:tag w:val="nr_6b548e23e1c34d249a485d0b5c940894"/>
                                  <w:lock w:val="sdtLocked"/>
                                  <w:richText/>
                                </w:sdtPr>
                                <w:sdtContent>
                                  <w:r>
                                    <w:rPr>
                                      <w:szCs w:val="24"/>
                                    </w:rPr>
                                    <w:t>3</w:t>
                                  </w:r>
                                </w:sdtContent>
                              </w:sdt>
                              <w:r>
                                <w:rPr>
                                  <w:szCs w:val="24"/>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444107dfbe345b9841f6613b5694fc9"/>
                            <w:lock w:val="sdtLocked"/>
                            <w:richText/>
                          </w:sdtPr>
                          <w:sdtContent>
                            <w:p>
                              <w:pPr>
                                <w:spacing w:line="360" w:lineRule="auto"/>
                                <w:ind w:firstLine="720"/>
                                <w:jc w:val="both"/>
                                <w:rPr>
                                  <w:szCs w:val="24"/>
                                </w:rPr>
                              </w:pPr>
                              <w:sdt>
                                <w:sdtPr>
                                  <w:alias w:val="Numeris"/>
                                  <w:tag w:val="nr_9444107dfbe345b9841f6613b5694fc9"/>
                                  <w:lock w:val="sdtLocked"/>
                                  <w:richText/>
                                </w:sdtPr>
                                <w:sdtContent>
                                  <w:r>
                                    <w:rPr>
                                      <w:szCs w:val="24"/>
                                    </w:rPr>
                                    <w:t>4</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e9fedef1c227487a8526ca439712c1f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9fedef1c227487a8526ca439712c1ff"/>
                                  <w:lock w:val="sdtLocked"/>
                                  <w:richText/>
                                </w:sdtPr>
                                <w:sdtContent>
                                  <w:r>
                                    <w:rPr>
                                      <w:rFonts w:eastAsia="Arial Unicode MS"/>
                                      <w:szCs w:val="24"/>
                                      <w:bdr w:val="none" w:sz="0" w:space="0" w:color="auto" w:frame="1"/>
                                      <w:lang w:eastAsia="lt-LT"/>
                                    </w:rPr>
                                    <w:t>5</w:t>
                                  </w:r>
                                </w:sdtContent>
                              </w:sdt>
                              <w:r>
                                <w:rPr>
                                  <w:rFonts w:eastAsia="Arial Unicode MS"/>
                                  <w:szCs w:val="24"/>
                                  <w:bdr w:val="none" w:sz="0" w:space="0" w:color="auto" w:frame="1"/>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w:t>
                              </w:r>
                              <w:r>
                                <w:rPr>
                                  <w:szCs w:val="24"/>
                                </w:rPr>
                                <w:t xml:space="preserve">šios dalies 2 ir 3 punktuose </w:t>
                              </w:r>
                              <w:r>
                                <w:rPr>
                                  <w:rFonts w:eastAsia="Arial Unicode MS"/>
                                  <w:szCs w:val="24"/>
                                  <w:bdr w:val="none" w:sz="0" w:space="0" w:color="auto" w:frame="1"/>
                                  <w:lang w:eastAsia="lt-LT"/>
                                </w:rPr>
                                <w:t>nustatyta tvarka.</w:t>
                              </w:r>
                            </w:p>
                          </w:sdtContent>
                        </w:sdt>
                      </w:sdtContent>
                    </w:sdt>
                    <w:sdt>
                      <w:sdtPr>
                        <w:alias w:val="47 str. 3 d."/>
                        <w:tag w:val="part_eb849b196fb849aa860d4ada721a72d8"/>
                        <w:lock w:val="sdtLocked"/>
                        <w:richText/>
                      </w:sdtPr>
                      <w:sdtContent>
                        <w:p>
                          <w:pPr>
                            <w:tabs>
                              <w:tab w:val="left" w:pos="1560"/>
                            </w:tabs>
                            <w:spacing w:line="360" w:lineRule="auto"/>
                            <w:ind w:firstLine="720"/>
                            <w:jc w:val="both"/>
                            <w:rPr>
                              <w:szCs w:val="24"/>
                              <w:lang w:eastAsia="lt-LT"/>
                            </w:rPr>
                          </w:pPr>
                          <w:sdt>
                            <w:sdtPr>
                              <w:alias w:val="Numeris"/>
                              <w:tag w:val="nr_eb849b196fb849aa860d4ada721a72d8"/>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204cfa58cd5a4b0e823f5463ff56f173"/>
                            <w:lock w:val="sdtLocked"/>
                            <w:richText/>
                          </w:sdtPr>
                          <w:sdtContent>
                            <w:p>
                              <w:pPr>
                                <w:tabs>
                                  <w:tab w:val="left" w:pos="1560"/>
                                </w:tabs>
                                <w:spacing w:line="360" w:lineRule="auto"/>
                                <w:ind w:firstLine="720"/>
                                <w:jc w:val="both"/>
                                <w:rPr>
                                  <w:szCs w:val="24"/>
                                  <w:lang w:eastAsia="lt-LT"/>
                                </w:rPr>
                              </w:pPr>
                              <w:sdt>
                                <w:sdtPr>
                                  <w:alias w:val="Numeris"/>
                                  <w:tag w:val="nr_204cfa58cd5a4b0e823f5463ff56f173"/>
                                  <w:lock w:val="sdtLocked"/>
                                  <w:richText/>
                                </w:sdtPr>
                                <w:sdtContent>
                                  <w:r>
                                    <w:rPr>
                                      <w:szCs w:val="24"/>
                                      <w:lang w:eastAsia="lt-LT"/>
                                    </w:rPr>
                                    <w:t>1</w:t>
                                  </w:r>
                                </w:sdtContent>
                              </w:sdt>
                              <w:r>
                                <w:rPr>
                                  <w:szCs w:val="24"/>
                                  <w:lang w:eastAsia="lt-LT"/>
                                </w:rPr>
                                <w:t>) iš darbuotojo negali būti reikalaujama, kad jis atvyktų į darbovietę;</w:t>
                              </w:r>
                            </w:p>
                          </w:sdtContent>
                        </w:sdt>
                        <w:sdt>
                          <w:sdtPr>
                            <w:alias w:val="47 str. 3 d. 2 p."/>
                            <w:tag w:val="part_6994813d1b034d2ea6a5885eb697d44e"/>
                            <w:lock w:val="sdtLocked"/>
                            <w:richText/>
                          </w:sdtPr>
                          <w:sdtContent>
                            <w:p>
                              <w:pPr>
                                <w:tabs>
                                  <w:tab w:val="left" w:pos="1560"/>
                                </w:tabs>
                                <w:spacing w:line="360" w:lineRule="auto"/>
                                <w:ind w:firstLine="720"/>
                                <w:jc w:val="both"/>
                                <w:rPr>
                                  <w:szCs w:val="24"/>
                                  <w:lang w:eastAsia="lt-LT"/>
                                </w:rPr>
                              </w:pPr>
                              <w:sdt>
                                <w:sdtPr>
                                  <w:alias w:val="Numeris"/>
                                  <w:tag w:val="nr_6994813d1b034d2ea6a5885eb697d44e"/>
                                  <w:lock w:val="sdtLocked"/>
                                  <w:richText/>
                                </w:sdtPr>
                                <w:sdtContent>
                                  <w:r>
                                    <w:rPr>
                                      <w:szCs w:val="24"/>
                                      <w:lang w:eastAsia="lt-LT"/>
                                    </w:rPr>
                                    <w:t>2</w:t>
                                  </w:r>
                                </w:sdtContent>
                              </w:sdt>
                              <w:r>
                                <w:rPr>
                                  <w:szCs w:val="24"/>
                                  <w:lang w:eastAsia="lt-LT"/>
                                </w:rPr>
                                <w:t>) prastovos laikotarpiu darbdavys darbuotojui moka ne mažesnį kaip Lietuvos Respublikos Vyriausybės patvirtintos minimaliosios mėnesinės algos darbo užmokestį,</w:t>
                              </w:r>
                              <w:r>
                                <w:rPr>
                                  <w:szCs w:val="24"/>
                                </w:rPr>
                                <w:t xml:space="preserve"> </w:t>
                              </w:r>
                              <w:r>
                                <w:rPr>
                                  <w:szCs w:val="24"/>
                                  <w:lang w:eastAsia="lt-LT"/>
                                </w:rPr>
                                <w:t xml:space="preserve">kai jo darbo sutartyje sulygta visa darbo laiko norma. Darbdaviui, išskyrus valstybės ir savivaldybės institucijas ar įstaigas, profesines sąjungas, religines bendruomenes (bendrijas) ar asociacijas, patirtų darbo užmokesčio už prastovą išlaidų dalis kompensuojama Lietuvos Respublikos užimtumo įstatyme nustatytu dydžiu ir nustatyta tvarka; </w:t>
                              </w:r>
                            </w:p>
                          </w:sdtContent>
                        </w:sdt>
                        <w:sdt>
                          <w:sdtPr>
                            <w:alias w:val="47 str. 3 d. 3 p."/>
                            <w:tag w:val="part_18d9d4488faf458a8aac845c3e36e55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18d9d4488faf458a8aac845c3e36e558"/>
                                  <w:lock w:val="sdtLocked"/>
                                  <w:richText/>
                                </w:sdtPr>
                                <w:sdtContent>
                                  <w:r>
                                    <w:rPr>
                                      <w:szCs w:val="24"/>
                                      <w:lang w:eastAsia="lt-LT"/>
                                    </w:rPr>
                                    <w:t>3</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2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3-1 d."/>
                        <w:tag w:val="part_097510cf983946de842fd7a74c6d6266"/>
                        <w:lock w:val="sdtLocked"/>
                        <w:richText/>
                      </w:sdtPr>
                      <w:sdtContent>
                        <w:p>
                          <w:pPr>
                            <w:spacing w:line="360" w:lineRule="auto"/>
                            <w:ind w:firstLine="720"/>
                            <w:jc w:val="both"/>
                            <w:rPr>
                              <w:szCs w:val="24"/>
                              <w:bdr w:val="none" w:sz="0" w:space="0" w:color="auto" w:frame="1"/>
                              <w:lang w:eastAsia="lt-LT"/>
                            </w:rPr>
                          </w:pPr>
                          <w:sdt>
                            <w:sdtPr>
                              <w:alias w:val="Numeris"/>
                              <w:tag w:val="nr_097510cf983946de842fd7a74c6d6266"/>
                              <w:lock w:val="sdtLocked"/>
                              <w:richText/>
                            </w:sdtPr>
                            <w:sdtContent>
                              <w:r>
                                <w:rPr>
                                  <w:szCs w:val="24"/>
                                </w:rPr>
                                <w:t>3</w:t>
                              </w:r>
                              <w:r>
                                <w:rPr>
                                  <w:szCs w:val="24"/>
                                  <w:vertAlign w:val="superscript"/>
                                </w:rPr>
                                <w:t>1</w:t>
                              </w:r>
                            </w:sdtContent>
                          </w:sdt>
                          <w:r>
                            <w:rPr>
                              <w:szCs w:val="24"/>
                            </w:rPr>
                            <w:t xml:space="preserve">. </w:t>
                          </w:r>
                          <w:r>
                            <w:rPr>
                              <w:szCs w:val="24"/>
                              <w:lang w:eastAsia="lt-LT"/>
                            </w:rPr>
                            <w:t xml:space="preserve">Lietuvos Respublikos Vyriausybei paskelbus ekstremaliąją situaciją ar karantiną, siekiant užtikrinti darbuotojų ir trečiųjų asmenų sveikatos apsaugą, darbdavys privalo darbuotojui, kurio sveikatos būklė </w:t>
                          </w:r>
                          <w:r>
                            <w:rPr>
                              <w:szCs w:val="24"/>
                            </w:rPr>
                            <w:t>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A1C4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2.xml"/>
  <Relationship Id="rId11" Type="http://schemas.openxmlformats.org/officeDocument/2006/relationships/header" Target="header53.xml"/>
  <Relationship Id="rId12" Type="http://schemas.openxmlformats.org/officeDocument/2006/relationships/footer" Target="footer52.xml"/>
  <Relationship Id="rId13" Type="http://schemas.openxmlformats.org/officeDocument/2006/relationships/footer" Target="footer53.xml"/>
  <Relationship Id="rId14" Type="http://schemas.openxmlformats.org/officeDocument/2006/relationships/header" Target="header54.xml"/>
  <Relationship Id="rId15" Type="http://schemas.openxmlformats.org/officeDocument/2006/relationships/footer" Target="footer5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661309f21d24cb8ba44ce53757f7c6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a588e624f5c8429a9b624ae078b4e26e">
          <Part Type="strDalis" Nr="1" Abbr="47 str. 1 d." DocPartId="71e789a0f1a245d8b03cea6ef66723d2" PartId="4430da20a745409d9152901aa3a1eec7">
            <Part Type="strPunktas" Nr="1" Abbr="47 str. 1 d. 1 p." DocPartId="5ec4f52003f744499435aa618663e5d8" PartId="71fc085424724e598b2427c0145db0b6"/>
            <Part Type="strPunktas" Nr="2" Abbr="47 str. 1 d. 2 p." DocPartId="7d805d9bde6e48c7b6acbf2ba6b4a163" PartId="6957deb5942340f5bf5280dc0287e4fa"/>
          </Part>
          <Part Type="strDalis" Nr="2" Abbr="47 str. 2 d." DocPartId="4bee9d599ce945eda95e1b69b730febd" PartId="2389703cbbe24db78c9945fbb7f8d9a5">
            <Part Type="strPunktas" Nr="1" Abbr="47 str. 2 d. 1 p." DocPartId="5c6e5b6c96c047209ba19bd83ad89b1a" PartId="665bd9caa6ca4ce99904b6f67e2bef0d"/>
            <Part Type="strPunktas" Nr="2" Abbr="47 str. 2 d. 2 p." DocPartId="c5ad64a8cc164b26836d01c321161cd5" PartId="aedd8a9e7f324f94ba6a3b53e8242008"/>
            <Part Type="strPunktas" Nr="3" Abbr="47 str. 2 d. 3 p." DocPartId="9ece3600182e474ea3d2d5a297430e19" PartId="6b548e23e1c34d249a485d0b5c940894"/>
            <Part Type="strPunktas" Nr="4" Abbr="47 str. 2 d. 4 p." DocPartId="63603974f3fd400697c7e82cee43a418" PartId="9444107dfbe345b9841f6613b5694fc9"/>
            <Part Type="strPunktas" Nr="5" Abbr="47 str. 2 d. 5 p." DocPartId="f0490e296dcd47f0ab32c195ce26382f" PartId="e9fedef1c227487a8526ca439712c1ff"/>
          </Part>
          <Part Type="strDalis" Nr="3" Abbr="47 str. 3 d." DocPartId="c7d1e0dccc75415590992067fed4b939" PartId="eb849b196fb849aa860d4ada721a72d8">
            <Part Type="strPunktas" Nr="1" Abbr="47 str. 3 d. 1 p." DocPartId="65236fe409214dcc8f2cf51b295188c1" PartId="204cfa58cd5a4b0e823f5463ff56f173"/>
            <Part Type="strPunktas" Nr="2" Abbr="47 str. 3 d. 2 p." DocPartId="0df0d49baa524ca88f416188212cdd12" PartId="6994813d1b034d2ea6a5885eb697d44e"/>
            <Part Type="strPunktas" Nr="3" Abbr="47 str. 3 d. 3 p." DocPartId="65d29eb536f8407aa599b1ad6026932b" PartId="18d9d4488faf458a8aac845c3e36e55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3-1 d." DocPartId="abbdd5ddb63d4ad4add90a6f782f8d98" PartId="097510cf983946de842fd7a74c6d62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5CE038B1-ABE0-4BB2-9C14-9D2E2F4D7113}">
  <ds:schemaRefs>
    <ds:schemaRef ds:uri="http://lrs.lt/TAIS/DocParts"/>
  </ds:schemaRefs>
</ds:datastoreItem>
</file>

<file path=docProps/app.xml><?xml version="1.0" encoding="utf-8"?>
<Properties xmlns="http://schemas.openxmlformats.org/officeDocument/2006/extended-properties">
  <Template>Normal.dotm</Template>
  <TotalTime>45</TotalTime>
  <Pages>146</Pages>
  <Words>227464</Words>
  <Characters>129655</Characters>
  <Application>Microsoft Office Word</Application>
  <DocSecurity>0</DocSecurity>
  <Lines>1080</Lines>
  <Paragraphs>712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356407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2020-03-19T06:48:00Z</dcterms:modified>
  <revision>42</revision>
</coreProperties>
</file>