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2020-08-01 iki 2020-12-31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dd5c3d3cfc74484089861151a4b8aa13"/>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c720b27fc2c54640881c74c3fb37cf3d"/>
                        <w:lock w:val="sdtLocked"/>
                        <w:richText/>
                      </w:sdtPr>
                      <w:sdtContent>
                        <w:p>
                          <w:pPr>
                            <w:spacing w:line="360" w:lineRule="auto"/>
                            <w:ind w:firstLine="720"/>
                            <w:jc w:val="both"/>
                            <w:rPr>
                              <w:rFonts w:eastAsia="Arial Unicode MS"/>
                              <w:szCs w:val="24"/>
                              <w:bdr w:val="nil"/>
                              <w:lang w:eastAsia="lt-LT"/>
                            </w:rPr>
                          </w:pPr>
                          <w:sdt>
                            <w:sdtPr>
                              <w:alias w:val="Numeris"/>
                              <w:tag w:val="nr_c720b27fc2c54640881c74c3fb37cf3d"/>
                              <w:lock w:val="sdtLocked"/>
                              <w:richText/>
                            </w:sdtPr>
                            <w:sdtContent>
                              <w:r>
                                <w:rPr>
                                  <w:szCs w:val="24"/>
                                </w:rPr>
                                <w:t>1</w:t>
                              </w:r>
                            </w:sdtContent>
                          </w:sdt>
                          <w:r>
                            <w:rPr>
                              <w:szCs w:val="24"/>
                            </w:rPr>
                            <w:t>.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darbo teisės subjektų lygybės, nepaisant jų lyties, lytinės orientacijos, rasės, tautybės, kalbos, kilmės, socialinės padėties, tikėjimo, ketinimo turėti vaiką (vaikų), įvaikį (įvaikių), globotinį (globotinių), rūpintinį (rūpintinių) (toliau – vaikas), santuokinės ir šeiminės padėties, amžiaus, įsitikinimų ar pažiūrų, priklausomybės politinėms partijoms ir asociacijoms, aplinkybių, nesusijusių su darbuotojų dalykinėmis savybėmis, asociacijų laisvės, laisvų kolektyvinių derybų ir teisės imtis kolektyvinių veiksmų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2bd8b97bf27b4f4aa1d0254eda9af363"/>
                        <w:lock w:val="sdtLocked"/>
                        <w:richText/>
                      </w:sdtPr>
                      <w:sdtContent>
                        <w:p>
                          <w:pPr>
                            <w:spacing w:line="360" w:lineRule="auto"/>
                            <w:ind w:firstLine="720"/>
                            <w:jc w:val="both"/>
                            <w:rPr>
                              <w:rFonts w:eastAsia="Helvetica Neue"/>
                              <w:szCs w:val="24"/>
                              <w:lang w:eastAsia="lt-LT"/>
                            </w:rPr>
                          </w:pPr>
                          <w:sdt>
                            <w:sdtPr>
                              <w:alias w:val="Numeris"/>
                              <w:tag w:val="nr_2bd8b97bf27b4f4aa1d0254eda9af363"/>
                              <w:lock w:val="sdtLocked"/>
                              <w:richText/>
                            </w:sdtPr>
                            <w:sdtContent>
                              <w:r>
                                <w:rPr>
                                  <w:rFonts w:eastAsia="Calibri"/>
                                  <w:szCs w:val="24"/>
                                </w:rPr>
                                <w:t>2</w:t>
                              </w:r>
                            </w:sdtContent>
                          </w:sdt>
                          <w:r>
                            <w:rPr>
                              <w:rFonts w:eastAsia="Calibri"/>
                              <w:szCs w:val="24"/>
                            </w:rPr>
                            <w:t>. Darbuotojas − fizinis asmuo, įsipareigojęs atlygintinai atlikti darbo funkciją pagal darbo sutartį su darbdaviu. Darbuotoju gali būti darbinį teisnumą (galėjimas turėti darbo teises ir pareigas) ir veiksnumą (galėjimas savo veiksmais įgyti darbo teises ir sukurti darbo pareigas) turintis fizinis asmuo. Fizinis asmuo darbinį teisnumą ir veiksnumą įgyja, kai jam sukanka šešiolika metų,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d03604bbad6c4bde900dfbf644b8524f"/>
                        <w:lock w:val="sdtLocked"/>
                        <w:richText/>
                      </w:sdtPr>
                      <w:sdtContent>
                        <w:p>
                          <w:pPr>
                            <w:spacing w:line="360" w:lineRule="auto"/>
                            <w:ind w:firstLine="720"/>
                            <w:jc w:val="both"/>
                            <w:rPr>
                              <w:rFonts w:eastAsia="Helvetica Neue"/>
                              <w:szCs w:val="24"/>
                              <w:lang w:eastAsia="lt-LT"/>
                            </w:rPr>
                          </w:pPr>
                          <w:sdt>
                            <w:sdtPr>
                              <w:alias w:val="Numeris"/>
                              <w:tag w:val="nr_d03604bbad6c4bde900dfbf644b8524f"/>
                              <w:lock w:val="sdtLocked"/>
                              <w:richText/>
                            </w:sdtPr>
                            <w:sdtContent>
                              <w:r>
                                <w:rPr>
                                  <w:rFonts w:eastAsia="Calibri"/>
                                  <w:szCs w:val="24"/>
                                </w:rPr>
                                <w:t>1</w:t>
                              </w:r>
                            </w:sdtContent>
                          </w:sdt>
                          <w:r>
                            <w:rPr>
                              <w:rFonts w:eastAsia="Calibri"/>
                              <w:szCs w:val="24"/>
                            </w:rPr>
                            <w:t>.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sveikatos būklės, etninės priklausomybės, narystės politinėje partijoje ar asociacijoje, religijos, tikėjimo, įsitikinimų ar pažiūrų,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pagrindu, dėl aplinkybių, nesusijusių su darbuotojų dalykinėmis savybėmis, ar kitais įstatymuose nustatytais pagrindais yra draudžiami.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2 d."/>
                        <w:tag w:val="part_2647bc47c9c34f48b12c4903f0fb23f3"/>
                        <w:lock w:val="sdtLocked"/>
                        <w:richText/>
                      </w:sdtPr>
                      <w:sdtContent>
                        <w:p>
                          <w:pPr>
                            <w:spacing w:line="360" w:lineRule="auto"/>
                            <w:ind w:firstLine="720"/>
                            <w:jc w:val="both"/>
                            <w:rPr>
                              <w:rFonts w:eastAsia="Calibri"/>
                              <w:szCs w:val="24"/>
                            </w:rPr>
                          </w:pPr>
                          <w:sdt>
                            <w:sdtPr>
                              <w:alias w:val="Numeris"/>
                              <w:tag w:val="nr_2647bc47c9c34f48b12c4903f0fb23f3"/>
                              <w:lock w:val="sdtLocked"/>
                              <w:richText/>
                            </w:sdtPr>
                            <w:sdtContent>
                              <w:r>
                                <w:rPr>
                                  <w:rFonts w:eastAsia="Calibri"/>
                                  <w:szCs w:val="24"/>
                                </w:rPr>
                                <w:t>2</w:t>
                              </w:r>
                            </w:sdtContent>
                          </w:sdt>
                          <w:r>
                            <w:rPr>
                              <w:rFonts w:eastAsia="Calibri"/>
                              <w:szCs w:val="24"/>
                            </w:rPr>
                            <w:t>. Įgyvendindamas lyčių lygybės ir nediskriminavimo kitais pagrindais principus, darbdavys, neatsižvelgdamas į lytį, rasę, tautybę, kalbą, kilmę, socialinę padėtį, amžių, lytinę orientaciją, negalią, sveikatos būklę,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ketinimą</w:t>
                          </w:r>
                          <w:r>
                            <w:rPr>
                              <w:rFonts w:eastAsia="Calibri"/>
                              <w:b/>
                              <w:szCs w:val="24"/>
                            </w:rPr>
                            <w:t xml:space="preserve"> </w:t>
                          </w:r>
                          <w:r>
                            <w:rPr>
                              <w:rFonts w:eastAsia="Calibri"/>
                              <w:szCs w:val="24"/>
                            </w:rPr>
                            <w:t>turėti vaiką ar kitus įstatymuose numatytus pagrindus, privalo:</w:t>
                          </w:r>
                        </w:p>
                        <w:sdt>
                          <w:sdtPr>
                            <w:alias w:val="26 str. 2 d. 1 p."/>
                            <w:tag w:val="part_d84cb7ea6c3b4ba7884c5dcbd927a366"/>
                            <w:lock w:val="sdtLocked"/>
                            <w:richText/>
                          </w:sdtPr>
                          <w:sdtContent>
                            <w:p>
                              <w:pPr>
                                <w:spacing w:line="360" w:lineRule="auto"/>
                                <w:ind w:firstLine="720"/>
                                <w:jc w:val="both"/>
                                <w:rPr>
                                  <w:rFonts w:eastAsia="Calibri"/>
                                  <w:szCs w:val="24"/>
                                </w:rPr>
                              </w:pPr>
                              <w:sdt>
                                <w:sdtPr>
                                  <w:alias w:val="Numeris"/>
                                  <w:tag w:val="nr_d84cb7ea6c3b4ba7884c5dcbd927a366"/>
                                  <w:lock w:val="sdtLocked"/>
                                  <w:richText/>
                                </w:sdtPr>
                                <w:sdtContent>
                                  <w:r>
                                    <w:rPr>
                                      <w:rFonts w:eastAsia="Calibri"/>
                                      <w:szCs w:val="24"/>
                                    </w:rPr>
                                    <w:t>1</w:t>
                                  </w:r>
                                </w:sdtContent>
                              </w:sdt>
                              <w:r>
                                <w:rPr>
                                  <w:rFonts w:eastAsia="Calibri"/>
                                  <w:szCs w:val="24"/>
                                </w:rPr>
                                <w:t>) priimdamas į darbą, taikyti vienodus atrankos kriterijus ir sąlygas;</w:t>
                              </w:r>
                            </w:p>
                          </w:sdtContent>
                        </w:sdt>
                        <w:sdt>
                          <w:sdtPr>
                            <w:alias w:val="26 str. 2 d. 2 p."/>
                            <w:tag w:val="part_abab774c2b7c41d6be929388d364e49a"/>
                            <w:lock w:val="sdtLocked"/>
                            <w:richText/>
                          </w:sdtPr>
                          <w:sdtContent>
                            <w:p>
                              <w:pPr>
                                <w:spacing w:line="360" w:lineRule="auto"/>
                                <w:ind w:firstLine="720"/>
                                <w:jc w:val="both"/>
                                <w:rPr>
                                  <w:rFonts w:eastAsia="Calibri"/>
                                  <w:szCs w:val="24"/>
                                </w:rPr>
                              </w:pPr>
                              <w:sdt>
                                <w:sdtPr>
                                  <w:alias w:val="Numeris"/>
                                  <w:tag w:val="nr_abab774c2b7c41d6be929388d364e49a"/>
                                  <w:lock w:val="sdtLocked"/>
                                  <w:richText/>
                                </w:sdtPr>
                                <w:sdtContent>
                                  <w:r>
                                    <w:rPr>
                                      <w:rFonts w:eastAsia="Calibri"/>
                                      <w:szCs w:val="24"/>
                                    </w:rPr>
                                    <w:t>2</w:t>
                                  </w:r>
                                </w:sdtContent>
                              </w:sdt>
                              <w:r>
                                <w:rPr>
                                  <w:rFonts w:eastAsia="Calibri"/>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de668e04531b4e4f8520162e40b5ba7d"/>
                            <w:lock w:val="sdtLocked"/>
                            <w:richText/>
                          </w:sdtPr>
                          <w:sdtContent>
                            <w:p>
                              <w:pPr>
                                <w:spacing w:line="360" w:lineRule="auto"/>
                                <w:ind w:firstLine="720"/>
                                <w:jc w:val="both"/>
                                <w:rPr>
                                  <w:rFonts w:eastAsia="Calibri"/>
                                  <w:szCs w:val="24"/>
                                </w:rPr>
                              </w:pPr>
                              <w:sdt>
                                <w:sdtPr>
                                  <w:alias w:val="Numeris"/>
                                  <w:tag w:val="nr_de668e04531b4e4f8520162e40b5ba7d"/>
                                  <w:lock w:val="sdtLocked"/>
                                  <w:richText/>
                                </w:sdtPr>
                                <w:sdtContent>
                                  <w:r>
                                    <w:rPr>
                                      <w:rFonts w:eastAsia="Calibri"/>
                                      <w:szCs w:val="24"/>
                                    </w:rPr>
                                    <w:t>3</w:t>
                                  </w:r>
                                </w:sdtContent>
                              </w:sdt>
                              <w:r>
                                <w:rPr>
                                  <w:rFonts w:eastAsia="Calibri"/>
                                  <w:szCs w:val="24"/>
                                </w:rPr>
                                <w:t>) taikyti</w:t>
                              </w:r>
                              <w:r>
                                <w:rPr>
                                  <w:rFonts w:eastAsia="Calibri"/>
                                  <w:b/>
                                  <w:szCs w:val="24"/>
                                </w:rPr>
                                <w:t xml:space="preserve"> </w:t>
                              </w:r>
                              <w:r>
                                <w:rPr>
                                  <w:rFonts w:eastAsia="Calibri"/>
                                  <w:szCs w:val="24"/>
                                </w:rPr>
                                <w:t>vienodus darbo vertinimo ir atleidimo iš darbo kriterijus;</w:t>
                              </w:r>
                            </w:p>
                          </w:sdtContent>
                        </w:sdt>
                        <w:sdt>
                          <w:sdtPr>
                            <w:alias w:val="26 str. 2 d. 4 p."/>
                            <w:tag w:val="part_3fe7c3274010493ca347e90453493eb1"/>
                            <w:lock w:val="sdtLocked"/>
                            <w:richText/>
                          </w:sdtPr>
                          <w:sdtContent>
                            <w:p>
                              <w:pPr>
                                <w:spacing w:line="360" w:lineRule="auto"/>
                                <w:ind w:firstLine="720"/>
                                <w:jc w:val="both"/>
                                <w:rPr>
                                  <w:rFonts w:eastAsia="Calibri"/>
                                  <w:szCs w:val="24"/>
                                </w:rPr>
                              </w:pPr>
                              <w:sdt>
                                <w:sdtPr>
                                  <w:alias w:val="Numeris"/>
                                  <w:tag w:val="nr_3fe7c3274010493ca347e90453493eb1"/>
                                  <w:lock w:val="sdtLocked"/>
                                  <w:richText/>
                                </w:sdtPr>
                                <w:sdtContent>
                                  <w:r>
                                    <w:rPr>
                                      <w:rFonts w:eastAsia="Calibri"/>
                                      <w:szCs w:val="24"/>
                                    </w:rPr>
                                    <w:t>4</w:t>
                                  </w:r>
                                </w:sdtContent>
                              </w:sdt>
                              <w:r>
                                <w:rPr>
                                  <w:rFonts w:eastAsia="Calibri"/>
                                  <w:szCs w:val="24"/>
                                </w:rPr>
                                <w:t>) už tokį patį ir vienodos vertės darbą mokėti vienodą darbo užmokestį;</w:t>
                              </w:r>
                            </w:p>
                          </w:sdtContent>
                        </w:sdt>
                        <w:sdt>
                          <w:sdtPr>
                            <w:alias w:val="26 str. 2 d. 5 p."/>
                            <w:tag w:val="part_a9ac17eff42f44deb7204b1c48ebb0bb"/>
                            <w:lock w:val="sdtLocked"/>
                            <w:richText/>
                          </w:sdtPr>
                          <w:sdtContent>
                            <w:p>
                              <w:pPr>
                                <w:spacing w:line="360" w:lineRule="auto"/>
                                <w:ind w:firstLine="720"/>
                                <w:jc w:val="both"/>
                                <w:rPr>
                                  <w:rFonts w:eastAsia="Calibri"/>
                                  <w:szCs w:val="24"/>
                                </w:rPr>
                              </w:pPr>
                              <w:sdt>
                                <w:sdtPr>
                                  <w:alias w:val="Numeris"/>
                                  <w:tag w:val="nr_a9ac17eff42f44deb7204b1c48ebb0bb"/>
                                  <w:lock w:val="sdtLocked"/>
                                  <w:richText/>
                                </w:sdtPr>
                                <w:sdtContent>
                                  <w:r>
                                    <w:rPr>
                                      <w:rFonts w:eastAsia="Calibri"/>
                                      <w:szCs w:val="24"/>
                                    </w:rPr>
                                    <w:t>5</w:t>
                                  </w:r>
                                </w:sdtContent>
                              </w:sdt>
                              <w:r>
                                <w:rPr>
                                  <w:rFonts w:eastAsia="Calibri"/>
                                  <w:szCs w:val="24"/>
                                </w:rPr>
                                <w:t>) imtis priemonių, kad darbuotojas darbo vietoje nepatirtų priekabiavimo, seksualinio priekabiavimo ir nebūtų duodami nurodymai diskriminuoti, taip pat nebūtų persekiojamas ir būtų apsaugotas nuo priešiško elgesio ar neigiamų pasekmių, jeigu pateikia skundą dėl diskriminacijos ar dalyvauja byloje dėl diskriminacijos;</w:t>
                              </w:r>
                            </w:p>
                          </w:sdtContent>
                        </w:sdt>
                        <w:sdt>
                          <w:sdtPr>
                            <w:alias w:val="26 str. 2 d. 6 p."/>
                            <w:tag w:val="part_2d50d8424a6e492fb19fe1134bca4948"/>
                            <w:lock w:val="sdtLocked"/>
                            <w:richText/>
                          </w:sdtPr>
                          <w:sdtContent>
                            <w:p>
                              <w:pPr>
                                <w:spacing w:line="360" w:lineRule="auto"/>
                                <w:ind w:firstLine="720"/>
                                <w:jc w:val="both"/>
                                <w:rPr>
                                  <w:rFonts w:eastAsia="Helvetica Neue"/>
                                  <w:szCs w:val="24"/>
                                  <w:bdr w:val="nil"/>
                                  <w:lang w:eastAsia="lt-LT"/>
                                </w:rPr>
                              </w:pPr>
                              <w:sdt>
                                <w:sdtPr>
                                  <w:alias w:val="Numeris"/>
                                  <w:tag w:val="nr_2d50d8424a6e492fb19fe1134bca4948"/>
                                  <w:lock w:val="sdtLocked"/>
                                  <w:richText/>
                                </w:sdtPr>
                                <w:sdtContent>
                                  <w:r>
                                    <w:rPr>
                                      <w:rFonts w:eastAsia="Calibri"/>
                                      <w:szCs w:val="24"/>
                                    </w:rPr>
                                    <w:t>6</w:t>
                                  </w:r>
                                </w:sdtContent>
                              </w:sdt>
                              <w:r>
                                <w:rPr>
                                  <w:rFonts w:eastAsia="Calibri"/>
                                  <w:szCs w:val="24"/>
                                </w:rPr>
                                <w:t>) imtis tinkamų priemonių, kad neįgaliesiems būtų sudarytos sąlygos gauti darbą, dirbti, siekti karjeros arba mokytis, įskaitant tinkamą patalpų pritaikymą, jeigu dėl tokių priemonių nebus neproporcingai apsunkinamos darbdavio pareigos.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f3a1814b4dcf45b08202ea7192f23c2f"/>
                        <w:lock w:val="sdtLocked"/>
                        <w:richText/>
                      </w:sdtPr>
                      <w:sdtContent>
                        <w:p>
                          <w:pPr>
                            <w:spacing w:line="360" w:lineRule="auto"/>
                            <w:ind w:firstLine="720"/>
                            <w:jc w:val="both"/>
                          </w:pPr>
                          <w:sdt>
                            <w:sdtPr>
                              <w:alias w:val="Numeris"/>
                              <w:tag w:val="nr_f3a1814b4dcf45b08202ea7192f23c2f"/>
                              <w:lock w:val="sdtLocked"/>
                              <w:richText/>
                            </w:sdtPr>
                            <w:sdtContent>
                              <w:r>
                                <w:rPr>
                                  <w:color w:val="000000"/>
                                  <w:szCs w:val="24"/>
                                </w:rPr>
                                <w:t>3</w:t>
                              </w:r>
                            </w:sdtContent>
                          </w:sdt>
                          <w:r>
                            <w:rPr>
                              <w:color w:val="000000"/>
                              <w:szCs w:val="24"/>
                            </w:rPr>
                            <w:t xml:space="preserve">. Darbuotojui parinkti į vadovaujančiųjų darbuotojų ir specialistų pareigas, taip pat tokias pareigas, kurias gali eiti asmenys, turintys tam tikrų gebėjimų arba kuriems keliami ypatingi intelekto, fiziniai, sveikatos ar kiti reikalavimai, gali būti rengiamas konkursas. Pareigybių, dėl kurių turi būti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 organizavimo ir vykdymo tvarką nustato Lietuvos Respublikos Vyriausybė, išskyrus </w:t>
                          </w:r>
                          <w:r>
                            <w:rPr>
                              <w:bCs/>
                              <w:color w:val="000000"/>
                              <w:szCs w:val="24"/>
                            </w:rPr>
                            <w:t>pareigybes</w:t>
                          </w:r>
                          <w:r>
                            <w:rPr>
                              <w:bCs/>
                              <w:color w:val="1F497D"/>
                              <w:szCs w:val="24"/>
                            </w:rPr>
                            <w:t>,</w:t>
                          </w:r>
                          <w:r>
                            <w:rPr>
                              <w:bCs/>
                              <w:color w:val="000000"/>
                              <w:szCs w:val="24"/>
                            </w:rPr>
                            <w:t> dėl kurių turi būti rengiamas konkursas ir kurių sąrašą ir (ar)</w:t>
                          </w:r>
                          <w:r>
                            <w:rPr>
                              <w:b/>
                              <w:bCs/>
                              <w:color w:val="000000"/>
                              <w:szCs w:val="24"/>
                            </w:rPr>
                            <w:t xml:space="preserve"> </w:t>
                          </w:r>
                          <w:r>
                            <w:rPr>
                              <w:color w:val="000000"/>
                              <w:szCs w:val="24"/>
                            </w:rPr>
                            <w:t>konkursų organizavimo ir vykdymo tvarką nustato specialūs įstatymai. 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4 d."/>
                        <w:tag w:val="part_f2174320e8ec4c7985827ff740b28acb"/>
                        <w:lock w:val="sdtLocked"/>
                        <w:richText/>
                      </w:sdtPr>
                      <w:sdtContent>
                        <w:p>
                          <w:pPr>
                            <w:spacing w:line="360" w:lineRule="auto"/>
                            <w:ind w:firstLine="720"/>
                            <w:jc w:val="both"/>
                            <w:rPr>
                              <w:rFonts w:eastAsia="Helvetica Neue"/>
                              <w:bCs/>
                              <w:szCs w:val="24"/>
                              <w:lang w:eastAsia="lt-LT"/>
                            </w:rPr>
                          </w:pPr>
                          <w:sdt>
                            <w:sdtPr>
                              <w:alias w:val="Numeris"/>
                              <w:tag w:val="nr_f2174320e8ec4c7985827ff740b28acb"/>
                              <w:lock w:val="sdtLocked"/>
                              <w:richText/>
                            </w:sdtPr>
                            <w:sdtContent>
                              <w:r>
                                <w:rPr>
                                  <w:bCs/>
                                  <w:color w:val="000000"/>
                                  <w:szCs w:val="24"/>
                                </w:rPr>
                                <w:t>4</w:t>
                              </w:r>
                            </w:sdtContent>
                          </w:sdt>
                          <w:r>
                            <w:rPr>
                              <w:bCs/>
                              <w:color w:val="000000"/>
                              <w:szCs w:val="24"/>
                            </w:rPr>
                            <w:t>. Į pareigas, dėl kurių turi būti rengiamas konkursas pagal šio straipsnio 3 dalies nuostatas, asmuo gali būti priimtas pagal terminuotą darbo sutartį, iki į šias pareigas konkurso būdu bus priimtas darbuotojas, bet ne ilgiau kaip vienų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cde01774034045bd94dae84515fc7152"/>
                        <w:lock w:val="sdtLocked"/>
                        <w:richText/>
                      </w:sdtPr>
                      <w:sdtContent>
                        <w:p>
                          <w:pPr>
                            <w:spacing w:line="360" w:lineRule="auto"/>
                            <w:ind w:firstLine="720"/>
                            <w:jc w:val="both"/>
                            <w:rPr>
                              <w:szCs w:val="24"/>
                              <w:lang w:eastAsia="lt-LT"/>
                            </w:rPr>
                          </w:pPr>
                          <w:sdt>
                            <w:sdtPr>
                              <w:alias w:val="Numeris"/>
                              <w:tag w:val="nr_cde01774034045bd94dae84515fc7152"/>
                              <w:lock w:val="sdtLocked"/>
                              <w:richText/>
                            </w:sdtPr>
                            <w:sdtContent>
                              <w:r>
                                <w:rPr>
                                  <w:szCs w:val="24"/>
                                </w:rPr>
                                <w:t>2</w:t>
                              </w:r>
                            </w:sdtContent>
                          </w:sdt>
                          <w:r>
                            <w:rPr>
                              <w:szCs w:val="24"/>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 arba darbuotojui pateikus prašymą, pagrįstą sveikatos priežiūros įstaigos išvada apie jo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1596d443771c499f94ea243c5ee82e11"/>
                        <w:lock w:val="sdtLocked"/>
                        <w:richText/>
                      </w:sdtPr>
                      <w:sdtContent>
                        <w:p>
                          <w:pPr>
                            <w:tabs>
                              <w:tab w:val="left" w:pos="5103"/>
                            </w:tabs>
                            <w:spacing w:line="360" w:lineRule="auto"/>
                            <w:ind w:firstLine="720"/>
                            <w:jc w:val="both"/>
                            <w:rPr>
                              <w:rFonts w:eastAsia="Helvetica Neue"/>
                              <w:szCs w:val="24"/>
                              <w:lang w:eastAsia="lt-LT"/>
                            </w:rPr>
                          </w:pPr>
                          <w:sdt>
                            <w:sdtPr>
                              <w:alias w:val="Numeris"/>
                              <w:tag w:val="nr_1596d443771c499f94ea243c5ee82e11"/>
                              <w:lock w:val="sdtLocked"/>
                              <w:richText/>
                            </w:sdtPr>
                            <w:sdtContent>
                              <w:r>
                                <w:rPr>
                                  <w:color w:val="000000"/>
                                  <w:szCs w:val="24"/>
                                  <w:lang w:eastAsia="lt-LT"/>
                                </w:rPr>
                                <w:t>1</w:t>
                              </w:r>
                            </w:sdtContent>
                          </w:sdt>
                          <w:r>
                            <w:rPr>
                              <w:color w:val="000000"/>
                              <w:szCs w:val="24"/>
                              <w:lang w:eastAsia="lt-LT"/>
                            </w:rPr>
                            <w:t>. Neterminuota darbo sutartis ir terminuota darbo sutartis gali būti nutraukta darbuotojo rašytiniu pareiškimu, apie tai įspėjus darbdavį ne vėliau kaip prieš dvidešimt kalendorinių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f32fe522b16d42c5a56c19014e8562ed"/>
                            <w:lock w:val="sdtLocked"/>
                            <w:richText/>
                          </w:sdtPr>
                          <w:sdtContent>
                            <w:p>
                              <w:pPr>
                                <w:tabs>
                                  <w:tab w:val="left" w:pos="5103"/>
                                </w:tabs>
                                <w:spacing w:line="360" w:lineRule="auto"/>
                                <w:ind w:firstLine="720"/>
                                <w:jc w:val="both"/>
                                <w:rPr>
                                  <w:rFonts w:eastAsia="Helvetica Neue"/>
                                  <w:szCs w:val="24"/>
                                  <w:bdr w:val="none" w:sz="0" w:space="0" w:color="auto" w:frame="1"/>
                                  <w:lang w:eastAsia="lt-LT"/>
                                </w:rPr>
                              </w:pPr>
                              <w:sdt>
                                <w:sdtPr>
                                  <w:alias w:val="Numeris"/>
                                  <w:tag w:val="nr_f32fe522b16d42c5a56c19014e8562ed"/>
                                  <w:lock w:val="sdtLocked"/>
                                  <w:richText/>
                                </w:sdtPr>
                                <w:sdtContent>
                                  <w:r>
                                    <w:rPr>
                                      <w:bCs/>
                                      <w:color w:val="000000"/>
                                      <w:szCs w:val="24"/>
                                      <w:lang w:eastAsia="lt-LT"/>
                                    </w:rPr>
                                    <w:t>3</w:t>
                                  </w:r>
                                </w:sdtContent>
                              </w:sdt>
                              <w:r>
                                <w:rPr>
                                  <w:bCs/>
                                  <w:color w:val="000000"/>
                                  <w:szCs w:val="24"/>
                                  <w:lang w:eastAsia="lt-LT"/>
                                </w:rPr>
                                <w:t xml:space="preserve">) </w:t>
                              </w:r>
                              <w:r>
                                <w:rPr>
                                  <w:color w:val="000000"/>
                                  <w:szCs w:val="24"/>
                                  <w:lang w:eastAsia="lt-LT"/>
                                </w:rPr>
                                <w:t xml:space="preserve">darbuotojas negali tinkamai atlikti savo darbo funkcijos dėl ligos ar neįgalumo arba dėl to, kad namuose slaugo šeimos narį (vaiką, tėvą (įtėvį, </w:t>
                              </w:r>
                              <w:r>
                                <w:rPr>
                                  <w:bCs/>
                                  <w:color w:val="000000"/>
                                  <w:szCs w:val="24"/>
                                  <w:lang w:eastAsia="lt-LT"/>
                                </w:rPr>
                                <w:t>rūpintoją</w:t>
                              </w:r>
                              <w:r>
                                <w:rPr>
                                  <w:color w:val="000000"/>
                                  <w:szCs w:val="24"/>
                                  <w:lang w:eastAsia="lt-LT"/>
                                </w:rPr>
                                <w:t xml:space="preserve">), motiną (įmotę, </w:t>
                              </w:r>
                              <w:r>
                                <w:rPr>
                                  <w:bCs/>
                                  <w:color w:val="000000"/>
                                  <w:szCs w:val="24"/>
                                  <w:lang w:eastAsia="lt-LT"/>
                                </w:rPr>
                                <w:t>rūpintoją),</w:t>
                              </w:r>
                              <w:r>
                                <w:rPr>
                                  <w:color w:val="000000"/>
                                  <w:szCs w:val="24"/>
                                  <w:lang w:eastAsia="lt-LT"/>
                                </w:rPr>
                                <w:t xml:space="preserve"> vyrą, žmoną), kuriam nustatytas specialusis nuolatinės slaugos ar specialusis nuolatinės priežiūros (pagalbos) poreikis;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6 str. 1 d. 4 p."/>
                            <w:tag w:val="part_168dd9e1d5b4467899375f1c71d5bed9"/>
                            <w:lock w:val="sdtLocked"/>
                            <w:richText/>
                          </w:sdtPr>
                          <w:sdtContent>
                            <w:p>
                              <w:pPr>
                                <w:spacing w:line="360" w:lineRule="auto"/>
                                <w:ind w:firstLine="720"/>
                                <w:jc w:val="both"/>
                                <w:rPr>
                                  <w:szCs w:val="24"/>
                                </w:rPr>
                              </w:pPr>
                              <w:sdt>
                                <w:sdtPr>
                                  <w:alias w:val="Numeris"/>
                                  <w:tag w:val="nr_168dd9e1d5b4467899375f1c71d5bed9"/>
                                  <w:lock w:val="sdtLocked"/>
                                  <w:richText/>
                                </w:sdtPr>
                                <w:sdtContent>
                                  <w:r>
                                    <w:rPr>
                                      <w:szCs w:val="24"/>
                                    </w:rPr>
                                    <w:t>4</w:t>
                                  </w:r>
                                </w:sdtContent>
                              </w:sdt>
                              <w:r>
                                <w:rPr>
                                  <w:szCs w:val="24"/>
                                </w:rPr>
                                <w:t xml:space="preserve">) </w:t>
                              </w:r>
                              <w:r>
                                <w:rPr>
                                  <w:szCs w:val="24"/>
                                  <w:bdr w:val="none" w:sz="0" w:space="0" w:color="auto" w:frame="1"/>
                                </w:rPr>
                                <w:t>pagal neterminuotą darbo sutartį dirbantis darbuotojas sukako senatvės pensijos amžių ir</w:t>
                              </w:r>
                              <w:r>
                                <w:rPr>
                                  <w:szCs w:val="24"/>
                                </w:rPr>
                                <w:t xml:space="preserve"> įgijo teisę į visą senatvės pensiją dirbdamas pas tą darbdavį.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f266263487c3424aa860585ab34ce711"/>
                            <w:lock w:val="sdtLocked"/>
                            <w:richText/>
                          </w:sdtPr>
                          <w:sdtContent>
                            <w:p>
                              <w:pPr>
                                <w:spacing w:line="360" w:lineRule="auto"/>
                                <w:ind w:firstLine="720"/>
                                <w:jc w:val="both"/>
                                <w:rPr>
                                  <w:lang w:eastAsia="lt-LT"/>
                                </w:rPr>
                              </w:pPr>
                              <w:sdt>
                                <w:sdtPr>
                                  <w:alias w:val="Numeris"/>
                                  <w:tag w:val="nr_f266263487c3424aa860585ab34ce711"/>
                                  <w:lock w:val="sdtLocked"/>
                                  <w:richText/>
                                </w:sdtPr>
                                <w:sdtContent>
                                  <w:r>
                                    <w:rPr>
                                      <w:color w:val="000000"/>
                                      <w:szCs w:val="24"/>
                                      <w:lang w:eastAsia="lt-LT"/>
                                    </w:rPr>
                                    <w:t>2</w:t>
                                  </w:r>
                                </w:sdtContent>
                              </w:sdt>
                              <w:r>
                                <w:rPr>
                                  <w:color w:val="000000"/>
                                  <w:szCs w:val="24"/>
                                  <w:lang w:eastAsia="lt-LT"/>
                                </w:rPr>
                                <w:t>) kurie augina daugiau kaip tris vaikus iki keturiolikos metų arba vieni augina vaiką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3 p."/>
                            <w:tag w:val="part_1455a24877aa450d9cd440f1f7726715"/>
                            <w:lock w:val="sdtLocked"/>
                            <w:richText/>
                          </w:sdtPr>
                          <w:sdtContent>
                            <w:p>
                              <w:pPr>
                                <w:spacing w:line="360" w:lineRule="auto"/>
                                <w:ind w:firstLine="720"/>
                                <w:jc w:val="both"/>
                                <w:rPr>
                                  <w:lang w:eastAsia="lt-LT"/>
                                </w:rPr>
                              </w:pPr>
                              <w:sdt>
                                <w:sdtPr>
                                  <w:alias w:val="Numeris"/>
                                  <w:tag w:val="nr_1455a24877aa450d9cd440f1f7726715"/>
                                  <w:lock w:val="sdtLocked"/>
                                  <w:richText/>
                                </w:sdtPr>
                                <w:sdtContent>
                                  <w:r>
                                    <w:rPr>
                                      <w:szCs w:val="24"/>
                                    </w:rPr>
                                    <w:t>3</w:t>
                                  </w:r>
                                </w:sdtContent>
                              </w:sdt>
                              <w:r>
                                <w:rPr>
                                  <w:szCs w:val="24"/>
                                </w:rPr>
                                <w:t>) kurie turi ne mažiau kaip dešimties metų nepertraukiamąjį darbo stažą toje darbovietėje, išskyrus darbuotojus, kurie sukako senatvės pensijos amžių ir įgijo teisę į visą senatvės pensiją dirbdami darbdavio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4 p."/>
                            <w:tag w:val="part_7f1b15821ec74576a694d97bce52978c"/>
                            <w:lock w:val="sdtLocked"/>
                            <w:richText/>
                          </w:sdtPr>
                          <w:sdtContent>
                            <w:p>
                              <w:pPr>
                                <w:spacing w:line="360" w:lineRule="auto"/>
                                <w:ind w:firstLine="720"/>
                                <w:jc w:val="both"/>
                                <w:rPr>
                                  <w:lang w:eastAsia="lt-LT"/>
                                </w:rPr>
                              </w:pPr>
                              <w:sdt>
                                <w:sdtPr>
                                  <w:alias w:val="Numeris"/>
                                  <w:tag w:val="nr_7f1b15821ec74576a694d97bce52978c"/>
                                  <w:lock w:val="sdtLocked"/>
                                  <w:richText/>
                                </w:sdtPr>
                                <w:sdtContent>
                                  <w:r>
                                    <w:rPr>
                                      <w:szCs w:val="24"/>
                                    </w:rPr>
                                    <w:t>4</w:t>
                                  </w:r>
                                </w:sdtContent>
                              </w:sdt>
                              <w:r>
                                <w:rPr>
                                  <w:szCs w:val="24"/>
                                </w:rPr>
                                <w:t>) kuriems iki senatvės pensijos amžiaus liko ne daugiau kaip treji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fd67d8b0f6034679afde35825a6b642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d67d8b0f6034679afde35825a6b6420"/>
                              <w:lock w:val="sdtLocked"/>
                              <w:richText/>
                            </w:sdtPr>
                            <w:sdtContent>
                              <w:r>
                                <w:rPr>
                                  <w:color w:val="000000"/>
                                  <w:szCs w:val="24"/>
                                  <w:lang w:eastAsia="lt-LT"/>
                                </w:rPr>
                                <w:t>7</w:t>
                              </w:r>
                            </w:sdtContent>
                          </w:sdt>
                          <w:r>
                            <w:rPr>
                              <w:color w:val="000000"/>
                              <w:szCs w:val="24"/>
                              <w:lang w:eastAsia="lt-LT"/>
                            </w:rPr>
                            <w:t xml:space="preserve">. Darbo sutartis nutraukiama įspėjus darbuotoją prieš vieną mėnesį, o jeigu darbo santykiai tęsiasi trumpiau negu vienus metus, – prieš dvi savaites. Šie įspėjimo terminai dvigubinami darbuotojams, kuriems iki senatvės pensijos amžiaus likę mažiau kaip penkeri metai, ir trigubinami darbuotojams, kurie augina vaiką iki keturiolikos metų, ir darbuotojams, kurie augina neįgalų vaiką iki aštuoniolikos metų, taip pat nėščioms darbuotojoms, neįgaliems darbuotojams ir darbuotojams, kuriems iki senatvės pensijos amžiaus liko mažiau kaip dveji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1fa10b6f4f8a47cd97a6713ab1066fec"/>
                        <w:lock w:val="sdtLocked"/>
                        <w:richText/>
                      </w:sdtPr>
                      <w:sdtContent>
                        <w:p>
                          <w:pPr>
                            <w:spacing w:line="360" w:lineRule="auto"/>
                            <w:ind w:firstLine="720"/>
                            <w:jc w:val="both"/>
                            <w:rPr>
                              <w:rFonts w:eastAsia="Helvetica Neue"/>
                              <w:b/>
                              <w:bCs/>
                              <w:szCs w:val="24"/>
                              <w:lang w:eastAsia="lt-LT"/>
                            </w:rPr>
                          </w:pPr>
                          <w:sdt>
                            <w:sdtPr>
                              <w:alias w:val="Numeris"/>
                              <w:tag w:val="nr_1fa10b6f4f8a47cd97a6713ab1066fec"/>
                              <w:lock w:val="sdtLocked"/>
                              <w:richText/>
                            </w:sdtPr>
                            <w:sdtContent>
                              <w:r>
                                <w:rPr>
                                  <w:color w:val="000000"/>
                                  <w:szCs w:val="24"/>
                                  <w:lang w:eastAsia="lt-LT"/>
                                </w:rPr>
                                <w:t>2</w:t>
                              </w:r>
                            </w:sdtContent>
                          </w:sdt>
                          <w:r>
                            <w:rPr>
                              <w:color w:val="000000"/>
                              <w:szCs w:val="24"/>
                              <w:lang w:eastAsia="lt-LT"/>
                            </w:rPr>
                            <w:t>. Darbo sutartis šio straipsnio pagrindu negali būti nutraukta dėl informacijos apie pažeidimą pateikimo Pranešėjų apsaugos įstatymo nustatyta tvarka,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įsitikinimų ar pažiūrų, priklausomybės politinėms partijoms ir asociacijoms, amžiaus ar kitų diskriminacinių motyvų.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06ebb4e3349d497f87ea7561d1f3956b"/>
                        <w:lock w:val="sdtLocked"/>
                        <w:richText/>
                      </w:sdtPr>
                      <w:sdtContent>
                        <w:p>
                          <w:pPr>
                            <w:spacing w:line="360" w:lineRule="auto"/>
                            <w:ind w:firstLine="720"/>
                            <w:jc w:val="both"/>
                            <w:rPr>
                              <w:rFonts w:eastAsia="Helvetica Neue"/>
                              <w:b/>
                              <w:bCs/>
                              <w:szCs w:val="24"/>
                              <w:lang w:eastAsia="lt-LT"/>
                            </w:rPr>
                          </w:pPr>
                          <w:sdt>
                            <w:sdtPr>
                              <w:alias w:val="Numeris"/>
                              <w:tag w:val="nr_06ebb4e3349d497f87ea7561d1f3956b"/>
                              <w:lock w:val="sdtLocked"/>
                              <w:richText/>
                            </w:sdtPr>
                            <w:sdtContent>
                              <w:r>
                                <w:rPr>
                                  <w:color w:val="000000"/>
                                  <w:szCs w:val="24"/>
                                  <w:lang w:eastAsia="lt-LT"/>
                                </w:rPr>
                                <w:t>3</w:t>
                              </w:r>
                            </w:sdtContent>
                          </w:sdt>
                          <w:r>
                            <w:rPr>
                              <w:color w:val="000000"/>
                              <w:szCs w:val="24"/>
                              <w:lang w:eastAsia="lt-LT"/>
                            </w:rPr>
                            <w:t xml:space="preserve">. Šio straipsnio 1 dalies 4 </w:t>
                          </w:r>
                          <w:r>
                            <w:rPr>
                              <w:bCs/>
                              <w:color w:val="000000"/>
                              <w:szCs w:val="24"/>
                              <w:lang w:eastAsia="lt-LT"/>
                            </w:rPr>
                            <w:t>punkte nustatytu atveju darbuotojui išmokama dviejų mėnesių jo vidutinio darbo užmokesčio dydžio išeitinė išmoka (jeigu darbo santykiai tęsiasi trumpiau negu vienus metus, – vieno mėnesio jo vidutinio darbo užmokesčio dydžio išeitinė išmok</w:t>
                          </w:r>
                          <w:r>
                            <w:rPr>
                              <w:color w:val="000000"/>
                              <w:szCs w:val="24"/>
                              <w:lang w:eastAsia="lt-LT"/>
                            </w:rPr>
                            <w:t>a), 5 ir 7 punktuose nustatytais atvejais – vieno mėnesio darbuotojo vidutinio darbo užmokesčio dydžio išeitinė išmoka (jeigu darbo santykiai tęsiasi trumpiau negu vienus metus, – pusės mėnesio jo vidutinio darbo užmokesčio dydžio išeitinė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d58773fd77b9493e83a925a2291564a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58773fd77b9493e83a925a2291564a6"/>
                              <w:lock w:val="sdtLocked"/>
                              <w:richText/>
                            </w:sdtPr>
                            <w:sdtContent>
                              <w:r>
                                <w:rPr>
                                  <w:color w:val="000000"/>
                                  <w:szCs w:val="24"/>
                                  <w:lang w:eastAsia="lt-LT"/>
                                </w:rPr>
                                <w:t>1</w:t>
                              </w:r>
                            </w:sdtContent>
                          </w:sdt>
                          <w:r>
                            <w:rPr>
                              <w:color w:val="000000"/>
                              <w:szCs w:val="24"/>
                              <w:lang w:eastAsia="lt-LT"/>
                            </w:rPr>
                            <w:t xml:space="preserve">. 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w:t>
                          </w:r>
                          <w:r>
                            <w:rPr>
                              <w:bCs/>
                              <w:color w:val="000000"/>
                              <w:szCs w:val="24"/>
                              <w:lang w:eastAsia="lt-LT"/>
                            </w:rPr>
                            <w:t>arba teismas ar darbdavio organas priima sprendimą, dėl kurio pasibaigia darbdavys.</w:t>
                          </w:r>
                          <w:r>
                            <w:rPr>
                              <w:color w:val="000000"/>
                              <w:szCs w:val="24"/>
                              <w:lang w:eastAsia="lt-LT"/>
                            </w:rPr>
                            <w:t xml:space="preserve"> Darbuotojos nėštumo faktas patvirtinamas darbdaviui pateikus gydytojo pažymą apie nėštumą.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e50d289f08944007983ce0479b83eeca"/>
                        <w:lock w:val="sdtLocked"/>
                        <w:richText/>
                      </w:sdtPr>
                      <w:sdtContent>
                        <w:p>
                          <w:pPr>
                            <w:spacing w:line="360" w:lineRule="auto"/>
                            <w:ind w:firstLine="720"/>
                            <w:jc w:val="both"/>
                            <w:rPr>
                              <w:rFonts w:eastAsia="Calibri"/>
                              <w:bCs/>
                              <w:szCs w:val="24"/>
                            </w:rPr>
                          </w:pPr>
                          <w:sdt>
                            <w:sdtPr>
                              <w:alias w:val="Numeris"/>
                              <w:tag w:val="nr_e50d289f08944007983ce0479b83eeca"/>
                              <w:lock w:val="sdtLocked"/>
                              <w:richText/>
                            </w:sdtPr>
                            <w:sdtContent>
                              <w:r>
                                <w:rPr>
                                  <w:color w:val="000000"/>
                                  <w:szCs w:val="24"/>
                                  <w:lang w:eastAsia="lt-LT"/>
                                </w:rPr>
                                <w:t>3</w:t>
                              </w:r>
                            </w:sdtContent>
                          </w:sdt>
                          <w:r>
                            <w:rPr>
                              <w:color w:val="000000"/>
                              <w:szCs w:val="24"/>
                              <w:lang w:eastAsia="lt-LT"/>
                            </w:rPr>
                            <w:t xml:space="preserve">. Su darbuotojais, auginančiais vaiką iki trejų metų, darbo sutartis negali būti nutraukta darbdavio iniciatyva, jeigu nėra darbuotojo kaltės (šio kodekso 57 </w:t>
                          </w:r>
                          <w:r>
                            <w:rPr>
                              <w:bCs/>
                              <w:color w:val="000000"/>
                              <w:szCs w:val="24"/>
                              <w:lang w:eastAsia="lt-LT"/>
                            </w:rPr>
                            <w:t>straipsnio 1 dalies 1–3 punktai</w:t>
                          </w:r>
                          <w:r>
                            <w:rPr>
                              <w:color w:val="000000"/>
                              <w:szCs w:val="24"/>
                              <w:lang w:eastAsia="lt-LT"/>
                            </w:rPr>
                            <w:t>). Su darbuotojais, esančiais nėštumo ir gimdymo, tėvystės ar vaiko priežiūros atostogose, darbo sutartis negali būti nutraukta darbdavio valia (šio kodekso 59 straipsnis).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72 str. 2 d."/>
                            <w:tag w:val="part_700fc70a68724ee8a135967537fd9f8c"/>
                            <w:lock w:val="sdtLocked"/>
                            <w:richText/>
                          </w:sdtPr>
                          <w:sdtContent>
                            <w:p>
                              <w:pPr>
                                <w:spacing w:line="360" w:lineRule="auto"/>
                                <w:ind w:firstLine="720"/>
                                <w:jc w:val="both"/>
                                <w:rPr>
                                  <w:rFonts w:eastAsia="Calibri"/>
                                  <w:szCs w:val="24"/>
                                  <w:lang w:eastAsia="lt-LT"/>
                                </w:rPr>
                              </w:pPr>
                              <w:sdt>
                                <w:sdtPr>
                                  <w:alias w:val="Numeris"/>
                                  <w:tag w:val="nr_700fc70a68724ee8a135967537fd9f8c"/>
                                  <w:lock w:val="sdtLocked"/>
                                  <w:richText/>
                                </w:sdtPr>
                                <w:sdtContent>
                                  <w:r>
                                    <w:rPr>
                                      <w:color w:val="000000"/>
                                      <w:szCs w:val="24"/>
                                      <w:lang w:eastAsia="lt-LT"/>
                                    </w:rPr>
                                    <w:t>2</w:t>
                                  </w:r>
                                </w:sdtContent>
                              </w:sdt>
                              <w:r>
                                <w:rPr>
                                  <w:color w:val="000000"/>
                                  <w:szCs w:val="24"/>
                                  <w:lang w:eastAsia="lt-LT"/>
                                </w:rPr>
                                <w:t xml:space="preserve">. Laikinojo darbo sutarties šalis, kaip darbdavė, gali būti tik </w:t>
                              </w:r>
                              <w:r>
                                <w:rPr>
                                  <w:bCs/>
                                  <w:color w:val="000000"/>
                                  <w:szCs w:val="24"/>
                                  <w:lang w:eastAsia="lt-LT"/>
                                </w:rPr>
                                <w:t>šio kodekso 72</w:t>
                              </w:r>
                              <w:r>
                                <w:rPr>
                                  <w:bCs/>
                                  <w:color w:val="000000"/>
                                  <w:szCs w:val="24"/>
                                  <w:vertAlign w:val="superscript"/>
                                  <w:lang w:eastAsia="lt-LT"/>
                                </w:rPr>
                                <w:t>1</w:t>
                              </w:r>
                              <w:r>
                                <w:rPr>
                                  <w:bCs/>
                                  <w:color w:val="000000"/>
                                  <w:szCs w:val="24"/>
                                  <w:lang w:eastAsia="lt-LT"/>
                                </w:rPr>
                                <w:t xml:space="preserve"> straipsnyje</w:t>
                              </w:r>
                              <w:r>
                                <w:rPr>
                                  <w:color w:val="000000"/>
                                  <w:szCs w:val="24"/>
                                  <w:lang w:eastAsia="lt-LT"/>
                                </w:rPr>
                                <w:t xml:space="preserve"> nustatytus kriterijus atitinkanti laikinojo įdarbinimo įmonė</w:t>
                              </w:r>
                              <w:r>
                                <w:rPr>
                                  <w:bCs/>
                                  <w:color w:val="000000"/>
                                  <w:szCs w:val="24"/>
                                  <w:lang w:eastAsia="lt-LT"/>
                                </w:rPr>
                                <w:t>, kuri</w:t>
                              </w:r>
                              <w:r>
                                <w:rPr>
                                  <w:color w:val="000000"/>
                                  <w:szCs w:val="24"/>
                                  <w:lang w:eastAsia="lt-LT"/>
                                </w:rPr>
                                <w:t xml:space="preserve"> </w:t>
                              </w:r>
                              <w:r>
                                <w:rPr>
                                  <w:bCs/>
                                  <w:color w:val="000000"/>
                                  <w:szCs w:val="24"/>
                                  <w:lang w:eastAsia="lt-LT"/>
                                </w:rPr>
                                <w:t>įrašyta į Valstybinės darbo inspekcijos sudaromą ir jos interneto svetainėje skelbiamą laikinojo įdarbinimo įmonių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2-1 str."/>
                        <w:tag w:val="part_f95beb17f30b49f6a7ec06b3c05ea67f"/>
                        <w:lock w:val="sdtLocked"/>
                        <w:richText/>
                      </w:sdtPr>
                      <w:sdtContent>
                        <w:p>
                          <w:pPr>
                            <w:spacing w:line="360" w:lineRule="auto"/>
                            <w:ind w:left="2552" w:hanging="1832"/>
                            <w:jc w:val="both"/>
                            <w:rPr>
                              <w:b/>
                              <w:bCs/>
                              <w:color w:val="000000"/>
                              <w:szCs w:val="24"/>
                              <w:lang w:eastAsia="lt-LT"/>
                            </w:rPr>
                          </w:pPr>
                          <w:sdt>
                            <w:sdtPr>
                              <w:alias w:val="Numeris"/>
                              <w:tag w:val="nr_f95beb17f30b49f6a7ec06b3c05ea67f"/>
                              <w:lock w:val="sdtLocked"/>
                              <w:richText/>
                            </w:sdtPr>
                            <w:sdtContent>
                              <w:r>
                                <w:rPr>
                                  <w:b/>
                                  <w:bCs/>
                                  <w:color w:val="000000"/>
                                  <w:szCs w:val="24"/>
                                  <w:lang w:eastAsia="lt-LT"/>
                                </w:rPr>
                                <w:t>72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f95beb17f30b49f6a7ec06b3c05ea67f"/>
                              <w:lock w:val="sdtLocked"/>
                              <w:richText/>
                            </w:sdtPr>
                            <w:sdtContent>
                              <w:r>
                                <w:rPr>
                                  <w:b/>
                                  <w:bCs/>
                                  <w:color w:val="000000"/>
                                  <w:szCs w:val="24"/>
                                  <w:lang w:eastAsia="lt-LT"/>
                                </w:rPr>
                                <w:t xml:space="preserve">Kriterijai, kuriuos turi atitikti laikinojo įdarbinimo įmonė, ir laikinojo įdarbinimo įmonės įrašymas į laikinojo įdarbinimo įmonių sąrašą </w:t>
                              </w:r>
                            </w:sdtContent>
                          </w:sdt>
                        </w:p>
                        <w:sdt>
                          <w:sdtPr>
                            <w:alias w:val="72-1 str. 1 d."/>
                            <w:tag w:val="part_e6fa401e865c47e5b5997b811364c678"/>
                            <w:lock w:val="sdtLocked"/>
                            <w:richText/>
                          </w:sdtPr>
                          <w:sdtContent>
                            <w:p>
                              <w:pPr>
                                <w:spacing w:line="360" w:lineRule="auto"/>
                                <w:ind w:firstLine="720"/>
                                <w:jc w:val="both"/>
                                <w:rPr>
                                  <w:bCs/>
                                  <w:color w:val="000000"/>
                                  <w:szCs w:val="24"/>
                                  <w:lang w:eastAsia="lt-LT"/>
                                </w:rPr>
                              </w:pPr>
                              <w:sdt>
                                <w:sdtPr>
                                  <w:alias w:val="Numeris"/>
                                  <w:tag w:val="nr_e6fa401e865c47e5b5997b811364c678"/>
                                  <w:lock w:val="sdtLocked"/>
                                  <w:richText/>
                                </w:sdtPr>
                                <w:sdtContent>
                                  <w:r>
                                    <w:rPr>
                                      <w:bCs/>
                                      <w:color w:val="000000"/>
                                      <w:szCs w:val="24"/>
                                      <w:lang w:eastAsia="lt-LT"/>
                                    </w:rPr>
                                    <w:t>1</w:t>
                                  </w:r>
                                </w:sdtContent>
                              </w:sdt>
                              <w:r>
                                <w:rPr>
                                  <w:bCs/>
                                  <w:color w:val="000000"/>
                                  <w:szCs w:val="24"/>
                                  <w:lang w:eastAsia="lt-LT"/>
                                </w:rPr>
                                <w:t>. Kriterijai, kuriuos turi atitikti laikinojo įdarbinimo įmonė, kaip laikinojo darbo sutarties šalis, darbdavė (toliau šiame straipsnyje – Kriterijai):</w:t>
                              </w:r>
                            </w:p>
                            <w:sdt>
                              <w:sdtPr>
                                <w:alias w:val="72-1 str. 1 d. 1 p."/>
                                <w:tag w:val="part_f4f3a6051d11490884ef92dfd6a29326"/>
                                <w:lock w:val="sdtLocked"/>
                                <w:richText/>
                              </w:sdtPr>
                              <w:sdtContent>
                                <w:p>
                                  <w:pPr>
                                    <w:spacing w:line="360" w:lineRule="auto"/>
                                    <w:ind w:firstLine="720"/>
                                    <w:jc w:val="both"/>
                                    <w:rPr>
                                      <w:bCs/>
                                      <w:color w:val="000000"/>
                                      <w:szCs w:val="24"/>
                                      <w:lang w:eastAsia="lt-LT"/>
                                    </w:rPr>
                                  </w:pPr>
                                  <w:sdt>
                                    <w:sdtPr>
                                      <w:alias w:val="Numeris"/>
                                      <w:tag w:val="nr_f4f3a6051d11490884ef92dfd6a29326"/>
                                      <w:lock w:val="sdtLocked"/>
                                      <w:richText/>
                                    </w:sdtPr>
                                    <w:sdtContent>
                                      <w:r>
                                        <w:rPr>
                                          <w:bCs/>
                                          <w:color w:val="000000"/>
                                          <w:szCs w:val="24"/>
                                          <w:lang w:eastAsia="lt-LT"/>
                                        </w:rPr>
                                        <w:t>1</w:t>
                                      </w:r>
                                    </w:sdtContent>
                                  </w:sdt>
                                  <w:r>
                                    <w:rPr>
                                      <w:bCs/>
                                      <w:color w:val="000000"/>
                                      <w:szCs w:val="24"/>
                                      <w:lang w:eastAsia="lt-LT"/>
                                    </w:rPr>
                                    <w:t xml:space="preserve">) nėra sustabdyta ar apribota jos vykdoma veikla; </w:t>
                                  </w:r>
                                </w:p>
                              </w:sdtContent>
                            </w:sdt>
                            <w:sdt>
                              <w:sdtPr>
                                <w:alias w:val="72-1 str. 1 d. 2 p."/>
                                <w:tag w:val="part_4fa4ba66a2e54f62b12e51c9064b9869"/>
                                <w:lock w:val="sdtLocked"/>
                                <w:richText/>
                              </w:sdtPr>
                              <w:sdtContent>
                                <w:p>
                                  <w:pPr>
                                    <w:spacing w:line="360" w:lineRule="auto"/>
                                    <w:ind w:firstLine="720"/>
                                    <w:jc w:val="both"/>
                                    <w:rPr>
                                      <w:bCs/>
                                      <w:color w:val="000000"/>
                                      <w:szCs w:val="24"/>
                                      <w:lang w:eastAsia="lt-LT"/>
                                    </w:rPr>
                                  </w:pPr>
                                  <w:sdt>
                                    <w:sdtPr>
                                      <w:alias w:val="Numeris"/>
                                      <w:tag w:val="nr_4fa4ba66a2e54f62b12e51c9064b9869"/>
                                      <w:lock w:val="sdtLocked"/>
                                      <w:richText/>
                                    </w:sdtPr>
                                    <w:sdtContent>
                                      <w:r>
                                        <w:rPr>
                                          <w:bCs/>
                                          <w:color w:val="000000"/>
                                          <w:szCs w:val="24"/>
                                          <w:lang w:eastAsia="lt-LT"/>
                                        </w:rPr>
                                        <w:t>2</w:t>
                                      </w:r>
                                    </w:sdtContent>
                                  </w:sdt>
                                  <w:r>
                                    <w:rPr>
                                      <w:bCs/>
                                      <w:color w:val="000000"/>
                                      <w:szCs w:val="24"/>
                                      <w:lang w:eastAsia="lt-LT"/>
                                    </w:rPr>
                                    <w:t>) nėra iškelta bankroto byla, ji nėra likviduojama, nepriimtas kreditorių susirinkimo nutarimas bankroto procedūras vykdyti ne teismo tvarka;</w:t>
                                  </w:r>
                                </w:p>
                              </w:sdtContent>
                            </w:sdt>
                            <w:sdt>
                              <w:sdtPr>
                                <w:alias w:val="72-1 str. 1 d. 3 p."/>
                                <w:tag w:val="part_79902eb662724b50a6695e6823455129"/>
                                <w:lock w:val="sdtLocked"/>
                                <w:richText/>
                              </w:sdtPr>
                              <w:sdtContent>
                                <w:p>
                                  <w:pPr>
                                    <w:spacing w:line="360" w:lineRule="auto"/>
                                    <w:ind w:firstLine="720"/>
                                    <w:jc w:val="both"/>
                                    <w:rPr>
                                      <w:bCs/>
                                      <w:color w:val="000000"/>
                                      <w:szCs w:val="24"/>
                                      <w:lang w:eastAsia="lt-LT"/>
                                    </w:rPr>
                                  </w:pPr>
                                  <w:sdt>
                                    <w:sdtPr>
                                      <w:alias w:val="Numeris"/>
                                      <w:tag w:val="nr_79902eb662724b50a6695e6823455129"/>
                                      <w:lock w:val="sdtLocked"/>
                                      <w:richText/>
                                    </w:sdtPr>
                                    <w:sdtContent>
                                      <w:r>
                                        <w:rPr>
                                          <w:bCs/>
                                          <w:color w:val="000000"/>
                                          <w:szCs w:val="24"/>
                                          <w:lang w:eastAsia="lt-LT"/>
                                        </w:rPr>
                                        <w:t>3</w:t>
                                      </w:r>
                                    </w:sdtContent>
                                  </w:sdt>
                                  <w:r>
                                    <w:rPr>
                                      <w:bCs/>
                                      <w:color w:val="000000"/>
                                      <w:szCs w:val="24"/>
                                      <w:lang w:eastAsia="lt-LT"/>
                                    </w:rPr>
                                    <w:t>) ji turi (jeigu turi) ne daugiau negu vieną baudą, paskirtą už nelegalų darbą, nedeklaruotą darbą ir nustatytus užsieniečių įdarbinimo tvarkos pažeidimus pagal Lietuvos Respublikos užimtumo įstatymą per paskutinius vienus metus, ir įvykdė visus įpareigojimus (jeigu tokie buvo nustatyti), paskirtus pagal šį įstatymą;</w:t>
                                  </w:r>
                                </w:p>
                              </w:sdtContent>
                            </w:sdt>
                            <w:sdt>
                              <w:sdtPr>
                                <w:alias w:val="72-1 str. 1 d. 4 p."/>
                                <w:tag w:val="part_9b777445f991435a93e20319255cce44"/>
                                <w:lock w:val="sdtLocked"/>
                                <w:richText/>
                              </w:sdtPr>
                              <w:sdtContent>
                                <w:p>
                                  <w:pPr>
                                    <w:spacing w:line="360" w:lineRule="auto"/>
                                    <w:ind w:firstLine="720"/>
                                    <w:jc w:val="both"/>
                                    <w:rPr>
                                      <w:bCs/>
                                      <w:color w:val="000000"/>
                                      <w:szCs w:val="24"/>
                                      <w:lang w:eastAsia="lt-LT"/>
                                    </w:rPr>
                                  </w:pPr>
                                  <w:sdt>
                                    <w:sdtPr>
                                      <w:alias w:val="Numeris"/>
                                      <w:tag w:val="nr_9b777445f991435a93e20319255cce44"/>
                                      <w:lock w:val="sdtLocked"/>
                                      <w:richText/>
                                    </w:sdtPr>
                                    <w:sdtContent>
                                      <w:r>
                                        <w:rPr>
                                          <w:bCs/>
                                          <w:color w:val="000000"/>
                                          <w:szCs w:val="24"/>
                                          <w:lang w:eastAsia="lt-LT"/>
                                        </w:rPr>
                                        <w:t>4</w:t>
                                      </w:r>
                                    </w:sdtContent>
                                  </w:sdt>
                                  <w:r>
                                    <w:rPr>
                                      <w:bCs/>
                                      <w:color w:val="000000"/>
                                      <w:szCs w:val="24"/>
                                      <w:lang w:eastAsia="lt-LT"/>
                                    </w:rPr>
                                    <w:t>) darbdavio vadovui ar kitam atsakingam asmeniui per paskutinius vienus metus:</w:t>
                                  </w:r>
                                </w:p>
                                <w:sdt>
                                  <w:sdtPr>
                                    <w:alias w:val="72-1 str. 1 d. 4 p. a pp."/>
                                    <w:tag w:val="part_97c989b975f7473eb3c06b2a22830dbc"/>
                                    <w:lock w:val="sdtLocked"/>
                                    <w:richText/>
                                  </w:sdtPr>
                                  <w:sdtContent>
                                    <w:p>
                                      <w:pPr>
                                        <w:spacing w:line="360" w:lineRule="auto"/>
                                        <w:ind w:firstLine="720"/>
                                        <w:jc w:val="both"/>
                                        <w:rPr>
                                          <w:bCs/>
                                          <w:color w:val="000000"/>
                                          <w:szCs w:val="24"/>
                                          <w:lang w:eastAsia="lt-LT"/>
                                        </w:rPr>
                                      </w:pPr>
                                      <w:sdt>
                                        <w:sdtPr>
                                          <w:alias w:val="Numeris"/>
                                          <w:tag w:val="nr_97c989b975f7473eb3c06b2a22830dbc"/>
                                          <w:lock w:val="sdtLocked"/>
                                          <w:richText/>
                                        </w:sdtPr>
                                        <w:sdtContent>
                                          <w:r>
                                            <w:rPr>
                                              <w:bCs/>
                                              <w:color w:val="000000"/>
                                              <w:szCs w:val="24"/>
                                              <w:lang w:eastAsia="lt-LT"/>
                                            </w:rPr>
                                            <w:t>a</w:t>
                                          </w:r>
                                        </w:sdtContent>
                                      </w:sdt>
                                      <w:r>
                                        <w:rPr>
                                          <w:bCs/>
                                          <w:color w:val="000000"/>
                                          <w:szCs w:val="24"/>
                                          <w:lang w:eastAsia="lt-LT"/>
                                        </w:rPr>
                                        <w:t>) nebuvo paskirta administracinė nuobauda pagal Lietuvos Respublikos administracinių nusižengimų kodeksą už nelegalų darbą;</w:t>
                                      </w:r>
                                    </w:p>
                                  </w:sdtContent>
                                </w:sdt>
                                <w:sdt>
                                  <w:sdtPr>
                                    <w:alias w:val="72-1 str. 1 d. 4 p. b pp."/>
                                    <w:tag w:val="part_4ceaed14c2234313a670ffa260773bb5"/>
                                    <w:lock w:val="sdtLocked"/>
                                    <w:richText/>
                                  </w:sdtPr>
                                  <w:sdtContent>
                                    <w:p>
                                      <w:pPr>
                                        <w:spacing w:line="360" w:lineRule="auto"/>
                                        <w:ind w:firstLine="720"/>
                                        <w:jc w:val="both"/>
                                        <w:rPr>
                                          <w:bCs/>
                                          <w:color w:val="000000"/>
                                          <w:szCs w:val="24"/>
                                          <w:lang w:eastAsia="lt-LT"/>
                                        </w:rPr>
                                      </w:pPr>
                                      <w:sdt>
                                        <w:sdtPr>
                                          <w:alias w:val="Numeris"/>
                                          <w:tag w:val="nr_4ceaed14c2234313a670ffa260773bb5"/>
                                          <w:lock w:val="sdtLocked"/>
                                          <w:richText/>
                                        </w:sdtPr>
                                        <w:sdtContent>
                                          <w:r>
                                            <w:rPr>
                                              <w:bCs/>
                                              <w:color w:val="000000"/>
                                              <w:szCs w:val="24"/>
                                              <w:lang w:eastAsia="lt-LT"/>
                                            </w:rPr>
                                            <w:t>b</w:t>
                                          </w:r>
                                        </w:sdtContent>
                                      </w:sdt>
                                      <w:r>
                                        <w:rPr>
                                          <w:bCs/>
                                          <w:color w:val="000000"/>
                                          <w:szCs w:val="24"/>
                                          <w:lang w:eastAsia="lt-LT"/>
                                        </w:rPr>
                                        <w:t>) buvo paskirta (jeigu buvo paskirta) ne daugiau negu viena administracinė nuobauda pagal Lietuvos Respublikos administracinių nusižengimų kodeksą už darbo įstatymų, darbuotojų saugos ir sveikatos norminių teisės aktų pažeidimus, nelaimingo atsitikimo darbe nuslėpimą, nustatytos pranešimo ir ištyrimo tvarkos, laikinųjų darbuotojų darbo sąlygų bei komercinės ar ūkinės veiklos tvarkos pažeidimus;</w:t>
                                      </w:r>
                                    </w:p>
                                  </w:sdtContent>
                                </w:sdt>
                                <w:sdt>
                                  <w:sdtPr>
                                    <w:alias w:val="72-1 str. 1 d. 4 p. c pp."/>
                                    <w:tag w:val="part_8737076baa8349d29716646d858717fc"/>
                                    <w:lock w:val="sdtLocked"/>
                                    <w:richText/>
                                  </w:sdtPr>
                                  <w:sdtContent>
                                    <w:p>
                                      <w:pPr>
                                        <w:spacing w:line="360" w:lineRule="auto"/>
                                        <w:ind w:firstLine="720"/>
                                        <w:jc w:val="both"/>
                                        <w:rPr>
                                          <w:bCs/>
                                          <w:color w:val="000000"/>
                                          <w:szCs w:val="24"/>
                                          <w:lang w:eastAsia="lt-LT"/>
                                        </w:rPr>
                                      </w:pPr>
                                      <w:sdt>
                                        <w:sdtPr>
                                          <w:alias w:val="Numeris"/>
                                          <w:tag w:val="nr_8737076baa8349d29716646d858717fc"/>
                                          <w:lock w:val="sdtLocked"/>
                                          <w:richText/>
                                        </w:sdtPr>
                                        <w:sdtContent>
                                          <w:r>
                                            <w:rPr>
                                              <w:bCs/>
                                              <w:color w:val="000000"/>
                                              <w:szCs w:val="24"/>
                                              <w:lang w:eastAsia="lt-LT"/>
                                            </w:rPr>
                                            <w:t>c</w:t>
                                          </w:r>
                                        </w:sdtContent>
                                      </w:sdt>
                                      <w:r>
                                        <w:rPr>
                                          <w:bCs/>
                                          <w:color w:val="000000"/>
                                          <w:szCs w:val="24"/>
                                          <w:lang w:eastAsia="lt-LT"/>
                                        </w:rPr>
                                        <w:t>) buvo paskirtos (jeigu buvo paskirtos) ne daugiau negu dvi administracinės nuobaudos už darbo užmokesčio apskaičiavimo ir mokėjimo tvarkos, darbo laiko apskaitos pažeidimus;</w:t>
                                      </w:r>
                                    </w:p>
                                  </w:sdtContent>
                                </w:sdt>
                              </w:sdtContent>
                            </w:sdt>
                            <w:sdt>
                              <w:sdtPr>
                                <w:alias w:val="72-1 str. 1 d. 5 p."/>
                                <w:tag w:val="part_faeeb2c7bcb2497ebb4b1a1e97181f2c"/>
                                <w:lock w:val="sdtLocked"/>
                                <w:richText/>
                              </w:sdtPr>
                              <w:sdtContent>
                                <w:p>
                                  <w:pPr>
                                    <w:spacing w:line="360" w:lineRule="auto"/>
                                    <w:ind w:firstLine="720"/>
                                    <w:jc w:val="both"/>
                                    <w:rPr>
                                      <w:bCs/>
                                      <w:color w:val="000000"/>
                                      <w:szCs w:val="24"/>
                                      <w:lang w:eastAsia="lt-LT"/>
                                    </w:rPr>
                                  </w:pPr>
                                  <w:sdt>
                                    <w:sdtPr>
                                      <w:alias w:val="Numeris"/>
                                      <w:tag w:val="nr_faeeb2c7bcb2497ebb4b1a1e97181f2c"/>
                                      <w:lock w:val="sdtLocked"/>
                                      <w:richText/>
                                    </w:sdtPr>
                                    <w:sdtContent>
                                      <w:r>
                                        <w:rPr>
                                          <w:bCs/>
                                          <w:color w:val="000000"/>
                                          <w:szCs w:val="24"/>
                                          <w:lang w:eastAsia="lt-LT"/>
                                        </w:rPr>
                                        <w:t>5</w:t>
                                      </w:r>
                                    </w:sdtContent>
                                  </w:sdt>
                                  <w:r>
                                    <w:rPr>
                                      <w:bCs/>
                                      <w:color w:val="000000"/>
                                      <w:szCs w:val="24"/>
                                      <w:lang w:eastAsia="lt-LT"/>
                                    </w:rPr>
                                    <w:t>) darbdavio vadovas ar jo įgaliotas asmuo nėra pripažinti kaltais, padarę tokius nusikaltimus kaip darbuotojų saugos ir sveikatos reikalavimų pažeidimas, prekyba žmonėmis, išnaudojimas priverstiniam darbui ar paslaugoms, naudojimasis asmens priverstiniu darbu ar paslaugomis, ir neturi neišnykusio ar nepanaikinto teistumo. Darbdavio vadovas ar jo įgaliotas asmuo nėra pripažinti kaltais, padarę tokius baudžiamuosius nusižengimus kaip darbuotojų saugos ir sveikatos reikalavimų pažeidimas, išnaudojimas priverstiniam darbui ar paslaugoms, naudojimasis asmens priverstiniu darbu ar paslaugomis, jei nuo apkaltinamojo nuosprendžio įsiteisėjimo dienos nėra praėję treji metai;</w:t>
                                  </w:r>
                                </w:p>
                              </w:sdtContent>
                            </w:sdt>
                            <w:sdt>
                              <w:sdtPr>
                                <w:alias w:val="72-1 str. 1 d. 6 p."/>
                                <w:tag w:val="part_159025f0de9b411081fe171d61ea7636"/>
                                <w:lock w:val="sdtLocked"/>
                                <w:richText/>
                              </w:sdtPr>
                              <w:sdtContent>
                                <w:p>
                                  <w:pPr>
                                    <w:spacing w:line="360" w:lineRule="auto"/>
                                    <w:ind w:firstLine="720"/>
                                    <w:jc w:val="both"/>
                                    <w:rPr>
                                      <w:bCs/>
                                      <w:color w:val="000000"/>
                                      <w:szCs w:val="24"/>
                                      <w:lang w:eastAsia="lt-LT"/>
                                    </w:rPr>
                                  </w:pPr>
                                  <w:sdt>
                                    <w:sdtPr>
                                      <w:alias w:val="Numeris"/>
                                      <w:tag w:val="nr_159025f0de9b411081fe171d61ea7636"/>
                                      <w:lock w:val="sdtLocked"/>
                                      <w:richText/>
                                    </w:sdtPr>
                                    <w:sdtContent>
                                      <w:r>
                                        <w:rPr>
                                          <w:bCs/>
                                          <w:color w:val="000000"/>
                                          <w:szCs w:val="24"/>
                                          <w:lang w:eastAsia="lt-LT"/>
                                        </w:rPr>
                                        <w:t>6</w:t>
                                      </w:r>
                                    </w:sdtContent>
                                  </w:sdt>
                                  <w:r>
                                    <w:rPr>
                                      <w:bCs/>
                                      <w:color w:val="000000"/>
                                      <w:szCs w:val="24"/>
                                      <w:lang w:eastAsia="lt-LT"/>
                                    </w:rPr>
                                    <w:t>) ji neturi neatidėtų įsiskolinimų Lietuvos Respublikos valstybės biudžetui ar Valstybinio socialinio draudimo fondo biudžetui, kurie nesumokėti per vieną mėnesį nuo dienos, kurią paaiškėjo laikinojo įdarbinimo įmonės įsiskolinimai Lietuvos Respublikos valstybės biudžetui ar Valstybinio socialinio draudimo fondo biudžetui, taip pat neturi darbo užmokesčio įsiskolinimų darbuotojams.</w:t>
                                  </w:r>
                                </w:p>
                              </w:sdtContent>
                            </w:sdt>
                          </w:sdtContent>
                        </w:sdt>
                        <w:sdt>
                          <w:sdtPr>
                            <w:alias w:val="72-1 str. 2 d."/>
                            <w:tag w:val="part_4bc123cbe63b4b94b697238349835c63"/>
                            <w:lock w:val="sdtLocked"/>
                            <w:richText/>
                          </w:sdtPr>
                          <w:sdtContent>
                            <w:p>
                              <w:pPr>
                                <w:spacing w:line="360" w:lineRule="auto"/>
                                <w:ind w:firstLine="720"/>
                                <w:jc w:val="both"/>
                                <w:rPr>
                                  <w:bCs/>
                                  <w:color w:val="000000"/>
                                  <w:szCs w:val="24"/>
                                  <w:lang w:eastAsia="lt-LT"/>
                                </w:rPr>
                              </w:pPr>
                              <w:sdt>
                                <w:sdtPr>
                                  <w:alias w:val="Numeris"/>
                                  <w:tag w:val="nr_4bc123cbe63b4b94b697238349835c63"/>
                                  <w:lock w:val="sdtLocked"/>
                                  <w:richText/>
                                </w:sdtPr>
                                <w:sdtContent>
                                  <w:r>
                                    <w:rPr>
                                      <w:bCs/>
                                      <w:color w:val="000000"/>
                                      <w:szCs w:val="24"/>
                                      <w:lang w:eastAsia="lt-LT"/>
                                    </w:rPr>
                                    <w:t>2</w:t>
                                  </w:r>
                                </w:sdtContent>
                              </w:sdt>
                              <w:r>
                                <w:rPr>
                                  <w:bCs/>
                                  <w:color w:val="000000"/>
                                  <w:szCs w:val="24"/>
                                  <w:lang w:eastAsia="lt-LT"/>
                                </w:rPr>
                                <w:t>. Darbdavys, kuris ketina vykdyti laikinojo įdarbinimo veiklą, pateikia Valstybinei darbo inspekcijai prašymą patvirtinti, kad darbdavys atitinka Kriterijus, nurodytus šio straipsnio 1 dalyje. Valstybinė darbo inspekcija per 10 darbo dienų nuo šio prašymo gavimo dienos priima vieną iš šių sprendimų, apie tai ne vėliau kaip per 2 darbo dienas nuo sprendimo priėmimo dienos pranešdama darbdaviui:</w:t>
                              </w:r>
                            </w:p>
                            <w:sdt>
                              <w:sdtPr>
                                <w:alias w:val="72-1 str. 2 d. 1 p."/>
                                <w:tag w:val="part_f8848c25e3b84a6f9629ab92b2c212dd"/>
                                <w:lock w:val="sdtLocked"/>
                                <w:richText/>
                              </w:sdtPr>
                              <w:sdtContent>
                                <w:p>
                                  <w:pPr>
                                    <w:spacing w:line="360" w:lineRule="auto"/>
                                    <w:ind w:firstLine="720"/>
                                    <w:jc w:val="both"/>
                                    <w:rPr>
                                      <w:bCs/>
                                      <w:color w:val="000000"/>
                                      <w:szCs w:val="24"/>
                                      <w:lang w:eastAsia="lt-LT"/>
                                    </w:rPr>
                                  </w:pPr>
                                  <w:sdt>
                                    <w:sdtPr>
                                      <w:alias w:val="Numeris"/>
                                      <w:tag w:val="nr_f8848c25e3b84a6f9629ab92b2c212dd"/>
                                      <w:lock w:val="sdtLocked"/>
                                      <w:richText/>
                                    </w:sdtPr>
                                    <w:sdtContent>
                                      <w:r>
                                        <w:rPr>
                                          <w:bCs/>
                                          <w:color w:val="000000"/>
                                          <w:szCs w:val="24"/>
                                          <w:lang w:eastAsia="lt-LT"/>
                                        </w:rPr>
                                        <w:t>1</w:t>
                                      </w:r>
                                    </w:sdtContent>
                                  </w:sdt>
                                  <w:r>
                                    <w:rPr>
                                      <w:bCs/>
                                      <w:color w:val="000000"/>
                                      <w:szCs w:val="24"/>
                                      <w:lang w:eastAsia="lt-LT"/>
                                    </w:rPr>
                                    <w:t>) darbdavys atitinka Kriterijus ir jis bus įrašytas į laikinojo įdarbinimo įmonių sąrašą;</w:t>
                                  </w:r>
                                </w:p>
                              </w:sdtContent>
                            </w:sdt>
                            <w:sdt>
                              <w:sdtPr>
                                <w:alias w:val="72-1 str. 2 d. 2 p."/>
                                <w:tag w:val="part_f90a379a84db46ac855f716d1857bc7c"/>
                                <w:lock w:val="sdtLocked"/>
                                <w:richText/>
                              </w:sdtPr>
                              <w:sdtContent>
                                <w:p>
                                  <w:pPr>
                                    <w:spacing w:line="360" w:lineRule="auto"/>
                                    <w:ind w:firstLine="720"/>
                                    <w:jc w:val="both"/>
                                    <w:rPr>
                                      <w:bCs/>
                                      <w:color w:val="000000"/>
                                      <w:szCs w:val="24"/>
                                      <w:lang w:eastAsia="lt-LT"/>
                                    </w:rPr>
                                  </w:pPr>
                                  <w:sdt>
                                    <w:sdtPr>
                                      <w:alias w:val="Numeris"/>
                                      <w:tag w:val="nr_f90a379a84db46ac855f716d1857bc7c"/>
                                      <w:lock w:val="sdtLocked"/>
                                      <w:richText/>
                                    </w:sdtPr>
                                    <w:sdtContent>
                                      <w:r>
                                        <w:rPr>
                                          <w:bCs/>
                                          <w:color w:val="000000"/>
                                          <w:szCs w:val="24"/>
                                          <w:lang w:eastAsia="lt-LT"/>
                                        </w:rPr>
                                        <w:t>2</w:t>
                                      </w:r>
                                    </w:sdtContent>
                                  </w:sdt>
                                  <w:r>
                                    <w:rPr>
                                      <w:bCs/>
                                      <w:color w:val="000000"/>
                                      <w:szCs w:val="24"/>
                                      <w:lang w:eastAsia="lt-LT"/>
                                    </w:rPr>
                                    <w:t>) darbdavys neatitinka Kriterijų ir jis nebus įrašytas į laikinojo įdarbinimo įmonių sąrašą.</w:t>
                                  </w:r>
                                </w:p>
                              </w:sdtContent>
                            </w:sdt>
                          </w:sdtContent>
                        </w:sdt>
                        <w:sdt>
                          <w:sdtPr>
                            <w:alias w:val="72-1 str. 3 d."/>
                            <w:tag w:val="part_66ca51a1303a4e22868c33bc370deeec"/>
                            <w:lock w:val="sdtLocked"/>
                            <w:richText/>
                          </w:sdtPr>
                          <w:sdtContent>
                            <w:p>
                              <w:pPr>
                                <w:spacing w:line="360" w:lineRule="auto"/>
                                <w:ind w:firstLine="720"/>
                                <w:jc w:val="both"/>
                                <w:rPr>
                                  <w:bCs/>
                                  <w:color w:val="000000"/>
                                  <w:szCs w:val="24"/>
                                  <w:lang w:eastAsia="lt-LT"/>
                                </w:rPr>
                              </w:pPr>
                              <w:sdt>
                                <w:sdtPr>
                                  <w:alias w:val="Numeris"/>
                                  <w:tag w:val="nr_66ca51a1303a4e22868c33bc370deeec"/>
                                  <w:lock w:val="sdtLocked"/>
                                  <w:richText/>
                                </w:sdtPr>
                                <w:sdtContent>
                                  <w:r>
                                    <w:rPr>
                                      <w:bCs/>
                                      <w:color w:val="000000"/>
                                      <w:szCs w:val="24"/>
                                      <w:lang w:eastAsia="lt-LT"/>
                                    </w:rPr>
                                    <w:t>3</w:t>
                                  </w:r>
                                </w:sdtContent>
                              </w:sdt>
                              <w:r>
                                <w:rPr>
                                  <w:bCs/>
                                  <w:color w:val="000000"/>
                                  <w:szCs w:val="24"/>
                                  <w:lang w:eastAsia="lt-LT"/>
                                </w:rPr>
                                <w:t>. Darbdavys, pripažintas atitinkančiu kriterijus ir įtrauktas į laikinojo įdarbinimo įmonių sąrašą, kiekvienais kalendoriniais metais iki liepos 15 dienos turi pateikti Valstybinei darbo inspekcijai pranešimą, kad pranešimo pateikimo dieną jis atitinka Kriterijus ir ketina tęsti laikinojo įdarbinimo veiklą.</w:t>
                              </w:r>
                            </w:p>
                          </w:sdtContent>
                        </w:sdt>
                        <w:sdt>
                          <w:sdtPr>
                            <w:alias w:val="72-1 str. 4 d."/>
                            <w:tag w:val="part_2af3b2936f2f49178063f8a5adf02ed3"/>
                            <w:lock w:val="sdtLocked"/>
                            <w:richText/>
                          </w:sdtPr>
                          <w:sdtContent>
                            <w:p>
                              <w:pPr>
                                <w:spacing w:line="360" w:lineRule="auto"/>
                                <w:ind w:firstLine="720"/>
                                <w:jc w:val="both"/>
                                <w:rPr>
                                  <w:bCs/>
                                  <w:color w:val="000000"/>
                                  <w:szCs w:val="24"/>
                                  <w:lang w:eastAsia="lt-LT"/>
                                </w:rPr>
                              </w:pPr>
                              <w:sdt>
                                <w:sdtPr>
                                  <w:alias w:val="Numeris"/>
                                  <w:tag w:val="nr_2af3b2936f2f49178063f8a5adf02ed3"/>
                                  <w:lock w:val="sdtLocked"/>
                                  <w:richText/>
                                </w:sdtPr>
                                <w:sdtContent>
                                  <w:r>
                                    <w:rPr>
                                      <w:bCs/>
                                      <w:color w:val="000000"/>
                                      <w:szCs w:val="24"/>
                                      <w:lang w:eastAsia="lt-LT"/>
                                    </w:rPr>
                                    <w:t>4</w:t>
                                  </w:r>
                                </w:sdtContent>
                              </w:sdt>
                              <w:r>
                                <w:rPr>
                                  <w:bCs/>
                                  <w:color w:val="000000"/>
                                  <w:szCs w:val="24"/>
                                  <w:lang w:eastAsia="lt-LT"/>
                                </w:rPr>
                                <w:t>. Valstybinė darbo inspekcija, gavusi šio straipsnio 3 dalyje nurodytą pranešimą, priima vieną iš šio straipsnio 2 dalyje nustatytų sprendimų. Jeigu darbdavys neatitinka šio straipsnio 1 dalies 6 punkte nustatyto Kriterijaus, Valstybinė darbo inspekcija nustatytiems trūkumams pašalinti darbdaviui nustato 5 darbo dienų terminą, skaičiuojamą nuo pranešimo apie nustatytus trūkumus gavimo dienos. Jeigu darbdavys pašalino nustatytus trūkumus, Valstybinė darbo inspekcija per 5 darbo dienas priima sprendimą, kad darbdavys atitinka Kriterijus,</w:t>
                              </w:r>
                              <w:r>
                                <w:rPr>
                                  <w:rFonts w:eastAsia="Calibri"/>
                                  <w:szCs w:val="24"/>
                                </w:rPr>
                                <w:t xml:space="preserve"> </w:t>
                              </w:r>
                              <w:r>
                                <w:rPr>
                                  <w:bCs/>
                                  <w:color w:val="000000"/>
                                  <w:szCs w:val="24"/>
                                  <w:lang w:eastAsia="lt-LT"/>
                                </w:rPr>
                                <w:t xml:space="preserve">ir apie tai ne vėliau kaip per 2 darbo dienas nuo sprendimo priėmimo dienos praneša darbdaviui. Pasibaigus nustatytam trūkumų pašalinimo terminui, per kurį darbdavys jų nepašalino, Valstybinė darbo inspekcija per 5 darbo dienas priima sprendimą, kad darbdavys neatitinka Kriterijų, ir apie tai ne vėliau kaip per 2 darbo dienas nuo sprendimo priėmimo dienos praneša darbdaviui. </w:t>
                              </w:r>
                            </w:p>
                          </w:sdtContent>
                        </w:sdt>
                        <w:sdt>
                          <w:sdtPr>
                            <w:alias w:val="72-1 str. 5 d."/>
                            <w:tag w:val="part_269de60c51ad4e95b54dd0116e8147c5"/>
                            <w:lock w:val="sdtLocked"/>
                            <w:richText/>
                          </w:sdtPr>
                          <w:sdtContent>
                            <w:p>
                              <w:pPr>
                                <w:spacing w:line="360" w:lineRule="auto"/>
                                <w:ind w:firstLine="720"/>
                                <w:jc w:val="both"/>
                                <w:rPr>
                                  <w:rFonts w:eastAsia="Helvetica Neue"/>
                                  <w:szCs w:val="24"/>
                                  <w:lang w:eastAsia="lt-LT"/>
                                </w:rPr>
                              </w:pPr>
                              <w:sdt>
                                <w:sdtPr>
                                  <w:alias w:val="Numeris"/>
                                  <w:tag w:val="nr_269de60c51ad4e95b54dd0116e8147c5"/>
                                  <w:lock w:val="sdtLocked"/>
                                  <w:richText/>
                                </w:sdtPr>
                                <w:sdtContent>
                                  <w:r>
                                    <w:rPr>
                                      <w:bCs/>
                                      <w:color w:val="000000"/>
                                      <w:szCs w:val="24"/>
                                      <w:lang w:eastAsia="lt-LT"/>
                                    </w:rPr>
                                    <w:t>5</w:t>
                                  </w:r>
                                </w:sdtContent>
                              </w:sdt>
                              <w:r>
                                <w:rPr>
                                  <w:bCs/>
                                  <w:color w:val="000000"/>
                                  <w:szCs w:val="24"/>
                                  <w:lang w:eastAsia="lt-LT"/>
                                </w:rPr>
                                <w:t>. Darbdavio atitiktį Kriterijams nustato, jį įrašo į laikinojo įdarbinimo įmonių sąrašą ir išbraukia iš jo Valstybinė darbo inspekcija Lietuvos Respublikos Vyriausybės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68103d10192848f6aeacaa9d65461605"/>
                                <w:lock w:val="sdtLocked"/>
                                <w:richText/>
                              </w:sdtPr>
                              <w:sdtContent>
                                <w:p>
                                  <w:pPr>
                                    <w:spacing w:line="360" w:lineRule="auto"/>
                                    <w:ind w:firstLine="720"/>
                                    <w:jc w:val="both"/>
                                    <w:rPr>
                                      <w:rFonts w:eastAsia="Calibri"/>
                                      <w:u w:val="single"/>
                                      <w:lang w:eastAsia="lt-LT"/>
                                    </w:rPr>
                                  </w:pPr>
                                  <w:sdt>
                                    <w:sdtPr>
                                      <w:alias w:val="Numeris"/>
                                      <w:tag w:val="nr_68103d10192848f6aeacaa9d65461605"/>
                                      <w:lock w:val="sdtLocked"/>
                                      <w:richText/>
                                    </w:sdtPr>
                                    <w:sdtContent>
                                      <w:r>
                                        <w:rPr>
                                          <w:bCs/>
                                          <w:color w:val="000000"/>
                                          <w:szCs w:val="24"/>
                                          <w:lang w:eastAsia="lt-LT"/>
                                        </w:rPr>
                                        <w:t>2</w:t>
                                      </w:r>
                                    </w:sdtContent>
                                  </w:sdt>
                                  <w:r>
                                    <w:rPr>
                                      <w:bCs/>
                                      <w:color w:val="000000"/>
                                      <w:szCs w:val="24"/>
                                      <w:lang w:eastAsia="lt-LT"/>
                                    </w:rPr>
                                    <w:t>) diskriminacijos lyties, seksualinės orientacijos, rasės, tautybės, kalbos, kilmės, pilietybės ir socialinės padėties, tikėjimo, šeiminės padėties, ketinimo turėti vaiką, įsitikinimų ar pažiūrų, priklausomybės politinėms partijoms ir asociacijoms, amžiaus pagrindais uždraudimo;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3b9dd0c285d2433b871710200df2044d"/>
                            <w:lock w:val="sdtLocked"/>
                            <w:richText/>
                          </w:sdtPr>
                          <w:sdtContent>
                            <w:p>
                              <w:pPr>
                                <w:spacing w:line="360" w:lineRule="auto"/>
                                <w:ind w:firstLine="720"/>
                                <w:jc w:val="both"/>
                                <w:rPr>
                                  <w:rFonts w:eastAsia="Helvetica Neue"/>
                                  <w:szCs w:val="24"/>
                                  <w:bdr w:val="nil"/>
                                  <w:lang w:eastAsia="lt-LT"/>
                                </w:rPr>
                              </w:pPr>
                              <w:sdt>
                                <w:sdtPr>
                                  <w:alias w:val="Numeris"/>
                                  <w:tag w:val="nr_3b9dd0c285d2433b871710200df2044d"/>
                                  <w:lock w:val="sdtLocked"/>
                                  <w:richText/>
                                </w:sdtPr>
                                <w:sdtContent>
                                  <w:r>
                                    <w:rPr>
                                      <w:color w:val="000000"/>
                                      <w:szCs w:val="24"/>
                                      <w:lang w:eastAsia="lt-LT"/>
                                    </w:rPr>
                                    <w:t>3</w:t>
                                  </w:r>
                                </w:sdtContent>
                              </w:sdt>
                              <w:r>
                                <w:rPr>
                                  <w:color w:val="000000"/>
                                  <w:szCs w:val="24"/>
                                  <w:lang w:eastAsia="lt-LT"/>
                                </w:rPr>
                                <w:t xml:space="preserve">. Vieno darbdavio sudarytų tuo pačiu metu galiojančių pameistrystės darbo sutarčių skaičius negali viršyti vieno dešimtadalio visų galiojančių jo darbo sutarčių skaičiaus. </w:t>
                              </w:r>
                              <w:r>
                                <w:rPr>
                                  <w:bCs/>
                                  <w:color w:val="000000"/>
                                  <w:szCs w:val="24"/>
                                  <w:lang w:eastAsia="lt-LT"/>
                                </w:rPr>
                                <w:t>Jeigu darbdavys turi iki dešimt darbuotojų, jis gali sudaryti vieną pameistrystės darbo sutartį.</w:t>
                              </w:r>
                              <w:r>
                                <w:rPr>
                                  <w:bCs/>
                                  <w:strike/>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9316d9b4c9f64df8b99ffa21c0030bb5"/>
                            <w:lock w:val="sdtLocked"/>
                            <w:richText/>
                          </w:sdtPr>
                          <w:sdtContent>
                            <w:p>
                              <w:pPr>
                                <w:tabs>
                                  <w:tab w:val="left" w:pos="5103"/>
                                </w:tabs>
                                <w:spacing w:line="360" w:lineRule="auto"/>
                                <w:ind w:firstLine="720"/>
                                <w:jc w:val="both"/>
                                <w:rPr>
                                  <w:color w:val="000000"/>
                                  <w:szCs w:val="24"/>
                                  <w:lang w:eastAsia="lt-LT"/>
                                </w:rPr>
                              </w:pPr>
                              <w:sdt>
                                <w:sdtPr>
                                  <w:alias w:val="Numeris"/>
                                  <w:tag w:val="nr_9316d9b4c9f64df8b99ffa21c0030bb5"/>
                                  <w:lock w:val="sdtLocked"/>
                                  <w:richText/>
                                </w:sdtPr>
                                <w:sdtContent>
                                  <w:r>
                                    <w:rPr>
                                      <w:color w:val="000000"/>
                                      <w:szCs w:val="24"/>
                                      <w:lang w:eastAsia="lt-LT"/>
                                    </w:rPr>
                                    <w:t>3</w:t>
                                  </w:r>
                                </w:sdtContent>
                              </w:sdt>
                              <w:r>
                                <w:rPr>
                                  <w:color w:val="000000"/>
                                  <w:szCs w:val="24"/>
                                  <w:lang w:eastAsia="lt-LT"/>
                                </w:rPr>
                                <w:t>.</w:t>
                              </w:r>
                              <w:r>
                                <w:rPr>
                                  <w:szCs w:val="24"/>
                                </w:rPr>
                                <w:t xml:space="preserve"> Sulygti dėl projektinio darbo sutarties galima tokiais atvejais:</w:t>
                              </w:r>
                            </w:p>
                            <w:sdt>
                              <w:sdtPr>
                                <w:alias w:val="89 str. 3 d. 1 p."/>
                                <w:tag w:val="part_c2e63f1b033c47a7846f4a6cd1c4cef7"/>
                                <w:lock w:val="sdtLocked"/>
                                <w:richText/>
                              </w:sdtPr>
                              <w:sdtContent>
                                <w:p>
                                  <w:pPr>
                                    <w:tabs>
                                      <w:tab w:val="left" w:pos="5103"/>
                                    </w:tabs>
                                    <w:spacing w:line="360" w:lineRule="auto"/>
                                    <w:ind w:firstLine="720"/>
                                    <w:jc w:val="both"/>
                                    <w:rPr>
                                      <w:color w:val="000000"/>
                                      <w:szCs w:val="24"/>
                                      <w:lang w:eastAsia="lt-LT"/>
                                    </w:rPr>
                                  </w:pPr>
                                  <w:sdt>
                                    <w:sdtPr>
                                      <w:alias w:val="Numeris"/>
                                      <w:tag w:val="nr_c2e63f1b033c47a7846f4a6cd1c4cef7"/>
                                      <w:lock w:val="sdtLocked"/>
                                      <w:richText/>
                                    </w:sdtPr>
                                    <w:sdtContent>
                                      <w:r>
                                        <w:rPr>
                                          <w:color w:val="000000"/>
                                          <w:szCs w:val="24"/>
                                          <w:lang w:eastAsia="lt-LT"/>
                                        </w:rPr>
                                        <w:t>1</w:t>
                                      </w:r>
                                    </w:sdtContent>
                                  </w:sdt>
                                  <w:r>
                                    <w:rPr>
                                      <w:color w:val="000000"/>
                                      <w:szCs w:val="24"/>
                                      <w:lang w:eastAsia="lt-LT"/>
                                    </w:rPr>
                                    <w:t>) sudarant iki dvejų metų trukmės projektinio darbo sutartį su naujai priimamu asmeniu,</w:t>
                                  </w:r>
                                  <w:r>
                                    <w:rPr>
                                      <w:bCs/>
                                      <w:color w:val="000000"/>
                                      <w:szCs w:val="24"/>
                                      <w:lang w:eastAsia="lt-LT"/>
                                    </w:rPr>
                                    <w:t xml:space="preserve"> išskyrus atvejus, kai projekto terminas numatytas ilgesnis, tačiau ne daugiau kaip penkeriems metams;</w:t>
                                  </w:r>
                                  <w:r>
                                    <w:rPr>
                                      <w:color w:val="000000"/>
                                      <w:szCs w:val="24"/>
                                      <w:lang w:eastAsia="lt-LT"/>
                                    </w:rPr>
                                    <w:t xml:space="preserve"> </w:t>
                                  </w:r>
                                </w:p>
                              </w:sdtContent>
                            </w:sdt>
                            <w:sdt>
                              <w:sdtPr>
                                <w:alias w:val="89 str. 3 d. 2 p."/>
                                <w:tag w:val="part_d5e07017745b4f0e99e8600cd6f1fae6"/>
                                <w:lock w:val="sdtLocked"/>
                                <w:richText/>
                              </w:sdtPr>
                              <w:sdtContent>
                                <w:p>
                                  <w:pPr>
                                    <w:spacing w:line="360" w:lineRule="auto"/>
                                    <w:ind w:firstLine="720"/>
                                    <w:jc w:val="both"/>
                                    <w:rPr>
                                      <w:color w:val="000000"/>
                                      <w:szCs w:val="24"/>
                                      <w:lang w:eastAsia="lt-LT"/>
                                    </w:rPr>
                                  </w:pPr>
                                  <w:sdt>
                                    <w:sdtPr>
                                      <w:alias w:val="Numeris"/>
                                      <w:tag w:val="nr_d5e07017745b4f0e99e8600cd6f1fae6"/>
                                      <w:lock w:val="sdtLocked"/>
                                      <w:richText/>
                                    </w:sdtPr>
                                    <w:sdtContent>
                                      <w:r>
                                        <w:rPr>
                                          <w:szCs w:val="24"/>
                                        </w:rPr>
                                        <w:t>2</w:t>
                                      </w:r>
                                    </w:sdtContent>
                                  </w:sdt>
                                  <w:r>
                                    <w:rPr>
                                      <w:szCs w:val="24"/>
                                    </w:rPr>
                                    <w:t>) laikinai, iki penkerių metų, pakeičiant galiojančią kitos rūšies darbo sutartį;</w:t>
                                  </w:r>
                                  <w:r>
                                    <w:rPr>
                                      <w:color w:val="000000"/>
                                      <w:szCs w:val="24"/>
                                      <w:lang w:eastAsia="lt-LT"/>
                                    </w:rPr>
                                    <w:t xml:space="preserve"> </w:t>
                                  </w:r>
                                </w:p>
                              </w:sdtContent>
                            </w:sdt>
                            <w:sdt>
                              <w:sdtPr>
                                <w:alias w:val="89 str. 3 d. 3 p."/>
                                <w:tag w:val="part_c099c8b9500b4667889431d276a29a2e"/>
                                <w:lock w:val="sdtLocked"/>
                                <w:richText/>
                              </w:sdtPr>
                              <w:sdtContent>
                                <w:p>
                                  <w:pPr>
                                    <w:spacing w:line="360" w:lineRule="auto"/>
                                    <w:ind w:firstLine="720"/>
                                    <w:jc w:val="both"/>
                                    <w:rPr>
                                      <w:rFonts w:eastAsia="Helvetica Neue"/>
                                      <w:szCs w:val="24"/>
                                      <w:lang w:eastAsia="lt-LT"/>
                                    </w:rPr>
                                  </w:pPr>
                                  <w:sdt>
                                    <w:sdtPr>
                                      <w:alias w:val="Numeris"/>
                                      <w:tag w:val="nr_c099c8b9500b4667889431d276a29a2e"/>
                                      <w:lock w:val="sdtLocked"/>
                                      <w:richText/>
                                    </w:sdtPr>
                                    <w:sdtContent>
                                      <w:r>
                                        <w:rPr>
                                          <w:color w:val="000000"/>
                                          <w:szCs w:val="24"/>
                                          <w:lang w:eastAsia="lt-LT"/>
                                        </w:rPr>
                                        <w:t>3</w:t>
                                      </w:r>
                                    </w:sdtContent>
                                  </w:sdt>
                                  <w:r>
                                    <w:rPr>
                                      <w:color w:val="000000"/>
                                      <w:szCs w:val="24"/>
                                      <w:lang w:eastAsia="lt-LT"/>
                                    </w:rPr>
                                    <w:t>) sudarant iki dvejų metų trukmės susitarimą dėl projektinio darbo, galiojant kitos rūšies darbo sutarčiai, iš</w:t>
                                  </w:r>
                                  <w:r>
                                    <w:rPr>
                                      <w:bCs/>
                                      <w:color w:val="000000"/>
                                      <w:szCs w:val="24"/>
                                      <w:lang w:eastAsia="lt-LT"/>
                                    </w:rPr>
                                    <w:t>skyrus atvejus, kai projekto terminas numatytas ilgesnis,</w:t>
                                  </w:r>
                                  <w:r>
                                    <w:rPr>
                                      <w:szCs w:val="24"/>
                                    </w:rPr>
                                    <w:t xml:space="preserve"> </w:t>
                                  </w:r>
                                  <w:r>
                                    <w:rPr>
                                      <w:bCs/>
                                      <w:color w:val="000000"/>
                                      <w:szCs w:val="24"/>
                                      <w:lang w:eastAsia="lt-LT"/>
                                    </w:rPr>
                                    <w:t xml:space="preserve">tačiau ne daugiau kaip penkeriems metams. </w:t>
                                  </w:r>
                                  <w:r>
                                    <w:rPr>
                                      <w:color w:val="000000"/>
                                      <w:szCs w:val="24"/>
                                      <w:lang w:eastAsia="lt-LT"/>
                                    </w:rPr>
                                    <w:t xml:space="preserve">Susitarimui dėl projektinio darbo, galiojant kitos rūšies darbo sutarčiai, šio skirsnio nuostatos taikomos </w:t>
                                  </w:r>
                                  <w:r>
                                    <w:rPr>
                                      <w:i/>
                                      <w:color w:val="000000"/>
                                      <w:szCs w:val="24"/>
                                      <w:lang w:eastAsia="lt-LT"/>
                                    </w:rPr>
                                    <w:t>mutatis mutandis</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08ab3b6ed8dc45f4b670360bbe930245"/>
                            <w:lock w:val="sdtLocked"/>
                            <w:richText/>
                          </w:sdtPr>
                          <w:sdtContent>
                            <w:p>
                              <w:pPr>
                                <w:spacing w:line="360" w:lineRule="auto"/>
                                <w:ind w:firstLine="720"/>
                                <w:jc w:val="both"/>
                                <w:rPr>
                                  <w:rFonts w:eastAsia="Helvetica Neue"/>
                                  <w:b/>
                                  <w:bCs/>
                                  <w:szCs w:val="24"/>
                                  <w:lang w:eastAsia="lt-LT"/>
                                </w:rPr>
                              </w:pPr>
                              <w:sdt>
                                <w:sdtPr>
                                  <w:alias w:val="Numeris"/>
                                  <w:tag w:val="nr_08ab3b6ed8dc45f4b670360bbe930245"/>
                                  <w:lock w:val="sdtLocked"/>
                                  <w:richText/>
                                </w:sdtPr>
                                <w:sdtContent>
                                  <w:r>
                                    <w:rPr>
                                      <w:color w:val="000000"/>
                                      <w:szCs w:val="24"/>
                                      <w:lang w:eastAsia="lt-LT"/>
                                    </w:rPr>
                                    <w:t>3</w:t>
                                  </w:r>
                                </w:sdtContent>
                              </w:sdt>
                              <w:r>
                                <w:rPr>
                                  <w:color w:val="000000"/>
                                  <w:szCs w:val="24"/>
                                  <w:lang w:eastAsia="lt-LT"/>
                                </w:rPr>
                                <w:t>.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iki septynerių metų, prašymą laikinai, iki vaikui sukaks septyneri metai, pakeisti galiojančią kitos rūšies darbo sutartį darbo vietos dalijimosi darbo sutartimi. Toks darbuotojas turi teisę grįžti dirbti pagal prieš darbo vietos dalijimosi darbo sutartį jam galiojusią kitos rūšies darbo sutartį, raštu įspėjęs darbdavį prieš dvi savaites, išskyrus atvejus, kai darbdavys sutinka nesilaikyti šio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f2baeeac2cd24e34a1686ce57d8e657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f2baeeac2cd24e34a1686ce57d8e6572"/>
                                  <w:lock w:val="sdtLocked"/>
                                  <w:richText/>
                                </w:sdtPr>
                                <w:sdtContent>
                                  <w:r>
                                    <w:rPr>
                                      <w:color w:val="000000"/>
                                      <w:szCs w:val="24"/>
                                      <w:lang w:eastAsia="lt-LT"/>
                                    </w:rPr>
                                    <w:t>1</w:t>
                                  </w:r>
                                </w:sdtContent>
                              </w:sdt>
                              <w:r>
                                <w:rPr>
                                  <w:color w:val="000000"/>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 išskyrus šio kodekso 93 straipsnio 3 dalyje nurodytą darbuotoją, auginantį vaiką iki septynerių metų, kuris lieka dirbti ne viso darbo laiko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f5df807b48c149e0b2af71a28c2e00bc"/>
                            <w:lock w:val="sdtLocked"/>
                            <w:richText/>
                          </w:sdtPr>
                          <w:sdtContent>
                            <w:p>
                              <w:pPr>
                                <w:spacing w:line="360" w:lineRule="auto"/>
                                <w:ind w:firstLine="720"/>
                                <w:jc w:val="both"/>
                                <w:rPr>
                                  <w:bCs/>
                                  <w:szCs w:val="24"/>
                                  <w:bdr w:val="none" w:sz="0" w:space="0" w:color="auto" w:frame="1"/>
                                  <w:lang w:eastAsia="lt-LT"/>
                                </w:rPr>
                              </w:pPr>
                              <w:sdt>
                                <w:sdtPr>
                                  <w:alias w:val="Numeris"/>
                                  <w:tag w:val="nr_f5df807b48c149e0b2af71a28c2e00bc"/>
                                  <w:lock w:val="sdtLocked"/>
                                  <w:richText/>
                                </w:sdtPr>
                                <w:sdtContent>
                                  <w:r>
                                    <w:rPr>
                                      <w:color w:val="000000"/>
                                      <w:szCs w:val="24"/>
                                      <w:lang w:eastAsia="lt-LT"/>
                                    </w:rPr>
                                    <w:t>2</w:t>
                                  </w:r>
                                </w:sdtContent>
                              </w:sdt>
                              <w:r>
                                <w:rPr>
                                  <w:color w:val="000000"/>
                                  <w:szCs w:val="24"/>
                                  <w:lang w:eastAsia="lt-LT"/>
                                </w:rPr>
                                <w:t>. Jeigu darbo santykiai su juridinio asmens vadovu truko ilgiau kaip dvejus metus ir jis atšaukiamas šio straipsnio 1 dalyje nustatyta tvarka, juridinio asmens vadovui išmokama vieno mėnesio jo vidutinio darbo užmokesčio dydžio išeitinė išmoka, išskyrus atvejus, kai jo atšaukimą lėmė jo kalti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e907d0c32ede49fabacd9896b5e7b28d"/>
                            <w:lock w:val="sdtLocked"/>
                            <w:richText/>
                          </w:sdtPr>
                          <w:sdtContent>
                            <w:p>
                              <w:pPr>
                                <w:spacing w:line="360" w:lineRule="auto"/>
                                <w:ind w:firstLine="720"/>
                                <w:jc w:val="both"/>
                                <w:rPr>
                                  <w:szCs w:val="24"/>
                                  <w:lang w:eastAsia="lt-LT"/>
                                </w:rPr>
                              </w:pPr>
                              <w:sdt>
                                <w:sdtPr>
                                  <w:alias w:val="Numeris"/>
                                  <w:tag w:val="nr_e907d0c32ede49fabacd9896b5e7b28d"/>
                                  <w:lock w:val="sdtLocked"/>
                                  <w:richText/>
                                </w:sdtPr>
                                <w:sdtContent>
                                  <w:r>
                                    <w:rPr>
                                      <w:color w:val="000000"/>
                                      <w:szCs w:val="24"/>
                                    </w:rPr>
                                    <w:t>5</w:t>
                                  </w:r>
                                </w:sdtContent>
                              </w:sdt>
                              <w:r>
                                <w:rPr>
                                  <w:color w:val="000000"/>
                                  <w:szCs w:val="24"/>
                                </w:rPr>
                                <w:t xml:space="preserve">. </w:t>
                              </w:r>
                              <w:r>
                                <w:rPr>
                                  <w:szCs w:val="24"/>
                                  <w:lang w:eastAsia="lt-LT"/>
                                </w:rPr>
                                <w:t xml:space="preserve">Jeigu užsienio valstybės jurisdikcijai priklausantis darbdavys Lietuvos Respublikos socialinės apsaugos ir darbo ministro nustatyta tvarka pateikia Valstybinės darbo inspekcijos teritoriniam skyriui motyvuotą pranešimą dėl šio straipsnio 4 dalyje numatyto laikotarpio pratęsimo, kol faktinė komandiruotės trukmė neviršija 12 mėnesių, šis laikotarpis pratęsiamas, tačiau neviršijant 18 mėnesių faktinės komandiruotės trukmės. </w:t>
                              </w:r>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31591004e394d45b51fb10f9ff1cca7"/>
                            <w:lock w:val="sdtLocked"/>
                            <w:richText/>
                          </w:sdtPr>
                          <w:sdtContent>
                            <w:p>
                              <w:pPr>
                                <w:spacing w:line="360" w:lineRule="auto"/>
                                <w:ind w:firstLine="720"/>
                                <w:jc w:val="both"/>
                                <w:rPr>
                                  <w:szCs w:val="24"/>
                                </w:rPr>
                              </w:pPr>
                              <w:sdt>
                                <w:sdtPr>
                                  <w:alias w:val="Numeris"/>
                                  <w:tag w:val="nr_f31591004e394d45b51fb10f9ff1cca7"/>
                                  <w:lock w:val="sdtLocked"/>
                                  <w:richText/>
                                </w:sdtPr>
                                <w:sdtContent>
                                  <w:r>
                                    <w:rPr>
                                      <w:szCs w:val="24"/>
                                    </w:rPr>
                                    <w:t>13</w:t>
                                  </w:r>
                                </w:sdtContent>
                              </w:sdt>
                              <w:r>
                                <w:rPr>
                                  <w:szCs w:val="24"/>
                                </w:rPr>
                                <w:t>. Rangovas, kai darbdavys yra subrangovas, atsako subsidiariai už šio straipsnio 2 dalies 3 punkte nustatytų piniginių įpareigojimų, susijusių su darbo užmokesčiu, įvykdymą šio straipsnio 1 dalyje nurodytam darbuotojui, kai jis dirba darbus, nustatytus Lietuvos Respublikos statybos įstatyme.</w:t>
                              </w:r>
                            </w:p>
                          </w:sdtContent>
                        </w:sdt>
                        <w:sdt>
                          <w:sdtPr>
                            <w:alias w:val="108 str. 14 d."/>
                            <w:tag w:val="part_2c08184e71db46d4a74e0e978046ce5d"/>
                            <w:lock w:val="sdtLocked"/>
                            <w:richText/>
                          </w:sdtPr>
                          <w:sdtContent>
                            <w:p>
                              <w:pPr>
                                <w:spacing w:line="360" w:lineRule="auto"/>
                                <w:ind w:firstLine="720"/>
                                <w:jc w:val="both"/>
                                <w:rPr>
                                  <w:szCs w:val="24"/>
                                </w:rPr>
                              </w:pPr>
                              <w:sdt>
                                <w:sdtPr>
                                  <w:alias w:val="Numeris"/>
                                  <w:tag w:val="nr_2c08184e71db46d4a74e0e978046ce5d"/>
                                  <w:lock w:val="sdtLocked"/>
                                  <w:richText/>
                                </w:sdtPr>
                                <w:sdtContent>
                                  <w:r>
                                    <w:rPr>
                                      <w:szCs w:val="24"/>
                                    </w:rPr>
                                    <w:t>14</w:t>
                                  </w:r>
                                </w:sdtContent>
                              </w:sdt>
                              <w:r>
                                <w:rPr>
                                  <w:szCs w:val="24"/>
                                </w:rPr>
                                <w:t>. Subsidiari rangovo, kai darbdavys yra subrangovas, atsakomybė kyla iš teisių ir pareigų, nustatytų subrangos sutartyje.</w:t>
                              </w:r>
                            </w:p>
                          </w:sdtContent>
                        </w:sdt>
                        <w:sdt>
                          <w:sdtPr>
                            <w:alias w:val="108 str. 15 d."/>
                            <w:tag w:val="part_d1a74788dc134c7cb6ef64792e4dc2f0"/>
                            <w:lock w:val="sdtLocked"/>
                            <w:richText/>
                          </w:sdtPr>
                          <w:sdtContent>
                            <w:p>
                              <w:pPr>
                                <w:spacing w:line="360" w:lineRule="auto"/>
                                <w:ind w:firstLine="720"/>
                                <w:jc w:val="both"/>
                                <w:rPr>
                                  <w:rFonts w:eastAsia="Helvetica Neue"/>
                                  <w:szCs w:val="24"/>
                                  <w:lang w:eastAsia="lt-LT"/>
                                </w:rPr>
                              </w:pPr>
                              <w:sdt>
                                <w:sdtPr>
                                  <w:alias w:val="Numeris"/>
                                  <w:tag w:val="nr_d1a74788dc134c7cb6ef64792e4dc2f0"/>
                                  <w:lock w:val="sdtLocked"/>
                                  <w:richText/>
                                </w:sdtPr>
                                <w:sdtContent>
                                  <w:r>
                                    <w:rPr>
                                      <w:szCs w:val="24"/>
                                    </w:rPr>
                                    <w:t>15</w:t>
                                  </w:r>
                                </w:sdtContent>
                              </w:sdt>
                              <w:r>
                                <w:rPr>
                                  <w:szCs w:val="24"/>
                                </w:rPr>
                                <w:t xml:space="preserve">. Kelių transporto priemonių vairuotojams, vežantiems krovinius ir (arba) keleivius tarptautiniais kelių maršrutais ir atitinkantiems šio straipsnio 1 dalyje išvardytus atvejus, netaikomi šio straipsnio 2 dalies 3, 8 ir 9 punktai, 4 ir 5 dalys ir 12 dalies nuostata dėl faktinės komandiruotės trukmės skaičiavimo, kai </w:t>
                              </w:r>
                              <w:r>
                                <w:rPr>
                                  <w:szCs w:val="24"/>
                                  <w:lang w:eastAsia="lt-LT"/>
                                </w:rPr>
                                <w:t xml:space="preserve">komandiruotas darbuotojas pakeičiamas kitu komandiruotu darbuotoju. </w:t>
                              </w:r>
                              <w:r>
                                <w:rPr>
                                  <w:szCs w:val="24"/>
                                </w:rPr>
                                <w:t xml:space="preserve">Kelių transporto priemonių vairuotojams, vežantiems krovinius ir (arba) keleivius tarptautiniais kelių maršrutais ir atitinkantiems šio straipsnio 1 dalyje išvardytus atvejus, taikomos </w:t>
                              </w:r>
                              <w:r>
                                <w:rPr>
                                  <w:szCs w:val="24"/>
                                  <w:lang w:eastAsia="lt-LT"/>
                                </w:rPr>
                                <w:t xml:space="preserve">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normos, nustatančios minimalųjį darbo užmokestį,</w:t>
                              </w:r>
                              <w:r>
                                <w:rPr>
                                  <w:szCs w:val="24"/>
                                  <w:lang w:eastAsia="lt-LT"/>
                                </w:rPr>
                                <w:t xml:space="preserve"> įskaitant padidintą apmokėjimą už viršvalandinį darbą, darbą naktį, darbą poilsio ir švenčių dienomis.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78c8b6db76da45608529ce06c3aaae4e"/>
                            <w:lock w:val="sdtLocked"/>
                            <w:richText/>
                          </w:sdtPr>
                          <w:sdtContent>
                            <w:p>
                              <w:pPr>
                                <w:tabs>
                                  <w:tab w:val="left" w:pos="0"/>
                                </w:tabs>
                                <w:spacing w:line="360" w:lineRule="auto"/>
                                <w:ind w:firstLine="720"/>
                                <w:jc w:val="both"/>
                                <w:outlineLvl w:val="2"/>
                                <w:rPr>
                                  <w:rFonts w:eastAsia="Helvetica Neue"/>
                                  <w:szCs w:val="24"/>
                                  <w:lang w:eastAsia="lt-LT"/>
                                </w:rPr>
                              </w:pPr>
                              <w:sdt>
                                <w:sdtPr>
                                  <w:alias w:val="Numeris"/>
                                  <w:tag w:val="nr_78c8b6db76da45608529ce06c3aaae4e"/>
                                  <w:lock w:val="sdtLocked"/>
                                  <w:richText/>
                                </w:sdtPr>
                                <w:sdtContent>
                                  <w:r>
                                    <w:rPr>
                                      <w:szCs w:val="24"/>
                                      <w:lang w:eastAsia="lt-LT"/>
                                    </w:rPr>
                                    <w:t>1</w:t>
                                  </w:r>
                                </w:sdtContent>
                              </w:sdt>
                              <w:r>
                                <w:rPr>
                                  <w:szCs w:val="24"/>
                                  <w:lang w:eastAsia="lt-LT"/>
                                </w:rPr>
                                <w:t>. 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1–9 punktuose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9523590ae0ec4cc5b5f50325ec0a0c94"/>
                                <w:lock w:val="sdtLocked"/>
                                <w:richText/>
                              </w:sdtPr>
                              <w:sdtContent>
                                <w:p>
                                  <w:pPr>
                                    <w:spacing w:line="360" w:lineRule="auto"/>
                                    <w:ind w:firstLine="720"/>
                                    <w:jc w:val="both"/>
                                    <w:rPr>
                                      <w:strike/>
                                      <w:szCs w:val="24"/>
                                      <w:lang w:eastAsia="lt-LT"/>
                                    </w:rPr>
                                  </w:pPr>
                                  <w:sdt>
                                    <w:sdtPr>
                                      <w:alias w:val="Numeris"/>
                                      <w:tag w:val="nr_9523590ae0ec4cc5b5f50325ec0a0c94"/>
                                      <w:lock w:val="sdtLocked"/>
                                      <w:richText/>
                                    </w:sdtPr>
                                    <w:sdtContent>
                                      <w:r>
                                        <w:rPr>
                                          <w:color w:val="000000"/>
                                          <w:szCs w:val="24"/>
                                          <w:lang w:eastAsia="lt-LT"/>
                                        </w:rPr>
                                        <w:t>4</w:t>
                                      </w:r>
                                    </w:sdtContent>
                                  </w:sdt>
                                  <w:r>
                                    <w:rPr>
                                      <w:color w:val="000000"/>
                                      <w:szCs w:val="24"/>
                                      <w:lang w:eastAsia="lt-LT"/>
                                    </w:rPr>
                                    <w:t xml:space="preserve">) pareigos pranešti apie darbo pamainų grafikus ne vėliau kaip prieš </w:t>
                                  </w:r>
                                  <w:r>
                                    <w:rPr>
                                      <w:bCs/>
                                      <w:color w:val="000000"/>
                                      <w:szCs w:val="24"/>
                                      <w:lang w:eastAsia="lt-LT"/>
                                    </w:rPr>
                                    <w:t>septynias</w:t>
                                  </w:r>
                                  <w:r>
                                    <w:rPr>
                                      <w:color w:val="000000"/>
                                      <w:szCs w:val="24"/>
                                      <w:lang w:eastAsia="lt-LT"/>
                                    </w:rPr>
                                    <w:t xml:space="preserve"> dienas. Tokie darbdaviai apie darbo pamainų grafikus privalo pranešti ne vėliau kaip prieš tris darbo dienas, nebent su darbuotoju susitariama dėl kitokių pranešimo terminų (šio kodekso 115 straipsnio 2 dalis);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80dae1962588480eb81638a918878b70"/>
                            <w:lock w:val="sdtLocked"/>
                            <w:richText/>
                          </w:sdtPr>
                          <w:sdtContent>
                            <w:p>
                              <w:pPr>
                                <w:spacing w:line="360" w:lineRule="auto"/>
                                <w:ind w:firstLine="720"/>
                                <w:jc w:val="both"/>
                              </w:pPr>
                              <w:sdt>
                                <w:sdtPr>
                                  <w:alias w:val="Numeris"/>
                                  <w:tag w:val="nr_80dae1962588480eb81638a918878b70"/>
                                  <w:lock w:val="sdtLocked"/>
                                  <w:richText/>
                                </w:sdtPr>
                                <w:sdtContent>
                                  <w:r>
                                    <w:rPr>
                                      <w:color w:val="000000"/>
                                      <w:szCs w:val="24"/>
                                      <w:lang w:eastAsia="lt-LT"/>
                                    </w:rPr>
                                    <w:t>4</w:t>
                                  </w:r>
                                </w:sdtContent>
                              </w:sdt>
                              <w:r>
                                <w:rPr>
                                  <w:color w:val="000000"/>
                                  <w:szCs w:val="24"/>
                                  <w:lang w:eastAsia="lt-LT"/>
                                </w:rPr>
                                <w:t xml:space="preserve">. Lietuvos Respublikos Vyriausybė nustato sutrumpintas darbo laiko normas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w:t>
                              </w:r>
                              <w:r>
                                <w:rPr>
                                  <w:bCs/>
                                  <w:color w:val="000000"/>
                                  <w:szCs w:val="24"/>
                                  <w:lang w:eastAsia="lt-LT"/>
                                </w:rPr>
                                <w:t>norminių</w:t>
                              </w:r>
                              <w:r>
                                <w:rPr>
                                  <w:color w:val="000000"/>
                                  <w:szCs w:val="24"/>
                                  <w:lang w:eastAsia="lt-LT"/>
                                </w:rPr>
                                <w:t xml:space="preserve"> teisės aktų leistinus dydžius (kiekius) ir techninėmis ar kitomis priemonėmis jų kiekio darbo aplinkoje sumažinti iki sveikatai nekenksmingų dydžių neįmanoma, </w:t>
                              </w:r>
                              <w:r>
                                <w:rPr>
                                  <w:bCs/>
                                  <w:color w:val="000000"/>
                                  <w:szCs w:val="24"/>
                                  <w:lang w:eastAsia="lt-LT"/>
                                </w:rPr>
                                <w:t>ir jų darbo apmokėjimo tvarką</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afba04dc714d4d8bb517fa0754617a25"/>
                            <w:lock w:val="sdtLocked"/>
                            <w:richText/>
                          </w:sdtPr>
                          <w:sdtContent>
                            <w:p>
                              <w:pPr>
                                <w:spacing w:line="360" w:lineRule="auto"/>
                                <w:ind w:firstLine="720"/>
                                <w:jc w:val="both"/>
                                <w:rPr>
                                  <w:rFonts w:eastAsia="Helvetica Neue"/>
                                  <w:b/>
                                  <w:bCs/>
                                  <w:szCs w:val="24"/>
                                  <w:lang w:eastAsia="lt-LT"/>
                                </w:rPr>
                              </w:pPr>
                              <w:sdt>
                                <w:sdtPr>
                                  <w:alias w:val="Numeris"/>
                                  <w:tag w:val="nr_afba04dc714d4d8bb517fa0754617a25"/>
                                  <w:lock w:val="sdtLocked"/>
                                  <w:richText/>
                                </w:sdtPr>
                                <w:sdtContent>
                                  <w:r>
                                    <w:rPr>
                                      <w:color w:val="000000"/>
                                      <w:szCs w:val="24"/>
                                      <w:lang w:eastAsia="lt-LT"/>
                                    </w:rPr>
                                    <w:t>4</w:t>
                                  </w:r>
                                </w:sdtContent>
                              </w:sdt>
                              <w:r>
                                <w:rPr>
                                  <w:color w:val="000000"/>
                                  <w:szCs w:val="24"/>
                                  <w:lang w:eastAsia="lt-LT"/>
                                </w:rPr>
                                <w:t>. Dirbančių naktį darbuotojų, kurių darbas susijęs su ypatingais pavojais arba kurių fizinis ar protinis darbo krūvis yra didelis (šio kodekso 112 straipsnio 4 dalis), i</w:t>
                              </w:r>
                              <w:r>
                                <w:rPr>
                                  <w:bCs/>
                                  <w:color w:val="000000"/>
                                  <w:szCs w:val="24"/>
                                  <w:lang w:eastAsia="lt-LT"/>
                                </w:rPr>
                                <w:t>šskyrus darbuotojus, nurodytus šio kodekso 118 straipsnyje,</w:t>
                              </w:r>
                              <w:r>
                                <w:rPr>
                                  <w:color w:val="000000"/>
                                  <w:szCs w:val="24"/>
                                  <w:lang w:eastAsia="lt-LT"/>
                                </w:rPr>
                                <w:t xml:space="preserve"> bet kuriuo dvidešimt keturių valandų trukmės laikotarpiu, kai jie dirba naktį, darbo laikas per dieną (pamainą) negali viršyti aštuonių darbo valandų.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9d99ea565e9744f3aa0e807517a2657f"/>
                                <w:lock w:val="sdtLocked"/>
                                <w:richText/>
                              </w:sdtPr>
                              <w:sdtContent>
                                <w:p>
                                  <w:pPr>
                                    <w:spacing w:line="360" w:lineRule="auto"/>
                                    <w:ind w:firstLine="720"/>
                                    <w:jc w:val="both"/>
                                    <w:rPr>
                                      <w:szCs w:val="24"/>
                                      <w:lang w:eastAsia="lt-LT"/>
                                    </w:rPr>
                                  </w:pPr>
                                  <w:sdt>
                                    <w:sdtPr>
                                      <w:alias w:val="Numeris"/>
                                      <w:tag w:val="nr_9d99ea565e9744f3aa0e807517a2657f"/>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papildomas poilsio laikas </w:t>
                                  </w:r>
                                  <w:r>
                                    <w:rPr>
                                      <w:bCs/>
                                      <w:color w:val="000000"/>
                                      <w:szCs w:val="24"/>
                                      <w:lang w:eastAsia="lt-LT"/>
                                    </w:rPr>
                                    <w:t>darbuotojams</w:t>
                                  </w:r>
                                  <w:r>
                                    <w:rPr>
                                      <w:color w:val="000000"/>
                                      <w:szCs w:val="24"/>
                                      <w:lang w:eastAsia="lt-LT"/>
                                    </w:rPr>
                                    <w:t>, auginantiems vaikus;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eb639eb5fa8449778f73097dceb0d846"/>
                                <w:lock w:val="sdtLocked"/>
                                <w:richText/>
                              </w:sdtPr>
                              <w:sdtContent>
                                <w:p>
                                  <w:pPr>
                                    <w:spacing w:line="360" w:lineRule="auto"/>
                                    <w:ind w:firstLine="720"/>
                                    <w:jc w:val="both"/>
                                    <w:rPr>
                                      <w:rFonts w:eastAsia="Helvetica Neue"/>
                                      <w:szCs w:val="24"/>
                                      <w:lang w:eastAsia="lt-LT"/>
                                    </w:rPr>
                                  </w:pPr>
                                  <w:sdt>
                                    <w:sdtPr>
                                      <w:alias w:val="Numeris"/>
                                      <w:tag w:val="nr_eb639eb5fa8449778f73097dceb0d846"/>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darbuotojams</w:t>
                                  </w:r>
                                  <w:r>
                                    <w:rPr>
                                      <w:color w:val="000000"/>
                                      <w:szCs w:val="24"/>
                                      <w:lang w:eastAsia="lt-LT"/>
                                    </w:rPr>
                                    <w:t xml:space="preserve">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b30151362e204eb9872237e06f0335f8"/>
                                <w:lock w:val="sdtLocked"/>
                                <w:richText/>
                              </w:sdtPr>
                              <w:sdtContent>
                                <w:p>
                                  <w:pPr>
                                    <w:spacing w:line="360" w:lineRule="auto"/>
                                    <w:ind w:firstLine="720"/>
                                    <w:jc w:val="both"/>
                                    <w:rPr>
                                      <w:rFonts w:eastAsia="Helvetica Neue"/>
                                      <w:szCs w:val="24"/>
                                      <w:lang w:eastAsia="lt-LT"/>
                                    </w:rPr>
                                  </w:pPr>
                                  <w:sdt>
                                    <w:sdtPr>
                                      <w:alias w:val="Numeris"/>
                                      <w:tag w:val="nr_b30151362e204eb9872237e06f0335f8"/>
                                      <w:lock w:val="sdtLocked"/>
                                      <w:richText/>
                                    </w:sdtPr>
                                    <w:sdtContent>
                                      <w:r>
                                        <w:rPr>
                                          <w:color w:val="000000"/>
                                          <w:szCs w:val="24"/>
                                          <w:lang w:eastAsia="lt-LT"/>
                                        </w:rPr>
                                        <w:t>2</w:t>
                                      </w:r>
                                    </w:sdtContent>
                                  </w:sdt>
                                  <w:r>
                                    <w:rPr>
                                      <w:color w:val="000000"/>
                                      <w:szCs w:val="24"/>
                                      <w:lang w:eastAsia="lt-LT"/>
                                    </w:rPr>
                                    <w:t>) darbuotojams jų vaiko motinos nėštumo ir gimdymo atostogų metu, prieš tėvystės atostogas arba po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3b97ee93f2d0424e9c2394b8e3b4322f"/>
                                <w:lock w:val="sdtLocked"/>
                                <w:richText/>
                              </w:sdtPr>
                              <w:sdtContent>
                                <w:p>
                                  <w:pPr>
                                    <w:spacing w:line="360" w:lineRule="auto"/>
                                    <w:ind w:firstLine="720"/>
                                    <w:jc w:val="both"/>
                                    <w:rPr>
                                      <w:szCs w:val="24"/>
                                      <w:lang w:eastAsia="lt-LT"/>
                                    </w:rPr>
                                  </w:pPr>
                                  <w:sdt>
                                    <w:sdtPr>
                                      <w:alias w:val="Numeris"/>
                                      <w:tag w:val="nr_3b97ee93f2d0424e9c2394b8e3b4322f"/>
                                      <w:lock w:val="sdtLocked"/>
                                      <w:richText/>
                                    </w:sdtPr>
                                    <w:sdtContent>
                                      <w:r>
                                        <w:rPr>
                                          <w:szCs w:val="24"/>
                                          <w:lang w:eastAsia="lt-LT"/>
                                        </w:rPr>
                                        <w:t>4</w:t>
                                      </w:r>
                                    </w:sdtContent>
                                  </w:sdt>
                                  <w:r>
                                    <w:rPr>
                                      <w:szCs w:val="24"/>
                                      <w:lang w:eastAsia="lt-LT"/>
                                    </w:rPr>
                                    <w:t xml:space="preserve">) darbuotojams, </w:t>
                                  </w:r>
                                  <w:r>
                                    <w:rPr>
                                      <w:szCs w:val="24"/>
                                      <w:shd w:val="clear" w:color="auto" w:fill="FFFFFF"/>
                                      <w:lang w:eastAsia="lt-LT"/>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 bei asmenims, kurių prašymas pagrįstas sveikatos priežiūros įstaigos išvada apie jų sveikatos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43b255abdfc04e5e91fba5a2f265752c"/>
                            <w:lock w:val="sdtLocked"/>
                            <w:richText/>
                          </w:sdtPr>
                          <w:sdtContent>
                            <w:p>
                              <w:pPr>
                                <w:spacing w:line="360" w:lineRule="auto"/>
                                <w:ind w:firstLine="720"/>
                                <w:jc w:val="both"/>
                                <w:rPr>
                                  <w:rFonts w:eastAsia="Helvetica Neue"/>
                                  <w:szCs w:val="24"/>
                                  <w:lang w:eastAsia="lt-LT"/>
                                </w:rPr>
                              </w:pPr>
                              <w:sdt>
                                <w:sdtPr>
                                  <w:alias w:val="Numeris"/>
                                  <w:tag w:val="nr_43b255abdfc04e5e91fba5a2f265752c"/>
                                  <w:lock w:val="sdtLocked"/>
                                  <w:richText/>
                                </w:sdtPr>
                                <w:sdtContent>
                                  <w:r>
                                    <w:rPr>
                                      <w:color w:val="000000"/>
                                      <w:szCs w:val="24"/>
                                      <w:lang w:eastAsia="lt-LT"/>
                                    </w:rPr>
                                    <w:t>2</w:t>
                                  </w:r>
                                </w:sdtContent>
                              </w:sdt>
                              <w:r>
                                <w:rPr>
                                  <w:color w:val="000000"/>
                                  <w:szCs w:val="24"/>
                                  <w:lang w:eastAsia="lt-LT"/>
                                </w:rPr>
                                <w:t xml:space="preserve">. Darbuotojams, kurie dalyvauja neformaliojo suaugusiųjų švietimo programose, suteikiamos iki penkių darbo dienų per metus mokymosi atostogos dalyvauti neformaliojo suaugusiųjų švietimo programose. Tokios atostogos suteikiamos informavus darbdavį ne </w:t>
                              </w:r>
                              <w:r>
                                <w:rPr>
                                  <w:bCs/>
                                  <w:color w:val="000000"/>
                                  <w:szCs w:val="24"/>
                                  <w:lang w:eastAsia="lt-LT"/>
                                </w:rPr>
                                <w:t>vėliau</w:t>
                              </w:r>
                              <w:r>
                                <w:rPr>
                                  <w:color w:val="000000"/>
                                  <w:szCs w:val="24"/>
                                  <w:lang w:eastAsia="lt-LT"/>
                                </w:rPr>
                                <w:t xml:space="preserve"> kaip prieš dvidešimt darbo dienų.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1d0dfc31e84448ec9cc9aa6e0f42f640"/>
                                <w:lock w:val="sdtLocked"/>
                                <w:richText/>
                              </w:sdtPr>
                              <w:sdtContent>
                                <w:p>
                                  <w:pPr>
                                    <w:spacing w:line="360" w:lineRule="auto"/>
                                    <w:ind w:firstLine="720"/>
                                    <w:jc w:val="both"/>
                                    <w:rPr>
                                      <w:rFonts w:eastAsia="Helvetica Neue"/>
                                      <w:szCs w:val="24"/>
                                      <w:lang w:eastAsia="lt-LT"/>
                                    </w:rPr>
                                  </w:pPr>
                                  <w:sdt>
                                    <w:sdtPr>
                                      <w:alias w:val="Numeris"/>
                                      <w:tag w:val="nr_1d0dfc31e84448ec9cc9aa6e0f42f640"/>
                                      <w:lock w:val="sdtLocked"/>
                                      <w:richText/>
                                    </w:sdtPr>
                                    <w:sdtContent>
                                      <w:r>
                                        <w:rPr>
                                          <w:szCs w:val="24"/>
                                          <w:lang w:eastAsia="lt-LT"/>
                                        </w:rPr>
                                        <w:t>4</w:t>
                                      </w:r>
                                    </w:sdtContent>
                                  </w:sdt>
                                  <w:r>
                                    <w:rPr>
                                      <w:szCs w:val="24"/>
                                      <w:lang w:eastAsia="lt-LT"/>
                                    </w:rPr>
                                    <w:t>) darbuotojas, slaugantis sergantį šeimos narį, arba darbuotojas, pateikęs sveikatos priežiūros įstaigos išvadą apie jo sveikatos būklę,</w:t>
                                  </w:r>
                                  <w:r>
                                    <w:rPr>
                                      <w:b/>
                                      <w:szCs w:val="24"/>
                                      <w:lang w:eastAsia="lt-LT"/>
                                    </w:rPr>
                                    <w:t xml:space="preserve"> </w:t>
                                  </w:r>
                                  <w:r>
                                    <w:rPr>
                                      <w:szCs w:val="24"/>
                                      <w:lang w:eastAsia="lt-LT"/>
                                    </w:rPr>
                                    <w:t xml:space="preserve">– tokiam laikui, kurį rekomenduoja sveikatos priežiūros įstaiga;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07952e218ca34086bb3cdd24f3025968"/>
                        <w:lock w:val="sdtLocked"/>
                        <w:richText/>
                      </w:sdtPr>
                      <w:sdtContent>
                        <w:p>
                          <w:pPr>
                            <w:spacing w:line="360" w:lineRule="auto"/>
                            <w:ind w:firstLine="720"/>
                            <w:jc w:val="both"/>
                            <w:rPr>
                              <w:szCs w:val="24"/>
                              <w:lang w:eastAsia="lt-LT"/>
                            </w:rPr>
                          </w:pPr>
                          <w:sdt>
                            <w:sdtPr>
                              <w:alias w:val="Numeris"/>
                              <w:tag w:val="nr_07952e218ca34086bb3cdd24f3025968"/>
                              <w:lock w:val="sdtLocked"/>
                              <w:richText/>
                            </w:sdtPr>
                            <w:sdtContent>
                              <w:r>
                                <w:rPr>
                                  <w:color w:val="000000"/>
                                  <w:szCs w:val="24"/>
                                  <w:lang w:eastAsia="lt-LT"/>
                                </w:rPr>
                                <w:t>1</w:t>
                              </w:r>
                            </w:sdtContent>
                          </w:sdt>
                          <w:r>
                            <w:rPr>
                              <w:color w:val="000000"/>
                              <w:szCs w:val="24"/>
                              <w:lang w:eastAsia="lt-LT"/>
                            </w:rPr>
                            <w:t xml:space="preserve">. Kiekvienoje darbo sutartyje turi būti nustatytas darbo užmokestis per mėnesį (mėnesio alga) </w:t>
                          </w:r>
                          <w:r>
                            <w:rPr>
                              <w:bCs/>
                              <w:color w:val="000000"/>
                              <w:szCs w:val="24"/>
                              <w:lang w:eastAsia="lt-LT"/>
                            </w:rPr>
                            <w:t>arba už darbo valandą (valandinis atlygis)</w:t>
                          </w:r>
                          <w:r>
                            <w:rPr>
                              <w:color w:val="000000"/>
                              <w:szCs w:val="24"/>
                              <w:lang w:eastAsia="lt-LT"/>
                            </w:rPr>
                            <w:t>, išskyrus atvejus, kai šį darbo užmokestį nustato darbo teisės normos. Tokiu atveju sutartyje turi būti pateikta nuoroda į tai nustatančias darbo teisės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9c3a59fa6eb94dd1af2f1650a402b1b2"/>
                        <w:lock w:val="sdtLocked"/>
                        <w:richText/>
                      </w:sdtPr>
                      <w:sdtContent>
                        <w:p>
                          <w:pPr>
                            <w:spacing w:line="360" w:lineRule="auto"/>
                            <w:ind w:firstLine="720"/>
                            <w:jc w:val="both"/>
                            <w:rPr>
                              <w:rFonts w:eastAsia="Helvetica Neue"/>
                              <w:szCs w:val="24"/>
                              <w:lang w:eastAsia="lt-LT"/>
                            </w:rPr>
                          </w:pPr>
                          <w:sdt>
                            <w:sdtPr>
                              <w:alias w:val="Numeris"/>
                              <w:tag w:val="nr_9c3a59fa6eb94dd1af2f1650a402b1b2"/>
                              <w:lock w:val="sdtLocked"/>
                              <w:richText/>
                            </w:sdtPr>
                            <w:sdtContent>
                              <w:r>
                                <w:rPr>
                                  <w:color w:val="000000"/>
                                  <w:szCs w:val="24"/>
                                  <w:lang w:eastAsia="lt-LT"/>
                                </w:rPr>
                                <w:t>2</w:t>
                              </w:r>
                            </w:sdtContent>
                          </w:sdt>
                          <w:r>
                            <w:rPr>
                              <w:color w:val="000000"/>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w:t>
                          </w:r>
                          <w:r>
                            <w:rPr>
                              <w:bCs/>
                              <w:color w:val="000000"/>
                              <w:szCs w:val="24"/>
                              <w:lang w:eastAsia="lt-LT"/>
                            </w:rPr>
                            <w:t>kvalifikacinių įgūdžių ar profesinių gebėjimų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b0ca163e10314f2488a254f3b73c9593"/>
                    <w:lock w:val="sdtLocked"/>
                    <w:richText/>
                  </w:sdtPr>
                  <w:sdtContent>
                    <w:p>
                      <w:pPr>
                        <w:spacing w:line="360" w:lineRule="auto"/>
                        <w:ind w:left="2268" w:hanging="1559"/>
                        <w:jc w:val="both"/>
                        <w:outlineLvl w:val="2"/>
                        <w:rPr>
                          <w:rFonts w:eastAsia="Helvetica Neue"/>
                          <w:b/>
                          <w:szCs w:val="24"/>
                          <w:lang w:eastAsia="lt-LT"/>
                        </w:rPr>
                      </w:pPr>
                      <w:sdt>
                        <w:sdtPr>
                          <w:alias w:val="Numeris"/>
                          <w:tag w:val="nr_b0ca163e10314f2488a254f3b73c9593"/>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b0ca163e10314f2488a254f3b73c9593"/>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atliekamas lauko sąlygomis,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144 str. 8 d."/>
                        <w:tag w:val="part_213ac8fe4c424bb2ae6653bcf13c23e2"/>
                        <w:lock w:val="sdtLocked"/>
                        <w:richText/>
                      </w:sdtPr>
                      <w:sdtContent>
                        <w:p>
                          <w:pPr>
                            <w:spacing w:line="360" w:lineRule="auto"/>
                            <w:ind w:firstLine="720"/>
                            <w:jc w:val="both"/>
                            <w:rPr>
                              <w:szCs w:val="24"/>
                              <w:lang w:eastAsia="lt-LT"/>
                            </w:rPr>
                          </w:pPr>
                          <w:sdt>
                            <w:sdtPr>
                              <w:alias w:val="Numeris"/>
                              <w:tag w:val="nr_213ac8fe4c424bb2ae6653bcf13c23e2"/>
                              <w:lock w:val="sdtLocked"/>
                              <w:richText/>
                            </w:sdtPr>
                            <w:sdtContent>
                              <w:r>
                                <w:rPr>
                                  <w:color w:val="000000"/>
                                  <w:szCs w:val="24"/>
                                  <w:lang w:eastAsia="lt-LT"/>
                                </w:rPr>
                                <w:t>8</w:t>
                              </w:r>
                            </w:sdtContent>
                          </w:sdt>
                          <w:r>
                            <w:rPr>
                              <w:color w:val="000000"/>
                              <w:szCs w:val="24"/>
                              <w:lang w:eastAsia="lt-LT"/>
                            </w:rPr>
                            <w:t xml:space="preserve">. Darbuotojams, kurių darbas yra kilnojamojo pobūdžio </w:t>
                          </w:r>
                          <w:r>
                            <w:rPr>
                              <w:bCs/>
                              <w:color w:val="000000"/>
                              <w:szCs w:val="24"/>
                              <w:lang w:eastAsia="lt-LT"/>
                            </w:rPr>
                            <w:t>arba atliekamas lauko sąlygomis,</w:t>
                          </w:r>
                          <w:r>
                            <w:rPr>
                              <w:color w:val="000000"/>
                              <w:szCs w:val="24"/>
                              <w:lang w:eastAsia="lt-LT"/>
                            </w:rPr>
                            <w:t xml:space="preserve">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neapmokamos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7c9d642e5f31492eaf5120288d56aa00"/>
                        <w:lock w:val="sdtLocked"/>
                        <w:richText/>
                      </w:sdtPr>
                      <w:sdtContent>
                        <w:p>
                          <w:pPr>
                            <w:spacing w:line="360" w:lineRule="auto"/>
                            <w:ind w:firstLine="720"/>
                            <w:jc w:val="both"/>
                            <w:rPr>
                              <w:rFonts w:eastAsia="Helvetica Neue"/>
                              <w:b/>
                              <w:bCs/>
                              <w:szCs w:val="24"/>
                              <w:lang w:eastAsia="lt-LT"/>
                            </w:rPr>
                          </w:pPr>
                          <w:sdt>
                            <w:sdtPr>
                              <w:alias w:val="Numeris"/>
                              <w:tag w:val="nr_7c9d642e5f31492eaf5120288d56aa00"/>
                              <w:lock w:val="sdtLocked"/>
                              <w:richText/>
                            </w:sdtPr>
                            <w:sdtContent>
                              <w:r>
                                <w:rPr>
                                  <w:color w:val="000000"/>
                                  <w:szCs w:val="24"/>
                                  <w:lang w:eastAsia="lt-LT"/>
                                </w:rPr>
                                <w:t>2</w:t>
                              </w:r>
                            </w:sdtContent>
                          </w:sdt>
                          <w:r>
                            <w:rPr>
                              <w:color w:val="000000"/>
                              <w:szCs w:val="24"/>
                              <w:lang w:eastAsia="lt-LT"/>
                            </w:rPr>
                            <w:t xml:space="preserve">. Darbo santykiams pasibaigus, o darbdaviui ne dėl darbuotojo kaltės uždelsus atsiskaityti su juo (šio kodekso 146 straipsnio 2 dalis), darbdavys privalo mokėti netesybas, kurių dydis – darbuotojo vidutinis darbo užmokestis per mėnesį, padaugintas iš uždelstų mėnesių skaičiaus, tačiau ne daugiau kaip iš šešių. Jeigu uždelsta suma yra mažesnė negu darbuotojo vieno mėnesio vidutinis darbo užmokestis, netesybų dydį sudaro darbdavio uždelsta suma, padauginta iš uždelstų mėnesių skaičiaus, tačiau ne daugiau kaip iš šešių. </w:t>
                          </w:r>
                          <w:r>
                            <w:rPr>
                              <w:bCs/>
                              <w:color w:val="000000"/>
                              <w:szCs w:val="24"/>
                              <w:lang w:eastAsia="lt-LT"/>
                            </w:rPr>
                            <w:t>Jeigu uždelsto atsiskaitymo laikotarpis yra trumpesnis negu vienas mėnuo, netesybų dydį sudaro darbuotojo vidutinio darbo užmokesčio suma, apskaičiuota proporcingai uždelsto atsiskaitymo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33237de87abc4312a436371bd075e94a"/>
                                <w:lock w:val="sdtLocked"/>
                                <w:richText/>
                              </w:sdtPr>
                              <w:sdtContent>
                                <w:p>
                                  <w:pPr>
                                    <w:spacing w:line="360" w:lineRule="auto"/>
                                    <w:ind w:firstLine="720"/>
                                    <w:jc w:val="both"/>
                                  </w:pPr>
                                  <w:sdt>
                                    <w:sdtPr>
                                      <w:alias w:val="Numeris"/>
                                      <w:tag w:val="nr_33237de87abc4312a436371bd075e94a"/>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p>
                              </w:sdtContent>
                            </w:sdt>
                            <w:sdt>
                              <w:sdtPr>
                                <w:alias w:val="7 p."/>
                                <w:tag w:val="part_31b10b9da64746f4a84b28c0ff22e6e9"/>
                                <w:lock w:val="sdtLocked"/>
                                <w:richText/>
                              </w:sdtPr>
                              <w:sdtContent>
                                <w:p>
                                  <w:pPr>
                                    <w:tabs>
                                      <w:tab w:val="left" w:pos="5103"/>
                                    </w:tabs>
                                    <w:spacing w:line="360" w:lineRule="auto"/>
                                    <w:ind w:firstLine="720"/>
                                    <w:jc w:val="both"/>
                                    <w:rPr>
                                      <w:rFonts w:eastAsia="Helvetica Neue"/>
                                      <w:szCs w:val="24"/>
                                      <w:u w:color="222222"/>
                                      <w:lang w:eastAsia="lt-LT"/>
                                    </w:rPr>
                                  </w:pPr>
                                  <w:sdt>
                                    <w:sdtPr>
                                      <w:alias w:val="Numeris"/>
                                      <w:tag w:val="nr_31b10b9da64746f4a84b28c0ff22e6e9"/>
                                      <w:lock w:val="sdtLocked"/>
                                      <w:richText/>
                                    </w:sdtPr>
                                    <w:sdtContent>
                                      <w:r>
                                        <w:rPr>
                                          <w:bCs/>
                                          <w:color w:val="000000"/>
                                          <w:szCs w:val="24"/>
                                          <w:lang w:eastAsia="lt-LT"/>
                                        </w:rPr>
                                        <w:t>7</w:t>
                                      </w:r>
                                    </w:sdtContent>
                                  </w:sdt>
                                  <w:r>
                                    <w:rPr>
                                      <w:bCs/>
                                      <w:color w:val="000000"/>
                                      <w:szCs w:val="24"/>
                                      <w:lang w:eastAsia="lt-LT"/>
                                    </w:rPr>
                                    <w:t>) tapus darbdaviu arba pagal įstatymus, įgaliojimus ar steigimo dokumentus darbdaviui atstovaujančiu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9a99f4018b574155b3d5f9ad3821ccdc"/>
                            <w:lock w:val="sdtLocked"/>
                            <w:richText/>
                          </w:sdtPr>
                          <w:sdtContent>
                            <w:p>
                              <w:pPr>
                                <w:spacing w:line="360" w:lineRule="auto"/>
                                <w:ind w:firstLine="720"/>
                                <w:jc w:val="both"/>
                                <w:rPr>
                                  <w:lang w:eastAsia="lt-LT"/>
                                </w:rPr>
                              </w:pPr>
                              <w:sdt>
                                <w:sdtPr>
                                  <w:alias w:val="Numeris"/>
                                  <w:tag w:val="nr_9a99f4018b574155b3d5f9ad3821ccdc"/>
                                  <w:lock w:val="sdtLocked"/>
                                  <w:richText/>
                                </w:sdtPr>
                                <w:sdtContent>
                                  <w:r>
                                    <w:rPr>
                                      <w:szCs w:val="24"/>
                                    </w:rPr>
                                    <w:t>1</w:t>
                                  </w:r>
                                </w:sdtContent>
                              </w:sdt>
                              <w:r>
                                <w:rPr>
                                  <w:szCs w:val="24"/>
                                </w:rPr>
                                <w:t xml:space="preserve">. Lietuvos Respublikos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d4c3525ea3ee470b9eb9077905d4fe8e"/>
                            <w:lock w:val="sdtLocked"/>
                            <w:richText/>
                          </w:sdtPr>
                          <w:sdtContent>
                            <w:p>
                              <w:pPr>
                                <w:spacing w:line="360" w:lineRule="auto"/>
                                <w:ind w:firstLine="720"/>
                                <w:jc w:val="both"/>
                                <w:rPr>
                                  <w:rFonts w:ascii="TimesLT" w:hAnsi="TimesLT"/>
                                  <w:lang w:eastAsia="lt-LT"/>
                                </w:rPr>
                              </w:pPr>
                              <w:sdt>
                                <w:sdtPr>
                                  <w:alias w:val="Numeris"/>
                                  <w:tag w:val="nr_d4c3525ea3ee470b9eb9077905d4fe8e"/>
                                  <w:lock w:val="sdtLocked"/>
                                  <w:richText/>
                                </w:sdtPr>
                                <w:sdtContent>
                                  <w:r>
                                    <w:rPr>
                                      <w:color w:val="000000"/>
                                      <w:szCs w:val="24"/>
                                      <w:lang w:eastAsia="lt-LT"/>
                                    </w:rPr>
                                    <w:t>3</w:t>
                                  </w:r>
                                </w:sdtContent>
                              </w:sdt>
                              <w:r>
                                <w:rPr>
                                  <w:color w:val="000000"/>
                                  <w:szCs w:val="24"/>
                                  <w:lang w:eastAsia="lt-LT"/>
                                </w:rPr>
                                <w:t xml:space="preserve">.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w:t>
                              </w:r>
                              <w:r>
                                <w:rPr>
                                  <w:bCs/>
                                  <w:color w:val="000000"/>
                                  <w:szCs w:val="24"/>
                                  <w:lang w:eastAsia="lt-LT"/>
                                </w:rPr>
                                <w:t>8</w:t>
                              </w:r>
                              <w:r>
                                <w:rPr>
                                  <w:color w:val="000000"/>
                                  <w:szCs w:val="24"/>
                                  <w:lang w:eastAsia="lt-LT"/>
                                </w:rPr>
                                <w:t xml:space="preserve"> punkto kriterijumi, pirmiausia įrašant daugiausia dirbančiųjų jungiančias profesinių sąjungų organizacijas ar daugiausia asmenų įdarbinančius darbdavius jungiančias darbdavių organizacijas. Pirmos </w:t>
                              </w:r>
                              <w:r>
                                <w:rPr>
                                  <w:bCs/>
                                  <w:color w:val="000000"/>
                                  <w:szCs w:val="24"/>
                                  <w:lang w:eastAsia="lt-LT"/>
                                </w:rPr>
                                <w:t>septynios</w:t>
                              </w:r>
                              <w:r>
                                <w:rPr>
                                  <w:color w:val="000000"/>
                                  <w:szCs w:val="24"/>
                                  <w:lang w:eastAsia="lt-LT"/>
                                </w:rPr>
                                <w:t xml:space="preserve"> organizacijos darbdavių organizacijų sąraše ir pirmos </w:t>
                              </w:r>
                              <w:r>
                                <w:rPr>
                                  <w:bCs/>
                                  <w:color w:val="000000"/>
                                  <w:szCs w:val="24"/>
                                  <w:lang w:eastAsia="lt-LT"/>
                                </w:rPr>
                                <w:t>septynios</w:t>
                              </w:r>
                              <w:r>
                                <w:rPr>
                                  <w:color w:val="000000"/>
                                  <w:szCs w:val="24"/>
                                  <w:lang w:eastAsia="lt-LT"/>
                                </w:rPr>
                                <w:t xml:space="preserve">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w:t>
                              </w:r>
                              <w:r>
                                <w:rPr>
                                  <w:bCs/>
                                  <w:color w:val="000000"/>
                                  <w:szCs w:val="24"/>
                                  <w:lang w:eastAsia="lt-LT"/>
                                </w:rPr>
                                <w:t>septynios</w:t>
                              </w:r>
                              <w:r>
                                <w:rPr>
                                  <w:color w:val="000000"/>
                                  <w:szCs w:val="24"/>
                                  <w:lang w:eastAsia="lt-LT"/>
                                </w:rPr>
                                <w:t xml:space="preserve">. Tokiu atveju sąraše nurodytos organizacijos eilės tvarka įgyja teisę deleguoti į Trišalę tarybą dar po vieną narį ir jo pakaitinį narį, iki šiame sąraše esančių organizacijų deleguojamų narių skaičius pasiekia </w:t>
                              </w:r>
                              <w:r>
                                <w:rPr>
                                  <w:bCs/>
                                  <w:color w:val="000000"/>
                                  <w:szCs w:val="24"/>
                                  <w:lang w:eastAsia="lt-LT"/>
                                </w:rPr>
                                <w:t>septynis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f9cdff8608c4452b8d7766c8cb42a03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e17b3c10e77435b9c5488093ab999c3"/>
                            <w:lock w:val="sdtLocked"/>
                            <w:richText/>
                          </w:sdtPr>
                          <w:sdtContent>
                            <w:p>
                              <w:pPr>
                                <w:spacing w:line="360" w:lineRule="auto"/>
                                <w:ind w:firstLine="720"/>
                                <w:jc w:val="both"/>
                                <w:rPr>
                                  <w:rFonts w:eastAsia="Helvetica Neue"/>
                                  <w:szCs w:val="24"/>
                                  <w:u w:color="222222"/>
                                  <w:lang w:eastAsia="lt-LT"/>
                                </w:rPr>
                              </w:pPr>
                              <w:sdt>
                                <w:sdtPr>
                                  <w:alias w:val="Numeris"/>
                                  <w:tag w:val="nr_3e17b3c10e77435b9c5488093ab999c3"/>
                                  <w:lock w:val="sdtLocked"/>
                                  <w:richText/>
                                </w:sdtPr>
                                <w:sdtContent>
                                  <w:r>
                                    <w:rPr>
                                      <w:color w:val="000000"/>
                                      <w:szCs w:val="24"/>
                                      <w:lang w:eastAsia="lt-LT"/>
                                    </w:rPr>
                                    <w:t>5</w:t>
                                  </w:r>
                                </w:sdtContent>
                              </w:sdt>
                              <w:r>
                                <w:rPr>
                                  <w:color w:val="000000"/>
                                  <w:szCs w:val="24"/>
                                  <w:lang w:eastAsia="lt-LT"/>
                                </w:rPr>
                                <w:t xml:space="preserve">. Darbdavio ar darbovietės lygmens kolektyvinės sutarties šalys yra profesinė sąjunga, veikianti darbdavio lygmeniu, ir darbdavys. </w:t>
                              </w:r>
                              <w:r>
                                <w:rPr>
                                  <w:bCs/>
                                  <w:color w:val="000000"/>
                                  <w:szCs w:val="24"/>
                                  <w:lang w:eastAsia="lt-LT"/>
                                </w:rPr>
                                <w:t>Jeigu darbdavio arba darbovietės lygmeniu veikia kelios profesinės sąjungos, darbdavio lygmens ar darbovietės lygmens kolektyvinę sutartį gali sudaryti profesinė sąjunga ir darbdavys arba jungtinė profesinių sąjungų atstovybė ir darbdavys.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2 str. 6 d."/>
                            <w:tag w:val="part_0155851fb20a4120815f2a5368e4256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2020-08-01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e25754c06622449fa199fd46c28f01c8"/>
                                <w:lock w:val="sdtLocked"/>
                                <w:richText/>
                              </w:sdtPr>
                              <w:sdtContent>
                                <w:p>
                                  <w:pPr>
                                    <w:spacing w:line="360" w:lineRule="auto"/>
                                    <w:ind w:firstLine="720"/>
                                    <w:jc w:val="both"/>
                                    <w:rPr>
                                      <w:rFonts w:eastAsia="Helvetica Neue"/>
                                      <w:szCs w:val="24"/>
                                      <w:u w:color="222222"/>
                                      <w:lang w:eastAsia="lt-LT"/>
                                    </w:rPr>
                                  </w:pPr>
                                  <w:sdt>
                                    <w:sdtPr>
                                      <w:alias w:val="Numeris"/>
                                      <w:tag w:val="nr_e25754c06622449fa199fd46c28f01c8"/>
                                      <w:lock w:val="sdtLocked"/>
                                      <w:richText/>
                                    </w:sdtPr>
                                    <w:sdtContent>
                                      <w:r>
                                        <w:rPr>
                                          <w:szCs w:val="24"/>
                                          <w:lang w:eastAsia="lt-LT"/>
                                        </w:rPr>
                                        <w:t>6</w:t>
                                      </w:r>
                                    </w:sdtContent>
                                  </w:sdt>
                                  <w:r>
                                    <w:rPr>
                                      <w:szCs w:val="24"/>
                                      <w:lang w:eastAsia="lt-LT"/>
                                    </w:rPr>
                                    <w:t>) kolektyvinės sutarties keitimo, pildymo ir nutraukimo</w:t>
                                  </w:r>
                                  <w:r>
                                    <w:rPr>
                                      <w:b/>
                                      <w:szCs w:val="24"/>
                                      <w:lang w:eastAsia="lt-LT"/>
                                    </w:rPr>
                                    <w:t xml:space="preserve"> </w:t>
                                  </w:r>
                                  <w:r>
                                    <w:rPr>
                                      <w:szCs w:val="24"/>
                                      <w:lang w:eastAsia="lt-LT"/>
                                    </w:rPr>
                                    <w:t xml:space="preserve">tvarką, galiojimo terminą, vykdymo kontrolės sistemą ir tvarką, kitus organizacinius klausimus, susijusius su kolektyvinės sutarties sudarymu ir vykdymu.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235a28918148445f81b21d8fde57bd30"/>
                                <w:lock w:val="sdtLocked"/>
                                <w:richText/>
                              </w:sdtPr>
                              <w:sdtContent>
                                <w:p>
                                  <w:pPr>
                                    <w:spacing w:line="360" w:lineRule="auto"/>
                                    <w:ind w:firstLine="720"/>
                                    <w:jc w:val="both"/>
                                    <w:rPr>
                                      <w:rFonts w:eastAsia="Helvetica Neue"/>
                                      <w:b/>
                                      <w:bCs/>
                                      <w:szCs w:val="24"/>
                                      <w:u w:color="222222"/>
                                      <w:lang w:eastAsia="lt-LT"/>
                                    </w:rPr>
                                  </w:pPr>
                                  <w:sdt>
                                    <w:sdtPr>
                                      <w:alias w:val="Numeris"/>
                                      <w:tag w:val="nr_235a28918148445f81b21d8fde57bd30"/>
                                      <w:lock w:val="sdtLocked"/>
                                      <w:richText/>
                                    </w:sdtPr>
                                    <w:sdtContent>
                                      <w:r>
                                        <w:rPr>
                                          <w:szCs w:val="24"/>
                                          <w:lang w:eastAsia="lt-LT"/>
                                        </w:rPr>
                                        <w:t>9</w:t>
                                      </w:r>
                                    </w:sdtContent>
                                  </w:sdt>
                                  <w:r>
                                    <w:rPr>
                                      <w:szCs w:val="24"/>
                                      <w:lang w:eastAsia="lt-LT"/>
                                    </w:rPr>
                                    <w:t>) kolektyvinės sutarties keitimo, pildymo ir nutraukimo tvarką, galiojimo terminą, vykdymo kontrolės sistemą ir tvarką, kitus organizacinius klausimus, susijusius su kolektyvinės sutarties sudarymu ir vykdymu.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21c1cf6817f24ee1a8e58eb45ff45c37"/>
                            <w:lock w:val="sdtLocked"/>
                            <w:richText/>
                          </w:sdtPr>
                          <w:sdtContent>
                            <w:p>
                              <w:pPr>
                                <w:spacing w:line="360" w:lineRule="auto"/>
                                <w:ind w:firstLine="720"/>
                                <w:jc w:val="both"/>
                                <w:rPr>
                                  <w:szCs w:val="24"/>
                                  <w:u w:color="222222"/>
                                  <w:lang w:eastAsia="lt-LT"/>
                                </w:rPr>
                              </w:pPr>
                              <w:sdt>
                                <w:sdtPr>
                                  <w:alias w:val="Numeris"/>
                                  <w:tag w:val="nr_21c1cf6817f24ee1a8e58eb45ff45c37"/>
                                  <w:lock w:val="sdtLocked"/>
                                  <w:richText/>
                                </w:sdtPr>
                                <w:sdtContent>
                                  <w:r>
                                    <w:rPr>
                                      <w:color w:val="000000"/>
                                      <w:szCs w:val="24"/>
                                      <w:lang w:eastAsia="lt-LT"/>
                                    </w:rPr>
                                    <w:t>2</w:t>
                                  </w:r>
                                </w:sdtContent>
                              </w:sdt>
                              <w:r>
                                <w:rPr>
                                  <w:color w:val="000000"/>
                                  <w:szCs w:val="24"/>
                                  <w:lang w:eastAsia="lt-LT"/>
                                </w:rPr>
                                <w:t>. Lietuvos Respublikos Vyriausybė gali pati tiesiogiai dalyvauti kolektyvinėse derybose kaip šakos (gamybos, paslaugų, profesinės) kolektyvinės sutarties šalis arba įgalioti dalyvauti atitinkamos valdymo srities ministeriją ar kitą Lietuvos Respublikos Vyriausybės įstaigą, ar įstaigą prie ministerijos</w:t>
                              </w:r>
                              <w:r>
                                <w:rPr>
                                  <w:bCs/>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48fc1823946492da1bfa20122b0375f"/>
                        <w:lock w:val="sdtLocked"/>
                        <w:richText/>
                      </w:sdtPr>
                      <w:sdtContent>
                        <w:p>
                          <w:pPr>
                            <w:spacing w:line="360" w:lineRule="auto"/>
                            <w:ind w:firstLine="720"/>
                            <w:jc w:val="both"/>
                            <w:rPr>
                              <w:color w:val="000000"/>
                              <w:szCs w:val="24"/>
                              <w:lang w:eastAsia="lt-LT"/>
                            </w:rPr>
                          </w:pPr>
                          <w:sdt>
                            <w:sdtPr>
                              <w:alias w:val="Numeris"/>
                              <w:tag w:val="nr_348fc1823946492da1bfa20122b0375f"/>
                              <w:lock w:val="sdtLocked"/>
                              <w:richText/>
                            </w:sdtPr>
                            <w:sdtContent>
                              <w:r>
                                <w:rPr>
                                  <w:b/>
                                  <w:color w:val="000000"/>
                                  <w:szCs w:val="24"/>
                                  <w:lang w:eastAsia="lt-LT"/>
                                </w:rPr>
                                <w:t>198</w:t>
                              </w:r>
                            </w:sdtContent>
                          </w:sdt>
                          <w:r>
                            <w:rPr>
                              <w:b/>
                              <w:color w:val="000000"/>
                              <w:szCs w:val="24"/>
                              <w:lang w:eastAsia="lt-LT"/>
                            </w:rPr>
                            <w:t xml:space="preserve"> straipsnis. </w:t>
                          </w:r>
                          <w:sdt>
                            <w:sdtPr>
                              <w:alias w:val="Pavadinimas"/>
                              <w:tag w:val="title_348fc1823946492da1bfa20122b0375f"/>
                              <w:lock w:val="sdtLocked"/>
                              <w:richText/>
                            </w:sdtPr>
                            <w:sdtContent>
                              <w:r>
                                <w:rPr>
                                  <w:b/>
                                  <w:color w:val="000000"/>
                                  <w:szCs w:val="24"/>
                                  <w:lang w:eastAsia="lt-LT"/>
                                </w:rPr>
                                <w:t>Kolektyvinės sutarties taikymo srities išplėtimas</w:t>
                              </w:r>
                            </w:sdtContent>
                          </w:sdt>
                        </w:p>
                        <w:sdt>
                          <w:sdtPr>
                            <w:alias w:val="198 str. 1 d."/>
                            <w:tag w:val="part_71882c463e77488d89a7f6bf5435ac33"/>
                            <w:lock w:val="sdtLocked"/>
                            <w:richText/>
                          </w:sdtPr>
                          <w:sdtContent>
                            <w:p>
                              <w:pPr>
                                <w:spacing w:line="360" w:lineRule="auto"/>
                                <w:ind w:firstLine="720"/>
                                <w:jc w:val="both"/>
                                <w:rPr>
                                  <w:color w:val="000000"/>
                                  <w:szCs w:val="24"/>
                                  <w:lang w:eastAsia="lt-LT"/>
                                </w:rPr>
                              </w:pPr>
                              <w:sdt>
                                <w:sdtPr>
                                  <w:alias w:val="Numeris"/>
                                  <w:tag w:val="nr_71882c463e77488d89a7f6bf5435ac33"/>
                                  <w:lock w:val="sdtLocked"/>
                                  <w:richText/>
                                </w:sdtPr>
                                <w:sdtContent>
                                  <w:r>
                                    <w:rPr>
                                      <w:color w:val="000000"/>
                                      <w:szCs w:val="24"/>
                                      <w:lang w:eastAsia="lt-LT"/>
                                    </w:rPr>
                                    <w:t>1</w:t>
                                  </w:r>
                                </w:sdtContent>
                              </w:sdt>
                              <w:r>
                                <w:rPr>
                                  <w:color w:val="000000"/>
                                  <w:szCs w:val="24"/>
                                  <w:lang w:eastAsia="lt-LT"/>
                                </w:rPr>
                                <w:t>. Nacionalinės (tarpšakinės), teritorinės, šakos (gamybos, paslaugų, profesinės) kolektyvinės sutarties atskirų nuostatų taikymas Lietuvos Respublikos socialinės apsaugos ir darbo ministro įsakymu gali būti privalomai išplėstas atitinkamai visiems darbdaviams, kurie patenka į nacionalinės (tarpšakinės) kolektyvinės sutarties taikymo sritį, ar tam tikros teritorijos ar šakos darbdaviams, jeigu tokį pasiūlymą raštu pateikė abi kolektyvinės sutarties šalys.</w:t>
                              </w:r>
                            </w:p>
                          </w:sdtContent>
                        </w:sdt>
                        <w:sdt>
                          <w:sdtPr>
                            <w:alias w:val="198 str. 2 d."/>
                            <w:tag w:val="part_43d8936e883146c589bf1d24ec7f2565"/>
                            <w:lock w:val="sdtLocked"/>
                            <w:richText/>
                          </w:sdtPr>
                          <w:sdtContent>
                            <w:p>
                              <w:pPr>
                                <w:spacing w:line="360" w:lineRule="auto"/>
                                <w:ind w:firstLine="720"/>
                                <w:jc w:val="both"/>
                                <w:rPr>
                                  <w:color w:val="000000"/>
                                  <w:szCs w:val="24"/>
                                  <w:lang w:eastAsia="lt-LT"/>
                                </w:rPr>
                              </w:pPr>
                              <w:sdt>
                                <w:sdtPr>
                                  <w:alias w:val="Numeris"/>
                                  <w:tag w:val="nr_43d8936e883146c589bf1d24ec7f2565"/>
                                  <w:lock w:val="sdtLocked"/>
                                  <w:richText/>
                                </w:sdtPr>
                                <w:sdtContent>
                                  <w:r>
                                    <w:rPr>
                                      <w:color w:val="000000"/>
                                      <w:szCs w:val="24"/>
                                      <w:lang w:eastAsia="lt-LT"/>
                                    </w:rPr>
                                    <w:t>2</w:t>
                                  </w:r>
                                </w:sdtContent>
                              </w:sdt>
                              <w:r>
                                <w:rPr>
                                  <w:color w:val="000000"/>
                                  <w:szCs w:val="24"/>
                                  <w:lang w:eastAsia="lt-LT"/>
                                </w:rPr>
                                <w:t>. Šio straipsnio 1 dalyje nurodytų kolektyvinės sutarties šalių pateiktame pasiūlyme turi būti nurodyta:</w:t>
                              </w:r>
                            </w:p>
                            <w:sdt>
                              <w:sdtPr>
                                <w:alias w:val="198 str. 2 d. 1 p."/>
                                <w:tag w:val="part_b26ecf9b893b41feaf01a13669cba5b1"/>
                                <w:lock w:val="sdtLocked"/>
                                <w:richText/>
                              </w:sdtPr>
                              <w:sdtContent>
                                <w:p>
                                  <w:pPr>
                                    <w:spacing w:line="360" w:lineRule="auto"/>
                                    <w:ind w:firstLine="720"/>
                                    <w:jc w:val="both"/>
                                    <w:rPr>
                                      <w:color w:val="000000"/>
                                      <w:szCs w:val="24"/>
                                      <w:lang w:eastAsia="lt-LT"/>
                                    </w:rPr>
                                  </w:pPr>
                                  <w:sdt>
                                    <w:sdtPr>
                                      <w:alias w:val="Numeris"/>
                                      <w:tag w:val="nr_b26ecf9b893b41feaf01a13669cba5b1"/>
                                      <w:lock w:val="sdtLocked"/>
                                      <w:richText/>
                                    </w:sdtPr>
                                    <w:sdtContent>
                                      <w:r>
                                        <w:rPr>
                                          <w:color w:val="000000"/>
                                          <w:szCs w:val="24"/>
                                          <w:lang w:eastAsia="lt-LT"/>
                                        </w:rPr>
                                        <w:t>1</w:t>
                                      </w:r>
                                    </w:sdtContent>
                                  </w:sdt>
                                  <w:r>
                                    <w:rPr>
                                      <w:color w:val="000000"/>
                                      <w:szCs w:val="24"/>
                                      <w:lang w:eastAsia="lt-LT"/>
                                    </w:rPr>
                                    <w:t>) kolektyvinės sutarties, kurios taikymo sritį siūloma išplėsti, pavadinimas;</w:t>
                                  </w:r>
                                </w:p>
                              </w:sdtContent>
                            </w:sdt>
                            <w:sdt>
                              <w:sdtPr>
                                <w:alias w:val="198 str. 2 d. 2 p."/>
                                <w:tag w:val="part_9d4231c375f0463c9c85af7f5d35c743"/>
                                <w:lock w:val="sdtLocked"/>
                                <w:richText/>
                              </w:sdtPr>
                              <w:sdtContent>
                                <w:p>
                                  <w:pPr>
                                    <w:spacing w:line="360" w:lineRule="auto"/>
                                    <w:ind w:firstLine="720"/>
                                    <w:jc w:val="both"/>
                                    <w:rPr>
                                      <w:color w:val="000000"/>
                                      <w:szCs w:val="24"/>
                                      <w:lang w:eastAsia="lt-LT"/>
                                    </w:rPr>
                                  </w:pPr>
                                  <w:sdt>
                                    <w:sdtPr>
                                      <w:alias w:val="Numeris"/>
                                      <w:tag w:val="nr_9d4231c375f0463c9c85af7f5d35c743"/>
                                      <w:lock w:val="sdtLocked"/>
                                      <w:richText/>
                                    </w:sdtPr>
                                    <w:sdtContent>
                                      <w:r>
                                        <w:rPr>
                                          <w:color w:val="000000"/>
                                          <w:szCs w:val="24"/>
                                          <w:lang w:eastAsia="lt-LT"/>
                                        </w:rPr>
                                        <w:t>2</w:t>
                                      </w:r>
                                    </w:sdtContent>
                                  </w:sdt>
                                  <w:r>
                                    <w:rPr>
                                      <w:color w:val="000000"/>
                                      <w:szCs w:val="24"/>
                                      <w:lang w:eastAsia="lt-LT"/>
                                    </w:rPr>
                                    <w:t>) kurias kolektyvinės sutarties nuostatas siūloma išplėsti;</w:t>
                                  </w:r>
                                </w:p>
                              </w:sdtContent>
                            </w:sdt>
                            <w:sdt>
                              <w:sdtPr>
                                <w:alias w:val="198 str. 2 d. 3 p."/>
                                <w:tag w:val="part_4e6fedc238fd40d586499a1bee3754eb"/>
                                <w:lock w:val="sdtLocked"/>
                                <w:richText/>
                              </w:sdtPr>
                              <w:sdtContent>
                                <w:p>
                                  <w:pPr>
                                    <w:spacing w:line="360" w:lineRule="auto"/>
                                    <w:ind w:firstLine="720"/>
                                    <w:jc w:val="both"/>
                                    <w:rPr>
                                      <w:color w:val="000000"/>
                                      <w:szCs w:val="24"/>
                                      <w:lang w:eastAsia="lt-LT"/>
                                    </w:rPr>
                                  </w:pPr>
                                  <w:sdt>
                                    <w:sdtPr>
                                      <w:alias w:val="Numeris"/>
                                      <w:tag w:val="nr_4e6fedc238fd40d586499a1bee3754eb"/>
                                      <w:lock w:val="sdtLocked"/>
                                      <w:richText/>
                                    </w:sdtPr>
                                    <w:sdtContent>
                                      <w:r>
                                        <w:rPr>
                                          <w:color w:val="000000"/>
                                          <w:szCs w:val="24"/>
                                          <w:lang w:eastAsia="lt-LT"/>
                                        </w:rPr>
                                        <w:t>3</w:t>
                                      </w:r>
                                    </w:sdtContent>
                                  </w:sdt>
                                  <w:r>
                                    <w:rPr>
                                      <w:color w:val="000000"/>
                                      <w:szCs w:val="24"/>
                                      <w:lang w:eastAsia="lt-LT"/>
                                    </w:rPr>
                                    <w:t xml:space="preserve">) kolektyvinės sutarties taikymo srities išplėtimo motyvai; </w:t>
                                  </w:r>
                                </w:p>
                              </w:sdtContent>
                            </w:sdt>
                            <w:sdt>
                              <w:sdtPr>
                                <w:alias w:val="198 str. 2 d. 4 p."/>
                                <w:tag w:val="part_2c511cf548c14787a6fbdd0244479d5f"/>
                                <w:lock w:val="sdtLocked"/>
                                <w:richText/>
                              </w:sdtPr>
                              <w:sdtContent>
                                <w:p>
                                  <w:pPr>
                                    <w:spacing w:line="360" w:lineRule="auto"/>
                                    <w:ind w:firstLine="720"/>
                                    <w:jc w:val="both"/>
                                    <w:rPr>
                                      <w:color w:val="000000"/>
                                      <w:szCs w:val="24"/>
                                      <w:lang w:eastAsia="lt-LT"/>
                                    </w:rPr>
                                  </w:pPr>
                                  <w:sdt>
                                    <w:sdtPr>
                                      <w:alias w:val="Numeris"/>
                                      <w:tag w:val="nr_2c511cf548c14787a6fbdd0244479d5f"/>
                                      <w:lock w:val="sdtLocked"/>
                                      <w:richText/>
                                    </w:sdtPr>
                                    <w:sdtContent>
                                      <w:r>
                                        <w:rPr>
                                          <w:color w:val="000000"/>
                                          <w:szCs w:val="24"/>
                                          <w:lang w:eastAsia="lt-LT"/>
                                        </w:rPr>
                                        <w:t>4</w:t>
                                      </w:r>
                                    </w:sdtContent>
                                  </w:sdt>
                                  <w:r>
                                    <w:rPr>
                                      <w:color w:val="000000"/>
                                      <w:szCs w:val="24"/>
                                      <w:lang w:eastAsia="lt-LT"/>
                                    </w:rPr>
                                    <w:t>) prognozuojamas darbuotojų, kuriems bus taikoma kolektyvinė sutartis, skaičius.</w:t>
                                  </w:r>
                                </w:p>
                              </w:sdtContent>
                            </w:sdt>
                          </w:sdtContent>
                        </w:sdt>
                        <w:sdt>
                          <w:sdtPr>
                            <w:alias w:val="198 str. 3 d."/>
                            <w:tag w:val="part_2ff92168ff0d42cb8c31fd768d484b64"/>
                            <w:lock w:val="sdtLocked"/>
                            <w:richText/>
                          </w:sdtPr>
                          <w:sdtContent>
                            <w:p>
                              <w:pPr>
                                <w:spacing w:line="360" w:lineRule="auto"/>
                                <w:ind w:firstLine="720"/>
                                <w:jc w:val="both"/>
                                <w:rPr>
                                  <w:color w:val="000000"/>
                                  <w:szCs w:val="24"/>
                                  <w:lang w:eastAsia="lt-LT"/>
                                </w:rPr>
                              </w:pPr>
                              <w:sdt>
                                <w:sdtPr>
                                  <w:alias w:val="Numeris"/>
                                  <w:tag w:val="nr_2ff92168ff0d42cb8c31fd768d484b64"/>
                                  <w:lock w:val="sdtLocked"/>
                                  <w:richText/>
                                </w:sdtPr>
                                <w:sdtContent>
                                  <w:r>
                                    <w:rPr>
                                      <w:color w:val="000000"/>
                                      <w:szCs w:val="24"/>
                                      <w:lang w:eastAsia="lt-LT"/>
                                    </w:rPr>
                                    <w:t>3</w:t>
                                  </w:r>
                                </w:sdtContent>
                              </w:sdt>
                              <w:r>
                                <w:rPr>
                                  <w:color w:val="000000"/>
                                  <w:szCs w:val="24"/>
                                  <w:lang w:eastAsia="lt-LT"/>
                                </w:rPr>
                                <w:t>. Pasiūlymas išplėsti nacionalinės (tarpšakinės), šakos (gamybos, paslaugų, profesinės) ir teritorinės kolektyvinės sutarties taikymo sritį Lietuvos Respublikos socialinės apsaugos ir darbo ministrui gali būti pateiktas, jeigu iki sutarties galiojimo pabaigos liko ne mažiau kaip šeši mėnesiai.</w:t>
                              </w:r>
                            </w:p>
                          </w:sdtContent>
                        </w:sdt>
                        <w:sdt>
                          <w:sdtPr>
                            <w:alias w:val="198 str. 4 d."/>
                            <w:tag w:val="part_165fc98d15fc4fe584b0a532a344c00c"/>
                            <w:lock w:val="sdtLocked"/>
                            <w:richText/>
                          </w:sdtPr>
                          <w:sdtContent>
                            <w:p>
                              <w:pPr>
                                <w:spacing w:line="360" w:lineRule="auto"/>
                                <w:ind w:firstLine="720"/>
                                <w:jc w:val="both"/>
                                <w:rPr>
                                  <w:color w:val="000000"/>
                                  <w:szCs w:val="24"/>
                                  <w:lang w:eastAsia="lt-LT"/>
                                </w:rPr>
                              </w:pPr>
                              <w:sdt>
                                <w:sdtPr>
                                  <w:alias w:val="Numeris"/>
                                  <w:tag w:val="nr_165fc98d15fc4fe584b0a532a344c00c"/>
                                  <w:lock w:val="sdtLocked"/>
                                  <w:richText/>
                                </w:sdtPr>
                                <w:sdtContent>
                                  <w:r>
                                    <w:rPr>
                                      <w:color w:val="000000"/>
                                      <w:szCs w:val="24"/>
                                      <w:lang w:eastAsia="lt-LT"/>
                                    </w:rPr>
                                    <w:t>4</w:t>
                                  </w:r>
                                </w:sdtContent>
                              </w:sdt>
                              <w:r>
                                <w:rPr>
                                  <w:color w:val="000000"/>
                                  <w:szCs w:val="24"/>
                                  <w:lang w:eastAsia="lt-LT"/>
                                </w:rPr>
                                <w:t>. Sprendimą dėl kolektyvinės sutarties taikymo srities išplėtimo Lietuvos Respublikos socialinės apsaugos ir darbo ministras priima ne vėliau kaip per šešiasdešimt kalendorinių dienų nuo šio straipsnio 1 dalyje nurodyto pasiūlymo gavimo dienos.</w:t>
                              </w:r>
                            </w:p>
                          </w:sdtContent>
                        </w:sdt>
                        <w:sdt>
                          <w:sdtPr>
                            <w:alias w:val="198 str. 5 d."/>
                            <w:tag w:val="part_d0c8aa94beb24b42b71aea72ef1d2ab5"/>
                            <w:lock w:val="sdtLocked"/>
                            <w:richText/>
                          </w:sdtPr>
                          <w:sdtContent>
                            <w:p>
                              <w:pPr>
                                <w:spacing w:line="360" w:lineRule="auto"/>
                                <w:ind w:firstLine="720"/>
                                <w:jc w:val="both"/>
                                <w:rPr>
                                  <w:color w:val="000000"/>
                                  <w:szCs w:val="24"/>
                                  <w:lang w:eastAsia="lt-LT"/>
                                </w:rPr>
                              </w:pPr>
                              <w:sdt>
                                <w:sdtPr>
                                  <w:alias w:val="Numeris"/>
                                  <w:tag w:val="nr_d0c8aa94beb24b42b71aea72ef1d2ab5"/>
                                  <w:lock w:val="sdtLocked"/>
                                  <w:richText/>
                                </w:sdtPr>
                                <w:sdtContent>
                                  <w:r>
                                    <w:rPr>
                                      <w:color w:val="000000"/>
                                      <w:szCs w:val="24"/>
                                      <w:lang w:eastAsia="lt-LT"/>
                                    </w:rPr>
                                    <w:t>5</w:t>
                                  </w:r>
                                </w:sdtContent>
                              </w:sdt>
                              <w:r>
                                <w:rPr>
                                  <w:color w:val="000000"/>
                                  <w:szCs w:val="24"/>
                                  <w:lang w:eastAsia="lt-LT"/>
                                </w:rPr>
                                <w:t>. Lietuvos Respublikos socialinės apsaugos ir darbo ministro įsakymas dėl kolektyvinės sutarties atskirų nuostatų taikymo srities išplėtimo kartu su išplėstos kolektyvinės sutarties ar jos nuostatų tekstais skelbiami Teisės aktų registre.</w:t>
                              </w:r>
                            </w:p>
                          </w:sdtContent>
                        </w:sdt>
                        <w:sdt>
                          <w:sdtPr>
                            <w:alias w:val="198 str. 6 d."/>
                            <w:tag w:val="part_f1ead8a3144e4a9cae4888478148cad3"/>
                            <w:lock w:val="sdtLocked"/>
                            <w:richText/>
                          </w:sdtPr>
                          <w:sdtContent>
                            <w:p>
                              <w:pPr>
                                <w:spacing w:line="360" w:lineRule="auto"/>
                                <w:ind w:firstLine="720"/>
                                <w:jc w:val="both"/>
                                <w:rPr>
                                  <w:rFonts w:eastAsia="Helvetica Neue"/>
                                  <w:b/>
                                  <w:bCs/>
                                  <w:szCs w:val="24"/>
                                  <w:u w:color="222222"/>
                                  <w:lang w:eastAsia="lt-LT"/>
                                </w:rPr>
                              </w:pPr>
                              <w:sdt>
                                <w:sdtPr>
                                  <w:alias w:val="Numeris"/>
                                  <w:tag w:val="nr_f1ead8a3144e4a9cae4888478148cad3"/>
                                  <w:lock w:val="sdtLocked"/>
                                  <w:richText/>
                                </w:sdtPr>
                                <w:sdtContent>
                                  <w:r>
                                    <w:rPr>
                                      <w:color w:val="000000"/>
                                      <w:szCs w:val="24"/>
                                      <w:lang w:eastAsia="lt-LT"/>
                                    </w:rPr>
                                    <w:t>6</w:t>
                                  </w:r>
                                </w:sdtContent>
                              </w:sdt>
                              <w:r>
                                <w:rPr>
                                  <w:color w:val="000000"/>
                                  <w:szCs w:val="24"/>
                                  <w:lang w:eastAsia="lt-LT"/>
                                </w:rPr>
                                <w:t>. Sprendimas išplėsti kolektyvinės sutarties taikymo sritį galioja tiek, kiek galioja pati kolektyvinė sutartis, nebent Lietuvos Respublikos socialinės apsaugos ir darbo ministro įsakyme nurodyta kitaip. Jeigu tokia kolektyvinė sutartis pildoma ar keičiama, pakeitimų ir papildymų taikymas nelaikomas privalomai išplėstu be atskiro Lietuvos Respublikos socialinės apsaugos ir darbo ministro įsakymo.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 d."/>
                        <w:tag w:val="part_953751144fae40b2871e83f173510e75"/>
                        <w:lock w:val="sdtLocked"/>
                        <w:richText/>
                      </w:sdtPr>
                      <w:sdtContent>
                        <w:p>
                          <w:pPr>
                            <w:spacing w:line="360" w:lineRule="auto"/>
                            <w:ind w:firstLine="720"/>
                            <w:jc w:val="both"/>
                            <w:rPr>
                              <w:rFonts w:eastAsia="Helvetica Neue"/>
                              <w:szCs w:val="24"/>
                              <w:u w:color="222222"/>
                              <w:lang w:eastAsia="lt-LT"/>
                            </w:rPr>
                          </w:pPr>
                          <w:sdt>
                            <w:sdtPr>
                              <w:alias w:val="Numeris"/>
                              <w:tag w:val="nr_953751144fae40b2871e83f173510e75"/>
                              <w:lock w:val="sdtLocked"/>
                              <w:richText/>
                            </w:sdtPr>
                            <w:sdtContent>
                              <w:r>
                                <w:rPr>
                                  <w:color w:val="000000"/>
                                  <w:szCs w:val="24"/>
                                  <w:lang w:eastAsia="lt-LT"/>
                                </w:rPr>
                                <w:t>2</w:t>
                              </w:r>
                            </w:sdtContent>
                          </w:sdt>
                          <w:r>
                            <w:rPr>
                              <w:color w:val="000000"/>
                              <w:szCs w:val="24"/>
                              <w:lang w:eastAsia="lt-LT"/>
                            </w:rPr>
                            <w:t xml:space="preserve">. Darbo ginčų komisijai priimant sprendimą atsisakyti nagrinėti prašymą išnagrinėti darbo ginčą dėl teisės šio straipsnio 1 dalies 1, 2 ir 3 punktuose numatytais pagrindais, šalys į komisijos posėdį gali būti nekviečiamos.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
                      <w:sdtPr>
                        <w:alias w:val="224 str. 3 d."/>
                        <w:tag w:val="part_222e6cf0a2d44e4e8543d2220aa81341"/>
                        <w:lock w:val="sdtLocked"/>
                        <w:richText/>
                      </w:sdtPr>
                      <w:sdtContent>
                        <w:p>
                          <w:pPr>
                            <w:spacing w:line="360" w:lineRule="auto"/>
                            <w:ind w:firstLine="720"/>
                            <w:jc w:val="both"/>
                            <w:rPr>
                              <w:rFonts w:eastAsia="Helvetica Neue"/>
                              <w:szCs w:val="24"/>
                              <w:lang w:eastAsia="lt-LT"/>
                            </w:rPr>
                          </w:pPr>
                          <w:sdt>
                            <w:sdtPr>
                              <w:alias w:val="Numeris"/>
                              <w:tag w:val="nr_222e6cf0a2d44e4e8543d2220aa81341"/>
                              <w:lock w:val="sdtLocked"/>
                              <w:richText/>
                            </w:sdtPr>
                            <w:sdtContent>
                              <w:r>
                                <w:rPr>
                                  <w:rFonts w:eastAsia="Arial Unicode MS"/>
                                  <w:szCs w:val="24"/>
                                  <w:lang w:eastAsia="lt-LT"/>
                                </w:rPr>
                                <w:t>3</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
                          <w:sdtPr>
                            <w:alias w:val="224 str. 3 d. 1 p."/>
                            <w:tag w:val="part_76e0dd54a74a4358a52929f76ca2ccd4"/>
                            <w:lock w:val="sdtLocked"/>
                            <w:richText/>
                          </w:sdtPr>
                          <w:sdtContent>
                            <w:p>
                              <w:pPr>
                                <w:spacing w:line="360" w:lineRule="auto"/>
                                <w:ind w:firstLine="720"/>
                                <w:jc w:val="both"/>
                                <w:rPr>
                                  <w:rFonts w:eastAsia="Helvetica Neue"/>
                                  <w:szCs w:val="24"/>
                                  <w:u w:color="222222"/>
                                  <w:lang w:eastAsia="lt-LT"/>
                                </w:rPr>
                              </w:pPr>
                              <w:sdt>
                                <w:sdtPr>
                                  <w:alias w:val="Numeris"/>
                                  <w:tag w:val="nr_76e0dd54a74a4358a52929f76ca2ccd4"/>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3 d. 2 p."/>
                            <w:tag w:val="part_7850986efebf4e1785a9153c5f7bdfa6"/>
                            <w:lock w:val="sdtLocked"/>
                            <w:richText/>
                          </w:sdtPr>
                          <w:sdtContent>
                            <w:p>
                              <w:pPr>
                                <w:spacing w:line="360" w:lineRule="auto"/>
                                <w:ind w:firstLine="720"/>
                                <w:jc w:val="both"/>
                                <w:rPr>
                                  <w:b/>
                                  <w:bCs/>
                                  <w:szCs w:val="24"/>
                                  <w:u w:color="222222"/>
                                  <w:lang w:eastAsia="lt-LT"/>
                                </w:rPr>
                              </w:pPr>
                              <w:sdt>
                                <w:sdtPr>
                                  <w:alias w:val="Numeris"/>
                                  <w:tag w:val="nr_7850986efebf4e1785a9153c5f7bdfa6"/>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49afc534db9d4efa9013347a637220c3"/>
                        <w:lock w:val="sdtLocked"/>
                        <w:richText/>
                      </w:sdtPr>
                      <w:sdtContent>
                        <w:p>
                          <w:pPr>
                            <w:spacing w:line="360" w:lineRule="auto"/>
                            <w:ind w:firstLine="720"/>
                            <w:jc w:val="both"/>
                            <w:rPr>
                              <w:rFonts w:eastAsia="Helvetica Neue"/>
                              <w:b/>
                              <w:szCs w:val="24"/>
                              <w:u w:color="222222"/>
                              <w:lang w:eastAsia="lt-LT"/>
                            </w:rPr>
                          </w:pPr>
                          <w:sdt>
                            <w:sdtPr>
                              <w:alias w:val="Numeris"/>
                              <w:tag w:val="nr_49afc534db9d4efa9013347a637220c3"/>
                              <w:lock w:val="sdtLocked"/>
                              <w:richText/>
                            </w:sdtPr>
                            <w:sdtContent>
                              <w:r>
                                <w:rPr>
                                  <w:color w:val="000000"/>
                                  <w:szCs w:val="24"/>
                                  <w:lang w:eastAsia="lt-LT"/>
                                </w:rPr>
                                <w:t>2</w:t>
                              </w:r>
                            </w:sdtContent>
                          </w:sdt>
                          <w:r>
                            <w:rPr>
                              <w:color w:val="000000"/>
                              <w:szCs w:val="24"/>
                              <w:lang w:eastAsia="lt-LT"/>
                            </w:rPr>
                            <w:t xml:space="preserve">. Darbo ginčų komisijos pirmininkas ne vėliau kaip per penkias darbo dienas nuo prašymo gavimo dienos nustato posėdžio datą, laiką ir terminą, per kurį atsakovas </w:t>
                          </w:r>
                          <w:r>
                            <w:rPr>
                              <w:bCs/>
                              <w:color w:val="000000"/>
                              <w:szCs w:val="24"/>
                              <w:lang w:eastAsia="lt-LT"/>
                            </w:rPr>
                            <w:t xml:space="preserve">privalo raštu ar elektroniniu paštu, pasirašęs elektroniniu parašu, </w:t>
                          </w:r>
                          <w:r>
                            <w:rPr>
                              <w:color w:val="000000"/>
                              <w:szCs w:val="24"/>
                              <w:lang w:eastAsia="lt-LT"/>
                            </w:rPr>
                            <w:t>pranešti</w:t>
                          </w:r>
                          <w:r>
                            <w:rPr>
                              <w:bCs/>
                              <w:color w:val="000000"/>
                              <w:szCs w:val="24"/>
                              <w:lang w:eastAsia="lt-LT"/>
                            </w:rPr>
                            <w:t xml:space="preserve"> </w:t>
                          </w:r>
                          <w:r>
                            <w:rPr>
                              <w:color w:val="000000"/>
                              <w:szCs w:val="24"/>
                              <w:lang w:eastAsia="lt-LT"/>
                            </w:rPr>
                            <w:t>darbo ginčų komisijai, ar jis pripažįsta ieškovo reikalavimus, pateikti</w:t>
                          </w:r>
                          <w:r>
                            <w:rPr>
                              <w:bCs/>
                              <w:color w:val="000000"/>
                              <w:szCs w:val="24"/>
                              <w:lang w:eastAsia="lt-LT"/>
                            </w:rPr>
                            <w:t xml:space="preserve"> reikalaujamus dokumentus ir kitus </w:t>
                          </w:r>
                          <w:r>
                            <w:rPr>
                              <w:color w:val="000000"/>
                              <w:szCs w:val="24"/>
                              <w:lang w:eastAsia="lt-LT"/>
                            </w:rPr>
                            <w:t>įrodymus. Nurodytas terminas negali būti trumpesnis kaip penkios darbo dienos nuo ieškovo prašymo kopijos įteikimo atsakovui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da591192201c4b23964f9fd368c37f0a"/>
                        <w:lock w:val="sdtLocked"/>
                        <w:richText/>
                      </w:sdtPr>
                      <w:sdtContent>
                        <w:p>
                          <w:pPr>
                            <w:spacing w:line="360" w:lineRule="auto"/>
                            <w:ind w:firstLine="720"/>
                            <w:jc w:val="both"/>
                            <w:rPr>
                              <w:b/>
                              <w:bCs/>
                              <w:szCs w:val="24"/>
                              <w:u w:color="222222"/>
                              <w:lang w:eastAsia="lt-LT"/>
                            </w:rPr>
                          </w:pPr>
                          <w:sdt>
                            <w:sdtPr>
                              <w:alias w:val="Numeris"/>
                              <w:tag w:val="nr_da591192201c4b23964f9fd368c37f0a"/>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Sprendimas įteikiamas</w:t>
                          </w:r>
                          <w:r>
                            <w:rPr>
                              <w:color w:val="000000"/>
                              <w:szCs w:val="24"/>
                              <w:lang w:eastAsia="lt-LT"/>
                            </w:rPr>
                            <w:t xml:space="preserve"> darbo ginčo šalims per dešimt darbo dienų nuo jo priėmimo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6c2fc0a5a111ea9515f752ff221ec9">
                            <w:r w:rsidRPr="00532B9F">
                              <w:rPr>
                                <w:rFonts w:ascii="Times New Roman" w:eastAsia="MS Mincho" w:hAnsi="Times New Roman"/>
                                <w:sz w:val="20"/>
                                <w:i/>
                                <w:iCs/>
                                <w:color w:val="0000FF" w:themeColor="hyperlink"/>
                                <w:u w:val="single"/>
                              </w:rPr>
                              <w:t>XIII-2944</w:t>
                            </w:r>
                          </w:fldSimple>
                          <w:r>
                            <w:rPr>
                              <w:rFonts w:ascii="Times New Roman" w:eastAsia="MS Mincho" w:hAnsi="Times New Roman"/>
                              <w:sz w:val="20"/>
                              <w:i/>
                              <w:iCs/>
                            </w:rPr>
                            <w:t>,
2020-05-21,
paskelbta TAR 2020-06-03, i. k. 2020-12135            </w:t>
                          </w:r>
                        </w:p>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3 p."/>
            <w:tag w:val="part_70be70b774f5490a9b3b23f7d3566b83"/>
            <w:lock w:val="sdtLocked"/>
            <w:richText/>
          </w:sdtPr>
          <w:sdtContent>
            <w:p>
              <w:pPr>
                <w:spacing w:line="360" w:lineRule="auto"/>
                <w:ind w:firstLine="720"/>
                <w:jc w:val="both"/>
                <w:rPr>
                  <w:szCs w:val="24"/>
                </w:rPr>
              </w:pPr>
              <w:sdt>
                <w:sdtPr>
                  <w:alias w:val="Numeris"/>
                  <w:tag w:val="nr_70be70b774f5490a9b3b23f7d3566b83"/>
                  <w:lock w:val="sdtLocked"/>
                  <w:richText/>
                </w:sdtPr>
                <w:sdtContent>
                  <w:r>
                    <w:t>3</w:t>
                  </w:r>
                </w:sdtContent>
              </w:sdt>
              <w:r>
                <w:t xml:space="preserve">. 1996 m. gruodžio 16 d. Europos Parlamento ir Tarybos direktyva 96/71/EB dėl darbuotojų komandiravimo paslaugų teikimo sistemoje (OL </w:t>
              </w:r>
              <w:r>
                <w:rPr>
                  <w:i/>
                  <w:iCs/>
                </w:rPr>
                <w:t>2004 m. specialusis leidimas</w:t>
              </w:r>
              <w:r>
                <w:t xml:space="preserve">, 5 skyrius, 2 tomas, p. 431) su paskutiniais pakeitimais, padarytais </w:t>
              </w:r>
              <w:r>
                <w:rPr>
                  <w:color w:val="000000"/>
                </w:rPr>
                <w:t xml:space="preserve">2018 m. birželio 28 d. Europos Parlamento ir Tarybos direktyva (ES) 2018/957 </w:t>
              </w:r>
              <w:r>
                <w:t>(OL 2018</w:t>
              </w:r>
              <w:r>
                <w:rPr>
                  <w:bCs/>
                </w:rPr>
                <w:t xml:space="preserve"> </w:t>
              </w:r>
              <w:r>
                <w:t>L 173, p. 16)</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6c2fc0a5a111ea9515f752ff221ec9">
            <w:r w:rsidRPr="00532B9F">
              <w:rPr>
                <w:rFonts w:ascii="Times New Roman" w:eastAsia="MS Mincho" w:hAnsi="Times New Roman"/>
                <w:sz w:val="20"/>
                <w:iCs/>
                <w:color w:val="0000FF" w:themeColor="hyperlink"/>
                <w:u w:val="single"/>
              </w:rPr>
              <w:t>XIII-2944</w:t>
            </w:r>
          </w:fldSimple>
          <w:r>
            <w:rPr>
              <w:rFonts w:ascii="Times New Roman" w:eastAsia="MS Mincho" w:hAnsi="Times New Roman"/>
              <w:sz w:val="20"/>
              <w:iCs/>
            </w:rPr>
            <w:t>,
2020-05-21,
paskelbta TAR 2020-06-03, i. k. 2020-12135                </w:t>
          </w:r>
        </w:p>
        <w:p>
          <w:pPr>
            <w:jc w:val="both"/>
            <w:rPr>
              <w:rFonts w:ascii="Times New Roman" w:hAnsi="Times New Roman"/>
            </w:rPr>
          </w:pPr>
          <w:r>
            <w:rPr>
              <w:rFonts w:ascii="Times New Roman" w:hAnsi="Times New Roman"/>
              <w:sz w:val="20"/>
            </w:rPr>
            <w:t>Lietuvos Respublikos darbo kodekso 2, 21, 26, 41, 52, 55, 56, 57, 59, 60, 61, 72, 75, 83, 89, 93, 95, 104, 110, 112, 117, 127, 128, 135, 137, 140, 141, 144, 147, 172, 185, 188, 192, 193, 194, 198, 224, 225, 228 straipsnių pakeitimo ir Kodekso papildymo 72-1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98AFD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4.xml"/>
  <Relationship Id="rId11" Type="http://schemas.openxmlformats.org/officeDocument/2006/relationships/header" Target="header65.xml"/>
  <Relationship Id="rId12" Type="http://schemas.openxmlformats.org/officeDocument/2006/relationships/footer" Target="footer64.xml"/>
  <Relationship Id="rId13" Type="http://schemas.openxmlformats.org/officeDocument/2006/relationships/footer" Target="footer65.xml"/>
  <Relationship Id="rId14" Type="http://schemas.openxmlformats.org/officeDocument/2006/relationships/header" Target="header66.xml"/>
  <Relationship Id="rId15" Type="http://schemas.openxmlformats.org/officeDocument/2006/relationships/footer" Target="footer6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dd5c3d3cfc74484089861151a4b8aa13">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c720b27fc2c54640881c74c3fb37cf3d"/>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2bd8b97bf27b4f4aa1d0254eda9af363"/>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d03604bbad6c4bde900dfbf644b8524f"/>
          <Part Type="strDalis" Nr="2" Abbr="26 str. 2 d." DocPartId="c5afc78d027b4600a1ad4d57b6d93424" PartId="2647bc47c9c34f48b12c4903f0fb23f3">
            <Part Type="strPunktas" Nr="1" Abbr="26 str. 2 d. 1 p." DocPartId="1c5392a3a1f74fef946ec5bfe318d978" PartId="d84cb7ea6c3b4ba7884c5dcbd927a366"/>
            <Part Type="strPunktas" Nr="2" Abbr="26 str. 2 d. 2 p." DocPartId="7f40e172b47f43adb72d675b9d87478d" PartId="abab774c2b7c41d6be929388d364e49a"/>
            <Part Type="strPunktas" Nr="3" Abbr="26 str. 2 d. 3 p." DocPartId="f22539d9108c479eaf5f1d3d23bf8735" PartId="de668e04531b4e4f8520162e40b5ba7d"/>
            <Part Type="strPunktas" Nr="4" Abbr="26 str. 2 d. 4 p." DocPartId="a0decb307fc84dfca57cffbaf6f42587" PartId="3fe7c3274010493ca347e90453493eb1"/>
            <Part Type="strPunktas" Nr="5" Abbr="26 str. 2 d. 5 p." DocPartId="174b5b11ecc7486d819eb9e9265e780a" PartId="a9ac17eff42f44deb7204b1c48ebb0bb"/>
            <Part Type="strPunktas" Nr="6" Abbr="26 str. 2 d. 6 p." DocPartId="dee4d8d0a62f47b8b49476499ee30598" PartId="2d50d8424a6e492fb19fe1134bca4948"/>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f3a1814b4dcf45b08202ea7192f23c2f"/>
          <Part Type="strDalis" Nr="4" Abbr="4 d." DocPartId="2272ece692c44c68aafbe96c3de4d79c" PartId="f2174320e8ec4c7985827ff740b28acb"/>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cde01774034045bd94dae84515fc7152"/>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1596d443771c499f94ea243c5ee82e11"/>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f32fe522b16d42c5a56c19014e8562ed"/>
            <Part Type="strPunktas" Nr="4" Abbr="56 str. 1 d. 4 p." DocPartId="1564c815905c4c4da2e21fb4cb70d539" PartId="168dd9e1d5b4467899375f1c71d5bed9"/>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f266263487c3424aa860585ab34ce711"/>
            <Part Type="strPunktas" Nr="3" Abbr="57 str. 3 d. 3 p." DocPartId="c859d0f781d74562b6bbcbd0da9ab8c5" PartId="1455a24877aa450d9cd440f1f7726715"/>
            <Part Type="strPunktas" Nr="4" Abbr="57 str. 3 d. 4 p." DocPartId="d685aaf2565841c6872924270340a6f6" PartId="7f1b15821ec74576a694d97bce52978c"/>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fd67d8b0f6034679afde35825a6b6420"/>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1fa10b6f4f8a47cd97a6713ab1066fec"/>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06ebb4e3349d497f87ea7561d1f3956b"/>
        </Part>
        <Part Type="straipsnis" Nr="61" Abbr="61 str." Title="Darbo sutarties nutraukimo apribojimai" DocPartId="6ac2c80734fa4b03871248e33df1b974" PartId="babcf768bb81498caca5593d2db07ce7">
          <Part Type="strDalis" Nr="1" Abbr="61 str. 1 d." DocPartId="14c3b78c5e944e99801879af89cf7822" PartId="d58773fd77b9493e83a925a2291564a6"/>
          <Part Type="strDalis" Nr="2" Abbr="61 str. 2 d." DocPartId="3100dbd4bcf647dab46313d30667f243" PartId="1754ca7eb639463aa378db6f80ccf341"/>
          <Part Type="strDalis" Nr="3" Abbr="61 str. 3 d." DocPartId="86aab4762a0841df9992523aa41e9989" PartId="e50d289f08944007983ce0479b83eeca"/>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72 str. 2 d." DocPartId="c5e4827a23b94e3a99d9957122117110" PartId="700fc70a68724ee8a135967537fd9f8c"/>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2-1" Abbr="72-1 str." Title="Kriterijai, kuriuos turi atitikti laikinojo įdarbinimo įmonė, ir laikinojo įdarbinimo įmonės įrašymas į laikinojo įdarbinimo įmonių sąrašą" DocPartId="30dbb7e0df2c4738884433d59431b696" PartId="f95beb17f30b49f6a7ec06b3c05ea67f">
            <Part Type="strDalis" Nr="1" Abbr="72-1 str. 1 d." DocPartId="7718eb2f27b24e9994206e72c70744ec" PartId="e6fa401e865c47e5b5997b811364c678">
              <Part Type="strPunktas" Nr="1" Abbr="72-1 str. 1 d. 1 p." DocPartId="55fd546aad4e48b5a088c533ec73d8a4" PartId="f4f3a6051d11490884ef92dfd6a29326"/>
              <Part Type="strPunktas" Nr="2" Abbr="72-1 str. 1 d. 2 p." DocPartId="72cfa0353984472cb7c6a8bb5cdaa07b" PartId="4fa4ba66a2e54f62b12e51c9064b9869"/>
              <Part Type="strPunktas" Nr="3" Abbr="72-1 str. 1 d. 3 p." DocPartId="4d38219138e14fcc8428f860727b7d2a" PartId="79902eb662724b50a6695e6823455129"/>
              <Part Type="strPunktas" Nr="4" Abbr="72-1 str. 1 d. 4 p." DocPartId="19aa55aa241841c094e240844f7b4037" PartId="9b777445f991435a93e20319255cce44">
                <Part Type="strPapunktis" Nr="a" Abbr="72-1 str. 1 d. 4 p. a pp." DocPartId="cc2912249cc743f3ba2a3c2ddeeb94de" PartId="97c989b975f7473eb3c06b2a22830dbc"/>
                <Part Type="strPapunktis" Nr="b" Abbr="72-1 str. 1 d. 4 p. b pp." DocPartId="fd5fc4f6c457460799ac804c2ccc208a" PartId="4ceaed14c2234313a670ffa260773bb5"/>
                <Part Type="strPapunktis" Nr="c" Abbr="72-1 str. 1 d. 4 p. c pp." DocPartId="54dd05a29f054ed48f43ae38106c7bd3" PartId="8737076baa8349d29716646d858717fc"/>
              </Part>
              <Part Type="strPunktas" Nr="5" Abbr="72-1 str. 1 d. 5 p." DocPartId="5b1343270906425595482f9c0dea8743" PartId="faeeb2c7bcb2497ebb4b1a1e97181f2c"/>
              <Part Type="strPunktas" Nr="6" Abbr="72-1 str. 1 d. 6 p." DocPartId="f37a57b12afe4dcebdbfcbaba09c7f15" PartId="159025f0de9b411081fe171d61ea7636"/>
            </Part>
            <Part Type="strDalis" Nr="2" Abbr="72-1 str. 2 d." DocPartId="592527caa5294e6ebe8215a10bd23bb9" PartId="4bc123cbe63b4b94b697238349835c63">
              <Part Type="strPunktas" Nr="1" Abbr="72-1 str. 2 d. 1 p." DocPartId="9bb1e16af7824b9ca94a089c77f87795" PartId="f8848c25e3b84a6f9629ab92b2c212dd"/>
              <Part Type="strPunktas" Nr="2" Abbr="72-1 str. 2 d. 2 p." DocPartId="b5c3759b3b5e4f32808eebb1edff5064" PartId="f90a379a84db46ac855f716d1857bc7c"/>
            </Part>
            <Part Type="strDalis" Nr="3" Abbr="72-1 str. 3 d." DocPartId="66f9c5e7cc2244a6a345b7f882a6811a" PartId="66ca51a1303a4e22868c33bc370deeec"/>
            <Part Type="strDalis" Nr="4" Abbr="72-1 str. 4 d." DocPartId="77e949e7721a437280cbab3828059f13" PartId="2af3b2936f2f49178063f8a5adf02ed3"/>
            <Part Type="strDalis" Nr="5" Abbr="72-1 str. 5 d." DocPartId="d90fcd64994541dba694976396f11736" PartId="269de60c51ad4e95b54dd0116e8147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68103d10192848f6aeacaa9d65461605"/>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3b9dd0c285d2433b871710200df2044d"/>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9316d9b4c9f64df8b99ffa21c0030bb5">
              <Part Type="strPunktas" Nr="1" Abbr="89 str. 3 d. 1 p." DocPartId="eb39297754ec40789624868bed964e28" PartId="c2e63f1b033c47a7846f4a6cd1c4cef7"/>
              <Part Type="strPunktas" Nr="2" Abbr="89 str. 3 d. 2 p." DocPartId="45a01031c1ef452e947925c77efaef2f" PartId="d5e07017745b4f0e99e8600cd6f1fae6"/>
              <Part Type="strPunktas" Nr="3" Abbr="89 str. 3 d. 3 p." DocPartId="4b93f4a063974c5f94ae75edbbe42769" PartId="c099c8b9500b4667889431d276a29a2e"/>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08ab3b6ed8dc45f4b670360bbe930245"/>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f2baeeac2cd24e34a1686ce57d8e6572"/>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f5df807b48c149e0b2af71a28c2e00bc"/>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e907d0c32ede49fabacd9896b5e7b28d"/>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31591004e394d45b51fb10f9ff1cca7"/>
            <Part Type="strDalis" Nr="14" Abbr="108 str. 14 d." DocPartId="522105eb3d4c4816bc59186baa83a081" PartId="2c08184e71db46d4a74e0e978046ce5d"/>
            <Part Type="strDalis" Nr="15" Abbr="108 str. 15 d." DocPartId="5d1c37a7d699486d849079deccb501ec" PartId="d1a74788dc134c7cb6ef64792e4dc2f0"/>
          </Part>
          <Part Type="straipsnis" Nr="109" Abbr="109 str." Title="Užsienio darbdavio darbuotojų darbo sąlygų užtikrinimas" DocPartId="688a720abd0c4ce387a6ae6061d353f5" PartId="80f579ba510d41d2976a669058bbe9da">
            <Part Type="strDalis" Nr="1" Abbr="109 str. 1 d." DocPartId="2b6f468620614490aa3e15e8242bd2d3" PartId="78c8b6db76da45608529ce06c3aaae4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9523590ae0ec4cc5b5f50325ec0a0c94"/>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80dae1962588480eb81638a918878b70"/>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afba04dc714d4d8bb517fa0754617a25"/>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9d99ea565e9744f3aa0e807517a2657f"/>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eb639eb5fa8449778f73097dceb0d846"/>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b30151362e204eb9872237e06f0335f8"/>
              <Part Type="strPunktas" Nr="3" Abbr="128 str. 5 d. 3 p." DocPartId="a029c151e88d401c89347b67fe2337e1" PartId="4748c52b19514b6fbe41e0a6114f9e6b"/>
              <Part Type="strPunktas" Nr="4" Abbr="128 str. 5 d. 4 p." DocPartId="b21a9adc20c44096a19a4c3849f5b7e9" PartId="3b97ee93f2d0424e9c2394b8e3b4322f"/>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43b255abdfc04e5e91fba5a2f265752c"/>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1d0dfc31e84448ec9cc9aa6e0f42f640"/>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07952e218ca34086bb3cdd24f3025968"/>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9c3a59fa6eb94dd1af2f1650a402b1b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atliekamas lauko sąlygomis, arba susijęs su kelionėmis ar važiavimu“." DocPartId="848df8f4720142c5a5dd9f1e939d9f01" PartId="b0ca163e10314f2488a254f3b73c9593">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144 str. 8 d." DocPartId="f9c36525e31d4aa4acd17e05f3a6ea5e" PartId="213ac8fe4c424bb2ae6653bcf13c23e2"/>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7c9d642e5f31492eaf5120288d56aa00"/>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33237de87abc4312a436371bd075e94a"/>
              <Part Type="strPunktas" Nr="7" Abbr="7 p." DocPartId="0fa6617ef5784c01aacafb16e6b14ca7" PartId="31b10b9da64746f4a84b28c0ff22e6e9"/>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9a99f4018b574155b3d5f9ad3821ccdc"/>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d4c3525ea3ee470b9eb9077905d4fe8e"/>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f9cdff8608c4452b8d7766c8cb42a036"/>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e17b3c10e77435b9c5488093ab999c3"/>
            <Part Type="strDalis" Nr="6" Abbr="192 str. 6 d." DocPartId="27f08b08b9d64bc5aeacf935f997002e" PartId="0155851fb20a4120815f2a5368e4256d"/>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e25754c06622449fa199fd46c28f01c8"/>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235a28918148445f81b21d8fde57bd30"/>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21c1cf6817f24ee1a8e58eb45ff45c37"/>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48fc1823946492da1bfa20122b0375f">
            <Part Type="strDalis" Nr="1" Abbr="198 str. 1 d." DocPartId="9b3b8ffc2c8444eb8a664f6848c03ed9" PartId="71882c463e77488d89a7f6bf5435ac33"/>
            <Part Type="strDalis" Nr="2" Abbr="198 str. 2 d." DocPartId="12a07a74cb9b489f923a70df476fa260" PartId="43d8936e883146c589bf1d24ec7f2565">
              <Part Type="strPunktas" Nr="1" Abbr="198 str. 2 d. 1 p." DocPartId="11232a8412eb46879325046e796fc874" PartId="b26ecf9b893b41feaf01a13669cba5b1"/>
              <Part Type="strPunktas" Nr="2" Abbr="198 str. 2 d. 2 p." DocPartId="38086d20c189416c8119d8ed73b6d354" PartId="9d4231c375f0463c9c85af7f5d35c743"/>
              <Part Type="strPunktas" Nr="3" Abbr="198 str. 2 d. 3 p." DocPartId="b5c5ba5629ff4c24ad67a9877e076f66" PartId="4e6fedc238fd40d586499a1bee3754eb"/>
              <Part Type="strPunktas" Nr="4" Abbr="198 str. 2 d. 4 p." DocPartId="39fc5197472f4963954c48e5110578b2" PartId="2c511cf548c14787a6fbdd0244479d5f"/>
            </Part>
            <Part Type="strDalis" Nr="3" Abbr="198 str. 3 d." DocPartId="f7a6bb3c50d043558e542ef0eeaf112c" PartId="2ff92168ff0d42cb8c31fd768d484b64"/>
            <Part Type="strDalis" Nr="4" Abbr="198 str. 4 d." DocPartId="a8916b037e4a497d88dc8ea44a5082b2" PartId="165fc98d15fc4fe584b0a532a344c00c"/>
            <Part Type="strDalis" Nr="5" Abbr="198 str. 5 d." DocPartId="ea01532bbef440308aa32bbe821a4b9a" PartId="d0c8aa94beb24b42b71aea72ef1d2ab5"/>
            <Part Type="strDalis" Nr="6" Abbr="198 str. 6 d." DocPartId="9569cc2a59c74c01b197c1b477884273" PartId="f1ead8a3144e4a9cae4888478148cad3"/>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 d." DocPartId="aa0d668e500c44718bcee8900166790c" PartId="953751144fae40b2871e83f173510e75"/>
          <Part Type="strDalis" Nr="3" Abbr="224 str. 3 d." DocPartId="ce96047d13084c03920e2c91ea78b10b" PartId="222e6cf0a2d44e4e8543d2220aa81341">
            <Part Type="strPunktas" Nr="1" Abbr="224 str. 3 d. 1 p." DocPartId="03ffad76db9a4a7ab6fb4e7bebfc9626" PartId="76e0dd54a74a4358a52929f76ca2ccd4"/>
            <Part Type="strPunktas" Nr="2" Abbr="224 str. 3 d. 2 p." DocPartId="cc96d04f96714516b9e3057e915dc5aa" PartId="7850986efebf4e1785a9153c5f7bdfa6"/>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49afc534db9d4efa9013347a637220c3"/>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da591192201c4b23964f9fd368c37f0a"/>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3 p." DocPartId="9a86225a77284d0e9235cc7b135bdbc8" PartId="70be70b774f5490a9b3b23f7d3566b83"/>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C15B3E4F-08F2-406B-B2F0-A061976D17A5}">
  <ds:schemaRefs>
    <ds:schemaRef ds:uri="http://lrs.lt/TAIS/DocParts"/>
  </ds:schemaRefs>
</ds:datastoreItem>
</file>

<file path=docProps/app.xml><?xml version="1.0" encoding="utf-8"?>
<Properties xmlns="http://schemas.openxmlformats.org/officeDocument/2006/extended-properties">
  <Template>Normal.dotm</Template>
  <TotalTime>59</TotalTime>
  <Pages>156</Pages>
  <Words>248751</Words>
  <Characters>141789</Characters>
  <Application>Microsoft Office Word</Application>
  <DocSecurity>0</DocSecurity>
  <Lines>1181</Lines>
  <Paragraphs>779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389761</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2020-06-22T06:46:00Z</dcterms:modified>
  <revision>58</revision>
</coreProperties>
</file>