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2020-04-08 iki 2020-06-11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ef6d99ea41ef4892ac114597836e3d1d"/>
                <w:lock w:val="sdtLocked"/>
                <w:richText/>
              </w:sdtPr>
              <w:sdtContent>
                <w:p>
                  <w:pPr>
                    <w:spacing w:line="360" w:lineRule="auto"/>
                    <w:ind w:firstLine="720"/>
                    <w:jc w:val="both"/>
                    <w:rPr>
                      <w:rFonts w:eastAsia="Calibri"/>
                      <w:szCs w:val="24"/>
                    </w:rPr>
                  </w:pPr>
                  <w:sdt>
                    <w:sdtPr>
                      <w:alias w:val="Numeris"/>
                      <w:tag w:val="nr_ef6d99ea41ef4892ac114597836e3d1d"/>
                      <w:lock w:val="sdtLocked"/>
                      <w:richText/>
                    </w:sdtPr>
                    <w:sdtContent>
                      <w:r>
                        <w:rPr>
                          <w:szCs w:val="24"/>
                          <w:lang w:eastAsia="lt-LT"/>
                        </w:rPr>
                        <w:t>13</w:t>
                      </w:r>
                    </w:sdtContent>
                  </w:sdt>
                  <w:r>
                    <w:rPr>
                      <w:szCs w:val="24"/>
                      <w:lang w:eastAsia="lt-LT"/>
                    </w:rPr>
                    <w:t>. Valstybinė darbo inspekcija prie Lietuvos Respublikos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f661309f21d24cb8ba44ce53757f7c66"/>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1a345ab45aac4dd98820b7524d339c19"/>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1a345ab45aac4dd98820b7524d339c19"/>
                              <w:lock w:val="sdtLocked"/>
                              <w:richText/>
                            </w:sdtPr>
                            <w:sdtContent>
                              <w:r>
                                <w:rPr>
                                  <w:szCs w:val="24"/>
                                  <w:lang w:eastAsia="lt-LT"/>
                                </w:rPr>
                                <w:t>1</w:t>
                              </w:r>
                            </w:sdtContent>
                          </w:sdt>
                          <w:r>
                            <w:rPr>
                              <w:szCs w:val="24"/>
                              <w:lang w:eastAsia="lt-LT"/>
                            </w:rPr>
                            <w:t xml:space="preserve">.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w:t>
                          </w:r>
                          <w:r>
                            <w:rPr>
                              <w:bCs/>
                              <w:szCs w:val="24"/>
                              <w:lang w:eastAsia="lt-LT"/>
                            </w:rPr>
                            <w:t>darbo teisės subjektų lygybės, nepaisant jų lyties, lytinės orientacijos, rasės, tautybės, kalbos, kilmės, socialinės padėties, tikėjimo, ketinimo turėti vaiką (vaikų), santuokinės ir šeiminės padėties, amžiaus, įsitikinimų ar pažiūrų, priklausomybės politinėms partijoms ir asociacijoms</w:t>
                          </w:r>
                          <w:r>
                            <w:rPr>
                              <w:szCs w:val="24"/>
                              <w:lang w:eastAsia="lt-LT"/>
                            </w:rPr>
                            <w:t xml:space="preserve">, </w:t>
                          </w:r>
                          <w:r>
                            <w:rPr>
                              <w:bCs/>
                              <w:szCs w:val="24"/>
                              <w:lang w:eastAsia="lt-LT"/>
                            </w:rPr>
                            <w:t>aplinkybių, nesusijusių su darbuotojų dalykinėmis savybėmis</w:t>
                          </w:r>
                          <w:r>
                            <w:rPr>
                              <w:szCs w:val="24"/>
                              <w:lang w:eastAsia="lt-LT"/>
                            </w:rPr>
                            <w:t xml:space="preserve">, </w:t>
                          </w:r>
                          <w:r>
                            <w:rPr>
                              <w:bCs/>
                              <w:szCs w:val="24"/>
                              <w:lang w:eastAsia="lt-LT"/>
                            </w:rPr>
                            <w:t>asociacijų laisvės</w:t>
                          </w:r>
                          <w:r>
                            <w:rPr>
                              <w:szCs w:val="24"/>
                              <w:lang w:eastAsia="lt-LT"/>
                            </w:rPr>
                            <w:t>, laisvų kolektyvinių derybų ir teisės imtis kolektyvinių veiksmų principais.</w:t>
                          </w:r>
                          <w:r>
                            <w:rPr>
                              <w:rFonts w:eastAsia="Helvetica Neue"/>
                              <w:szCs w:val="24"/>
                              <w:lang w:eastAsia="lt-LT"/>
                            </w:rPr>
                            <w:t xml:space="preserve"> </w:t>
                          </w:r>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c87bda668c1c465ab7c44a095bc51682"/>
                        <w:lock w:val="sdtLocked"/>
                        <w:richText/>
                      </w:sdtPr>
                      <w:sdtContent>
                        <w:p>
                          <w:pPr>
                            <w:spacing w:line="360" w:lineRule="auto"/>
                            <w:ind w:firstLine="720"/>
                            <w:jc w:val="both"/>
                            <w:rPr>
                              <w:rFonts w:eastAsia="Helvetica Neue"/>
                              <w:szCs w:val="24"/>
                              <w:lang w:eastAsia="lt-LT"/>
                            </w:rPr>
                          </w:pPr>
                          <w:sdt>
                            <w:sdtPr>
                              <w:alias w:val="Numeris"/>
                              <w:tag w:val="nr_c87bda668c1c465ab7c44a095bc51682"/>
                              <w:lock w:val="sdtLocked"/>
                              <w:richText/>
                            </w:sdtPr>
                            <w:sdtContent>
                              <w:r>
                                <w:rPr>
                                  <w:lang w:eastAsia="lt-LT"/>
                                </w:rPr>
                                <w:t>2</w:t>
                              </w:r>
                            </w:sdtContent>
                          </w:sdt>
                          <w:r>
                            <w:rPr>
                              <w:lang w:eastAsia="lt-LT"/>
                            </w:rPr>
                            <w:t>. Darbuotojas − fizinis asmuo, įsipareigojęs atlygintinai atlikti darbo funkciją pagal darbo sutartį su darbdaviu. Darbuotoju gali būti darbinį teisnumą (g</w:t>
                          </w:r>
                          <w:r>
                            <w:t>alėjimas turėti darbo teises ir pareigas)</w:t>
                          </w:r>
                          <w:r>
                            <w:rPr>
                              <w:lang w:eastAsia="lt-LT"/>
                            </w:rPr>
                            <w:t xml:space="preserve"> ir veiksnumą (galėjimas savo veiksmais įgyti darbo teises ir sukurti darbo pareigas) turintis fizinis asmuo. Darbuotojas darbinį teisnumą ir veiksnumą įgyja, kai jam sukanka šešiolika metų, išskyrus įstatymų nustatytas išimtis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f30669ee16ae4fcaa185a0d0855cea9b"/>
                        <w:lock w:val="sdtLocked"/>
                        <w:richText/>
                      </w:sdtPr>
                      <w:sdtContent>
                        <w:p>
                          <w:pPr>
                            <w:spacing w:line="360" w:lineRule="auto"/>
                            <w:ind w:firstLine="720"/>
                            <w:jc w:val="both"/>
                          </w:pPr>
                          <w:sdt>
                            <w:sdtPr>
                              <w:alias w:val="Numeris"/>
                              <w:tag w:val="nr_f30669ee16ae4fcaa185a0d0855cea9b"/>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sdtContent>
                    </w:sdt>
                    <w:sdt>
                      <w:sdtPr>
                        <w:alias w:val="6 d."/>
                        <w:tag w:val="part_a7b8b55039b84a4e8a855b2d29578bb4"/>
                        <w:lock w:val="sdtLocked"/>
                        <w:richText/>
                      </w:sdtPr>
                      <w:sdtContent>
                        <w:p>
                          <w:pPr>
                            <w:spacing w:line="360" w:lineRule="auto"/>
                            <w:ind w:firstLine="720"/>
                            <w:jc w:val="both"/>
                            <w:rPr>
                              <w:rFonts w:eastAsia="Helvetica Neue"/>
                              <w:szCs w:val="24"/>
                              <w:lang w:eastAsia="lt-LT"/>
                            </w:rPr>
                          </w:pPr>
                          <w:sdt>
                            <w:sdtPr>
                              <w:alias w:val="Numeris"/>
                              <w:tag w:val="nr_a7b8b55039b84a4e8a855b2d29578bb4"/>
                              <w:lock w:val="sdtLocked"/>
                              <w:richText/>
                            </w:sdtPr>
                            <w:sdtContent>
                              <w:r>
                                <w:rPr>
                                  <w:color w:val="000000"/>
                                  <w:szCs w:val="24"/>
                                  <w:lang w:eastAsia="lt-LT"/>
                                </w:rPr>
                                <w:t>6</w:t>
                              </w:r>
                            </w:sdtContent>
                          </w:sdt>
                          <w:r>
                            <w:rPr>
                              <w:bCs/>
                              <w:lang w:eastAsia="lt-LT"/>
                            </w:rPr>
                            <w:t>. Darbo skelbime darbdavys privalo nurodyti informaciją apie siūlomo bazinio (tarifinio) darbo užmokesčio (valandinio atlygio arba mėnesinės algos, arba pareiginės algos pastoviosios dalies) dydį ir (arba) dydžio intervalą, išskyrus įstatymuose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792dd1db2d14004b67892d5db307ec8"/>
                        <w:lock w:val="sdtLocked"/>
                        <w:richText/>
                      </w:sdtPr>
                      <w:sdtContent>
                        <w:p>
                          <w:pPr>
                            <w:spacing w:line="360" w:lineRule="auto"/>
                            <w:ind w:firstLine="720"/>
                            <w:jc w:val="both"/>
                            <w:rPr>
                              <w:rFonts w:eastAsia="Helvetica Neue"/>
                              <w:szCs w:val="24"/>
                              <w:lang w:eastAsia="lt-LT"/>
                            </w:rPr>
                          </w:pPr>
                          <w:sdt>
                            <w:sdtPr>
                              <w:alias w:val="Numeris"/>
                              <w:tag w:val="nr_1792dd1db2d14004b67892d5db307ec8"/>
                              <w:lock w:val="sdtLocked"/>
                              <w:richText/>
                            </w:sdtPr>
                            <w:sdtContent>
                              <w:r>
                                <w:rPr>
                                  <w:rFonts w:eastAsia="Helvetica Neue"/>
                                  <w:szCs w:val="24"/>
                                  <w:lang w:eastAsia="lt-LT"/>
                                </w:rPr>
                                <w:t>1</w:t>
                              </w:r>
                            </w:sdtContent>
                          </w:sdt>
                          <w:r>
                            <w:rPr>
                              <w:rFonts w:eastAsia="Helvetica Neue"/>
                              <w:szCs w:val="24"/>
                              <w:lang w:eastAsia="lt-LT"/>
                            </w:rPr>
                            <w:t xml:space="preserve">.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etninės priklausomybės, </w:t>
                          </w:r>
                          <w:r>
                            <w:rPr>
                              <w:bCs/>
                              <w:szCs w:val="24"/>
                            </w:rPr>
                            <w:t>narystės politinėje partijoje ar asociacijoje,</w:t>
                          </w:r>
                          <w:r>
                            <w:rPr>
                              <w:szCs w:val="24"/>
                            </w:rPr>
                            <w:t xml:space="preserve"> </w:t>
                          </w:r>
                          <w:r>
                            <w:rPr>
                              <w:rFonts w:eastAsia="Helvetica Neue"/>
                              <w:szCs w:val="24"/>
                              <w:lang w:eastAsia="lt-LT"/>
                            </w:rPr>
                            <w:t>religijos,</w:t>
                          </w:r>
                          <w:r>
                            <w:rPr>
                              <w:szCs w:val="24"/>
                            </w:rPr>
                            <w:t xml:space="preserve"> </w:t>
                          </w:r>
                          <w:r>
                            <w:rPr>
                              <w:rFonts w:eastAsia="Helvetica Neue"/>
                              <w:szCs w:val="24"/>
                              <w:lang w:eastAsia="lt-LT"/>
                            </w:rPr>
                            <w:t xml:space="preserve">tikėjimo, įsitikinimų ar pažiūrų, </w:t>
                          </w:r>
                          <w:r>
                            <w:rPr>
                              <w:szCs w:val="24"/>
                            </w:rPr>
                            <w:t>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w:t>
                          </w:r>
                          <w:r>
                            <w:rPr>
                              <w:rFonts w:eastAsia="Helvetica Neue"/>
                              <w:szCs w:val="24"/>
                              <w:lang w:eastAsia="lt-LT"/>
                            </w:rPr>
                            <w:t xml:space="preserve"> ketinimo turėti vaiką (vaikų) pagrindu,</w:t>
                          </w:r>
                          <w:r>
                            <w:rPr>
                              <w:szCs w:val="24"/>
                            </w:rPr>
                            <w:t xml:space="preserve"> dėl aplinkybių, nesusijusių su darbuotojų dalykinėmis savybėmis,</w:t>
                          </w:r>
                          <w:r>
                            <w:rPr>
                              <w:rFonts w:eastAsia="Helvetica Neue"/>
                              <w:szCs w:val="24"/>
                              <w:lang w:eastAsia="lt-LT"/>
                            </w:rPr>
                            <w:t xml:space="preserve"> ar kitais įstatymuose nustatytais pagrindais yra draudžiami.</w:t>
                          </w:r>
                        </w:p>
                      </w:sdtContent>
                    </w:sdt>
                    <w:sdt>
                      <w:sdtPr>
                        <w:alias w:val="26 str. 2 d."/>
                        <w:tag w:val="part_a68a1b83221346259a4ea8a68f299a6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a68a1b83221346259a4ea8a68f299a61"/>
                              <w:lock w:val="sdtLocked"/>
                              <w:richText/>
                            </w:sdtPr>
                            <w:sdtContent>
                              <w:r>
                                <w:rPr>
                                  <w:szCs w:val="24"/>
                                </w:rPr>
                                <w:t>2</w:t>
                              </w:r>
                            </w:sdtContent>
                          </w:sdt>
                          <w:r>
                            <w:rPr>
                              <w:szCs w:val="24"/>
                            </w:rPr>
                            <w:t xml:space="preserve">. Įgyvendindamas </w:t>
                          </w:r>
                          <w:r>
                            <w:rPr>
                              <w:rFonts w:eastAsia="Helvetica Neue"/>
                              <w:szCs w:val="24"/>
                              <w:lang w:eastAsia="lt-LT"/>
                            </w:rPr>
                            <w:t>lyčių lygybės ir nediskriminavimo kitais pagrindais principus</w:t>
                          </w:r>
                          <w:r>
                            <w:rPr>
                              <w:szCs w:val="24"/>
                            </w:rPr>
                            <w:t>, darbdavys, neatsižvelgdamas į lytį, rasę, tautybę, kalbą, kilmę, socialinę padėtį, amžių, lytinę orientaciją, negalią,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(vaikų) pagrindą ar kitus įstatymuose numatytus pagrindus, privalo:</w:t>
                          </w:r>
                        </w:p>
                        <w:sdt>
                          <w:sdtPr>
                            <w:alias w:val="26 str. 2 d. 1 p."/>
                            <w:tag w:val="part_56c20a2dd4f6414295ba0c4f013e147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56c20a2dd4f6414295ba0c4f013e1471"/>
                                  <w:lock w:val="sdtLocked"/>
                                  <w:richText/>
                                </w:sdtPr>
                                <w:sdtContent>
                                  <w:r>
                                    <w:rPr>
                                      <w:szCs w:val="24"/>
                                    </w:rPr>
                                    <w:t>1</w:t>
                                  </w:r>
                                </w:sdtContent>
                              </w:sdt>
                              <w:r>
                                <w:rPr>
                                  <w:szCs w:val="24"/>
                                </w:rPr>
                                <w:t>) priimdamas į darbą, taikyti vienodus atrankos kriterijus ir sąlygas;</w:t>
                              </w:r>
                            </w:p>
                          </w:sdtContent>
                        </w:sdt>
                        <w:sdt>
                          <w:sdtPr>
                            <w:alias w:val="26 str. 2 d. 2 p."/>
                            <w:tag w:val="part_be56f17cd4484671aa03283f166e6ec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e56f17cd4484671aa03283f166e6ecf"/>
                                  <w:lock w:val="sdtLocked"/>
                                  <w:richText/>
                                </w:sdtPr>
                                <w:sdtContent>
                                  <w:r>
                                    <w:rPr>
                                      <w:szCs w:val="24"/>
                                    </w:rPr>
                                    <w:t>2</w:t>
                                  </w:r>
                                </w:sdtContent>
                              </w:sdt>
                              <w:r>
                                <w:rPr>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b78d5d3211e7422c99bb1fa601e4fcd2"/>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78d5d3211e7422c99bb1fa601e4fcd2"/>
                                  <w:lock w:val="sdtLocked"/>
                                  <w:richText/>
                                </w:sdtPr>
                                <w:sdtContent>
                                  <w:r>
                                    <w:rPr>
                                      <w:szCs w:val="24"/>
                                    </w:rPr>
                                    <w:t>3</w:t>
                                  </w:r>
                                </w:sdtContent>
                              </w:sdt>
                              <w:r>
                                <w:rPr>
                                  <w:szCs w:val="24"/>
                                </w:rPr>
                                <w:t>) naudoti vienodus darbo vertinimo kriterijus ir vienodus atleidimo iš darbo kriterijus;</w:t>
                              </w:r>
                            </w:p>
                          </w:sdtContent>
                        </w:sdt>
                        <w:sdt>
                          <w:sdtPr>
                            <w:alias w:val="26 str. 2 d. 4 p."/>
                            <w:tag w:val="part_d3e20aa3ac804999ae4c9dbb67baf9a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d3e20aa3ac804999ae4c9dbb67baf9ae"/>
                                  <w:lock w:val="sdtLocked"/>
                                  <w:richText/>
                                </w:sdtPr>
                                <w:sdtContent>
                                  <w:r>
                                    <w:rPr>
                                      <w:szCs w:val="24"/>
                                    </w:rPr>
                                    <w:t>4</w:t>
                                  </w:r>
                                </w:sdtContent>
                              </w:sdt>
                              <w:r>
                                <w:rPr>
                                  <w:szCs w:val="24"/>
                                </w:rPr>
                                <w:t>) už tokį patį ir vienodos vertės darbą mokėti vienodą darbo</w:t>
                              </w:r>
                              <w:r>
                                <w:rPr>
                                  <w:i/>
                                  <w:iCs/>
                                  <w:szCs w:val="24"/>
                                </w:rPr>
                                <w:t xml:space="preserve"> </w:t>
                              </w:r>
                              <w:r>
                                <w:rPr>
                                  <w:szCs w:val="24"/>
                                </w:rPr>
                                <w:t>užmokestį;</w:t>
                              </w:r>
                            </w:p>
                          </w:sdtContent>
                        </w:sdt>
                        <w:sdt>
                          <w:sdtPr>
                            <w:alias w:val="26 str. 2 d. 5 p."/>
                            <w:tag w:val="part_0c9724f440704c5fa0894e7778911fe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c9724f440704c5fa0894e7778911fe0"/>
                                  <w:lock w:val="sdtLocked"/>
                                  <w:richText/>
                                </w:sdtPr>
                                <w:sdtContent>
                                  <w:r>
                                    <w:rPr>
                                      <w:szCs w:val="24"/>
                                    </w:rPr>
                                    <w:t>5</w:t>
                                  </w:r>
                                </w:sdtContent>
                              </w:sdt>
                              <w:r>
                                <w:rPr>
                                  <w:szCs w:val="24"/>
                                </w:rPr>
                                <w:t>) imtis priemonių, kad darbuotojas darbo vietoje nepatirtų priekabiavimo, seksualinio priekabiavimo</w:t>
                              </w:r>
                              <w:r>
                                <w:rPr>
                                  <w:bCs/>
                                  <w:szCs w:val="24"/>
                                </w:rPr>
                                <w:t xml:space="preserve"> </w:t>
                              </w:r>
                              <w:r>
                                <w:rPr>
                                  <w:szCs w:val="24"/>
                                </w:rPr>
                                <w:t>ir nebūtų duodami nurodymai diskriminuoti, taip pat nebūtų persekiojamas ir būtų apsaugotas nuo priešiško elgesio ar neigiamų pasekmių</w:t>
                              </w:r>
                              <w:r>
                                <w:rPr>
                                  <w:rFonts w:eastAsia="Helvetica Neue"/>
                                  <w:szCs w:val="24"/>
                                  <w:bdr w:val="nil"/>
                                  <w:lang w:eastAsia="lt-LT"/>
                                </w:rPr>
                                <w:t xml:space="preserve">, jeigu </w:t>
                              </w:r>
                              <w:r>
                                <w:rPr>
                                  <w:szCs w:val="24"/>
                                </w:rPr>
                                <w:t>pateikia skundą dėl diskriminacijos ar dalyvauja byloje dėl diskriminacijos;</w:t>
                              </w:r>
                            </w:p>
                          </w:sdtContent>
                        </w:sdt>
                        <w:sdt>
                          <w:sdtPr>
                            <w:alias w:val="26 str. 2 d. 6 p."/>
                            <w:tag w:val="part_0980e71d7bf4477c9936dfa036cd37c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980e71d7bf4477c9936dfa036cd37cc"/>
                                  <w:lock w:val="sdtLocked"/>
                                  <w:richText/>
                                </w:sdtPr>
                                <w:sdtContent>
                                  <w:r>
                                    <w:rPr>
                                      <w:szCs w:val="24"/>
                                    </w:rPr>
                                    <w:t>6</w:t>
                                  </w:r>
                                </w:sdtContent>
                              </w:sdt>
                              <w:r>
                                <w:rPr>
                                  <w:szCs w:val="24"/>
                                </w:rPr>
                                <w:t>) imtis tinkamų priemonių, kad neįgaliesiems būtų sudarytos sąlygos gauti darbą, dirbti, siekti karjeros arba mokytis, įskaitant tinkamą patalpų pritaikymą, jeigu dėl tokių priemonių nebus neproporcingai apsunkinamos darbdavio pareigos.</w:t>
                              </w:r>
                            </w:p>
                          </w:sdtContent>
                        </w:sdt>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4ab9200d0fa47d6a7c7eb45bd0fbb53"/>
                        <w:lock w:val="sdtLocked"/>
                        <w:richText/>
                      </w:sdtPr>
                      <w:sdtContent>
                        <w:p>
                          <w:pPr>
                            <w:spacing w:line="360" w:lineRule="auto"/>
                            <w:ind w:firstLine="720"/>
                            <w:jc w:val="both"/>
                            <w:rPr>
                              <w:rFonts w:eastAsia="Helvetica Neue"/>
                              <w:bCs/>
                              <w:szCs w:val="24"/>
                              <w:lang w:eastAsia="lt-LT"/>
                            </w:rPr>
                          </w:pPr>
                          <w:sdt>
                            <w:sdtPr>
                              <w:alias w:val="Numeris"/>
                              <w:tag w:val="nr_b4ab9200d0fa47d6a7c7eb45bd0fbb53"/>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Darbuotojui parinkti į vadovaujančiųjų darbuotojų ir specialistų pareigas, taip pat tokias pareigas</w:t>
                          </w:r>
                          <w:r>
                            <w:rPr>
                              <w:szCs w:val="24"/>
                            </w:rPr>
                            <w:t>, kurias eiti gali asmenys, turintys tam tikrų gebėjimų arba kuriems keliami ypatingi intelekto, fiziniai, sveikatos</w:t>
                          </w:r>
                          <w:r>
                            <w:rPr>
                              <w:bCs/>
                              <w:szCs w:val="24"/>
                            </w:rPr>
                            <w:t xml:space="preserve"> </w:t>
                          </w:r>
                          <w:r>
                            <w:rPr>
                              <w:szCs w:val="24"/>
                            </w:rPr>
                            <w:t>ar kiti reikalavimai, gali būti rengiamas konkursas. Pareigybių, dėl kurių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Cs/>
                              <w:szCs w:val="24"/>
                            </w:rPr>
                            <w:t xml:space="preserve"> organizavimo ir vykdymo </w:t>
                          </w:r>
                          <w:r>
                            <w:rPr>
                              <w:szCs w:val="24"/>
                            </w:rPr>
                            <w:t xml:space="preserve">tvarką nustato Lietuvos Respublikos Vyriausybė, išskyrus įstaigas, kuriose pareigybių, dėl kurių gali būti rengiamas konkursas, sąrašą ir konkursų </w:t>
                          </w:r>
                          <w:r>
                            <w:rPr>
                              <w:bCs/>
                              <w:szCs w:val="24"/>
                            </w:rPr>
                            <w:t xml:space="preserve">organizavimo ir vykdymo </w:t>
                          </w:r>
                          <w:r>
                            <w:rPr>
                              <w:szCs w:val="24"/>
                            </w:rPr>
                            <w:t xml:space="preserve">tvarką nustato specialūs įstatymai. </w:t>
                          </w:r>
                          <w:r>
                            <w:rPr>
                              <w:rFonts w:eastAsia="Arial Unicode MS"/>
                              <w:szCs w:val="24"/>
                              <w:bdr w:val="none" w:sz="0" w:space="0" w:color="auto" w:frame="1"/>
                              <w:lang w:eastAsia="lt-LT"/>
                            </w:rPr>
                            <w:t>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2efd98f0e30a4e2b9098768fc879f036"/>
                            <w:lock w:val="sdtLocked"/>
                            <w:richText/>
                          </w:sdtPr>
                          <w:sdtContent>
                            <w:p>
                              <w:pPr>
                                <w:spacing w:line="360" w:lineRule="auto"/>
                                <w:ind w:firstLine="720"/>
                                <w:jc w:val="both"/>
                                <w:rPr>
                                  <w:color w:val="000000"/>
                                  <w:sz w:val="22"/>
                                  <w:szCs w:val="22"/>
                                  <w:lang w:eastAsia="lt-LT"/>
                                </w:rPr>
                              </w:pPr>
                              <w:sdt>
                                <w:sdtPr>
                                  <w:alias w:val="Numeris"/>
                                  <w:tag w:val="nr_2efd98f0e30a4e2b9098768fc879f036"/>
                                  <w:lock w:val="sdtLocked"/>
                                  <w:richText/>
                                </w:sdtPr>
                                <w:sdtContent>
                                  <w:r>
                                    <w:rPr>
                                      <w:bCs/>
                                      <w:color w:val="000000"/>
                                      <w:szCs w:val="24"/>
                                      <w:lang w:eastAsia="lt-LT"/>
                                    </w:rPr>
                                    <w:t>2</w:t>
                                  </w:r>
                                </w:sdtContent>
                              </w:sdt>
                              <w:r>
                                <w:rPr>
                                  <w:bCs/>
                                  <w:color w:val="000000"/>
                                  <w:szCs w:val="24"/>
                                  <w:lang w:eastAsia="lt-LT"/>
                                </w:rPr>
                                <w:t>)</w:t>
                              </w:r>
                              <w:r>
                                <w:rPr>
                                  <w:bCs/>
                                  <w:color w:val="000000"/>
                                  <w:sz w:val="14"/>
                                  <w:szCs w:val="14"/>
                                  <w:lang w:eastAsia="lt-LT"/>
                                </w:rPr>
                                <w:t xml:space="preserve"> </w:t>
                              </w:r>
                              <w:r>
                                <w:rPr>
                                  <w:bCs/>
                                  <w:color w:val="000000"/>
                                  <w:szCs w:val="24"/>
                                  <w:lang w:eastAsia="lt-LT"/>
                                </w:rPr>
                                <w:t>Lietuvos Respublikos Vyriausybė paskelbia ekstremaliąją situaciją ir karantiną ir darbdavys dėl to negali suteikti darbuotojui darbo sutartyje sulygto darbo, nes dėl darbo organizavimo ypatumų nėra galimybės sulygto darbo dirbti nuotoliniu būdu arba darbuotojas nesutinka dirbti kito jam pasiūlyto darbo.</w:t>
                              </w:r>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9b2674ac3d45409190c023ae3cb16f17"/>
                            <w:lock w:val="sdtLocked"/>
                            <w:richText/>
                          </w:sdtPr>
                          <w:sdtContent>
                            <w:p>
                              <w:pPr>
                                <w:tabs>
                                  <w:tab w:val="left" w:pos="1560"/>
                                </w:tabs>
                                <w:spacing w:line="360" w:lineRule="auto"/>
                                <w:ind w:firstLine="720"/>
                                <w:jc w:val="both"/>
                                <w:rPr>
                                  <w:szCs w:val="24"/>
                                  <w:lang w:eastAsia="lt-LT"/>
                                </w:rPr>
                              </w:pPr>
                              <w:sdt>
                                <w:sdtPr>
                                  <w:alias w:val="Numeris"/>
                                  <w:tag w:val="nr_9b2674ac3d45409190c023ae3cb16f17"/>
                                  <w:lock w:val="sdtLocked"/>
                                  <w:richText/>
                                </w:sdtPr>
                                <w:sdtContent>
                                  <w:r>
                                    <w:rPr>
                                      <w:szCs w:val="24"/>
                                      <w:lang w:eastAsia="lt-LT"/>
                                    </w:rPr>
                                    <w:t>4</w:t>
                                  </w:r>
                                </w:sdtContent>
                              </w:sdt>
                              <w:r>
                                <w:rPr>
                                  <w:szCs w:val="24"/>
                                  <w:lang w:eastAsia="lt-LT"/>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2 d. 5 p."/>
                            <w:tag w:val="part_79cb3abafd874cf6835233b02f7707b0"/>
                            <w:lock w:val="sdtLocked"/>
                            <w:richText/>
                          </w:sdtPr>
                          <w:sdtContent>
                            <w:p>
                              <w:pPr>
                                <w:tabs>
                                  <w:tab w:val="left" w:pos="1560"/>
                                </w:tabs>
                                <w:spacing w:line="360" w:lineRule="auto"/>
                                <w:ind w:firstLine="720"/>
                                <w:jc w:val="both"/>
                                <w:rPr>
                                  <w:szCs w:val="24"/>
                                  <w:lang w:eastAsia="lt-LT"/>
                                </w:rPr>
                              </w:pPr>
                              <w:sdt>
                                <w:sdtPr>
                                  <w:alias w:val="Numeris"/>
                                  <w:tag w:val="nr_79cb3abafd874cf6835233b02f7707b0"/>
                                  <w:lock w:val="sdtLocked"/>
                                  <w:richText/>
                                </w:sdtPr>
                                <w:sdtContent>
                                  <w:r>
                                    <w:rPr>
                                      <w:szCs w:val="24"/>
                                      <w:lang w:eastAsia="lt-LT"/>
                                    </w:rPr>
                                    <w:t>5</w:t>
                                  </w:r>
                                </w:sdtContent>
                              </w:sdt>
                              <w:r>
                                <w:rPr>
                                  <w:szCs w:val="24"/>
                                  <w:lang w:eastAsia="lt-LT"/>
                                </w:rPr>
                                <w:t xml:space="preserve">)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šios dalies 2 ir 3 punktuose nustatyta tvarka. </w:t>
                              </w:r>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96f88cbecc71414d96df863a3e5dcddd"/>
                            <w:lock w:val="sdtLocked"/>
                            <w:richText/>
                          </w:sdtPr>
                          <w:sdtContent>
                            <w:p>
                              <w:pPr>
                                <w:tabs>
                                  <w:tab w:val="left" w:pos="1560"/>
                                </w:tabs>
                                <w:spacing w:line="360" w:lineRule="auto"/>
                                <w:ind w:firstLine="720"/>
                                <w:jc w:val="both"/>
                                <w:rPr>
                                  <w:szCs w:val="24"/>
                                  <w:lang w:eastAsia="lt-LT"/>
                                </w:rPr>
                              </w:pPr>
                              <w:sdt>
                                <w:sdtPr>
                                  <w:alias w:val="Numeris"/>
                                  <w:tag w:val="nr_96f88cbecc71414d96df863a3e5dcddd"/>
                                  <w:lock w:val="sdtLocked"/>
                                  <w:richText/>
                                </w:sdtPr>
                                <w:sdtContent>
                                  <w:r>
                                    <w:rPr>
                                      <w:szCs w:val="24"/>
                                      <w:lang w:eastAsia="lt-LT"/>
                                    </w:rPr>
                                    <w:t>1</w:t>
                                  </w:r>
                                </w:sdtContent>
                              </w:sdt>
                              <w:r>
                                <w:rPr>
                                  <w:szCs w:val="24"/>
                                  <w:lang w:eastAsia="lt-LT"/>
                                </w:rPr>
                                <w:t>) ne vėliau kaip per vieną darbo dieną nuo prastovos paskelbimo darbdavys Lietuvos Respublikos vyriausiojo valstybinio darbo inspektoriaus nustatyta tvarka informuoja Valstybinę darbo inspekciją apie prastovos paskelbimą darbuotojui;</w:t>
                              </w:r>
                            </w:p>
                            <w:p>
                              <w:pPr>
                                <w:tabs>
                                  <w:tab w:val="left" w:pos="1560"/>
                                </w:tabs>
                                <w:spacing w:line="360" w:lineRule="auto"/>
                                <w:jc w:val="both"/>
                                <w:rPr>
                                  <w:i/>
                                  <w:sz w:val="20"/>
                                  <w:lang w:eastAsia="lt-LT"/>
                                </w:rPr>
                              </w:pPr>
                              <w:r>
                                <w:rPr>
                                  <w:b/>
                                  <w:i/>
                                  <w:sz w:val="20"/>
                                  <w:lang w:eastAsia="lt-LT"/>
                                </w:rPr>
                                <w:t>TAR pastaba.</w:t>
                              </w:r>
                              <w:r>
                                <w:rPr>
                                  <w:i/>
                                  <w:sz w:val="20"/>
                                  <w:lang w:eastAsia="lt-LT"/>
                                </w:rPr>
                                <w:t xml:space="preserve"> Darbdaviai, </w:t>
                              </w:r>
                              <w:r>
                                <w:rPr>
                                  <w:i/>
                                  <w:sz w:val="20"/>
                                </w:rPr>
                                <w:t xml:space="preserve">iki įstatymo Nr. XIII-2832 įsigaliojimo (2020-04-08) paskelbę darbuotojams prastovą </w:t>
                              </w:r>
                              <w:r>
                                <w:rPr>
                                  <w:i/>
                                  <w:sz w:val="20"/>
                                  <w:lang w:eastAsia="lt-LT"/>
                                </w:rPr>
                                <w:t>Lietuvos Respublikos darbo kodekso 47 straipsnio 1 dalies 2 punkte nustatytu atveju, ne vėliau kaip per tris darbo dienas nuo šio įstatymo įsigaliojimo informuoja Lietuvos Respublikos valstybinę darbo inspekciją prie Socialinės apsaugos ir darbo ministerijos apie prastovos paskelbimą darbuotojams, vadovaudamiesi Lietuvos Respublikos vyriausiojo valstybinio darbo inspektoriaus šio įstatymo 1 straipsniu keičiamo Lietuvos Respublikos darbo kodekso 47 straipsnio 3 dalies 1 punkte nustatyta tvarka.</w:t>
                              </w:r>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c9104e5183f646e6864e3e4d5d3a9c08"/>
                            <w:lock w:val="sdtLocked"/>
                            <w:richText/>
                          </w:sdtPr>
                          <w:sdtContent>
                            <w:p>
                              <w:pPr>
                                <w:tabs>
                                  <w:tab w:val="left" w:pos="1560"/>
                                </w:tabs>
                                <w:spacing w:line="360" w:lineRule="auto"/>
                                <w:ind w:firstLine="720"/>
                                <w:jc w:val="both"/>
                                <w:rPr>
                                  <w:rFonts w:eastAsia="Helvetica Neue"/>
                                  <w:b/>
                                  <w:bCs/>
                                  <w:szCs w:val="24"/>
                                  <w:lang w:eastAsia="lt-LT"/>
                                </w:rPr>
                              </w:pPr>
                              <w:sdt>
                                <w:sdtPr>
                                  <w:alias w:val="Numeris"/>
                                  <w:tag w:val="nr_c9104e5183f646e6864e3e4d5d3a9c08"/>
                                  <w:lock w:val="sdtLocked"/>
                                  <w:richText/>
                                </w:sdtPr>
                                <w:sdtContent>
                                  <w:r>
                                    <w:rPr>
                                      <w:szCs w:val="24"/>
                                      <w:lang w:eastAsia="lt-LT"/>
                                    </w:rPr>
                                    <w:t>4</w:t>
                                  </w:r>
                                </w:sdtContent>
                              </w:sdt>
                              <w:r>
                                <w:rPr>
                                  <w:szCs w:val="24"/>
                                  <w:lang w:eastAsia="lt-LT"/>
                                </w:rPr>
                                <w:t>) d</w:t>
                              </w:r>
                              <w:r>
                                <w:rPr>
                                  <w:szCs w:val="24"/>
                                  <w:bdr w:val="none" w:sz="0" w:space="0" w:color="auto" w:frame="1"/>
                                </w:rPr>
                                <w:t>arbdavys gali paskelbti darbuotojui dalinę prastovą, kai tam tikram laikotarpiui sumažinamas darbo dienų per savaitę skaičius (ne mažiau kaip dviem darbo dienomis) ar darbo valandų per dieną skaičius (ne mažiau kaip trimis darbo valandomis).</w:t>
                              </w:r>
                              <w:r>
                                <w:rPr>
                                  <w:szCs w:val="24"/>
                                  <w:lang w:eastAsia="lt-LT"/>
                                </w:rPr>
                                <w:t xml:space="preserve"> Tokiu atveju už darbo laiką mokamas darbo užmokestis, o už prastovos laiką mokama šios dalies 3 punkte nustatyta tvarka proporcingai.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3-1 d."/>
                        <w:tag w:val="part_097510cf983946de842fd7a74c6d6266"/>
                        <w:lock w:val="sdtLocked"/>
                        <w:richText/>
                      </w:sdtPr>
                      <w:sdtContent>
                        <w:p>
                          <w:pPr>
                            <w:spacing w:line="360" w:lineRule="auto"/>
                            <w:ind w:firstLine="720"/>
                            <w:jc w:val="both"/>
                            <w:rPr>
                              <w:szCs w:val="24"/>
                              <w:bdr w:val="none" w:sz="0" w:space="0" w:color="auto" w:frame="1"/>
                              <w:lang w:eastAsia="lt-LT"/>
                            </w:rPr>
                          </w:pPr>
                          <w:sdt>
                            <w:sdtPr>
                              <w:alias w:val="Numeris"/>
                              <w:tag w:val="nr_097510cf983946de842fd7a74c6d6266"/>
                              <w:lock w:val="sdtLocked"/>
                              <w:richText/>
                            </w:sdtPr>
                            <w:sdtContent>
                              <w:r>
                                <w:rPr>
                                  <w:szCs w:val="24"/>
                                </w:rPr>
                                <w:t>3</w:t>
                              </w:r>
                              <w:r>
                                <w:rPr>
                                  <w:szCs w:val="24"/>
                                  <w:vertAlign w:val="superscript"/>
                                </w:rPr>
                                <w:t>1</w:t>
                              </w:r>
                            </w:sdtContent>
                          </w:sdt>
                          <w:r>
                            <w:rPr>
                              <w:szCs w:val="24"/>
                            </w:rPr>
                            <w:t xml:space="preserve">. </w:t>
                          </w:r>
                          <w:r>
                            <w:rPr>
                              <w:szCs w:val="24"/>
                              <w:lang w:eastAsia="lt-LT"/>
                            </w:rPr>
                            <w:t xml:space="preserve">Lietuvos Respublikos Vyriausybei paskelbus ekstremaliąją situaciją ar karantiną, siekiant užtikrinti darbuotojų ir trečiųjų asmenų sveikatos apsaugą, darbdavys privalo darbuotojui, kurio sveikatos būklė </w:t>
                          </w:r>
                          <w:r>
                            <w:rPr>
                              <w:szCs w:val="24"/>
                            </w:rPr>
                            <w:t>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8361f89aa1ce455889807ad54635ce64"/>
                        <w:lock w:val="sdtLocked"/>
                        <w:richText/>
                      </w:sdtPr>
                      <w:sdtContent>
                        <w:p>
                          <w:pPr>
                            <w:spacing w:line="360" w:lineRule="auto"/>
                            <w:ind w:firstLine="720"/>
                            <w:jc w:val="both"/>
                            <w:rPr>
                              <w:szCs w:val="24"/>
                              <w:lang w:eastAsia="lt-LT"/>
                            </w:rPr>
                          </w:pPr>
                          <w:sdt>
                            <w:sdtPr>
                              <w:alias w:val="Numeris"/>
                              <w:tag w:val="nr_8361f89aa1ce455889807ad54635ce64"/>
                              <w:lock w:val="sdtLocked"/>
                              <w:richText/>
                            </w:sdtPr>
                            <w:sdtContent>
                              <w:r>
                                <w:rPr>
                                  <w:szCs w:val="24"/>
                                  <w:lang w:eastAsia="lt-LT"/>
                                </w:rPr>
                                <w:t>2</w:t>
                              </w:r>
                            </w:sdtContent>
                          </w:sdt>
                          <w:r>
                            <w:rPr>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w:t>
                          </w:r>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790da19149b9481297497e96c3eaba4e"/>
                        <w:lock w:val="sdtLocked"/>
                        <w:richText/>
                      </w:sdtPr>
                      <w:sdtContent>
                        <w:p>
                          <w:pPr>
                            <w:spacing w:line="360" w:lineRule="auto"/>
                            <w:ind w:firstLine="720"/>
                            <w:jc w:val="both"/>
                            <w:rPr>
                              <w:rFonts w:eastAsia="Helvetica Neue"/>
                              <w:szCs w:val="24"/>
                              <w:lang w:eastAsia="lt-LT"/>
                            </w:rPr>
                          </w:pPr>
                          <w:sdt>
                            <w:sdtPr>
                              <w:alias w:val="Numeris"/>
                              <w:tag w:val="nr_790da19149b9481297497e96c3eaba4e"/>
                              <w:lock w:val="sdtLocked"/>
                              <w:richText/>
                            </w:sdtPr>
                            <w:sdtContent>
                              <w:r>
                                <w:rPr>
                                  <w:rFonts w:eastAsia="Helvetica Neue"/>
                                  <w:szCs w:val="24"/>
                                  <w:lang w:eastAsia="lt-LT"/>
                                </w:rPr>
                                <w:t>1</w:t>
                              </w:r>
                            </w:sdtContent>
                          </w:sdt>
                          <w:r>
                            <w:rPr>
                              <w:rFonts w:eastAsia="Helvetica Neue"/>
                              <w:szCs w:val="24"/>
                              <w:lang w:eastAsia="lt-LT"/>
                            </w:rPr>
                            <w:t xml:space="preserve">. Neterminuota darbo sutartis ir terminuota darbo sutartis, sudaryta ilgesniam kaip vieno mėnesio laikotarpiui, gali būti nutraukta darbuotojo rašytiniu pareiškimu, apie tai įspėjus darbdavį ne vėliau kaip prieš dvidešimt kalendorinių dienų. </w:t>
                          </w:r>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8bb4e80a33ba43f8aeb5b18433ce3d4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bb4e80a33ba43f8aeb5b18433ce3d46"/>
                                  <w:lock w:val="sdtLocked"/>
                                  <w:richText/>
                                </w:sdtPr>
                                <w:sdtContent>
                                  <w:r>
                                    <w:rPr>
                                      <w:szCs w:val="24"/>
                                    </w:rPr>
                                    <w:t>3</w:t>
                                  </w:r>
                                </w:sdtContent>
                              </w:sdt>
                              <w:r>
                                <w:rPr>
                                  <w:szCs w:val="24"/>
                                </w:rPr>
                                <w:t xml:space="preserve">) darbuotojas negali tinkamai atlikti savo darbo funkcijos dėl ligos ar neįgalumo arba dėl </w:t>
                              </w:r>
                              <w:r>
                                <w:rPr>
                                  <w:rFonts w:eastAsia="Calibri"/>
                                  <w:szCs w:val="24"/>
                                </w:rPr>
                                <w:t>to, kad namuose slaugo šeimos narį (vaiką (įvaikį), tėvą (įtėvį), motiną (įmotę), vyrą, žmoną), kuriam teisės aktų nustatyta tvarka nustatytas specialusis nuolatinės slaugos ar specialusis nuolatinės priežiūros (pagalbos) poreikis;</w:t>
                              </w:r>
                            </w:p>
                          </w:sdtContent>
                        </w:sdt>
                        <w:sdt>
                          <w:sdtPr>
                            <w:alias w:val="56 str. 1 d. 4 p."/>
                            <w:tag w:val="part_5dca088f81ac4aed8a31f8aa3cbc705c"/>
                            <w:lock w:val="sdtLocked"/>
                            <w:richText/>
                          </w:sdtPr>
                          <w:sdtContent>
                            <w:p>
                              <w:pPr>
                                <w:spacing w:line="360" w:lineRule="auto"/>
                                <w:ind w:firstLine="720"/>
                                <w:jc w:val="both"/>
                                <w:rPr>
                                  <w:szCs w:val="24"/>
                                </w:rPr>
                              </w:pPr>
                              <w:sdt>
                                <w:sdtPr>
                                  <w:alias w:val="Numeris"/>
                                  <w:tag w:val="nr_5dca088f81ac4aed8a31f8aa3cbc705c"/>
                                  <w:lock w:val="sdtLocked"/>
                                  <w:richText/>
                                </w:sdtPr>
                                <w:sdtContent>
                                  <w:r>
                                    <w:rPr>
                                      <w:szCs w:val="24"/>
                                    </w:rPr>
                                    <w:t>4</w:t>
                                  </w:r>
                                </w:sdtContent>
                              </w:sdt>
                              <w:r>
                                <w:rPr>
                                  <w:szCs w:val="24"/>
                                </w:rPr>
                                <w:t xml:space="preserve">) </w:t>
                              </w:r>
                              <w:r>
                                <w:rPr>
                                  <w:rFonts w:eastAsia="Helvetica Neue"/>
                                  <w:szCs w:val="24"/>
                                  <w:bdr w:val="none" w:sz="0" w:space="0" w:color="auto" w:frame="1"/>
                                  <w:lang w:eastAsia="lt-LT"/>
                                </w:rPr>
                                <w:t>pagal neterminuotą darbo sutartį dirbantis darbuotojas sukako įstatymų nustatytą senatvės pensijos amžių ir</w:t>
                              </w:r>
                              <w:r>
                                <w:rPr>
                                  <w:rFonts w:eastAsia="Calibri"/>
                                  <w:szCs w:val="24"/>
                                </w:rPr>
                                <w:t xml:space="preserve"> įgijo</w:t>
                              </w:r>
                              <w:r>
                                <w:rPr>
                                  <w:rFonts w:eastAsia="Calibri"/>
                                  <w:bCs/>
                                  <w:szCs w:val="24"/>
                                </w:rPr>
                                <w:t xml:space="preserve"> </w:t>
                              </w:r>
                              <w:r>
                                <w:rPr>
                                  <w:rFonts w:eastAsia="Calibri"/>
                                  <w:szCs w:val="24"/>
                                </w:rPr>
                                <w:t>teisę į visą senatvės pensiją dirbdamas pas tą darbdavį.</w:t>
                              </w:r>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59cb4d1a345d407f9a89e126f1104a23"/>
                            <w:lock w:val="sdtLocked"/>
                            <w:richText/>
                          </w:sdtPr>
                          <w:sdtContent>
                            <w:p>
                              <w:pPr>
                                <w:spacing w:line="360" w:lineRule="auto"/>
                                <w:ind w:firstLine="720"/>
                                <w:jc w:val="both"/>
                                <w:rPr>
                                  <w:lang w:eastAsia="lt-LT"/>
                                </w:rPr>
                              </w:pPr>
                              <w:sdt>
                                <w:sdtPr>
                                  <w:alias w:val="Numeris"/>
                                  <w:tag w:val="nr_59cb4d1a345d407f9a89e126f1104a23"/>
                                  <w:lock w:val="sdtLocked"/>
                                  <w:richText/>
                                </w:sdtPr>
                                <w:sdtContent>
                                  <w:r>
                                    <w:rPr>
                                      <w:szCs w:val="24"/>
                                    </w:rPr>
                                    <w:t>2</w:t>
                                  </w:r>
                                </w:sdtContent>
                              </w:sdt>
                              <w:r>
                                <w:rPr>
                                  <w:szCs w:val="24"/>
                                </w:rPr>
                                <w:t xml:space="preserve">) kurie augina daugiau kaip tris vaikus (įvaikius) iki keturiolikos metų arba vieni augina vaikus (įvaikius)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7 str. 3 d. 3 p."/>
                            <w:tag w:val="part_251b23d487d842f7bcc8eeb26da7222b"/>
                            <w:lock w:val="sdtLocked"/>
                            <w:richText/>
                          </w:sdtPr>
                          <w:sdtContent>
                            <w:p>
                              <w:pPr>
                                <w:spacing w:line="360" w:lineRule="auto"/>
                                <w:ind w:firstLine="720"/>
                                <w:jc w:val="both"/>
                                <w:rPr>
                                  <w:lang w:eastAsia="lt-LT"/>
                                </w:rPr>
                              </w:pPr>
                              <w:sdt>
                                <w:sdtPr>
                                  <w:alias w:val="Numeris"/>
                                  <w:tag w:val="nr_251b23d487d842f7bcc8eeb26da7222b"/>
                                  <w:lock w:val="sdtLocked"/>
                                  <w:richText/>
                                </w:sdtPr>
                                <w:sdtContent>
                                  <w:r>
                                    <w:rPr>
                                      <w:bCs/>
                                      <w:lang w:eastAsia="lt-LT"/>
                                    </w:rPr>
                                    <w:t>3</w:t>
                                  </w:r>
                                </w:sdtContent>
                              </w:sdt>
                              <w:r>
                                <w:rPr>
                                  <w:bCs/>
                                  <w:lang w:eastAsia="lt-LT"/>
                                </w:rPr>
                                <w:t>) kurie turi ne mažiau kaip dešimties metų nepertraukiamąjį darbo stažą toje darbovietėje, išskyrus darbuotojus, kurie sukako įstatymų nustatytą senatvės pensijos amžių ir įgijo teisę į visą senatvės pensiją dirbdami darbdavio įmonėje;</w:t>
                              </w:r>
                            </w:p>
                          </w:sdtContent>
                        </w:sdt>
                        <w:sdt>
                          <w:sdtPr>
                            <w:alias w:val="57 str. 3 d. 4 p."/>
                            <w:tag w:val="part_e946b5055bc54b7ab440808236cd7aef"/>
                            <w:lock w:val="sdtLocked"/>
                            <w:richText/>
                          </w:sdtPr>
                          <w:sdtContent>
                            <w:p>
                              <w:pPr>
                                <w:spacing w:line="360" w:lineRule="auto"/>
                                <w:ind w:firstLine="720"/>
                                <w:jc w:val="both"/>
                                <w:rPr>
                                  <w:lang w:eastAsia="lt-LT"/>
                                </w:rPr>
                              </w:pPr>
                              <w:sdt>
                                <w:sdtPr>
                                  <w:alias w:val="Numeris"/>
                                  <w:tag w:val="nr_e946b5055bc54b7ab440808236cd7aef"/>
                                  <w:lock w:val="sdtLocked"/>
                                  <w:richText/>
                                </w:sdtPr>
                                <w:sdtContent>
                                  <w:r>
                                    <w:rPr>
                                      <w:bCs/>
                                      <w:lang w:eastAsia="lt-LT"/>
                                    </w:rPr>
                                    <w:t>4</w:t>
                                  </w:r>
                                </w:sdtContent>
                              </w:sdt>
                              <w:r>
                                <w:rPr>
                                  <w:bCs/>
                                  <w:lang w:eastAsia="lt-LT"/>
                                </w:rPr>
                                <w:t>) kuriems iki įstatymų nustatyto senatvės pensijos amžiaus liko ne daugiau kaip treji metai;</w:t>
                              </w:r>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84cf39c2a59c4a0b94bc823967c1c76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4cf39c2a59c4a0b94bc823967c1c76b"/>
                              <w:lock w:val="sdtLocked"/>
                              <w:richText/>
                            </w:sdtPr>
                            <w:sdtContent>
                              <w:r>
                                <w:rPr>
                                  <w:bCs/>
                                  <w:szCs w:val="24"/>
                                  <w:lang w:eastAsia="lt-LT"/>
                                </w:rPr>
                                <w:t>7</w:t>
                              </w:r>
                            </w:sdtContent>
                          </w:sdt>
                          <w:r>
                            <w:rPr>
                              <w:bCs/>
                              <w:szCs w:val="24"/>
                              <w:lang w:eastAsia="lt-LT"/>
                            </w:rPr>
                            <w:t>.</w:t>
                          </w:r>
                          <w:r>
                            <w:rPr>
                              <w:szCs w:val="24"/>
                              <w:lang w:eastAsia="lt-LT"/>
                            </w:rPr>
                            <w:t xml:space="preserve"> </w:t>
                          </w:r>
                          <w:r>
                            <w:rPr>
                              <w:bCs/>
                              <w:szCs w:val="24"/>
                              <w:lang w:eastAsia="lt-LT"/>
                            </w:rPr>
                            <w:t>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(įvaikį) iki keturiolikos metų, ir darbuotojams, kurie augina neįgalų vaiką iki aštuoniolikos metų, taip pat neįgaliems darbuotojams ir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03f9515a6663495db385ec12af957b49"/>
                        <w:lock w:val="sdtLocked"/>
                        <w:richText/>
                      </w:sdtPr>
                      <w:sdtContent>
                        <w:p>
                          <w:pPr>
                            <w:spacing w:line="360" w:lineRule="auto"/>
                            <w:ind w:firstLine="720"/>
                            <w:jc w:val="both"/>
                            <w:rPr>
                              <w:rFonts w:eastAsia="Helvetica Neue"/>
                              <w:b/>
                              <w:bCs/>
                              <w:szCs w:val="24"/>
                              <w:lang w:eastAsia="lt-LT"/>
                            </w:rPr>
                          </w:pPr>
                          <w:sdt>
                            <w:sdtPr>
                              <w:alias w:val="Numeris"/>
                              <w:tag w:val="nr_03f9515a6663495db385ec12af957b49"/>
                              <w:lock w:val="sdtLocked"/>
                              <w:richText/>
                            </w:sdtPr>
                            <w:sdtContent>
                              <w:r>
                                <w:rPr>
                                  <w:szCs w:val="24"/>
                                  <w:lang w:eastAsia="pl-PL"/>
                                </w:rPr>
                                <w:t>2</w:t>
                              </w:r>
                            </w:sdtContent>
                          </w:sdt>
                          <w:r>
                            <w:rPr>
                              <w:szCs w:val="24"/>
                              <w:lang w:eastAsia="pl-PL"/>
                            </w:rPr>
                            <w:t xml:space="preserve">. </w:t>
                          </w:r>
                          <w:r>
                            <w:rPr>
                              <w:color w:val="000000"/>
                              <w:szCs w:val="24"/>
                            </w:rPr>
                            <w:t xml:space="preserve">Darbo sutartis šio straipsnio pagrindu negali būti nutraukta dėl informacijos apie pažeidimą pateikimo </w:t>
                          </w:r>
                          <w:r>
                            <w:rPr>
                              <w:szCs w:val="24"/>
                            </w:rPr>
                            <w:t>Pranešėjų apsaugos įstatymo nustatyta tvarka</w:t>
                          </w:r>
                          <w:r>
                            <w:rPr>
                              <w:color w:val="000000"/>
                              <w:szCs w:val="24"/>
                            </w:rPr>
                            <w:t>,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(vaikų), įsitikinimų ar pažiūrų, priklausomybės politinėms partijoms ir asociacijoms, amžiaus ar kitų diskriminacinių motyvų</w:t>
                          </w:r>
                          <w:r>
                            <w:rPr>
                              <w:szCs w:val="24"/>
                              <w:lang w:eastAsia="pl-P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d8468f54d6fb46c5b7e5a39b616bfeba"/>
                        <w:lock w:val="sdtLocked"/>
                        <w:richText/>
                      </w:sdtPr>
                      <w:sdtContent>
                        <w:p>
                          <w:pPr>
                            <w:spacing w:line="360" w:lineRule="auto"/>
                            <w:ind w:firstLine="720"/>
                            <w:jc w:val="both"/>
                            <w:rPr>
                              <w:rFonts w:eastAsia="Helvetica Neue"/>
                              <w:szCs w:val="24"/>
                              <w:lang w:eastAsia="lt-LT"/>
                            </w:rPr>
                          </w:pPr>
                          <w:sdt>
                            <w:sdtPr>
                              <w:alias w:val="Numeris"/>
                              <w:tag w:val="nr_d8468f54d6fb46c5b7e5a39b616bfeba"/>
                              <w:lock w:val="sdtLocked"/>
                              <w:richText/>
                            </w:sdtPr>
                            <w:sdtContent>
                              <w:r>
                                <w:rPr>
                                  <w:rFonts w:eastAsia="Helvetica Neue"/>
                                  <w:szCs w:val="24"/>
                                  <w:lang w:eastAsia="lt-LT"/>
                                </w:rPr>
                                <w:t>3</w:t>
                              </w:r>
                            </w:sdtContent>
                          </w:sdt>
                          <w:r>
                            <w:rPr>
                              <w:rFonts w:eastAsia="Helvetica Neue"/>
                              <w:szCs w:val="24"/>
                              <w:lang w:eastAsia="lt-LT"/>
                            </w:rPr>
                            <w:t>. Šio straipsnio 1 dalies 4, 5 ir 7</w:t>
                          </w:r>
                          <w:r>
                            <w:rPr>
                              <w:rFonts w:eastAsia="Helvetica Neue"/>
                              <w:b/>
                              <w:szCs w:val="24"/>
                              <w:lang w:eastAsia="lt-LT"/>
                            </w:rPr>
                            <w:t xml:space="preserve"> </w:t>
                          </w:r>
                          <w:r>
                            <w:rPr>
                              <w:rFonts w:eastAsia="Helvetica Neue"/>
                              <w:szCs w:val="24"/>
                              <w:lang w:eastAsia="lt-LT"/>
                            </w:rPr>
                            <w:t>punktuose nustatytais atvejais darbuotojui išmokama vieno mėnesio jo vidutinio darbo užmokesčio dydžio išeitinė išmoka, o jeigu darbo santykiai tęsiasi trumpiau negu vienus metus, – pusės mėnesio jo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168c113275c745cab8271d9332be05b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68c113275c745cab8271d9332be05b6"/>
                              <w:lock w:val="sdtLocked"/>
                              <w:richText/>
                            </w:sdtPr>
                            <w:sdtContent>
                              <w:r>
                                <w:rPr>
                                  <w:rFonts w:eastAsia="Helvetica Neue"/>
                                  <w:szCs w:val="24"/>
                                  <w:lang w:eastAsia="lt-LT"/>
                                </w:rPr>
                                <w:t>1</w:t>
                              </w:r>
                            </w:sdtContent>
                          </w:sdt>
                          <w:r>
                            <w:rPr>
                              <w:rFonts w:eastAsia="Helvetica Neue"/>
                              <w:szCs w:val="24"/>
                              <w:lang w:eastAsia="lt-LT"/>
                            </w:rPr>
                            <w:t xml:space="preserve">. </w:t>
                          </w:r>
                          <w:r>
                            <w:rPr>
                              <w:rFonts w:eastAsia="Helvetica Neue"/>
                              <w:szCs w:val="24"/>
                              <w:bdr w:val="none" w:sz="0" w:space="0" w:color="auto" w:frame="1"/>
                              <w:lang w:eastAsia="lt-LT"/>
                            </w:rPr>
                            <w:t xml:space="preserve">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Darbuotojos nėštumo faktas patvirtinamas darbdaviui pateikus gydytojo pažymą apie nėštumą. </w:t>
                          </w:r>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d2967ef3712a43648432ee482e23024e"/>
                        <w:lock w:val="sdtLocked"/>
                        <w:richText/>
                      </w:sdtPr>
                      <w:sdtContent>
                        <w:p>
                          <w:pPr>
                            <w:spacing w:line="360" w:lineRule="auto"/>
                            <w:ind w:firstLine="720"/>
                            <w:jc w:val="both"/>
                            <w:rPr>
                              <w:rFonts w:eastAsia="Calibri"/>
                              <w:bCs/>
                              <w:szCs w:val="24"/>
                            </w:rPr>
                          </w:pPr>
                          <w:sdt>
                            <w:sdtPr>
                              <w:alias w:val="Numeris"/>
                              <w:tag w:val="nr_d2967ef3712a43648432ee482e23024e"/>
                              <w:lock w:val="sdtLocked"/>
                              <w:richText/>
                            </w:sdtPr>
                            <w:sdtContent>
                              <w:r>
                                <w:rPr>
                                  <w:rFonts w:eastAsia="Calibri"/>
                                  <w:szCs w:val="24"/>
                                </w:rPr>
                                <w:t>3</w:t>
                              </w:r>
                            </w:sdtContent>
                          </w:sdt>
                          <w:r>
                            <w:rPr>
                              <w:rFonts w:eastAsia="Calibri"/>
                              <w:szCs w:val="24"/>
                            </w:rPr>
                            <w:t xml:space="preserve">. Su darbuotojais, auginančiais vaiką (įvaikį) iki trejų metų, darbo sutartis negali būti nutraukta darbdavio iniciatyva, jeigu nėra darbuotojo kaltės (šio kodekso 57 straipsnis). </w:t>
                          </w:r>
                          <w:r>
                            <w:rPr>
                              <w:rFonts w:eastAsia="Calibri"/>
                              <w:bCs/>
                              <w:szCs w:val="24"/>
                            </w:rPr>
                            <w:t>Su darbuotojais, esančiais nėštumo ir gimdymo, tėvystės ar vaiko priežiūros atostogose, darbo sutartis negali būti nutraukta darbdavio valia (šio kodekso 59 straipsnis).</w:t>
                          </w:r>
                        </w:p>
                      </w:sdtContent>
                    </w:sdt>
                    <w:sdt>
                      <w:sdtPr>
                        <w:alias w:val="61 str. 4 d."/>
                        <w:tag w:val="part_5ced92158cfd4b6cba4ae0fb9e4e5ea9"/>
                        <w:lock w:val="sdtLocked"/>
                        <w:richText/>
                      </w:sdtPr>
                      <w:sdtContent>
                        <w:p>
                          <w:pPr>
                            <w:spacing w:line="360" w:lineRule="auto"/>
                            <w:ind w:firstLine="720"/>
                            <w:jc w:val="both"/>
                            <w:rPr>
                              <w:bCs/>
                              <w:szCs w:val="24"/>
                              <w:lang w:eastAsia="lt-LT"/>
                            </w:rPr>
                          </w:pPr>
                          <w:sdt>
                            <w:sdtPr>
                              <w:alias w:val="Numeris"/>
                              <w:tag w:val="nr_5ced92158cfd4b6cba4ae0fb9e4e5ea9"/>
                              <w:lock w:val="sdtLocked"/>
                              <w:richText/>
                            </w:sdtPr>
                            <w:sdtContent>
                              <w:r>
                                <w:rPr>
                                  <w:bCs/>
                                  <w:szCs w:val="24"/>
                                  <w:lang w:eastAsia="lt-LT"/>
                                </w:rPr>
                                <w:t>4</w:t>
                              </w:r>
                            </w:sdtContent>
                          </w:sdt>
                          <w:r>
                            <w:rPr>
                              <w:bCs/>
                              <w:szCs w:val="24"/>
                              <w:lang w:eastAsia="lt-LT"/>
                            </w:rPr>
                            <w:t>. Draudžiama atleisti iš darbo darbdavio iniciatyva nesant darbuotojo kaltės ar darbdavio valia darbuotoją, pašauktą atlikti privalomąją karo tarnybą arba alternatyviąją krašto apsaugos tarnybą.</w:t>
                          </w:r>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16 str. 2 d."/>
                            <w:tag w:val="part_95dfe370adf143668a7a33603ec1481b"/>
                            <w:lock w:val="sdtLocked"/>
                            <w:richText/>
                          </w:sdtPr>
                          <w:sdtContent>
                            <w:p>
                              <w:pPr>
                                <w:spacing w:line="360" w:lineRule="auto"/>
                                <w:ind w:firstLine="720"/>
                                <w:jc w:val="both"/>
                                <w:rPr>
                                  <w:rFonts w:eastAsia="Calibri"/>
                                  <w:szCs w:val="24"/>
                                  <w:lang w:eastAsia="lt-LT"/>
                                </w:rPr>
                              </w:pPr>
                              <w:sdt>
                                <w:sdtPr>
                                  <w:alias w:val="Numeris"/>
                                  <w:tag w:val="nr_95dfe370adf143668a7a33603ec1481b"/>
                                  <w:lock w:val="sdtLocked"/>
                                  <w:richText/>
                                </w:sdtPr>
                                <w:sdtContent>
                                  <w:r>
                                    <w:rPr>
                                      <w:szCs w:val="24"/>
                                    </w:rPr>
                                    <w:t>2</w:t>
                                  </w:r>
                                </w:sdtContent>
                              </w:sdt>
                              <w:r>
                                <w:rPr>
                                  <w:szCs w:val="24"/>
                                </w:rPr>
                                <w:t>. Laikinojo darbo sutarties šalis, kaip darbdavė, gali būti tik Lietuvos Respublikos Vyriausybės ar jos įgaliotos institucijos nustatytą tvarką ir nustatytus kriterijus atitinkanti laikinojo įdarbinimo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9ac31da86a0d4e07834a1dc9637e3704"/>
                                <w:lock w:val="sdtLocked"/>
                                <w:richText/>
                              </w:sdtPr>
                              <w:sdtContent>
                                <w:p>
                                  <w:pPr>
                                    <w:spacing w:line="360" w:lineRule="auto"/>
                                    <w:ind w:firstLine="720"/>
                                    <w:jc w:val="both"/>
                                    <w:rPr>
                                      <w:rFonts w:eastAsia="Calibri"/>
                                      <w:u w:val="single"/>
                                      <w:lang w:eastAsia="lt-LT"/>
                                    </w:rPr>
                                  </w:pPr>
                                  <w:sdt>
                                    <w:sdtPr>
                                      <w:alias w:val="Numeris"/>
                                      <w:tag w:val="nr_9ac31da86a0d4e07834a1dc9637e3704"/>
                                      <w:lock w:val="sdtLocked"/>
                                      <w:richText/>
                                    </w:sdtPr>
                                    <w:sdtContent>
                                      <w:r>
                                        <w:rPr>
                                          <w:rFonts w:eastAsia="Calibri"/>
                                          <w:lang w:eastAsia="lt-LT"/>
                                        </w:rPr>
                                        <w:t>2</w:t>
                                      </w:r>
                                    </w:sdtContent>
                                  </w:sdt>
                                  <w:r>
                                    <w:rPr>
                                      <w:rFonts w:eastAsia="Calibri"/>
                                      <w:lang w:eastAsia="lt-LT"/>
                                    </w:rPr>
                                    <w:t xml:space="preserve">) </w:t>
                                  </w:r>
                                  <w:r>
                                    <w:rPr>
                                      <w:rFonts w:eastAsia="Calibri"/>
                                    </w:rPr>
                                    <w:t xml:space="preserve">diskriminacijos </w:t>
                                  </w:r>
                                  <w:r>
                                    <w:rPr>
                                      <w:rFonts w:eastAsia="Calibri"/>
                                      <w:lang w:eastAsia="lt-LT"/>
                                    </w:rPr>
                                    <w:t>lyties, seksualinės orientacijos, rasės, tautybės, kalbos, kilmės, pilietybės ir socialinės padėties, tikėjimo, šeiminės padėties, ketinimo turėti vaiką (vaikų), įsitikinimų ar pažiūrų, priklausomybės politinėms partijoms ir asociacijoms, amžiaus pagrindais uždraudimo;</w:t>
                                  </w:r>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261fa5c72cf64de9965839dced97c5d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61fa5c72cf64de9965839dced97c5df"/>
                                  <w:lock w:val="sdtLocked"/>
                                  <w:richText/>
                                </w:sdtPr>
                                <w:sdtContent>
                                  <w:r>
                                    <w:rPr>
                                      <w:rFonts w:eastAsia="Arial Unicode MS"/>
                                      <w:szCs w:val="24"/>
                                      <w:bdr w:val="nil"/>
                                      <w:lang w:eastAsia="lt-LT"/>
                                    </w:rPr>
                                    <w:t>3</w:t>
                                  </w:r>
                                </w:sdtContent>
                              </w:sdt>
                              <w:r>
                                <w:rPr>
                                  <w:rFonts w:eastAsia="Arial Unicode MS"/>
                                  <w:szCs w:val="24"/>
                                  <w:bdr w:val="nil"/>
                                  <w:lang w:eastAsia="lt-LT"/>
                                </w:rPr>
                                <w:t>. Vienam darbdaviui tuo pačiu metu galiojančių pameistrystės darbo sutarčių skaičius negali viršyti vieno dešimtadalio visų galiojančių jo darbo sutarčių skaičiaus.</w:t>
                              </w:r>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113d220dde774bad9f0a89806cd328b6"/>
                            <w:lock w:val="sdtLocked"/>
                            <w:richText/>
                          </w:sdtPr>
                          <w:sdtContent>
                            <w:p>
                              <w:pPr>
                                <w:spacing w:line="360" w:lineRule="auto"/>
                                <w:ind w:firstLine="720"/>
                                <w:jc w:val="both"/>
                                <w:rPr>
                                  <w:szCs w:val="24"/>
                                  <w:lang w:eastAsia="lt-LT"/>
                                </w:rPr>
                              </w:pPr>
                              <w:sdt>
                                <w:sdtPr>
                                  <w:alias w:val="Numeris"/>
                                  <w:tag w:val="nr_113d220dde774bad9f0a89806cd328b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Sulygti dėl projektinio darbo sutarties galima tokiais atvejais:</w:t>
                              </w:r>
                            </w:p>
                            <w:sdt>
                              <w:sdtPr>
                                <w:alias w:val="89 str. 3 d. 1 p."/>
                                <w:tag w:val="part_aa145288ef1e470882e4799926aef705"/>
                                <w:lock w:val="sdtLocked"/>
                                <w:richText/>
                              </w:sdtPr>
                              <w:sdtContent>
                                <w:p>
                                  <w:pPr>
                                    <w:spacing w:line="360" w:lineRule="auto"/>
                                    <w:ind w:firstLine="720"/>
                                    <w:jc w:val="both"/>
                                    <w:rPr>
                                      <w:szCs w:val="24"/>
                                      <w:lang w:eastAsia="lt-LT"/>
                                    </w:rPr>
                                  </w:pPr>
                                  <w:sdt>
                                    <w:sdtPr>
                                      <w:alias w:val="Numeris"/>
                                      <w:tag w:val="nr_aa145288ef1e470882e4799926aef705"/>
                                      <w:lock w:val="sdtLocked"/>
                                      <w:richText/>
                                    </w:sdtPr>
                                    <w:sdtContent>
                                      <w:r>
                                        <w:rPr>
                                          <w:szCs w:val="24"/>
                                          <w:lang w:eastAsia="lt-LT"/>
                                        </w:rPr>
                                        <w:t>1</w:t>
                                      </w:r>
                                    </w:sdtContent>
                                  </w:sdt>
                                  <w:r>
                                    <w:rPr>
                                      <w:szCs w:val="24"/>
                                      <w:lang w:eastAsia="lt-LT"/>
                                    </w:rPr>
                                    <w:t xml:space="preserve">) sudarant </w:t>
                                  </w:r>
                                  <w:r>
                                    <w:rPr>
                                      <w:rFonts w:eastAsia="Arial Unicode MS"/>
                                      <w:szCs w:val="24"/>
                                      <w:bdr w:val="none" w:sz="0" w:space="0" w:color="auto" w:frame="1"/>
                                      <w:lang w:eastAsia="lt-LT"/>
                                    </w:rPr>
                                    <w:t xml:space="preserve">iki dvejų metų trukmės </w:t>
                                  </w:r>
                                  <w:r>
                                    <w:rPr>
                                      <w:szCs w:val="24"/>
                                      <w:lang w:eastAsia="lt-LT"/>
                                    </w:rPr>
                                    <w:t xml:space="preserve">projektinio </w:t>
                                  </w:r>
                                  <w:r>
                                    <w:rPr>
                                      <w:rFonts w:eastAsia="Arial Unicode MS"/>
                                      <w:szCs w:val="24"/>
                                      <w:bdr w:val="none" w:sz="0" w:space="0" w:color="auto" w:frame="1"/>
                                      <w:lang w:eastAsia="lt-LT"/>
                                    </w:rPr>
                                    <w:t>darbo sutartį su naujai priimamu asmeniu</w:t>
                                  </w:r>
                                  <w:r>
                                    <w:rPr>
                                      <w:szCs w:val="24"/>
                                      <w:lang w:eastAsia="lt-LT"/>
                                    </w:rPr>
                                    <w:t>;</w:t>
                                  </w:r>
                                </w:p>
                              </w:sdtContent>
                            </w:sdt>
                            <w:sdt>
                              <w:sdtPr>
                                <w:alias w:val="89 str. 3 d. 2 p."/>
                                <w:tag w:val="part_bb22f384f2d7448eb734544b5dc82940"/>
                                <w:lock w:val="sdtLocked"/>
                                <w:richText/>
                              </w:sdtPr>
                              <w:sdtContent>
                                <w:p>
                                  <w:pPr>
                                    <w:spacing w:line="360" w:lineRule="auto"/>
                                    <w:ind w:firstLine="720"/>
                                    <w:jc w:val="both"/>
                                    <w:rPr>
                                      <w:szCs w:val="24"/>
                                      <w:lang w:eastAsia="lt-LT"/>
                                    </w:rPr>
                                  </w:pPr>
                                  <w:sdt>
                                    <w:sdtPr>
                                      <w:alias w:val="Numeris"/>
                                      <w:tag w:val="nr_bb22f384f2d7448eb734544b5dc82940"/>
                                      <w:lock w:val="sdtLocked"/>
                                      <w:richText/>
                                    </w:sdtPr>
                                    <w:sdtContent>
                                      <w:r>
                                        <w:rPr>
                                          <w:szCs w:val="24"/>
                                          <w:lang w:eastAsia="lt-LT"/>
                                        </w:rPr>
                                        <w:t>2</w:t>
                                      </w:r>
                                    </w:sdtContent>
                                  </w:sdt>
                                  <w:r>
                                    <w:rPr>
                                      <w:szCs w:val="24"/>
                                      <w:lang w:eastAsia="lt-LT"/>
                                    </w:rPr>
                                    <w:t>) laikinai, iki penkerių metų, pakeičiant galiojančią kitos rūšies darbo sutartį;</w:t>
                                  </w:r>
                                </w:p>
                              </w:sdtContent>
                            </w:sdt>
                            <w:sdt>
                              <w:sdtPr>
                                <w:alias w:val="89 str. 3 d. 3 p."/>
                                <w:tag w:val="part_bb8560a2acd645988e73d15a13919930"/>
                                <w:lock w:val="sdtLocked"/>
                                <w:richText/>
                              </w:sdtPr>
                              <w:sdtContent>
                                <w:p>
                                  <w:pPr>
                                    <w:spacing w:line="360" w:lineRule="auto"/>
                                    <w:ind w:firstLine="720"/>
                                    <w:jc w:val="both"/>
                                    <w:rPr>
                                      <w:szCs w:val="24"/>
                                      <w:lang w:eastAsia="lt-LT"/>
                                    </w:rPr>
                                  </w:pPr>
                                  <w:sdt>
                                    <w:sdtPr>
                                      <w:alias w:val="Numeris"/>
                                      <w:tag w:val="nr_bb8560a2acd645988e73d15a13919930"/>
                                      <w:lock w:val="sdtLocked"/>
                                      <w:richText/>
                                    </w:sdtPr>
                                    <w:sdtContent>
                                      <w:r>
                                        <w:rPr>
                                          <w:szCs w:val="24"/>
                                          <w:lang w:eastAsia="lt-LT"/>
                                        </w:rPr>
                                        <w:t>3</w:t>
                                      </w:r>
                                    </w:sdtContent>
                                  </w:sdt>
                                  <w:r>
                                    <w:rPr>
                                      <w:szCs w:val="24"/>
                                      <w:lang w:eastAsia="lt-LT"/>
                                    </w:rPr>
                                    <w:t xml:space="preserve">) sudarant iki dvejų metų trukmės susitarimą dėl projektinio darbo galiojant kitos rūšies darbo sutarčiai. Susitarimui dėl projektinio darbo, galiojant kitos rūšies darbo sutarčiai, šio skirsnio nuostatos taikomos </w:t>
                                  </w:r>
                                  <w:r>
                                    <w:rPr>
                                      <w:i/>
                                      <w:szCs w:val="24"/>
                                      <w:lang w:eastAsia="lt-LT"/>
                                    </w:rPr>
                                    <w:t>mutatis mutandis</w:t>
                                  </w:r>
                                  <w:r>
                                    <w:rPr>
                                      <w:szCs w:val="24"/>
                                      <w:lang w:eastAsia="lt-LT"/>
                                    </w:rPr>
                                    <w:t>.</w:t>
                                  </w:r>
                                </w:p>
                                <w:p>
                                  <w:pPr>
                                    <w:spacing w:line="360" w:lineRule="auto"/>
                                    <w:ind w:firstLine="720"/>
                                    <w:jc w:val="both"/>
                                    <w:rPr>
                                      <w:rFonts w:eastAsia="Helvetica Neue"/>
                                      <w:szCs w:val="24"/>
                                      <w:lang w:eastAsia="lt-LT"/>
                                    </w:rPr>
                                  </w:pPr>
                                </w:p>
                              </w:sdtContent>
                            </w:sdt>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4661654008704e79916dbaafd629fe58"/>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4661654008704e79916dbaafd629fe58"/>
                                  <w:lock w:val="sdtLocked"/>
                                  <w:richText/>
                                </w:sdtPr>
                                <w:sdtContent>
                                  <w:r>
                                    <w:rPr>
                                      <w:szCs w:val="24"/>
                                      <w:lang w:eastAsia="lt-LT"/>
                                    </w:rPr>
                                    <w:t>3</w:t>
                                  </w:r>
                                </w:sdtContent>
                              </w:sdt>
                              <w:r>
                                <w:rPr>
                                  <w:szCs w:val="24"/>
                                  <w:lang w:eastAsia="lt-LT"/>
                                </w:rPr>
                                <w:t xml:space="preserve">.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(įvaikį) iki septynerių metų, prašymą laikinai, iki vaikui (įvaikiui) sukaks septyneri metai, pakeisti galiojančią kitos rūšies darbo sutartį darbo vietos dalijimosi darbo sutartimi. </w:t>
                              </w:r>
                              <w:r>
                                <w:rPr>
                                  <w:rFonts w:eastAsia="Arial Unicode MS"/>
                                  <w:szCs w:val="24"/>
                                  <w:bdr w:val="none" w:sz="0" w:space="0" w:color="auto" w:frame="1"/>
                                  <w:lang w:eastAsia="lt-LT"/>
                                </w:rPr>
                                <w:t>Toks darbuotojas turi teisę grįžti dirbti pagal prieš darbo vietos dalijimosi darbo sutartį jam galiojusią kitos rūšies darbo sutartį, raštu įspėjęs darbdavį prieš dvi savaites, išskyrus atvejus, kai darbdavys sutinka nesilaikyti šio termino.</w:t>
                              </w:r>
                            </w:p>
                            <w:p>
                              <w:pPr>
                                <w:spacing w:line="240" w:lineRule="atLeast"/>
                                <w:ind w:firstLine="720"/>
                                <w:jc w:val="both"/>
                                <w:rPr>
                                  <w:rFonts w:eastAsia="Helvetica Neue"/>
                                  <w:b/>
                                  <w:bCs/>
                                  <w:szCs w:val="24"/>
                                  <w:lang w:eastAsia="lt-LT"/>
                                </w:rPr>
                              </w:pPr>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6d6432beeb154dc49374e1ecca0f3d8b"/>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d6432beeb154dc49374e1ecca0f3d8b"/>
                                  <w:lock w:val="sdtLocked"/>
                                  <w:richText/>
                                </w:sdtPr>
                                <w:sdtContent>
                                  <w:r>
                                    <w:rPr>
                                      <w:szCs w:val="24"/>
                                      <w:lang w:eastAsia="lt-LT"/>
                                    </w:rPr>
                                    <w:t>1</w:t>
                                  </w:r>
                                </w:sdtContent>
                              </w:sdt>
                              <w:r>
                                <w:rPr>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w:t>
                              </w:r>
                              <w:r>
                                <w:rPr>
                                  <w:rFonts w:eastAsia="Arial Unicode MS"/>
                                  <w:szCs w:val="24"/>
                                  <w:bdr w:val="none" w:sz="0" w:space="0" w:color="auto" w:frame="1"/>
                                  <w:lang w:eastAsia="lt-LT"/>
                                </w:rPr>
                                <w:t xml:space="preserve"> išskyrus šio kodekso 93 straipsnio 3 dalyje nurodytą darbuotoją, auginantį vaiką (įvaikį) iki septynerių metų, kuris lieka dirbti ne viso darbo laiko sąlygomis.</w:t>
                              </w:r>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16c1a9b2da1e4b2e82dd15dfc6f2d582"/>
                            <w:lock w:val="sdtLocked"/>
                            <w:richText/>
                          </w:sdtPr>
                          <w:sdtContent>
                            <w:p>
                              <w:pPr>
                                <w:spacing w:line="360" w:lineRule="auto"/>
                                <w:ind w:firstLine="720"/>
                                <w:jc w:val="both"/>
                                <w:rPr>
                                  <w:bCs/>
                                  <w:szCs w:val="24"/>
                                  <w:bdr w:val="none" w:sz="0" w:space="0" w:color="auto" w:frame="1"/>
                                  <w:lang w:eastAsia="lt-LT"/>
                                </w:rPr>
                              </w:pPr>
                              <w:sdt>
                                <w:sdtPr>
                                  <w:alias w:val="Numeris"/>
                                  <w:tag w:val="nr_16c1a9b2da1e4b2e82dd15dfc6f2d582"/>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Jeigu darbo santykiai su juridinio asmens vadovu truko ilgiau kaip dvejus metus ir jis atšaukiamas prieš darbo sutarties termino pabaigą šio straipsnio 1 dalyje nustatyta tvarka, juridinio asmens vadovui išmokama vieno mėnesio jo vidutinio darbo užmokesčio dydžio išeitinė išmoka, išskyrus atvejus, kai jo atšaukimą lėmė jo kalti veiksmai. </w:t>
                              </w:r>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edf480df77ae4c3c902a0eb7d1c0a794"/>
                        <w:lock w:val="sdtLocked"/>
                        <w:richText/>
                      </w:sdtPr>
                      <w:sdtContent>
                        <w:p>
                          <w:pPr>
                            <w:spacing w:line="360" w:lineRule="auto"/>
                            <w:ind w:left="2268" w:hanging="1548"/>
                            <w:jc w:val="both"/>
                            <w:outlineLvl w:val="2"/>
                            <w:rPr>
                              <w:rFonts w:eastAsia="Helvetica Neue"/>
                              <w:b/>
                              <w:szCs w:val="24"/>
                              <w:lang w:eastAsia="lt-LT"/>
                            </w:rPr>
                          </w:pPr>
                          <w:sdt>
                            <w:sdtPr>
                              <w:alias w:val="Numeris"/>
                              <w:tag w:val="nr_edf480df77ae4c3c902a0eb7d1c0a794"/>
                              <w:lock w:val="sdtLocked"/>
                              <w:richText/>
                            </w:sdtPr>
                            <w:sdtContent>
                              <w:r>
                                <w:rPr>
                                  <w:rFonts w:eastAsia="Helvetica Neue"/>
                                  <w:b/>
                                  <w:szCs w:val="24"/>
                                  <w:lang w:eastAsia="lt-LT"/>
                                </w:rPr>
                                <w:t>108</w:t>
                              </w:r>
                            </w:sdtContent>
                          </w:sdt>
                          <w:r>
                            <w:rPr>
                              <w:rFonts w:eastAsia="Helvetica Neue"/>
                              <w:b/>
                              <w:szCs w:val="24"/>
                              <w:lang w:eastAsia="lt-LT"/>
                            </w:rPr>
                            <w:t xml:space="preserve"> straipsnis. </w:t>
                          </w:r>
                          <w:sdt>
                            <w:sdtPr>
                              <w:alias w:val="Pavadinimas"/>
                              <w:tag w:val="title_edf480df77ae4c3c902a0eb7d1c0a794"/>
                              <w:lock w:val="sdtLocked"/>
                              <w:richText/>
                            </w:sdtPr>
                            <w:sdtContent>
                              <w:r>
                                <w:rPr>
                                  <w:rFonts w:eastAsia="Helvetica Neue"/>
                                  <w:b/>
                                  <w:szCs w:val="24"/>
                                  <w:lang w:eastAsia="lt-LT"/>
                                </w:rPr>
                                <w:t>Užsienio darbdavio darbuotojo komandiruotė į Lietuvos Respublikos teritoriją teikti paslaugų</w:t>
                              </w:r>
                            </w:sdtContent>
                          </w:sdt>
                        </w:p>
                        <w:sdt>
                          <w:sdtPr>
                            <w:alias w:val="108 str. 1 d."/>
                            <w:tag w:val="part_680a5f8d3b114de5ac7031ee6716290f"/>
                            <w:lock w:val="sdtLocked"/>
                            <w:richText/>
                          </w:sdtPr>
                          <w:sdtContent>
                            <w:p>
                              <w:pPr>
                                <w:spacing w:line="360" w:lineRule="auto"/>
                                <w:ind w:firstLine="720"/>
                                <w:jc w:val="both"/>
                                <w:rPr>
                                  <w:rFonts w:eastAsia="Helvetica Neue"/>
                                  <w:szCs w:val="24"/>
                                  <w:lang w:eastAsia="lt-LT"/>
                                </w:rPr>
                              </w:pPr>
                              <w:sdt>
                                <w:sdtPr>
                                  <w:alias w:val="Numeris"/>
                                  <w:tag w:val="nr_680a5f8d3b114de5ac7031ee6716290f"/>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fa8718bc16df43888e3b6d1048239faa"/>
                                <w:lock w:val="sdtLocked"/>
                                <w:richText/>
                              </w:sdtPr>
                              <w:sdtContent>
                                <w:p>
                                  <w:pPr>
                                    <w:spacing w:line="360" w:lineRule="auto"/>
                                    <w:ind w:firstLine="720"/>
                                    <w:jc w:val="both"/>
                                    <w:rPr>
                                      <w:rFonts w:eastAsia="Helvetica Neue"/>
                                      <w:szCs w:val="24"/>
                                      <w:lang w:eastAsia="lt-LT"/>
                                    </w:rPr>
                                  </w:pPr>
                                  <w:sdt>
                                    <w:sdtPr>
                                      <w:alias w:val="Numeris"/>
                                      <w:tag w:val="nr_fa8718bc16df43888e3b6d1048239faa"/>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cdaa39ce8a684ddba9bc874a88e883bd"/>
                                <w:lock w:val="sdtLocked"/>
                                <w:richText/>
                              </w:sdtPr>
                              <w:sdtContent>
                                <w:p>
                                  <w:pPr>
                                    <w:spacing w:line="360" w:lineRule="auto"/>
                                    <w:ind w:firstLine="720"/>
                                    <w:jc w:val="both"/>
                                    <w:rPr>
                                      <w:rFonts w:eastAsia="Helvetica Neue"/>
                                      <w:szCs w:val="24"/>
                                      <w:lang w:eastAsia="lt-LT"/>
                                    </w:rPr>
                                  </w:pPr>
                                  <w:sdt>
                                    <w:sdtPr>
                                      <w:alias w:val="Numeris"/>
                                      <w:tag w:val="nr_cdaa39ce8a684ddba9bc874a88e883bd"/>
                                      <w:lock w:val="sdtLocked"/>
                                      <w:richText/>
                                    </w:sdtPr>
                                    <w:sdtContent>
                                      <w:r>
                                        <w:rPr>
                                          <w:rFonts w:eastAsia="Helvetica Neue"/>
                                          <w:szCs w:val="24"/>
                                          <w:lang w:eastAsia="lt-LT"/>
                                        </w:rPr>
                                        <w:t>2</w:t>
                                      </w:r>
                                    </w:sdtContent>
                                  </w:sdt>
                                  <w:r>
                                    <w:rPr>
                                      <w:rFonts w:eastAsia="Helvetica Neue"/>
                                      <w:szCs w:val="24"/>
                                      <w:lang w:eastAsia="lt-LT"/>
                                    </w:rPr>
                                    <w:t xml:space="preserve">) dirbti </w:t>
                                  </w:r>
                                  <w:r>
                                    <w:rPr>
                                      <w:szCs w:val="24"/>
                                      <w:lang w:eastAsia="lt-LT"/>
                                    </w:rPr>
                                    <w:t>darbdavio juridinio asmens filiale, atstovybėje, grupės įmonėje ar kitoje darbovietėje;</w:t>
                                  </w:r>
                                </w:p>
                              </w:sdtContent>
                            </w:sdt>
                            <w:sdt>
                              <w:sdtPr>
                                <w:alias w:val="108 str. 1 d. 3 p."/>
                                <w:tag w:val="part_157d894666c84ae19d1fe64d35021c87"/>
                                <w:lock w:val="sdtLocked"/>
                                <w:richText/>
                              </w:sdtPr>
                              <w:sdtContent>
                                <w:p>
                                  <w:pPr>
                                    <w:spacing w:line="360" w:lineRule="auto"/>
                                    <w:ind w:firstLine="720"/>
                                    <w:jc w:val="both"/>
                                    <w:rPr>
                                      <w:rFonts w:eastAsia="Helvetica Neue"/>
                                      <w:szCs w:val="24"/>
                                      <w:lang w:eastAsia="lt-LT"/>
                                    </w:rPr>
                                  </w:pPr>
                                  <w:sdt>
                                    <w:sdtPr>
                                      <w:alias w:val="Numeris"/>
                                      <w:tag w:val="nr_157d894666c84ae19d1fe64d35021c87"/>
                                      <w:lock w:val="sdtLocked"/>
                                      <w:richText/>
                                    </w:sdtPr>
                                    <w:sdtContent>
                                      <w:r>
                                        <w:rPr>
                                          <w:rFonts w:eastAsia="Helvetica Neue"/>
                                          <w:szCs w:val="24"/>
                                          <w:lang w:eastAsia="lt-LT"/>
                                        </w:rPr>
                                        <w:t>3</w:t>
                                      </w:r>
                                    </w:sdtContent>
                                  </w:sdt>
                                  <w:r>
                                    <w:rPr>
                                      <w:rFonts w:eastAsia="Helvetica Neue"/>
                                      <w:szCs w:val="24"/>
                                      <w:lang w:eastAsia="lt-LT"/>
                                    </w:rPr>
                                    <w:t xml:space="preserve">) dirbti </w:t>
                                  </w:r>
                                  <w:r>
                                    <w:rPr>
                                      <w:szCs w:val="24"/>
                                      <w:lang w:eastAsia="lt-LT"/>
                                    </w:rPr>
                                    <w:t>kaip laikinasis darbuotojas.</w:t>
                                  </w:r>
                                </w:p>
                              </w:sdtContent>
                            </w:sdt>
                          </w:sdtContent>
                        </w:sdt>
                        <w:sdt>
                          <w:sdtPr>
                            <w:alias w:val="108 str. 2 d."/>
                            <w:tag w:val="part_28415a5e4e3f4c3fb39de8aee269798b"/>
                            <w:lock w:val="sdtLocked"/>
                            <w:richText/>
                          </w:sdtPr>
                          <w:sdtContent>
                            <w:p>
                              <w:pPr>
                                <w:spacing w:line="360" w:lineRule="auto"/>
                                <w:ind w:firstLine="720"/>
                                <w:jc w:val="both"/>
                                <w:rPr>
                                  <w:rFonts w:eastAsia="Helvetica Neue"/>
                                  <w:szCs w:val="24"/>
                                  <w:lang w:eastAsia="lt-LT"/>
                                </w:rPr>
                              </w:pPr>
                              <w:sdt>
                                <w:sdtPr>
                                  <w:alias w:val="Numeris"/>
                                  <w:tag w:val="nr_28415a5e4e3f4c3fb39de8aee269798b"/>
                                  <w:lock w:val="sdtLocked"/>
                                  <w:richText/>
                                </w:sdtPr>
                                <w:sdtContent>
                                  <w:r>
                                    <w:rPr>
                                      <w:szCs w:val="24"/>
                                      <w:lang w:eastAsia="lt-LT"/>
                                    </w:rPr>
                                    <w:t>2</w:t>
                                  </w:r>
                                </w:sdtContent>
                              </w:sdt>
                              <w:r>
                                <w:rPr>
                                  <w:szCs w:val="24"/>
                                  <w:lang w:eastAsia="lt-LT"/>
                                </w:rPr>
                                <w:t>. Šio straipsnio 1 dalyje nurodytam darbuotojui, neatsižvelgiant į teisę, taikytiną darbo sutarčiai ar darbo santykiams, turi būti taikomos šio kodekso ir kitos Lietuvos Respublikos darbo teisės normos, nustatančios:</w:t>
                              </w:r>
                            </w:p>
                            <w:sdt>
                              <w:sdtPr>
                                <w:alias w:val="108 str. 2 d. 1 p."/>
                                <w:tag w:val="part_42863d3c73764471af4ed292bb00a1b4"/>
                                <w:lock w:val="sdtLocked"/>
                                <w:richText/>
                              </w:sdtPr>
                              <w:sdtContent>
                                <w:p>
                                  <w:pPr>
                                    <w:spacing w:line="360" w:lineRule="auto"/>
                                    <w:ind w:firstLine="720"/>
                                    <w:jc w:val="both"/>
                                    <w:rPr>
                                      <w:rFonts w:eastAsia="Helvetica Neue"/>
                                      <w:szCs w:val="24"/>
                                      <w:lang w:eastAsia="lt-LT"/>
                                    </w:rPr>
                                  </w:pPr>
                                  <w:sdt>
                                    <w:sdtPr>
                                      <w:alias w:val="Numeris"/>
                                      <w:tag w:val="nr_42863d3c73764471af4ed292bb00a1b4"/>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c96e2a9882f844269c19cc42cc4a2455"/>
                                <w:lock w:val="sdtLocked"/>
                                <w:richText/>
                              </w:sdtPr>
                              <w:sdtContent>
                                <w:p>
                                  <w:pPr>
                                    <w:spacing w:line="360" w:lineRule="auto"/>
                                    <w:ind w:firstLine="720"/>
                                    <w:jc w:val="both"/>
                                    <w:rPr>
                                      <w:rFonts w:eastAsia="Helvetica Neue"/>
                                      <w:szCs w:val="24"/>
                                      <w:lang w:eastAsia="lt-LT"/>
                                    </w:rPr>
                                  </w:pPr>
                                  <w:sdt>
                                    <w:sdtPr>
                                      <w:alias w:val="Numeris"/>
                                      <w:tag w:val="nr_c96e2a9882f844269c19cc42cc4a2455"/>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c2f91974fd6b4fe4be30e17f592e634e"/>
                                <w:lock w:val="sdtLocked"/>
                                <w:richText/>
                              </w:sdtPr>
                              <w:sdtContent>
                                <w:p>
                                  <w:pPr>
                                    <w:spacing w:line="360" w:lineRule="auto"/>
                                    <w:ind w:firstLine="720"/>
                                    <w:jc w:val="both"/>
                                    <w:rPr>
                                      <w:rFonts w:eastAsia="Helvetica Neue"/>
                                      <w:szCs w:val="24"/>
                                      <w:lang w:eastAsia="lt-LT"/>
                                    </w:rPr>
                                  </w:pPr>
                                  <w:sdt>
                                    <w:sdtPr>
                                      <w:alias w:val="Numeris"/>
                                      <w:tag w:val="nr_c2f91974fd6b4fe4be30e17f592e634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minimalųjį darbo užmokestį, įskaitant padidintą apmokėjimą už viršvalandinį darbą, darbą naktį, darbą poilsio ir švenčių dienomis;</w:t>
                                  </w:r>
                                </w:p>
                              </w:sdtContent>
                            </w:sdt>
                            <w:sdt>
                              <w:sdtPr>
                                <w:alias w:val="108 str. 2 d. 4 p."/>
                                <w:tag w:val="part_c485d3f2821940d6809ad3f8cee5efe6"/>
                                <w:lock w:val="sdtLocked"/>
                                <w:richText/>
                              </w:sdtPr>
                              <w:sdtContent>
                                <w:p>
                                  <w:pPr>
                                    <w:spacing w:line="360" w:lineRule="auto"/>
                                    <w:ind w:firstLine="720"/>
                                    <w:jc w:val="both"/>
                                    <w:rPr>
                                      <w:rFonts w:eastAsia="Helvetica Neue"/>
                                      <w:szCs w:val="24"/>
                                      <w:lang w:eastAsia="lt-LT"/>
                                    </w:rPr>
                                  </w:pPr>
                                  <w:sdt>
                                    <w:sdtPr>
                                      <w:alias w:val="Numeris"/>
                                      <w:tag w:val="nr_c485d3f2821940d6809ad3f8cee5efe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laikinųjų darbuotojų darbo sąlygas;</w:t>
                                  </w:r>
                                </w:p>
                              </w:sdtContent>
                            </w:sdt>
                            <w:sdt>
                              <w:sdtPr>
                                <w:alias w:val="108 str. 2 d. 5 p."/>
                                <w:tag w:val="part_cba933a67df34351a065a8e629b7f70d"/>
                                <w:lock w:val="sdtLocked"/>
                                <w:richText/>
                              </w:sdtPr>
                              <w:sdtContent>
                                <w:p>
                                  <w:pPr>
                                    <w:spacing w:line="360" w:lineRule="auto"/>
                                    <w:ind w:firstLine="720"/>
                                    <w:jc w:val="both"/>
                                    <w:rPr>
                                      <w:rFonts w:eastAsia="Helvetica Neue"/>
                                      <w:szCs w:val="24"/>
                                      <w:lang w:eastAsia="lt-LT"/>
                                    </w:rPr>
                                  </w:pPr>
                                  <w:sdt>
                                    <w:sdtPr>
                                      <w:alias w:val="Numeris"/>
                                      <w:tag w:val="nr_cba933a67df34351a065a8e629b7f70d"/>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6f7c109e5af346ba959f93b08489a93d"/>
                                <w:lock w:val="sdtLocked"/>
                                <w:richText/>
                              </w:sdtPr>
                              <w:sdtContent>
                                <w:p>
                                  <w:pPr>
                                    <w:spacing w:line="360" w:lineRule="auto"/>
                                    <w:ind w:firstLine="720"/>
                                    <w:jc w:val="both"/>
                                    <w:rPr>
                                      <w:rFonts w:eastAsia="Helvetica Neue"/>
                                      <w:szCs w:val="24"/>
                                      <w:lang w:eastAsia="lt-LT"/>
                                    </w:rPr>
                                  </w:pPr>
                                  <w:sdt>
                                    <w:sdtPr>
                                      <w:alias w:val="Numeris"/>
                                      <w:tag w:val="nr_6f7c109e5af346ba959f93b08489a93d"/>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asmenų iki aštuoniolikos metų, nėščių, neseniai pagimdžiusių ir krūtimi maitinančių darbuotojų saugą darbe;</w:t>
                                  </w:r>
                                </w:p>
                              </w:sdtContent>
                            </w:sdt>
                            <w:sdt>
                              <w:sdtPr>
                                <w:alias w:val="108 str. 2 d. 7 p."/>
                                <w:tag w:val="part_7c91377809934f359cfb50c401e51f59"/>
                                <w:lock w:val="sdtLocked"/>
                                <w:richText/>
                              </w:sdtPr>
                              <w:sdtContent>
                                <w:p>
                                  <w:pPr>
                                    <w:spacing w:line="360" w:lineRule="auto"/>
                                    <w:ind w:firstLine="720"/>
                                    <w:jc w:val="both"/>
                                    <w:rPr>
                                      <w:szCs w:val="24"/>
                                      <w:lang w:eastAsia="lt-LT"/>
                                    </w:rPr>
                                  </w:pPr>
                                  <w:sdt>
                                    <w:sdtPr>
                                      <w:alias w:val="Numeris"/>
                                      <w:tag w:val="nr_7c91377809934f359cfb50c401e51f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draudimą diskriminuoti darbe;</w:t>
                                  </w:r>
                                </w:p>
                              </w:sdtContent>
                            </w:sdt>
                            <w:sdt>
                              <w:sdtPr>
                                <w:alias w:val="108 str. 2 d. 8 p."/>
                                <w:tag w:val="part_00a539de763344bfb42447f2a0ff72e6"/>
                                <w:lock w:val="sdtLocked"/>
                                <w:richText/>
                              </w:sdtPr>
                              <w:sdtContent>
                                <w:p>
                                  <w:pPr>
                                    <w:spacing w:line="360" w:lineRule="auto"/>
                                    <w:ind w:firstLine="720"/>
                                    <w:jc w:val="both"/>
                                    <w:rPr>
                                      <w:rFonts w:eastAsia="Helvetica Neue"/>
                                      <w:szCs w:val="24"/>
                                      <w:lang w:eastAsia="lt-LT"/>
                                    </w:rPr>
                                  </w:pPr>
                                  <w:sdt>
                                    <w:sdtPr>
                                      <w:alias w:val="Numeris"/>
                                      <w:tag w:val="nr_00a539de763344bfb42447f2a0ff72e6"/>
                                      <w:lock w:val="sdtLocked"/>
                                      <w:richText/>
                                    </w:sdtPr>
                                    <w:sdtContent>
                                      <w:r>
                                        <w:rPr>
                                          <w:szCs w:val="24"/>
                                          <w:lang w:eastAsia="lt-LT"/>
                                        </w:rPr>
                                        <w:t>8</w:t>
                                      </w:r>
                                    </w:sdtContent>
                                  </w:sdt>
                                  <w:r>
                                    <w:rPr>
                                      <w:szCs w:val="24"/>
                                      <w:lang w:eastAsia="lt-LT"/>
                                    </w:rPr>
                                    <w:t>) nuostatas, nurodytas šio kodekso 107 straipsnio 6 dalyje.</w:t>
                                  </w:r>
                                </w:p>
                              </w:sdtContent>
                            </w:sdt>
                          </w:sdtContent>
                        </w:sdt>
                        <w:sdt>
                          <w:sdtPr>
                            <w:alias w:val="108 str. 3 d."/>
                            <w:tag w:val="part_358a0789bd2c48dd99c92aa23b4a11a5"/>
                            <w:lock w:val="sdtLocked"/>
                            <w:richText/>
                          </w:sdtPr>
                          <w:sdtContent>
                            <w:p>
                              <w:pPr>
                                <w:spacing w:line="360" w:lineRule="auto"/>
                                <w:ind w:firstLine="720"/>
                                <w:jc w:val="both"/>
                                <w:rPr>
                                  <w:rFonts w:eastAsia="Helvetica Neue"/>
                                  <w:szCs w:val="24"/>
                                  <w:lang w:eastAsia="lt-LT"/>
                                </w:rPr>
                              </w:pPr>
                              <w:sdt>
                                <w:sdtPr>
                                  <w:alias w:val="Numeris"/>
                                  <w:tag w:val="nr_358a0789bd2c48dd99c92aa23b4a11a5"/>
                                  <w:lock w:val="sdtLocked"/>
                                  <w:richText/>
                                </w:sdtPr>
                                <w:sdtContent>
                                  <w:r>
                                    <w:rPr>
                                      <w:szCs w:val="24"/>
                                      <w:lang w:eastAsia="lt-LT"/>
                                    </w:rPr>
                                    <w:t>3</w:t>
                                  </w:r>
                                </w:sdtContent>
                              </w:sdt>
                              <w:r>
                                <w:rPr>
                                  <w:szCs w:val="24"/>
                                  <w:lang w:eastAsia="lt-LT"/>
                                </w:rPr>
                                <w:t>. Šio straipsnio 1 dalyje nurodytam darbuotojui mokami dienpinigiai ir kitos išmokos, išskyrus išmokas, skirtas su komandiruote susijusioms faktinėms kelionės, nakvynės ir maitinimo išlaidoms kompensuoti, laikomi darbo užmokesčio dalimi.</w:t>
                              </w:r>
                            </w:p>
                          </w:sdtContent>
                        </w:sdt>
                        <w:sdt>
                          <w:sdtPr>
                            <w:alias w:val="108 str. 4 d."/>
                            <w:tag w:val="part_590292563e644048b9462a7bb094cbf9"/>
                            <w:lock w:val="sdtLocked"/>
                            <w:richText/>
                          </w:sdtPr>
                          <w:sdtContent>
                            <w:p>
                              <w:pPr>
                                <w:spacing w:line="360" w:lineRule="auto"/>
                                <w:ind w:firstLine="720"/>
                                <w:jc w:val="both"/>
                                <w:rPr>
                                  <w:rFonts w:eastAsia="Helvetica Neue"/>
                                  <w:szCs w:val="24"/>
                                  <w:lang w:eastAsia="lt-LT"/>
                                </w:rPr>
                              </w:pPr>
                              <w:sdt>
                                <w:sdtPr>
                                  <w:alias w:val="Numeris"/>
                                  <w:tag w:val="nr_590292563e644048b9462a7bb094cbf9"/>
                                  <w:lock w:val="sdtLocked"/>
                                  <w:richText/>
                                </w:sdtPr>
                                <w:sdtContent>
                                  <w:r>
                                    <w:rPr>
                                      <w:szCs w:val="24"/>
                                      <w:lang w:eastAsia="lt-LT"/>
                                    </w:rPr>
                                    <w:t>4</w:t>
                                  </w:r>
                                </w:sdtContent>
                              </w:sdt>
                              <w:r>
                                <w:rPr>
                                  <w:szCs w:val="24"/>
                                  <w:lang w:eastAsia="lt-LT"/>
                                </w:rPr>
                                <w:t xml:space="preserve">. </w:t>
                              </w:r>
                              <w:r>
                                <w:rPr>
                                  <w:rFonts w:eastAsia="Calibri"/>
                                  <w:szCs w:val="24"/>
                                  <w:lang w:eastAsia="lt-LT"/>
                                </w:rPr>
                                <w:t>Jeigu į Lietuvos Respublikos teritoriją komandiruotas valstybės, nepriklausančios Europos ekonominės erdvės valstybėms, darbdavio darbuotojas, jis turi gauti leidimą Lietuvos Respublikos įstatymų nustatyta tvarka.</w:t>
                              </w:r>
                            </w:p>
                          </w:sdtContent>
                        </w:sdt>
                        <w:sdt>
                          <w:sdtPr>
                            <w:alias w:val="108 str. 5 d."/>
                            <w:tag w:val="part_edaa413eebbf4969a4bb1da6b98ff97a"/>
                            <w:lock w:val="sdtLocked"/>
                            <w:richText/>
                          </w:sdtPr>
                          <w:sdtContent>
                            <w:p>
                              <w:pPr>
                                <w:spacing w:line="360" w:lineRule="auto"/>
                                <w:ind w:firstLine="720"/>
                                <w:jc w:val="both"/>
                                <w:rPr>
                                  <w:rFonts w:eastAsia="Helvetica Neue"/>
                                  <w:szCs w:val="24"/>
                                  <w:lang w:eastAsia="lt-LT"/>
                                </w:rPr>
                              </w:pPr>
                              <w:sdt>
                                <w:sdtPr>
                                  <w:alias w:val="Numeris"/>
                                  <w:tag w:val="nr_edaa413eebbf4969a4bb1da6b98ff97a"/>
                                  <w:lock w:val="sdtLocked"/>
                                  <w:richText/>
                                </w:sdtPr>
                                <w:sdtContent>
                                  <w:r>
                                    <w:rPr>
                                      <w:szCs w:val="24"/>
                                      <w:lang w:eastAsia="lt-LT"/>
                                    </w:rPr>
                                    <w:t>5</w:t>
                                  </w:r>
                                </w:sdtContent>
                              </w:sdt>
                              <w:r>
                                <w:rPr>
                                  <w:szCs w:val="24"/>
                                  <w:lang w:eastAsia="lt-LT"/>
                                </w:rPr>
                                <w:t xml:space="preserve">. </w:t>
                              </w:r>
                              <w:r>
                                <w:rPr>
                                  <w:rFonts w:eastAsia="Calibri"/>
                                  <w:szCs w:val="24"/>
                                  <w:lang w:eastAsia="lt-LT"/>
                                </w:rPr>
                                <w:t>Šio straipsnio 1 dalies 1 ir 2 punktuose nustatytais atvejais nuostatos, susijusios su minimaliuoju darbo užmokesčiu, įskaitant padidintą apmokėjimą už viršvalandinį darbą, darbą naktį, darbą poilsio ir švenčių dienomis, netaikomos, jeigu komandiruotės trukmė neviršija trisdešimt dienų</w:t>
                              </w:r>
                              <w:r>
                                <w:rPr>
                                  <w:szCs w:val="24"/>
                                  <w:lang w:eastAsia="lt-LT"/>
                                </w:rPr>
                                <w:t>.</w:t>
                              </w:r>
                            </w:p>
                          </w:sdtContent>
                        </w:sdt>
                        <w:sdt>
                          <w:sdtPr>
                            <w:alias w:val="108 str. 6 d."/>
                            <w:tag w:val="part_1c8899e9902540ff99d33a7027b3b4aa"/>
                            <w:lock w:val="sdtLocked"/>
                            <w:richText/>
                          </w:sdtPr>
                          <w:sdtContent>
                            <w:p>
                              <w:pPr>
                                <w:spacing w:line="360" w:lineRule="auto"/>
                                <w:ind w:firstLine="720"/>
                                <w:jc w:val="both"/>
                                <w:rPr>
                                  <w:rFonts w:eastAsia="Helvetica Neue"/>
                                  <w:szCs w:val="24"/>
                                  <w:lang w:eastAsia="lt-LT"/>
                                </w:rPr>
                              </w:pPr>
                              <w:sdt>
                                <w:sdtPr>
                                  <w:alias w:val="Numeris"/>
                                  <w:tag w:val="nr_1c8899e9902540ff99d33a7027b3b4aa"/>
                                  <w:lock w:val="sdtLocked"/>
                                  <w:richText/>
                                </w:sdtPr>
                                <w:sdtContent>
                                  <w:r>
                                    <w:rPr>
                                      <w:szCs w:val="24"/>
                                      <w:lang w:eastAsia="lt-LT"/>
                                    </w:rPr>
                                    <w:t>6</w:t>
                                  </w:r>
                                </w:sdtContent>
                              </w:sdt>
                              <w:r>
                                <w:rPr>
                                  <w:szCs w:val="24"/>
                                  <w:lang w:eastAsia="lt-LT"/>
                                </w:rPr>
                                <w:t>. Šio straipsnio 2 dalies 2 ir 3 punktų nuostatos, susijusios su minimaliąja kasmetinių atostogų trukme, minimaliuoju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7 d."/>
                            <w:tag w:val="part_5f1806b4c0474f5db8e6c0b3b6172e44"/>
                            <w:lock w:val="sdtLocked"/>
                            <w:richText/>
                          </w:sdtPr>
                          <w:sdtContent>
                            <w:p>
                              <w:pPr>
                                <w:spacing w:line="360" w:lineRule="auto"/>
                                <w:ind w:firstLine="720"/>
                                <w:jc w:val="both"/>
                                <w:rPr>
                                  <w:rFonts w:eastAsia="Helvetica Neue"/>
                                  <w:szCs w:val="24"/>
                                  <w:lang w:eastAsia="lt-LT"/>
                                </w:rPr>
                              </w:pPr>
                              <w:sdt>
                                <w:sdtPr>
                                  <w:alias w:val="Numeris"/>
                                  <w:tag w:val="nr_5f1806b4c0474f5db8e6c0b3b6172e44"/>
                                  <w:lock w:val="sdtLocked"/>
                                  <w:richText/>
                                </w:sdtPr>
                                <w:sdtContent>
                                  <w:r>
                                    <w:rPr>
                                      <w:szCs w:val="24"/>
                                      <w:lang w:eastAsia="lt-LT"/>
                                    </w:rPr>
                                    <w:t>7</w:t>
                                  </w:r>
                                </w:sdtContent>
                              </w:sdt>
                              <w:r>
                                <w:rPr>
                                  <w:szCs w:val="24"/>
                                  <w:lang w:eastAsia="lt-LT"/>
                                </w:rPr>
                                <w:t>. Šiam straipsniui taikyti komandiruotės trukmė skaičiuojama sudedant visas komandiruotės ar komandiruočių kalendorines dienas per vienų metų laikotarpį nuo pirmosios komandiruotės pradžios</w:t>
                              </w:r>
                              <w:r>
                                <w:rPr>
                                  <w:rFonts w:eastAsia="Helvetica Neue"/>
                                  <w:szCs w:val="24"/>
                                  <w:lang w:eastAsia="lt-LT"/>
                                </w:rPr>
                                <w:t>.</w:t>
                              </w:r>
                            </w:p>
                          </w:sdtContent>
                        </w:sdt>
                        <w:sdt>
                          <w:sdtPr>
                            <w:alias w:val="108 str. 8 d."/>
                            <w:tag w:val="part_1b2e2d652b634655b48b7fb1ba457f05"/>
                            <w:lock w:val="sdtLocked"/>
                            <w:richText/>
                          </w:sdtPr>
                          <w:sdtContent>
                            <w:p>
                              <w:pPr>
                                <w:spacing w:line="360" w:lineRule="auto"/>
                                <w:ind w:firstLine="720"/>
                                <w:jc w:val="both"/>
                                <w:rPr>
                                  <w:rFonts w:eastAsia="Calibri"/>
                                  <w:szCs w:val="24"/>
                                </w:rPr>
                              </w:pPr>
                              <w:sdt>
                                <w:sdtPr>
                                  <w:alias w:val="Numeris"/>
                                  <w:tag w:val="nr_1b2e2d652b634655b48b7fb1ba457f05"/>
                                  <w:lock w:val="sdtLocked"/>
                                  <w:richText/>
                                </w:sdtPr>
                                <w:sdtContent>
                                  <w:r>
                                    <w:rPr>
                                      <w:rFonts w:eastAsia="Calibri"/>
                                      <w:szCs w:val="24"/>
                                    </w:rPr>
                                    <w:t>8</w:t>
                                  </w:r>
                                </w:sdtContent>
                              </w:sdt>
                              <w:r>
                                <w:rPr>
                                  <w:rFonts w:eastAsia="Calibri"/>
                                  <w:szCs w:val="24"/>
                                </w:rPr>
                                <w:t>. Rangovas, kai darbdavys yra subrangovas, atsako subsidiariai už šio straipsnio 2 dalies 3 punkte nustatytų piniginių įpareigojimų, susijusių su minimaliuoju darbo užmokesčiu, įvykdymą šio straipsnio 1 dalyje nurodytam darbuotojui, kai jis dirba darbus, nustatytus Lietuvos Respublikos statybos įstatyme.</w:t>
                              </w:r>
                            </w:p>
                          </w:sdtContent>
                        </w:sdt>
                        <w:sdt>
                          <w:sdtPr>
                            <w:alias w:val="108 str. 9 d."/>
                            <w:tag w:val="part_0d177b7ce7da4ce796bc8215646e136b"/>
                            <w:lock w:val="sdtLocked"/>
                            <w:richText/>
                          </w:sdtPr>
                          <w:sdtContent>
                            <w:p>
                              <w:pPr>
                                <w:spacing w:line="360" w:lineRule="auto"/>
                                <w:ind w:firstLine="720"/>
                                <w:jc w:val="both"/>
                                <w:rPr>
                                  <w:rFonts w:eastAsia="Calibri"/>
                                  <w:szCs w:val="24"/>
                                </w:rPr>
                              </w:pPr>
                              <w:sdt>
                                <w:sdtPr>
                                  <w:alias w:val="Numeris"/>
                                  <w:tag w:val="nr_0d177b7ce7da4ce796bc8215646e136b"/>
                                  <w:lock w:val="sdtLocked"/>
                                  <w:richText/>
                                </w:sdtPr>
                                <w:sdtContent>
                                  <w:r>
                                    <w:rPr>
                                      <w:rFonts w:eastAsia="Calibri"/>
                                      <w:szCs w:val="24"/>
                                    </w:rPr>
                                    <w:t>9</w:t>
                                  </w:r>
                                </w:sdtContent>
                              </w:sdt>
                              <w:r>
                                <w:rPr>
                                  <w:rFonts w:eastAsia="Calibri"/>
                                  <w:szCs w:val="24"/>
                                </w:rPr>
                                <w:t>. Subsidiari rangovo, kai darbdavys yra subrangovas, atsakomybė kyla iš teisių ir pareigų, nustatytų subrangos sutartyje.</w:t>
                              </w:r>
                            </w:p>
                            <w:p>
                              <w:pPr>
                                <w:spacing w:line="360" w:lineRule="auto"/>
                                <w:ind w:firstLine="720"/>
                                <w:jc w:val="both"/>
                                <w:rPr>
                                  <w:rFonts w:eastAsia="Helvetica Neue"/>
                                  <w:szCs w:val="24"/>
                                  <w:lang w:eastAsia="lt-LT"/>
                                </w:rPr>
                              </w:pPr>
                            </w:p>
                          </w:sdtContent>
                        </w:sdt>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43e9ad64cc3043eb9b6a6f257998f366"/>
                            <w:lock w:val="sdtLocked"/>
                            <w:richText/>
                          </w:sdtPr>
                          <w:sdtContent>
                            <w:p>
                              <w:pPr>
                                <w:spacing w:line="360" w:lineRule="auto"/>
                                <w:ind w:firstLine="720"/>
                                <w:jc w:val="both"/>
                                <w:rPr>
                                  <w:rFonts w:eastAsia="Helvetica Neue"/>
                                  <w:szCs w:val="24"/>
                                  <w:lang w:eastAsia="lt-LT"/>
                                </w:rPr>
                              </w:pPr>
                              <w:sdt>
                                <w:sdtPr>
                                  <w:alias w:val="Numeris"/>
                                  <w:tag w:val="nr_43e9ad64cc3043eb9b6a6f257998f366"/>
                                  <w:lock w:val="sdtLocked"/>
                                  <w:richText/>
                                </w:sdtPr>
                                <w:sdtContent>
                                  <w:r>
                                    <w:rPr>
                                      <w:rFonts w:eastAsia="Helvetica Neue"/>
                                      <w:szCs w:val="24"/>
                                      <w:lang w:eastAsia="lt-LT"/>
                                    </w:rPr>
                                    <w:t>1</w:t>
                                  </w:r>
                                </w:sdtContent>
                              </w:sdt>
                              <w:r>
                                <w:rPr>
                                  <w:rFonts w:eastAsia="Helvetica Neue"/>
                                  <w:szCs w:val="24"/>
                                  <w:lang w:eastAsia="lt-LT"/>
                                </w:rPr>
                                <w:t xml:space="preserve">. </w:t>
                              </w:r>
                              <w:r>
                                <w:rPr>
                                  <w:szCs w:val="24"/>
                                  <w:lang w:eastAsia="lt-LT"/>
                                </w:rPr>
                                <w:t>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1–7 punktuose nustatytas sąlygas.</w:t>
                              </w:r>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1840c31673d4985a5d23d4654a41fdf"/>
                            <w:lock w:val="sdtLocked"/>
                            <w:richText/>
                          </w:sdtPr>
                          <w:sdtContent>
                            <w:p>
                              <w:pPr>
                                <w:spacing w:line="360" w:lineRule="auto"/>
                                <w:ind w:firstLine="720"/>
                                <w:jc w:val="both"/>
                                <w:rPr>
                                  <w:rFonts w:eastAsia="Helvetica Neue"/>
                                  <w:szCs w:val="24"/>
                                  <w:lang w:eastAsia="lt-LT"/>
                                </w:rPr>
                              </w:pPr>
                              <w:sdt>
                                <w:sdtPr>
                                  <w:alias w:val="Numeris"/>
                                  <w:tag w:val="nr_51840c31673d4985a5d23d4654a41fdf"/>
                                  <w:lock w:val="sdtLocked"/>
                                  <w:richText/>
                                </w:sdtPr>
                                <w:sdtContent>
                                  <w:r>
                                    <w:rPr>
                                      <w:szCs w:val="24"/>
                                      <w:lang w:eastAsia="lt-LT"/>
                                    </w:rPr>
                                    <w:t>3</w:t>
                                  </w:r>
                                </w:sdtContent>
                              </w:sdt>
                              <w:r>
                                <w:rPr>
                                  <w:szCs w:val="24"/>
                                  <w:lang w:eastAsia="lt-LT"/>
                                </w:rPr>
                                <w:t xml:space="preserve">. Valstybinė darbo inspekcija nemokamai </w:t>
                              </w:r>
                              <w:r>
                                <w:rPr>
                                  <w:rFonts w:eastAsia="Calibri"/>
                                  <w:szCs w:val="24"/>
                                </w:rPr>
                                <w:t xml:space="preserve">ir nedelsdama </w:t>
                              </w:r>
                              <w:r>
                                <w:rPr>
                                  <w:szCs w:val="24"/>
                                  <w:lang w:eastAsia="lt-LT"/>
                                </w:rPr>
                                <w:t xml:space="preserve">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teisės norminių aktų, įskaitant praplėstas kolektyvines šakos ir teritorines sutartis, nuostatas dėl komandiruotam darbuotojui taikomų sąlygų būtų prieinama Europos Sąjungos valstybių narių darbdaviams </w:t>
                              </w:r>
                              <w:r>
                                <w:rPr>
                                  <w:rFonts w:eastAsia="Calibri"/>
                                  <w:szCs w:val="24"/>
                                </w:rPr>
                                <w:t>nemokamai, aiškiai, skaidriai, išsamiai, nuotoliniu būdu ir elektroninėmis priemonėmis prieigos prie interneto formatu ir standartais užtikrinant neįgaliųjų asmenų prieigą.</w:t>
                              </w:r>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eb736bbc48ef4b628113b557f4fa2548"/>
                                <w:lock w:val="sdtLocked"/>
                                <w:richText/>
                              </w:sdtPr>
                              <w:sdtContent>
                                <w:p>
                                  <w:pPr>
                                    <w:spacing w:line="360" w:lineRule="auto"/>
                                    <w:ind w:firstLine="720"/>
                                    <w:jc w:val="both"/>
                                    <w:rPr>
                                      <w:strike/>
                                      <w:szCs w:val="24"/>
                                      <w:lang w:eastAsia="lt-LT"/>
                                    </w:rPr>
                                  </w:pPr>
                                  <w:sdt>
                                    <w:sdtPr>
                                      <w:alias w:val="Numeris"/>
                                      <w:tag w:val="nr_eb736bbc48ef4b628113b557f4fa2548"/>
                                      <w:lock w:val="sdtLocked"/>
                                      <w:richText/>
                                    </w:sdtPr>
                                    <w:sdtContent>
                                      <w:r>
                                        <w:rPr>
                                          <w:szCs w:val="24"/>
                                        </w:rPr>
                                        <w:t>4</w:t>
                                      </w:r>
                                    </w:sdtContent>
                                  </w:sdt>
                                  <w:r>
                                    <w:rPr>
                                      <w:szCs w:val="24"/>
                                    </w:rPr>
                                    <w:t>) pareigos pranešti apie darbo pamainų grafikus ne vėliau kaip prieš penkias darbo dienas. Tokie darbdaviai apie darbo pamainų grafikus privalo pranešti ne vėliau kaip prieš tris darbo dienas, nebent su darbuotoju susitariama dėl kitokių pranešimo terminų (šio kodekso 115 straipsnio 2 dalis);</w:t>
                                  </w:r>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c653b18018254036882738a49b24a1fd"/>
                            <w:lock w:val="sdtLocked"/>
                            <w:richText/>
                          </w:sdtPr>
                          <w:sdtContent>
                            <w:p>
                              <w:pPr>
                                <w:spacing w:line="360" w:lineRule="auto"/>
                                <w:ind w:firstLine="720"/>
                                <w:jc w:val="both"/>
                              </w:pPr>
                              <w:sdt>
                                <w:sdtPr>
                                  <w:alias w:val="Numeris"/>
                                  <w:tag w:val="nr_c653b18018254036882738a49b24a1fd"/>
                                  <w:lock w:val="sdtLocked"/>
                                  <w:richText/>
                                </w:sdtPr>
                                <w:sdtContent>
                                  <w:r>
                                    <w:rPr>
                                      <w:szCs w:val="24"/>
                                    </w:rPr>
                                    <w:t>4</w:t>
                                  </w:r>
                                </w:sdtContent>
                              </w:sdt>
                              <w:r>
                                <w:rPr>
                                  <w:szCs w:val="24"/>
                                </w:rPr>
                                <w:t>. Lietuvos Respublikos Vyriausybė nustato sutrumpintas darbo laiko normas ir apmokėjimo tvarką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teisės aktų leistinus dydžius (kiekius) ir techninėmis ar kitomis priemonėmis jų kiekio darbo aplinkoje sumažinti iki sveikatai nekenksmingų dydžių neįmanoma.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ca8c818fdcd44907bd415e4e9223e32a"/>
                            <w:lock w:val="sdtLocked"/>
                            <w:richText/>
                          </w:sdtPr>
                          <w:sdtContent>
                            <w:p>
                              <w:pPr>
                                <w:spacing w:line="360" w:lineRule="auto"/>
                                <w:ind w:firstLine="720"/>
                                <w:jc w:val="both"/>
                                <w:rPr>
                                  <w:rFonts w:eastAsia="Helvetica Neue"/>
                                  <w:szCs w:val="24"/>
                                  <w:lang w:eastAsia="lt-LT"/>
                                </w:rPr>
                              </w:pPr>
                              <w:sdt>
                                <w:sdtPr>
                                  <w:alias w:val="Numeris"/>
                                  <w:tag w:val="nr_ca8c818fdcd44907bd415e4e9223e32a"/>
                                  <w:lock w:val="sdtLocked"/>
                                  <w:richText/>
                                </w:sdtPr>
                                <w:sdtContent>
                                  <w:r>
                                    <w:rPr>
                                      <w:szCs w:val="24"/>
                                      <w:lang w:eastAsia="lt-LT"/>
                                    </w:rPr>
                                    <w:t>4</w:t>
                                  </w:r>
                                </w:sdtContent>
                              </w:sdt>
                              <w:r>
                                <w:rPr>
                                  <w:szCs w:val="24"/>
                                  <w:lang w:eastAsia="lt-LT"/>
                                </w:rPr>
                                <w:t>. Dirbančių naktį darbuotojų, išskyrus darbuotojus, nurodytus šio kodekso 118 straipsnyje, kurių darbas susijęs su ypatingais pavojais arba kurio fizinis ar protinis darbo krūvis yra didelis (šio kodekso 112 straipsnio 4 dalis), bet kuriuo dvidešimt keturių valandų trukmės laikotarpiu, kai jis dirba naktį, darbo laikas per dieną (pamainą) negali viršyti aštuonių darbo valandų.</w:t>
                              </w:r>
                            </w:p>
                            <w:p>
                              <w:pPr>
                                <w:spacing w:line="240" w:lineRule="atLeast"/>
                                <w:ind w:firstLine="720"/>
                                <w:jc w:val="both"/>
                                <w:rPr>
                                  <w:rFonts w:eastAsia="Helvetica Neue"/>
                                  <w:b/>
                                  <w:bCs/>
                                  <w:szCs w:val="24"/>
                                  <w:lang w:eastAsia="lt-LT"/>
                                </w:rPr>
                              </w:pPr>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c4a31d09e9944ff8860ce40375c7ccea"/>
                                <w:lock w:val="sdtLocked"/>
                                <w:richText/>
                              </w:sdtPr>
                              <w:sdtContent>
                                <w:p>
                                  <w:pPr>
                                    <w:spacing w:line="360" w:lineRule="auto"/>
                                    <w:ind w:firstLine="720"/>
                                    <w:jc w:val="both"/>
                                    <w:rPr>
                                      <w:szCs w:val="24"/>
                                      <w:lang w:eastAsia="lt-LT"/>
                                    </w:rPr>
                                  </w:pPr>
                                  <w:sdt>
                                    <w:sdtPr>
                                      <w:alias w:val="Numeris"/>
                                      <w:tag w:val="nr_c4a31d09e9944ff8860ce40375c7ccea"/>
                                      <w:lock w:val="sdtLocked"/>
                                      <w:richText/>
                                    </w:sdtPr>
                                    <w:sdtContent>
                                      <w:r>
                                        <w:rPr>
                                          <w:szCs w:val="24"/>
                                          <w:lang w:eastAsia="lt-LT"/>
                                        </w:rPr>
                                        <w:t>9</w:t>
                                      </w:r>
                                    </w:sdtContent>
                                  </w:sdt>
                                  <w:r>
                                    <w:rPr>
                                      <w:szCs w:val="24"/>
                                      <w:lang w:eastAsia="lt-LT"/>
                                    </w:rPr>
                                    <w:t>) papildomas poilsio laikas tėvams, auginantiems vaikus;</w:t>
                                  </w:r>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9cf44885066f444488a80132ba3b98c8"/>
                                <w:lock w:val="sdtLocked"/>
                                <w:richText/>
                              </w:sdtPr>
                              <w:sdtContent>
                                <w:p>
                                  <w:pPr>
                                    <w:spacing w:line="360" w:lineRule="auto"/>
                                    <w:ind w:firstLine="720"/>
                                    <w:jc w:val="both"/>
                                    <w:rPr>
                                      <w:rFonts w:eastAsia="Helvetica Neue"/>
                                      <w:szCs w:val="24"/>
                                      <w:lang w:eastAsia="lt-LT"/>
                                    </w:rPr>
                                  </w:pPr>
                                  <w:sdt>
                                    <w:sdtPr>
                                      <w:alias w:val="Numeris"/>
                                      <w:tag w:val="nr_9cf44885066f444488a80132ba3b98c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tėvams jų vaiko motinos nėštumo ir gimdymo atostogų metu, prieš tėvystės atostogas arba po jų;</w:t>
                                  </w:r>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ca911624799646069feeeb56510ef4f0"/>
                                <w:lock w:val="sdtLocked"/>
                                <w:richText/>
                              </w:sdtPr>
                              <w:sdtContent>
                                <w:p>
                                  <w:pPr>
                                    <w:spacing w:line="360" w:lineRule="auto"/>
                                    <w:ind w:firstLine="720"/>
                                    <w:jc w:val="both"/>
                                    <w:rPr>
                                      <w:rFonts w:eastAsia="Helvetica Neue"/>
                                      <w:szCs w:val="24"/>
                                      <w:lang w:eastAsia="lt-LT"/>
                                    </w:rPr>
                                  </w:pPr>
                                  <w:sdt>
                                    <w:sdtPr>
                                      <w:alias w:val="Numeris"/>
                                      <w:tag w:val="nr_ca911624799646069feeeb56510ef4f0"/>
                                      <w:lock w:val="sdtLocked"/>
                                      <w:richText/>
                                    </w:sdtPr>
                                    <w:sdtContent>
                                      <w:r>
                                        <w:rPr>
                                          <w:szCs w:val="24"/>
                                          <w:lang w:eastAsia="lt-LT"/>
                                        </w:rPr>
                                        <w:t>2</w:t>
                                      </w:r>
                                    </w:sdtContent>
                                  </w:sdt>
                                  <w:r>
                                    <w:rPr>
                                      <w:szCs w:val="24"/>
                                      <w:lang w:eastAsia="lt-LT"/>
                                    </w:rPr>
                                    <w:t>) tėvams jų vaiko motinos nėštumo ir gimdymo atostogų metu, prieš tėvystės atostogas arba po jų;</w:t>
                                  </w:r>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b07c3174348a48ffa129ec20493fc72c"/>
                                <w:lock w:val="sdtLocked"/>
                                <w:richText/>
                              </w:sdtPr>
                              <w:sdtContent>
                                <w:p>
                                  <w:pPr>
                                    <w:spacing w:line="360" w:lineRule="auto"/>
                                    <w:ind w:firstLine="720"/>
                                    <w:jc w:val="both"/>
                                    <w:rPr>
                                      <w:szCs w:val="24"/>
                                      <w:lang w:eastAsia="lt-LT"/>
                                    </w:rPr>
                                  </w:pPr>
                                  <w:sdt>
                                    <w:sdtPr>
                                      <w:alias w:val="Numeris"/>
                                      <w:tag w:val="nr_b07c3174348a48ffa129ec20493fc72c"/>
                                      <w:lock w:val="sdtLocked"/>
                                      <w:richText/>
                                    </w:sdtPr>
                                    <w:sdtContent>
                                      <w:r>
                                        <w:rPr>
                                          <w:szCs w:val="24"/>
                                          <w:lang w:eastAsia="lt-LT"/>
                                        </w:rPr>
                                        <w:t>4</w:t>
                                      </w:r>
                                    </w:sdtContent>
                                  </w:sdt>
                                  <w:r>
                                    <w:rPr>
                                      <w:szCs w:val="24"/>
                                      <w:lang w:eastAsia="lt-LT"/>
                                    </w:rPr>
                                    <w:t xml:space="preserve">) darbuotojams, </w:t>
                                  </w:r>
                                  <w:r>
                                    <w:rPr>
                                      <w:szCs w:val="24"/>
                                      <w:shd w:val="clear" w:color="auto" w:fill="FFFFFF"/>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w:t>
                                  </w:r>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26046e0befed4935a13eea294990055f"/>
                            <w:lock w:val="sdtLocked"/>
                            <w:richText/>
                          </w:sdtPr>
                          <w:sdtContent>
                            <w:p>
                              <w:pPr>
                                <w:spacing w:line="360" w:lineRule="auto"/>
                                <w:ind w:firstLine="720"/>
                                <w:jc w:val="both"/>
                                <w:rPr>
                                  <w:rFonts w:eastAsia="Helvetica Neue"/>
                                  <w:szCs w:val="24"/>
                                  <w:lang w:eastAsia="lt-LT"/>
                                </w:rPr>
                              </w:pPr>
                              <w:sdt>
                                <w:sdtPr>
                                  <w:alias w:val="Numeris"/>
                                  <w:tag w:val="nr_26046e0befed4935a13eea294990055f"/>
                                  <w:lock w:val="sdtLocked"/>
                                  <w:richText/>
                                </w:sdtPr>
                                <w:sdtContent>
                                  <w:r>
                                    <w:rPr>
                                      <w:szCs w:val="24"/>
                                      <w:lang w:eastAsia="lt-LT"/>
                                    </w:rPr>
                                    <w:t>2</w:t>
                                  </w:r>
                                </w:sdtContent>
                              </w:sdt>
                              <w:r>
                                <w:rPr>
                                  <w:szCs w:val="24"/>
                                  <w:lang w:eastAsia="lt-LT"/>
                                </w:rPr>
                                <w:t>. Darbuotojams, kurie dalyvauja neformaliojo suaugusiųjų švietimo programose, suteikiamos iki penkių darbo dienų per metus mokymosi atostogos dalyvauti neformaliojo suaugusiųjų švietimo programose. Tokios atostogos suteikiamos informavus darbdavį ne anksčiau kaip prieš dvidešimt darbo dienų.</w:t>
                              </w:r>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e12566a1bdd24528b319d90188dba6e4"/>
                                <w:lock w:val="sdtLocked"/>
                                <w:richText/>
                              </w:sdtPr>
                              <w:sdtContent>
                                <w:p>
                                  <w:pPr>
                                    <w:spacing w:line="360" w:lineRule="auto"/>
                                    <w:ind w:firstLine="720"/>
                                    <w:jc w:val="both"/>
                                    <w:rPr>
                                      <w:rFonts w:eastAsia="Helvetica Neue"/>
                                      <w:szCs w:val="24"/>
                                      <w:lang w:eastAsia="lt-LT"/>
                                    </w:rPr>
                                  </w:pPr>
                                  <w:sdt>
                                    <w:sdtPr>
                                      <w:alias w:val="Numeris"/>
                                      <w:tag w:val="nr_e12566a1bdd24528b319d90188dba6e4"/>
                                      <w:lock w:val="sdtLocked"/>
                                      <w:richText/>
                                    </w:sdtPr>
                                    <w:sdtContent>
                                      <w:r>
                                        <w:rPr>
                                          <w:szCs w:val="24"/>
                                          <w:lang w:eastAsia="lt-LT"/>
                                        </w:rPr>
                                        <w:t>4</w:t>
                                      </w:r>
                                    </w:sdtContent>
                                  </w:sdt>
                                  <w:r>
                                    <w:rPr>
                                      <w:szCs w:val="24"/>
                                      <w:lang w:eastAsia="lt-LT"/>
                                    </w:rPr>
                                    <w:t>) darbuotojas, slaugantis sergantį šeimos narį, – tokiam laikui, kurį rekomenduoja sveikatos priežiūros įstaiga;</w:t>
                                  </w:r>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32f87f477ee9457ea1a25c7f998fc2c4"/>
                        <w:lock w:val="sdtLocked"/>
                        <w:richText/>
                      </w:sdtPr>
                      <w:sdtContent>
                        <w:p>
                          <w:pPr>
                            <w:spacing w:line="360" w:lineRule="auto"/>
                            <w:ind w:firstLine="720"/>
                            <w:jc w:val="both"/>
                            <w:rPr>
                              <w:szCs w:val="24"/>
                              <w:lang w:eastAsia="lt-LT"/>
                            </w:rPr>
                          </w:pPr>
                          <w:sdt>
                            <w:sdtPr>
                              <w:alias w:val="Numeris"/>
                              <w:tag w:val="nr_32f87f477ee9457ea1a25c7f998fc2c4"/>
                              <w:lock w:val="sdtLocked"/>
                              <w:richText/>
                            </w:sdtPr>
                            <w:sdtContent>
                              <w:r>
                                <w:rPr>
                                  <w:szCs w:val="24"/>
                                  <w:lang w:eastAsia="lt-LT"/>
                                </w:rPr>
                                <w:t>1</w:t>
                              </w:r>
                            </w:sdtContent>
                          </w:sdt>
                          <w:r>
                            <w:rPr>
                              <w:szCs w:val="24"/>
                              <w:lang w:eastAsia="lt-LT"/>
                            </w:rPr>
                            <w:t xml:space="preserve">. Kiekvienoje darbo sutartyje turi būti nustatytas darbo užmokestis per mėnesį, išskyrus atvejus, kai šį darbo užmokestį nustato darbo teisės normos. Tokiu atveju sutartyje turi būti pateikta nuoroda į tai nustatančias darbo teisės normas. </w:t>
                          </w:r>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86154c57e0be44b6a111bc607550c372"/>
                        <w:lock w:val="sdtLocked"/>
                        <w:richText/>
                      </w:sdtPr>
                      <w:sdtContent>
                        <w:p>
                          <w:pPr>
                            <w:spacing w:line="360" w:lineRule="auto"/>
                            <w:ind w:firstLine="720"/>
                            <w:jc w:val="both"/>
                            <w:rPr>
                              <w:rFonts w:eastAsia="Helvetica Neue"/>
                              <w:szCs w:val="24"/>
                              <w:lang w:eastAsia="lt-LT"/>
                            </w:rPr>
                          </w:pPr>
                          <w:sdt>
                            <w:sdtPr>
                              <w:alias w:val="Numeris"/>
                              <w:tag w:val="nr_86154c57e0be44b6a111bc607550c372"/>
                              <w:lock w:val="sdtLocked"/>
                              <w:richText/>
                            </w:sdtPr>
                            <w:sdtContent>
                              <w:r>
                                <w:rPr>
                                  <w:szCs w:val="24"/>
                                  <w:lang w:eastAsia="lt-LT"/>
                                </w:rPr>
                                <w:t>2</w:t>
                              </w:r>
                            </w:sdtContent>
                          </w:sdt>
                          <w:r>
                            <w:rPr>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kvalifikaciniai įgūdžiai ar profesiniai gebėjimai. </w:t>
                          </w:r>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d4ef93c1614b4fc9bc377b8bb16e5b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ef93c1614b4fc9bc377b8bb16e5b5f"/>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d4ef93c1614b4fc9bc377b8bb16e5b5f"/>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8 d."/>
                        <w:tag w:val="part_5eacd01188a74846b14164d9d4996977"/>
                        <w:lock w:val="sdtLocked"/>
                        <w:richText/>
                      </w:sdtPr>
                      <w:sdtContent>
                        <w:p>
                          <w:pPr>
                            <w:spacing w:line="360" w:lineRule="auto"/>
                            <w:ind w:firstLine="720"/>
                            <w:jc w:val="both"/>
                            <w:rPr>
                              <w:szCs w:val="24"/>
                              <w:lang w:eastAsia="lt-LT"/>
                            </w:rPr>
                          </w:pPr>
                          <w:sdt>
                            <w:sdtPr>
                              <w:alias w:val="Numeris"/>
                              <w:tag w:val="nr_5eacd01188a74846b14164d9d4996977"/>
                              <w:lock w:val="sdtLocked"/>
                              <w:richText/>
                            </w:sdtPr>
                            <w:sdtContent>
                              <w:r>
                                <w:rPr>
                                  <w:lang w:eastAsia="lt-LT"/>
                                </w:rPr>
                                <w:t>8</w:t>
                              </w:r>
                            </w:sdtContent>
                          </w:sdt>
                          <w:r>
                            <w:rPr>
                              <w:lang w:eastAsia="lt-LT"/>
                            </w:rPr>
                            <w:t>. Darbuotojams, kurių darbas yra kilnojamojo pobūdžio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2845b89689b049feb457022521d9257c"/>
                        <w:lock w:val="sdtLocked"/>
                        <w:richText/>
                      </w:sdtPr>
                      <w:sdtContent>
                        <w:p>
                          <w:pPr>
                            <w:spacing w:line="360" w:lineRule="auto"/>
                            <w:ind w:firstLine="720"/>
                            <w:jc w:val="both"/>
                            <w:rPr>
                              <w:rFonts w:eastAsia="Helvetica Neue"/>
                              <w:b/>
                              <w:bCs/>
                              <w:szCs w:val="24"/>
                              <w:lang w:eastAsia="lt-LT"/>
                            </w:rPr>
                          </w:pPr>
                          <w:sdt>
                            <w:sdtPr>
                              <w:alias w:val="Numeris"/>
                              <w:tag w:val="nr_2845b89689b049feb457022521d9257c"/>
                              <w:lock w:val="sdtLocked"/>
                              <w:richText/>
                            </w:sdtPr>
                            <w:sdtContent>
                              <w:r>
                                <w:rPr>
                                  <w:szCs w:val="24"/>
                                  <w:lang w:eastAsia="lt-LT"/>
                                </w:rPr>
                                <w:t>2</w:t>
                              </w:r>
                            </w:sdtContent>
                          </w:sdt>
                          <w:r>
                            <w:rPr>
                              <w:szCs w:val="24"/>
                              <w:lang w:eastAsia="lt-LT"/>
                            </w:rPr>
                            <w:t xml:space="preserve">. Darbo santykiams pasibaigus, o darbdaviui ne dėl darbuotojo kaltės uždelsus atsiskaityti su darbuotoju (šio kodekso 146 straipsnio 2 dalis), darbdavys privalo mokėti netesybas, kurių dydis – darbuotojo vidutinis darbo užmokestis per mėnesį, </w:t>
                          </w:r>
                          <w:r>
                            <w:rPr>
                              <w:bCs/>
                              <w:szCs w:val="24"/>
                              <w:lang w:eastAsia="lt-LT"/>
                            </w:rPr>
                            <w:t>padaugintas iš uždelstų mėnesių skaičiaus, tačiau ne daugiau kaip iš šešių</w:t>
                          </w:r>
                          <w:r>
                            <w:rPr>
                              <w:szCs w:val="24"/>
                              <w:lang w:eastAsia="lt-LT"/>
                            </w:rPr>
                            <w:t xml:space="preserve">. Jeigu uždelsta suma yra mažesnė negu darbuotojo vieno mėnesio vidutinis darbo užmokestis, netesybų dydį sudaro darbdavio uždelsta suma, </w:t>
                          </w:r>
                          <w:r>
                            <w:rPr>
                              <w:bCs/>
                              <w:szCs w:val="24"/>
                              <w:lang w:eastAsia="lt-LT"/>
                            </w:rPr>
                            <w:t>padauginta iš uždelstų mėnesių skaičiaus, tačiau ne daugiau kaip iš šešių.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048db4853e2d4ada9f226a8780575d77"/>
                                <w:lock w:val="sdtLocked"/>
                                <w:richText/>
                              </w:sdtPr>
                              <w:sdtContent>
                                <w:p>
                                  <w:pPr>
                                    <w:spacing w:line="360" w:lineRule="auto"/>
                                    <w:ind w:firstLine="720"/>
                                    <w:jc w:val="both"/>
                                    <w:rPr>
                                      <w:rFonts w:eastAsia="Helvetica Neue"/>
                                      <w:szCs w:val="24"/>
                                      <w:u w:color="222222"/>
                                      <w:lang w:eastAsia="lt-LT"/>
                                    </w:rPr>
                                  </w:pPr>
                                  <w:sdt>
                                    <w:sdtPr>
                                      <w:alias w:val="Numeris"/>
                                      <w:tag w:val="nr_048db4853e2d4ada9f226a8780575d77"/>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ed387902f0dc4d36a978562377f2fc10"/>
                            <w:lock w:val="sdtLocked"/>
                            <w:richText/>
                          </w:sdtPr>
                          <w:sdtContent>
                            <w:p>
                              <w:pPr>
                                <w:spacing w:line="360" w:lineRule="auto"/>
                                <w:ind w:firstLine="720"/>
                                <w:jc w:val="both"/>
                                <w:rPr>
                                  <w:bCs/>
                                  <w:szCs w:val="24"/>
                                  <w:lang w:eastAsia="lt-LT"/>
                                </w:rPr>
                              </w:pPr>
                              <w:sdt>
                                <w:sdtPr>
                                  <w:alias w:val="Numeris"/>
                                  <w:tag w:val="nr_ed387902f0dc4d36a978562377f2fc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 nacionalinio lygmens profesinių sąjungų organizacijas gali jungtis šakos ir teritoriniu lygiu veikiančios profesinių sąjungų organizacijos.</w:t>
                              </w:r>
                            </w:p>
                            <w:p>
                              <w:pPr>
                                <w:spacing w:line="360" w:lineRule="auto"/>
                                <w:ind w:firstLine="720"/>
                                <w:jc w:val="center"/>
                                <w:rPr>
                                  <w:rFonts w:eastAsia="Helvetica Neue"/>
                                  <w:b/>
                                  <w:bCs/>
                                  <w:szCs w:val="24"/>
                                  <w:u w:color="222222"/>
                                  <w:lang w:eastAsia="lt-LT"/>
                                </w:rPr>
                              </w:pPr>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bcc895db6ce1460b800ded8e04346684"/>
                            <w:lock w:val="sdtLocked"/>
                            <w:richText/>
                          </w:sdtPr>
                          <w:sdtContent>
                            <w:p>
                              <w:pPr>
                                <w:spacing w:line="360" w:lineRule="auto"/>
                                <w:ind w:firstLine="720"/>
                                <w:jc w:val="both"/>
                                <w:rPr>
                                  <w:lang w:eastAsia="lt-LT"/>
                                </w:rPr>
                              </w:pPr>
                              <w:sdt>
                                <w:sdtPr>
                                  <w:alias w:val="Numeris"/>
                                  <w:tag w:val="nr_bcc895db6ce1460b800ded8e04346684"/>
                                  <w:lock w:val="sdtLocked"/>
                                  <w:richText/>
                                </w:sdtPr>
                                <w:sdtContent>
                                  <w:r>
                                    <w:rPr>
                                      <w:szCs w:val="24"/>
                                      <w:lang w:eastAsia="lt-LT"/>
                                    </w:rPr>
                                    <w:t>1</w:t>
                                  </w:r>
                                </w:sdtContent>
                              </w:sdt>
                              <w:r>
                                <w:rPr>
                                  <w:szCs w:val="24"/>
                                  <w:lang w:eastAsia="lt-LT"/>
                                </w:rPr>
                                <w:t>. Lietuvos Respublikos trišalė taryba (toliau –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fa03c119324b4e30ac2dcda5772eb3c0"/>
                            <w:lock w:val="sdtLocked"/>
                            <w:richText/>
                          </w:sdtPr>
                          <w:sdtContent>
                            <w:p>
                              <w:pPr>
                                <w:spacing w:line="360" w:lineRule="auto"/>
                                <w:ind w:firstLine="720"/>
                                <w:jc w:val="both"/>
                                <w:rPr>
                                  <w:rFonts w:ascii="TimesLT" w:hAnsi="TimesLT"/>
                                  <w:lang w:eastAsia="lt-LT"/>
                                </w:rPr>
                              </w:pPr>
                              <w:sdt>
                                <w:sdtPr>
                                  <w:alias w:val="Numeris"/>
                                  <w:tag w:val="nr_fa03c119324b4e30ac2dcda5772eb3c0"/>
                                  <w:lock w:val="sdtLocked"/>
                                  <w:richText/>
                                </w:sdtPr>
                                <w:sdtContent>
                                  <w:r>
                                    <w:rPr>
                                      <w:lang w:eastAsia="lt-LT"/>
                                    </w:rPr>
                                    <w:t>3</w:t>
                                  </w:r>
                                </w:sdtContent>
                              </w:sdt>
                              <w:r>
                                <w:rPr>
                                  <w:lang w:eastAsia="lt-LT"/>
                                </w:rPr>
                                <w:t>.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7 punkto kriterijumi, pirmiausia įrašant daugiausia dirbančiųjų jungiančias profesinių sąjungų organizacijas ar daugiausia asmenų įdarbinančius darbdavius jungiančias darbdavių organizacijas. Pirmos penkios organizacijos darbdavių organizacijų sąraše ir pirmos penkios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penkios. Tokiu atveju sąraše nurodytos organizacijos eilės tvarka įgyja teisę deleguoti į Trišalę tarybą dar po vieną narį ir jo pakaitinį narį, iki šio sąrašo organizacijų deleguojamų narių skaičius pasiekia penkis.</w:t>
                              </w:r>
                              <w:r>
                                <w:rPr>
                                  <w:rFonts w:ascii="TimesLT" w:hAnsi="TimesLT"/>
                                  <w:u w:val="single"/>
                                  <w:lang w:eastAsia="lt-LT"/>
                                </w:rPr>
                                <w:t xml:space="preserve"> </w:t>
                              </w:r>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33e86c6108f04e76ae0211e0528565b4"/>
                            <w:lock w:val="sdtLocked"/>
                            <w:richText/>
                          </w:sdtPr>
                          <w:sdtContent>
                            <w:p>
                              <w:pPr>
                                <w:tabs>
                                  <w:tab w:val="left" w:pos="0"/>
                                </w:tabs>
                                <w:spacing w:line="360" w:lineRule="auto"/>
                                <w:ind w:firstLine="720"/>
                                <w:jc w:val="both"/>
                                <w:outlineLvl w:val="2"/>
                                <w:rPr>
                                  <w:szCs w:val="24"/>
                                </w:rPr>
                              </w:pPr>
                              <w:sdt>
                                <w:sdtPr>
                                  <w:alias w:val="Numeris"/>
                                  <w:tag w:val="nr_33e86c6108f04e76ae0211e0528565b4"/>
                                  <w:lock w:val="sdtLocked"/>
                                  <w:richText/>
                                </w:sdtPr>
                                <w:sdtContent>
                                  <w:r>
                                    <w:rPr>
                                      <w:szCs w:val="24"/>
                                    </w:rPr>
                                    <w:t>2</w:t>
                                  </w:r>
                                </w:sdtContent>
                              </w:sdt>
                              <w:r>
                                <w:rPr>
                                  <w:szCs w:val="24"/>
                                </w:rPr>
                                <w:t>. Jeigu darbdavio arba darbovietės lygmeniu veikia kelios profesinės sąjungos, darbdavio lygmens ar darbovietės lygmens kolektyvinę sutartį gali sudaryti profesinė sąjunga arba jungtinė profesinių sąjungų atstovybė ir darbdavys.</w:t>
                              </w:r>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3141a1ef7b449068a490088f4f22658"/>
                            <w:lock w:val="sdtLocked"/>
                            <w:richText/>
                          </w:sdtPr>
                          <w:sdtContent>
                            <w:p>
                              <w:pPr>
                                <w:spacing w:line="360" w:lineRule="auto"/>
                                <w:ind w:firstLine="720"/>
                                <w:jc w:val="both"/>
                                <w:rPr>
                                  <w:rFonts w:eastAsia="Helvetica Neue"/>
                                  <w:szCs w:val="24"/>
                                  <w:u w:color="222222"/>
                                  <w:lang w:eastAsia="lt-LT"/>
                                </w:rPr>
                              </w:pPr>
                              <w:sdt>
                                <w:sdtPr>
                                  <w:alias w:val="Numeris"/>
                                  <w:tag w:val="nr_33141a1ef7b449068a490088f4f22658"/>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Darbdavio ar darbovietės lygmens kolektyvinės sutarties šalys yra profesinė sąjunga, veikianti darbdavio lygmeniu, ir darbdavys. </w:t>
                              </w:r>
                            </w:p>
                          </w:sdtContent>
                        </w:sdt>
                        <w:sdt>
                          <w:sdtPr>
                            <w:alias w:val="192 str. 6 d."/>
                            <w:tag w:val="part_cc40e3dbc8e847058249dafb734ecb7a"/>
                            <w:lock w:val="sdtLocked"/>
                            <w:richText/>
                          </w:sdtPr>
                          <w:sdtContent>
                            <w:p>
                              <w:pPr>
                                <w:spacing w:line="360" w:lineRule="auto"/>
                                <w:ind w:firstLine="791"/>
                                <w:jc w:val="both"/>
                                <w:rPr>
                                  <w:szCs w:val="24"/>
                                  <w:lang w:eastAsia="lt-LT"/>
                                </w:rPr>
                              </w:pPr>
                              <w:sdt>
                                <w:sdtPr>
                                  <w:alias w:val="Numeris"/>
                                  <w:tag w:val="nr_cc40e3dbc8e847058249dafb734ecb7a"/>
                                  <w:lock w:val="sdtLocked"/>
                                  <w:richText/>
                                </w:sdtPr>
                                <w:sdtContent>
                                  <w:r>
                                    <w:rPr>
                                      <w:szCs w:val="24"/>
                                      <w:lang w:eastAsia="lt-LT"/>
                                    </w:rPr>
                                    <w:t>6</w:t>
                                  </w:r>
                                </w:sdtContent>
                              </w:sdt>
                              <w:r>
                                <w:rPr>
                                  <w:szCs w:val="24"/>
                                  <w:lang w:eastAsia="lt-LT"/>
                                </w:rPr>
                                <w:t xml:space="preserve">. Jeigu įmonėje veikia kelios profesinės sąjungos, įmonės kolektyvinę sutartį </w:t>
                              </w:r>
                              <w:r>
                                <w:rPr>
                                  <w:bCs/>
                                  <w:szCs w:val="24"/>
                                  <w:lang w:eastAsia="lt-LT"/>
                                </w:rPr>
                                <w:t xml:space="preserve">gali </w:t>
                              </w:r>
                              <w:r>
                                <w:rPr>
                                  <w:szCs w:val="24"/>
                                  <w:lang w:eastAsia="lt-LT"/>
                                </w:rPr>
                                <w:t>sudaryti jungtinė profesinių sąjungų atstovybė ir darbdavys.</w:t>
                              </w:r>
                            </w:p>
                            <w:p>
                              <w:pPr>
                                <w:spacing w:line="360" w:lineRule="auto"/>
                                <w:ind w:firstLine="720"/>
                                <w:jc w:val="both"/>
                                <w:rPr>
                                  <w:rFonts w:eastAsia="Helvetica Neue"/>
                                  <w:b/>
                                  <w:bCs/>
                                  <w:szCs w:val="24"/>
                                  <w:u w:color="222222"/>
                                  <w:lang w:eastAsia="lt-LT"/>
                                </w:rPr>
                              </w:pPr>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a4cea7a251c448e387e71918eb21a645"/>
                                <w:lock w:val="sdtLocked"/>
                                <w:richText/>
                              </w:sdtPr>
                              <w:sdtContent>
                                <w:p>
                                  <w:pPr>
                                    <w:spacing w:line="360" w:lineRule="auto"/>
                                    <w:ind w:firstLine="720"/>
                                    <w:jc w:val="both"/>
                                    <w:rPr>
                                      <w:rFonts w:eastAsia="Helvetica Neue"/>
                                      <w:szCs w:val="24"/>
                                      <w:u w:color="222222"/>
                                      <w:lang w:eastAsia="lt-LT"/>
                                    </w:rPr>
                                  </w:pPr>
                                  <w:sdt>
                                    <w:sdtPr>
                                      <w:alias w:val="Numeris"/>
                                      <w:tag w:val="nr_a4cea7a251c448e387e71918eb21a645"/>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kolektyvinės sutarties keitimo, pildymo tvarką, galiojimo terminą, vykdymo kontrolės sistemą ir tvarką, kitus organizacinius klausimus, susijusius su kolektyvinės sutarties sudarymu ir vykdymu. </w:t>
                                  </w:r>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a91d70483ee34820b591b6f90bdb0363"/>
                                <w:lock w:val="sdtLocked"/>
                                <w:richText/>
                              </w:sdtPr>
                              <w:sdtContent>
                                <w:p>
                                  <w:pPr>
                                    <w:spacing w:line="360" w:lineRule="auto"/>
                                    <w:ind w:firstLine="720"/>
                                    <w:jc w:val="both"/>
                                    <w:rPr>
                                      <w:rFonts w:eastAsia="Helvetica Neue"/>
                                      <w:szCs w:val="24"/>
                                      <w:u w:color="222222"/>
                                      <w:lang w:eastAsia="lt-LT"/>
                                    </w:rPr>
                                  </w:pPr>
                                  <w:sdt>
                                    <w:sdtPr>
                                      <w:alias w:val="Numeris"/>
                                      <w:tag w:val="nr_a91d70483ee34820b591b6f90bdb0363"/>
                                      <w:lock w:val="sdtLocked"/>
                                      <w:richText/>
                                    </w:sdtPr>
                                    <w:sdtContent>
                                      <w:r>
                                        <w:rPr>
                                          <w:szCs w:val="24"/>
                                          <w:u w:color="222222"/>
                                          <w:lang w:eastAsia="lt-LT"/>
                                        </w:rPr>
                                        <w:t>9</w:t>
                                      </w:r>
                                    </w:sdtContent>
                                  </w:sdt>
                                  <w:r>
                                    <w:rPr>
                                      <w:szCs w:val="24"/>
                                      <w:u w:color="222222"/>
                                      <w:lang w:eastAsia="lt-LT"/>
                                    </w:rPr>
                                    <w:t>) kolektyvinės sutarties keitimo, pildymo tvarką, galiojimo terminą, vykdymo kontrolės sistemą ir tvarką, kitus organizacinius klausimus, susijusius su kolektyvinės sutarties sudarymu ir vykdymu.</w:t>
                                  </w:r>
                                </w:p>
                                <w:p>
                                  <w:pPr>
                                    <w:spacing w:line="360" w:lineRule="auto"/>
                                    <w:ind w:firstLine="720"/>
                                    <w:jc w:val="both"/>
                                    <w:rPr>
                                      <w:rFonts w:eastAsia="Helvetica Neue"/>
                                      <w:b/>
                                      <w:bCs/>
                                      <w:szCs w:val="24"/>
                                      <w:u w:color="222222"/>
                                      <w:lang w:eastAsia="lt-LT"/>
                                    </w:rPr>
                                  </w:pPr>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a3ce76ffd2b54e2dabaf33b1b6be747d"/>
                            <w:lock w:val="sdtLocked"/>
                            <w:richText/>
                          </w:sdtPr>
                          <w:sdtContent>
                            <w:p>
                              <w:pPr>
                                <w:spacing w:line="360" w:lineRule="auto"/>
                                <w:ind w:firstLine="720"/>
                                <w:jc w:val="both"/>
                                <w:rPr>
                                  <w:szCs w:val="24"/>
                                  <w:u w:color="222222"/>
                                  <w:lang w:eastAsia="lt-LT"/>
                                </w:rPr>
                              </w:pPr>
                              <w:sdt>
                                <w:sdtPr>
                                  <w:alias w:val="Numeris"/>
                                  <w:tag w:val="nr_a3ce76ffd2b54e2dabaf33b1b6be747d"/>
                                  <w:lock w:val="sdtLocked"/>
                                  <w:richText/>
                                </w:sdtPr>
                                <w:sdtContent>
                                  <w:r>
                                    <w:rPr>
                                      <w:szCs w:val="24"/>
                                      <w:u w:color="222222"/>
                                      <w:lang w:eastAsia="lt-LT"/>
                                    </w:rPr>
                                    <w:t>2</w:t>
                                  </w:r>
                                </w:sdtContent>
                              </w:sdt>
                              <w:r>
                                <w:rPr>
                                  <w:szCs w:val="24"/>
                                  <w:u w:color="222222"/>
                                  <w:lang w:eastAsia="lt-LT"/>
                                </w:rPr>
                                <w:t xml:space="preserve">. Lietuvos Respublikos Vyriausybė gali pati tiesiogiai dalyvauti kolektyvinėse derybose kaip šakos (gamybos, paslaugų, profesinės) kolektyvinės sutarties šalis arba įgalioti atitinkamos valdymo srities ministeriją ar kitą Lietuvos Respublikos Vyriausybės įstaigą, ar įstaigą prie ministerijos, atsakingą už tam tikros valdymo srities ar jos dalies politikos formavimą. </w:t>
                              </w:r>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e37e40f08994d61b6f518fa06b9c1d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e37e40f08994d61b6f518fa06b9c1d5"/>
                              <w:lock w:val="sdtLocked"/>
                              <w:richText/>
                            </w:sdtPr>
                            <w:sdtContent>
                              <w:r>
                                <w:rPr>
                                  <w:rFonts w:eastAsia="Helvetica Neue"/>
                                  <w:b/>
                                  <w:szCs w:val="24"/>
                                  <w:u w:color="222222"/>
                                  <w:lang w:eastAsia="lt-LT"/>
                                </w:rPr>
                                <w:t>198</w:t>
                              </w:r>
                            </w:sdtContent>
                          </w:sdt>
                          <w:r>
                            <w:rPr>
                              <w:rFonts w:eastAsia="Helvetica Neue"/>
                              <w:b/>
                              <w:szCs w:val="24"/>
                              <w:u w:color="222222"/>
                              <w:lang w:eastAsia="lt-LT"/>
                            </w:rPr>
                            <w:t xml:space="preserve"> straipsnis. </w:t>
                          </w:r>
                          <w:sdt>
                            <w:sdtPr>
                              <w:alias w:val="Pavadinimas"/>
                              <w:tag w:val="title_3e37e40f08994d61b6f518fa06b9c1d5"/>
                              <w:lock w:val="sdtLocked"/>
                              <w:richText/>
                            </w:sdtPr>
                            <w:sdtContent>
                              <w:r>
                                <w:rPr>
                                  <w:rFonts w:eastAsia="Helvetica Neue"/>
                                  <w:b/>
                                  <w:szCs w:val="24"/>
                                  <w:u w:color="222222"/>
                                  <w:lang w:eastAsia="lt-LT"/>
                                </w:rPr>
                                <w:t>Kolektyvinės sutarties taikymo srities išplėtimas</w:t>
                              </w:r>
                            </w:sdtContent>
                          </w:sdt>
                        </w:p>
                        <w:sdt>
                          <w:sdtPr>
                            <w:alias w:val="198 str. 1 d."/>
                            <w:tag w:val="part_37119f660e374ff8b17822525b1871d6"/>
                            <w:lock w:val="sdtLocked"/>
                            <w:richText/>
                          </w:sdtPr>
                          <w:sdtContent>
                            <w:p>
                              <w:pPr>
                                <w:spacing w:line="360" w:lineRule="auto"/>
                                <w:ind w:firstLine="720"/>
                                <w:jc w:val="both"/>
                                <w:rPr>
                                  <w:rFonts w:eastAsia="Helvetica Neue"/>
                                  <w:szCs w:val="24"/>
                                  <w:u w:color="222222"/>
                                  <w:lang w:eastAsia="lt-LT"/>
                                </w:rPr>
                              </w:pPr>
                              <w:sdt>
                                <w:sdtPr>
                                  <w:alias w:val="Numeris"/>
                                  <w:tag w:val="nr_37119f660e374ff8b17822525b1871d6"/>
                                  <w:lock w:val="sdtLocked"/>
                                  <w:richText/>
                                </w:sdtPr>
                                <w:sdtContent>
                                  <w:r>
                                    <w:rPr>
                                      <w:szCs w:val="24"/>
                                      <w:u w:color="222222"/>
                                      <w:lang w:eastAsia="lt-LT"/>
                                    </w:rPr>
                                    <w:t>1</w:t>
                                  </w:r>
                                </w:sdtContent>
                              </w:sdt>
                              <w:r>
                                <w:rPr>
                                  <w:szCs w:val="24"/>
                                  <w:u w:color="222222"/>
                                  <w:lang w:eastAsia="lt-LT"/>
                                </w:rPr>
                                <w:t xml:space="preserve">. Nacionalinės (tarpšakinės), teritorinės, šakos (gamybos, paslaugų, profesinės) kolektyvinės sutarties atskirų nuostatų taikymas Lietuvos Respublikos socialinės apsaugos ir darbo ministro įsakymu gali būti privalomai išplėstas visiems tos tam tikros teritorijos ar šakos darbdaviams, jeigu tokį pasiūlymą raštu pateikė abi kolektyvinės sutarties šalys. </w:t>
                              </w:r>
                            </w:p>
                          </w:sdtContent>
                        </w:sdt>
                        <w:sdt>
                          <w:sdtPr>
                            <w:alias w:val="198 str. 2 d."/>
                            <w:tag w:val="part_c0e9f7b19f86403bb3fe7cb0c3715240"/>
                            <w:lock w:val="sdtLocked"/>
                            <w:richText/>
                          </w:sdtPr>
                          <w:sdtContent>
                            <w:p>
                              <w:pPr>
                                <w:spacing w:line="360" w:lineRule="auto"/>
                                <w:ind w:firstLine="720"/>
                                <w:jc w:val="both"/>
                                <w:rPr>
                                  <w:rFonts w:eastAsia="Helvetica Neue"/>
                                  <w:szCs w:val="24"/>
                                  <w:u w:color="222222"/>
                                  <w:lang w:eastAsia="lt-LT"/>
                                </w:rPr>
                              </w:pPr>
                              <w:sdt>
                                <w:sdtPr>
                                  <w:alias w:val="Numeris"/>
                                  <w:tag w:val="nr_c0e9f7b19f86403bb3fe7cb0c3715240"/>
                                  <w:lock w:val="sdtLocked"/>
                                  <w:richText/>
                                </w:sdtPr>
                                <w:sdtContent>
                                  <w:r>
                                    <w:rPr>
                                      <w:szCs w:val="24"/>
                                      <w:u w:color="222222"/>
                                      <w:lang w:eastAsia="lt-LT"/>
                                    </w:rPr>
                                    <w:t>2</w:t>
                                  </w:r>
                                </w:sdtContent>
                              </w:sdt>
                              <w:r>
                                <w:rPr>
                                  <w:szCs w:val="24"/>
                                  <w:u w:color="222222"/>
                                  <w:lang w:eastAsia="lt-LT"/>
                                </w:rPr>
                                <w:t>. Šio straipsnio 1 dalyje nurodytų kolektyvinės sutarties šalių pateiktame pasiūlyme turi būti nurodyta:</w:t>
                              </w:r>
                            </w:p>
                            <w:sdt>
                              <w:sdtPr>
                                <w:alias w:val="198 str. 2 d. 1 p."/>
                                <w:tag w:val="part_f3c865532dbd4b9dbc76f431355846d0"/>
                                <w:lock w:val="sdtLocked"/>
                                <w:richText/>
                              </w:sdtPr>
                              <w:sdtContent>
                                <w:p>
                                  <w:pPr>
                                    <w:spacing w:line="360" w:lineRule="auto"/>
                                    <w:ind w:firstLine="720"/>
                                    <w:jc w:val="both"/>
                                    <w:rPr>
                                      <w:rFonts w:eastAsia="Helvetica Neue"/>
                                      <w:szCs w:val="24"/>
                                      <w:u w:color="222222"/>
                                      <w:lang w:eastAsia="lt-LT"/>
                                    </w:rPr>
                                  </w:pPr>
                                  <w:sdt>
                                    <w:sdtPr>
                                      <w:alias w:val="Numeris"/>
                                      <w:tag w:val="nr_f3c865532dbd4b9dbc76f431355846d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kolektyvinės sutarties, kurios taikymą siūloma išplėsti, pavadinimas;</w:t>
                                  </w:r>
                                </w:p>
                              </w:sdtContent>
                            </w:sdt>
                            <w:sdt>
                              <w:sdtPr>
                                <w:alias w:val="198 str. 2 d. 2 p."/>
                                <w:tag w:val="part_6db0a0be74354be09e4e31958b17da5e"/>
                                <w:lock w:val="sdtLocked"/>
                                <w:richText/>
                              </w:sdtPr>
                              <w:sdtContent>
                                <w:p>
                                  <w:pPr>
                                    <w:spacing w:line="360" w:lineRule="auto"/>
                                    <w:ind w:firstLine="720"/>
                                    <w:jc w:val="both"/>
                                    <w:rPr>
                                      <w:rFonts w:eastAsia="Helvetica Neue"/>
                                      <w:szCs w:val="24"/>
                                      <w:u w:color="222222"/>
                                      <w:lang w:eastAsia="lt-LT"/>
                                    </w:rPr>
                                  </w:pPr>
                                  <w:sdt>
                                    <w:sdtPr>
                                      <w:alias w:val="Numeris"/>
                                      <w:tag w:val="nr_6db0a0be74354be09e4e31958b17da5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kiek – visą kolektyvinę sutartį ar tik atskiras jos nuostatas ir kokias – siūloma išplėsti;</w:t>
                                  </w:r>
                                </w:p>
                              </w:sdtContent>
                            </w:sdt>
                            <w:sdt>
                              <w:sdtPr>
                                <w:alias w:val="198 str. 2 d. 3 p."/>
                                <w:tag w:val="part_d84ab12dde1f4cc4847dda95545a95db"/>
                                <w:lock w:val="sdtLocked"/>
                                <w:richText/>
                              </w:sdtPr>
                              <w:sdtContent>
                                <w:p>
                                  <w:pPr>
                                    <w:spacing w:line="360" w:lineRule="auto"/>
                                    <w:ind w:firstLine="720"/>
                                    <w:jc w:val="both"/>
                                    <w:rPr>
                                      <w:szCs w:val="24"/>
                                      <w:u w:color="222222"/>
                                      <w:lang w:eastAsia="lt-LT"/>
                                    </w:rPr>
                                  </w:pPr>
                                  <w:sdt>
                                    <w:sdtPr>
                                      <w:alias w:val="Numeris"/>
                                      <w:tag w:val="nr_d84ab12dde1f4cc4847dda95545a95db"/>
                                      <w:lock w:val="sdtLocked"/>
                                      <w:richText/>
                                    </w:sdtPr>
                                    <w:sdtContent>
                                      <w:r>
                                        <w:rPr>
                                          <w:szCs w:val="24"/>
                                          <w:u w:color="222222"/>
                                          <w:lang w:eastAsia="lt-LT"/>
                                        </w:rPr>
                                        <w:t>3</w:t>
                                      </w:r>
                                    </w:sdtContent>
                                  </w:sdt>
                                  <w:r>
                                    <w:rPr>
                                      <w:szCs w:val="24"/>
                                      <w:u w:color="222222"/>
                                      <w:lang w:eastAsia="lt-LT"/>
                                    </w:rPr>
                                    <w:t xml:space="preserve">) kolektyvinės sutarties taikymo srities išplėtimo motyvai; </w:t>
                                  </w:r>
                                </w:p>
                              </w:sdtContent>
                            </w:sdt>
                            <w:sdt>
                              <w:sdtPr>
                                <w:alias w:val="198 str. 2 d. 4 p."/>
                                <w:tag w:val="part_90b79a2c42ec4c28a5a551b267c2a77e"/>
                                <w:lock w:val="sdtLocked"/>
                                <w:richText/>
                              </w:sdtPr>
                              <w:sdtContent>
                                <w:p>
                                  <w:pPr>
                                    <w:spacing w:line="360" w:lineRule="auto"/>
                                    <w:ind w:firstLine="720"/>
                                    <w:jc w:val="both"/>
                                    <w:rPr>
                                      <w:rFonts w:eastAsia="Helvetica Neue"/>
                                      <w:szCs w:val="24"/>
                                      <w:u w:color="222222"/>
                                      <w:lang w:eastAsia="lt-LT"/>
                                    </w:rPr>
                                  </w:pPr>
                                  <w:sdt>
                                    <w:sdtPr>
                                      <w:alias w:val="Numeris"/>
                                      <w:tag w:val="nr_90b79a2c42ec4c28a5a551b267c2a77e"/>
                                      <w:lock w:val="sdtLocked"/>
                                      <w:richText/>
                                    </w:sdtPr>
                                    <w:sdtContent>
                                      <w:r>
                                        <w:rPr>
                                          <w:szCs w:val="24"/>
                                          <w:u w:color="222222"/>
                                          <w:lang w:eastAsia="lt-LT"/>
                                        </w:rPr>
                                        <w:t>4</w:t>
                                      </w:r>
                                    </w:sdtContent>
                                  </w:sdt>
                                  <w:r>
                                    <w:rPr>
                                      <w:szCs w:val="24"/>
                                      <w:u w:color="222222"/>
                                      <w:lang w:eastAsia="lt-LT"/>
                                    </w:rPr>
                                    <w:t xml:space="preserve">) prognozuojamas darbuotojų, kuriems bus taikoma kolektyvinė sutartis, skaičius. </w:t>
                                  </w:r>
                                </w:p>
                              </w:sdtContent>
                            </w:sdt>
                          </w:sdtContent>
                        </w:sdt>
                        <w:sdt>
                          <w:sdtPr>
                            <w:alias w:val="198 str. 3 d."/>
                            <w:tag w:val="part_6c752f0ebbbc4242861ccdf16c865fe9"/>
                            <w:lock w:val="sdtLocked"/>
                            <w:richText/>
                          </w:sdtPr>
                          <w:sdtContent>
                            <w:p>
                              <w:pPr>
                                <w:spacing w:line="360" w:lineRule="auto"/>
                                <w:ind w:firstLine="720"/>
                                <w:jc w:val="both"/>
                                <w:rPr>
                                  <w:rFonts w:eastAsia="Helvetica Neue"/>
                                  <w:szCs w:val="24"/>
                                  <w:u w:color="222222"/>
                                  <w:lang w:eastAsia="lt-LT"/>
                                </w:rPr>
                              </w:pPr>
                              <w:sdt>
                                <w:sdtPr>
                                  <w:alias w:val="Numeris"/>
                                  <w:tag w:val="nr_6c752f0ebbbc4242861ccdf16c865fe9"/>
                                  <w:lock w:val="sdtLocked"/>
                                  <w:richText/>
                                </w:sdtPr>
                                <w:sdtContent>
                                  <w:r>
                                    <w:rPr>
                                      <w:szCs w:val="24"/>
                                      <w:u w:color="222222"/>
                                      <w:lang w:eastAsia="lt-LT"/>
                                    </w:rPr>
                                    <w:t>3</w:t>
                                  </w:r>
                                </w:sdtContent>
                              </w:sdt>
                              <w:r>
                                <w:rPr>
                                  <w:szCs w:val="24"/>
                                  <w:u w:color="222222"/>
                                  <w:lang w:eastAsia="lt-LT"/>
                                </w:rPr>
                                <w:t xml:space="preserve">. Pasiūlymas išplėsti šakos (gamybos, paslaugų, profesinės) kolektyvinės sutarties taikymo sritį Lietuvos Respublikos socialinės apsaugos ir darbo ministrui gali būti pateiktas, jeigu iki sutarties galiojimo pabaigos liko ne mažiau kaip šeši mėnesiai. </w:t>
                              </w:r>
                            </w:p>
                          </w:sdtContent>
                        </w:sdt>
                        <w:sdt>
                          <w:sdtPr>
                            <w:alias w:val="198 str. 4 d."/>
                            <w:tag w:val="part_a468dab1660148dfb1b3d7e9bae8423f"/>
                            <w:lock w:val="sdtLocked"/>
                            <w:richText/>
                          </w:sdtPr>
                          <w:sdtContent>
                            <w:p>
                              <w:pPr>
                                <w:spacing w:line="360" w:lineRule="auto"/>
                                <w:ind w:firstLine="720"/>
                                <w:jc w:val="both"/>
                                <w:rPr>
                                  <w:rFonts w:eastAsia="Helvetica Neue"/>
                                  <w:szCs w:val="24"/>
                                  <w:u w:color="222222"/>
                                  <w:lang w:eastAsia="lt-LT"/>
                                </w:rPr>
                              </w:pPr>
                              <w:sdt>
                                <w:sdtPr>
                                  <w:alias w:val="Numeris"/>
                                  <w:tag w:val="nr_a468dab1660148dfb1b3d7e9bae8423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Dėl sprendimo išplėsti kolektyvinės sutarties taikymo sritį Lietuvos Respublikos socialinės apsaugos ir darbo ministras nusprendžia ne vėliau kaip per šešiasdešimt kalendorinių dienų nuo šio straipsnio 1 dalyje nurodyto pasiūlymo gavimo dienos. </w:t>
                              </w:r>
                            </w:p>
                          </w:sdtContent>
                        </w:sdt>
                        <w:sdt>
                          <w:sdtPr>
                            <w:alias w:val="198 str. 5 d."/>
                            <w:tag w:val="part_02dceadf48e641bf8e1308e4edbff02a"/>
                            <w:lock w:val="sdtLocked"/>
                            <w:richText/>
                          </w:sdtPr>
                          <w:sdtContent>
                            <w:p>
                              <w:pPr>
                                <w:spacing w:line="360" w:lineRule="auto"/>
                                <w:ind w:firstLine="720"/>
                                <w:jc w:val="both"/>
                                <w:rPr>
                                  <w:rFonts w:eastAsia="Helvetica Neue"/>
                                  <w:szCs w:val="24"/>
                                  <w:u w:color="222222"/>
                                  <w:lang w:eastAsia="lt-LT"/>
                                </w:rPr>
                              </w:pPr>
                              <w:sdt>
                                <w:sdtPr>
                                  <w:alias w:val="Numeris"/>
                                  <w:tag w:val="nr_02dceadf48e641bf8e1308e4edbff02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Lietuvos Respublikos </w:t>
                              </w:r>
                              <w:r>
                                <w:rPr>
                                  <w:szCs w:val="24"/>
                                  <w:u w:color="222222"/>
                                  <w:lang w:eastAsia="lt-LT"/>
                                </w:rPr>
                                <w:t xml:space="preserve">socialinės apsaugos ir darbo ministro įsakymas dėl kolektyvinės sutarties ar jos atskirų nuostatų taikymo srities išplėtimo kartu su išplėstos kolektyvinės sutarties ar jos nuostatų tekstais skelbiami Teisės aktų registre. </w:t>
                              </w:r>
                            </w:p>
                          </w:sdtContent>
                        </w:sdt>
                        <w:sdt>
                          <w:sdtPr>
                            <w:alias w:val="198 str. 6 d."/>
                            <w:tag w:val="part_474c8c4d2e0f44c09c6b530c7df3608d"/>
                            <w:lock w:val="sdtLocked"/>
                            <w:richText/>
                          </w:sdtPr>
                          <w:sdtContent>
                            <w:p>
                              <w:pPr>
                                <w:spacing w:line="360" w:lineRule="auto"/>
                                <w:ind w:firstLine="720"/>
                                <w:jc w:val="both"/>
                                <w:rPr>
                                  <w:rFonts w:eastAsia="Helvetica Neue"/>
                                  <w:szCs w:val="24"/>
                                  <w:u w:color="222222"/>
                                  <w:lang w:eastAsia="lt-LT"/>
                                </w:rPr>
                              </w:pPr>
                              <w:sdt>
                                <w:sdtPr>
                                  <w:alias w:val="Numeris"/>
                                  <w:tag w:val="nr_474c8c4d2e0f44c09c6b530c7df3608d"/>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Sprendimas išplėsti kolektyvinės sutarties taikymo sritį galioja tiek, kiek galioja pati kolektyvinė sutartis, nebent </w:t>
                              </w:r>
                              <w:r>
                                <w:rPr>
                                  <w:rFonts w:eastAsia="Helvetica Neue"/>
                                  <w:szCs w:val="24"/>
                                  <w:u w:color="222222"/>
                                  <w:lang w:eastAsia="lt-LT"/>
                                </w:rPr>
                                <w:t xml:space="preserve">Lietuvos Respublikos </w:t>
                              </w:r>
                              <w:r>
                                <w:rPr>
                                  <w:szCs w:val="24"/>
                                  <w:u w:color="222222"/>
                                  <w:lang w:eastAsia="lt-LT"/>
                                </w:rPr>
                                <w:t>socialinės apsaugos ir darbo ministro įsakyme nurodyta kitaip. Jeigu tokia kolektyvinė sutartis pildoma ar keičiama, pakeitimų ir papildymų taikymas nelaikomas privalomai išplėstu be atskiro Lietuvos Respublikos socialinės apsaugos ir darbo ministro įsakymo.</w:t>
                              </w:r>
                            </w:p>
                            <w:p>
                              <w:pPr>
                                <w:spacing w:line="360" w:lineRule="auto"/>
                                <w:ind w:firstLine="720"/>
                                <w:jc w:val="both"/>
                                <w:rPr>
                                  <w:rFonts w:eastAsia="Helvetica Neue"/>
                                  <w:b/>
                                  <w:bCs/>
                                  <w:szCs w:val="24"/>
                                  <w:u w:color="222222"/>
                                  <w:lang w:eastAsia="lt-LT"/>
                                </w:rPr>
                              </w:pPr>
                            </w:p>
                          </w:sdtContent>
                        </w:sdt>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024c69dfbe1424fa01ee26ec38703bc"/>
                        <w:lock w:val="sdtLocked"/>
                        <w:richText/>
                      </w:sdtPr>
                      <w:sdtContent>
                        <w:p>
                          <w:pPr>
                            <w:spacing w:line="360" w:lineRule="auto"/>
                            <w:ind w:firstLine="720"/>
                            <w:jc w:val="both"/>
                            <w:rPr>
                              <w:rFonts w:eastAsia="Helvetica Neue"/>
                              <w:szCs w:val="24"/>
                              <w:u w:color="222222"/>
                              <w:lang w:eastAsia="lt-LT"/>
                            </w:rPr>
                          </w:pPr>
                          <w:sdt>
                            <w:sdtPr>
                              <w:alias w:val="Numeris"/>
                              <w:tag w:val="nr_1024c69dfbe1424fa01ee26ec38703bc"/>
                              <w:lock w:val="sdtLocked"/>
                              <w:richText/>
                            </w:sdtPr>
                            <w:sdtContent>
                              <w:r>
                                <w:rPr>
                                  <w:szCs w:val="24"/>
                                  <w:lang w:eastAsia="lt-LT"/>
                                </w:rPr>
                                <w:t>1</w:t>
                              </w:r>
                            </w:sdtContent>
                          </w:sdt>
                          <w:r>
                            <w:rPr>
                              <w:szCs w:val="24"/>
                              <w:lang w:eastAsia="lt-LT"/>
                            </w:rPr>
                            <w:t xml:space="preserve">. Profesinių sąjungų ir darbdavių organizacijų atstovai – darbo ginčų komisijos nariai – atleidžiami nuo darbo pareigų atlikimo laikotarpiui, per kurį jie dalyvauja darbo ginčų komisijos darbe. Jų </w:t>
                          </w:r>
                          <w:r>
                            <w:rPr>
                              <w:color w:val="000000"/>
                              <w:szCs w:val="24"/>
                              <w:lang w:eastAsia="lt-LT"/>
                            </w:rPr>
                            <w:t>darbas apmokamas</w:t>
                          </w:r>
                          <w:r>
                            <w:rPr>
                              <w:bCs/>
                              <w:color w:val="000000"/>
                              <w:szCs w:val="24"/>
                              <w:lang w:eastAsia="zh-CN"/>
                            </w:rPr>
                            <w:t xml:space="preserve"> </w:t>
                          </w:r>
                          <w:r>
                            <w:rPr>
                              <w:szCs w:val="24"/>
                              <w:lang w:eastAsia="lt-LT"/>
                            </w:rPr>
                            <w:t>Lietuvos Respublikos valstybės ir savivaldybių įstaigų darbuotojų ir komisijų narių darbo apmokėjimo įstatymo</w:t>
                          </w:r>
                          <w:r>
                            <w:rPr>
                              <w:szCs w:val="24"/>
                            </w:rPr>
                            <w:t xml:space="preserve"> nustatyta tvarka, o </w:t>
                          </w:r>
                          <w:r>
                            <w:rPr>
                              <w:szCs w:val="24"/>
                              <w:lang w:eastAsia="lt-LT"/>
                            </w:rPr>
                            <w:t>kelionės išlaidų dydžius ir jų apmokėjimo tvarką nustato 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24 str. 2 d."/>
                        <w:tag w:val="part_75c2b9cfe1d641d3a63dec0df65d900e"/>
                        <w:lock w:val="sdtLocked"/>
                        <w:richText/>
                      </w:sdtPr>
                      <w:sdtContent>
                        <w:p>
                          <w:pPr>
                            <w:spacing w:line="360" w:lineRule="auto"/>
                            <w:ind w:firstLine="720"/>
                            <w:jc w:val="both"/>
                            <w:rPr>
                              <w:rFonts w:eastAsia="Helvetica Neue"/>
                              <w:szCs w:val="24"/>
                              <w:lang w:eastAsia="lt-LT"/>
                            </w:rPr>
                          </w:pPr>
                          <w:sdt>
                            <w:sdtPr>
                              <w:alias w:val="Numeris"/>
                              <w:tag w:val="nr_75c2b9cfe1d641d3a63dec0df65d900e"/>
                              <w:lock w:val="sdtLocked"/>
                              <w:richText/>
                            </w:sdtPr>
                            <w:sdtContent>
                              <w:r>
                                <w:rPr>
                                  <w:rFonts w:eastAsia="Arial Unicode MS"/>
                                  <w:szCs w:val="24"/>
                                  <w:lang w:eastAsia="lt-LT"/>
                                </w:rPr>
                                <w:t>2</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sdt>
                          <w:sdtPr>
                            <w:alias w:val="224 str. 2 d. 1 p."/>
                            <w:tag w:val="part_760a0b045fb641afb83c7fab601e975e"/>
                            <w:lock w:val="sdtLocked"/>
                            <w:richText/>
                          </w:sdtPr>
                          <w:sdtContent>
                            <w:p>
                              <w:pPr>
                                <w:spacing w:line="360" w:lineRule="auto"/>
                                <w:ind w:firstLine="720"/>
                                <w:jc w:val="both"/>
                                <w:rPr>
                                  <w:rFonts w:eastAsia="Helvetica Neue"/>
                                  <w:szCs w:val="24"/>
                                  <w:u w:color="222222"/>
                                  <w:lang w:eastAsia="lt-LT"/>
                                </w:rPr>
                              </w:pPr>
                              <w:sdt>
                                <w:sdtPr>
                                  <w:alias w:val="Numeris"/>
                                  <w:tag w:val="nr_760a0b045fb641afb83c7fab601e975e"/>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2 d. 2 p."/>
                            <w:tag w:val="part_3d0626e6726f4f01af59c2e77459056e"/>
                            <w:lock w:val="sdtLocked"/>
                            <w:richText/>
                          </w:sdtPr>
                          <w:sdtContent>
                            <w:p>
                              <w:pPr>
                                <w:spacing w:line="360" w:lineRule="auto"/>
                                <w:ind w:firstLine="720"/>
                                <w:jc w:val="both"/>
                                <w:rPr>
                                  <w:rFonts w:eastAsia="Helvetica Neue"/>
                                  <w:szCs w:val="24"/>
                                  <w:u w:color="222222"/>
                                  <w:lang w:eastAsia="lt-LT"/>
                                </w:rPr>
                              </w:pPr>
                              <w:sdt>
                                <w:sdtPr>
                                  <w:alias w:val="Numeris"/>
                                  <w:tag w:val="nr_3d0626e6726f4f01af59c2e77459056e"/>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p>
                              <w:pPr>
                                <w:spacing w:line="360" w:lineRule="auto"/>
                                <w:ind w:firstLine="720"/>
                                <w:jc w:val="both"/>
                                <w:rPr>
                                  <w:b/>
                                  <w:bCs/>
                                  <w:szCs w:val="24"/>
                                  <w:u w:color="222222"/>
                                  <w:lang w:eastAsia="lt-LT"/>
                                </w:rPr>
                              </w:pP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955c98134a5e4989a30202bb88f434a1"/>
                        <w:lock w:val="sdtLocked"/>
                        <w:richText/>
                      </w:sdtPr>
                      <w:sdtContent>
                        <w:p>
                          <w:pPr>
                            <w:spacing w:line="360" w:lineRule="auto"/>
                            <w:ind w:firstLine="720"/>
                            <w:jc w:val="both"/>
                            <w:rPr>
                              <w:rFonts w:eastAsia="Helvetica Neue"/>
                              <w:szCs w:val="24"/>
                              <w:u w:color="222222"/>
                              <w:lang w:eastAsia="lt-LT"/>
                            </w:rPr>
                          </w:pPr>
                          <w:sdt>
                            <w:sdtPr>
                              <w:alias w:val="Numeris"/>
                              <w:tag w:val="nr_955c98134a5e4989a30202bb88f434a1"/>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pirmininkas ne vėliau kaip per penkias darbo dienas nuo prašymo gavimo dienos nustato posėdžio datą, laiką ir terminą, per kurį atsakovas turi pranešti darbo ginčų komisijai, ar jis pripažįsta ieškovo reikalavimus, ir pateikti įrodymus. Nurodytas terminas negali būti trumpesnis kaip penkios darbo dienos nuo ieškovo prašymo kopijos įteikimo atsakovui dienos.</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e1749041f5c5441484224a808dc42f62"/>
                        <w:lock w:val="sdtLocked"/>
                        <w:richText/>
                      </w:sdtPr>
                      <w:sdtContent>
                        <w:p>
                          <w:pPr>
                            <w:spacing w:line="360" w:lineRule="auto"/>
                            <w:ind w:firstLine="720"/>
                            <w:jc w:val="both"/>
                            <w:rPr>
                              <w:rFonts w:eastAsia="Helvetica Neue"/>
                              <w:szCs w:val="24"/>
                              <w:u w:color="222222"/>
                              <w:lang w:eastAsia="lt-LT"/>
                            </w:rPr>
                          </w:pPr>
                          <w:sdt>
                            <w:sdtPr>
                              <w:alias w:val="Numeris"/>
                              <w:tag w:val="nr_e1749041f5c5441484224a808dc42f62"/>
                              <w:lock w:val="sdtLocked"/>
                              <w:richText/>
                            </w:sdtPr>
                            <w:sdtContent>
                              <w:r>
                                <w:rPr>
                                  <w:rFonts w:eastAsia="Helvetica Neue"/>
                                  <w:szCs w:val="24"/>
                                  <w:u w:color="222222"/>
                                  <w:lang w:eastAsia="lt-LT"/>
                                </w:rPr>
                                <w:t>5</w:t>
                              </w:r>
                            </w:sdtContent>
                          </w:sdt>
                          <w:r>
                            <w:rPr>
                              <w:rFonts w:eastAsia="Helvetica Neue"/>
                              <w:szCs w:val="24"/>
                              <w:u w:color="222222"/>
                              <w:lang w:eastAsia="lt-LT"/>
                            </w:rPr>
                            <w:t>. Sprendimo kopija įteikiama darbo ginčo šalims per dešimt darbo dienų nuo sprendimo priėmimo dienos.</w:t>
                          </w:r>
                        </w:p>
                        <w:p>
                          <w:pPr>
                            <w:spacing w:line="360" w:lineRule="auto"/>
                            <w:ind w:firstLine="720"/>
                            <w:jc w:val="both"/>
                            <w:rPr>
                              <w:b/>
                              <w:bCs/>
                              <w:szCs w:val="24"/>
                              <w:u w:color="222222"/>
                              <w:lang w:eastAsia="lt-LT"/>
                            </w:rPr>
                          </w:pPr>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2179193672a4f0b8677bc323216ac24"/>
                        <w:lock w:val="sdtLocked"/>
                        <w:richText/>
                      </w:sdtPr>
                      <w:sdtContent>
                        <w:p>
                          <w:pPr>
                            <w:spacing w:line="360" w:lineRule="auto"/>
                            <w:ind w:firstLine="720"/>
                            <w:jc w:val="both"/>
                            <w:rPr>
                              <w:rFonts w:eastAsia="Helvetica Neue"/>
                              <w:szCs w:val="24"/>
                              <w:u w:color="222222"/>
                              <w:lang w:eastAsia="lt-LT"/>
                            </w:rPr>
                          </w:pPr>
                          <w:sdt>
                            <w:sdtPr>
                              <w:alias w:val="Numeris"/>
                              <w:tag w:val="nr_32179193672a4f0b8677bc323216ac24"/>
                              <w:lock w:val="sdtLocked"/>
                              <w:richText/>
                            </w:sdtPr>
                            <w:sdtContent>
                              <w:r>
                                <w:rPr>
                                  <w:szCs w:val="24"/>
                                </w:rPr>
                                <w:t>6</w:t>
                              </w:r>
                            </w:sdtContent>
                          </w:sdt>
                          <w:r>
                            <w:rPr>
                              <w:szCs w:val="24"/>
                            </w:rPr>
                            <w:t xml:space="preserve">. Arbitrai, kuriuos iš arbitrų sąrašo pasirenka kolektyvinio darbo ginčo dėl interesų šalys, šio ginčo nagrinėjimo laikotarpiu atleidžiami nuo darbo pareigų. Arbitrų </w:t>
                          </w:r>
                          <w:r>
                            <w:rPr>
                              <w:color w:val="000000"/>
                              <w:szCs w:val="24"/>
                              <w:lang w:eastAsia="lt-LT"/>
                            </w:rPr>
                            <w:t>darbas apmokamas</w:t>
                          </w:r>
                          <w:r>
                            <w:rPr>
                              <w:bCs/>
                              <w:color w:val="000000"/>
                              <w:szCs w:val="24"/>
                              <w:lang w:eastAsia="zh-CN"/>
                            </w:rPr>
                            <w:t xml:space="preserve"> </w:t>
                          </w:r>
                          <w:r>
                            <w:rPr>
                              <w:szCs w:val="24"/>
                            </w:rPr>
                            <w:t xml:space="preserve">Lietuvos Respublikos </w:t>
                          </w:r>
                          <w:r>
                            <w:rPr>
                              <w:szCs w:val="24"/>
                              <w:lang w:eastAsia="lt-LT"/>
                            </w:rPr>
                            <w:t xml:space="preserve">valstybės ir savivaldybių įstaigų darbuotojų ir komisijų narių darbo apmokėjimo įstatymo nustatyta tvarka. </w:t>
                          </w:r>
                          <w:r>
                            <w:rPr>
                              <w:szCs w:val="24"/>
                            </w:rPr>
                            <w:t xml:space="preserve">Arbitrų kelionės išlaidų dydžius ir apmokėjimo tvarką nustato </w:t>
                          </w:r>
                          <w:r>
                            <w:rPr>
                              <w:szCs w:val="24"/>
                              <w:lang w:eastAsia="lt-LT"/>
                            </w:rPr>
                            <w:t>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pr. 3 p."/>
            <w:tag w:val="part_bd0f575eb41743c2a5ce688aa3c5c907"/>
            <w:lock w:val="sdtLocked"/>
            <w:richText/>
          </w:sdtPr>
          <w:sdtContent>
            <w:p>
              <w:pPr>
                <w:shd w:val="clear" w:color="auto" w:fill="FFFFFF"/>
                <w:spacing w:line="360" w:lineRule="auto"/>
                <w:ind w:firstLine="720"/>
                <w:jc w:val="both"/>
                <w:rPr>
                  <w:szCs w:val="24"/>
                </w:rPr>
              </w:pPr>
              <w:sdt>
                <w:sdtPr>
                  <w:alias w:val="Numeris"/>
                  <w:tag w:val="nr_bd0f575eb41743c2a5ce688aa3c5c907"/>
                  <w:lock w:val="sdtLocked"/>
                  <w:richText/>
                </w:sdtPr>
                <w:sdtContent>
                  <w:r>
                    <w:rPr>
                      <w:szCs w:val="24"/>
                    </w:rPr>
                    <w:t>3</w:t>
                  </w:r>
                </w:sdtContent>
              </w:sdt>
              <w:r>
                <w:rPr>
                  <w:szCs w:val="24"/>
                </w:rPr>
                <w:t xml:space="preserve">. 1996 m. gruodžio 16 d. Europos Parlamento ir Tarybos direktyva 96/71/EB dėl darbuotojų komandiravimo paslaugų teikimo sistemoje (OL </w:t>
              </w:r>
              <w:r>
                <w:rPr>
                  <w:i/>
                  <w:szCs w:val="24"/>
                </w:rPr>
                <w:t>2004 m. specialusis leidimas</w:t>
              </w:r>
              <w:r>
                <w:rPr>
                  <w:szCs w:val="24"/>
                </w:rPr>
                <w:t>, 5 skyrius, 2 tomas, p. 431).</w:t>
              </w:r>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5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0A113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2.xml"/>
  <Relationship Id="rId11" Type="http://schemas.openxmlformats.org/officeDocument/2006/relationships/header" Target="header53.xml"/>
  <Relationship Id="rId12" Type="http://schemas.openxmlformats.org/officeDocument/2006/relationships/footer" Target="footer52.xml"/>
  <Relationship Id="rId13" Type="http://schemas.openxmlformats.org/officeDocument/2006/relationships/footer" Target="footer53.xml"/>
  <Relationship Id="rId14" Type="http://schemas.openxmlformats.org/officeDocument/2006/relationships/header" Target="header54.xml"/>
  <Relationship Id="rId15" Type="http://schemas.openxmlformats.org/officeDocument/2006/relationships/footer" Target="footer54.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ef6d99ea41ef4892ac114597836e3d1d"/>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f661309f21d24cb8ba44ce53757f7c66">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1a345ab45aac4dd98820b7524d339c19"/>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c87bda668c1c465ab7c44a095bc51682"/>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f30669ee16ae4fcaa185a0d0855cea9b"/>
          <Part Type="strDalis" Nr="6" Abbr="6 d." DocPartId="f7600e5104da426fa413e81faeae4542" PartId="a7b8b55039b84a4e8a855b2d29578bb4"/>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792dd1db2d14004b67892d5db307ec8"/>
          <Part Type="strDalis" Nr="2" Abbr="26 str. 2 d." DocPartId="c5afc78d027b4600a1ad4d57b6d93424" PartId="a68a1b83221346259a4ea8a68f299a61">
            <Part Type="strPunktas" Nr="1" Abbr="26 str. 2 d. 1 p." DocPartId="1d579a2dec894296a780c6a50138ee97" PartId="56c20a2dd4f6414295ba0c4f013e1471"/>
            <Part Type="strPunktas" Nr="2" Abbr="26 str. 2 d. 2 p." DocPartId="52708e0bbe5a40faacb644eaba938304" PartId="be56f17cd4484671aa03283f166e6ecf"/>
            <Part Type="strPunktas" Nr="3" Abbr="26 str. 2 d. 3 p." DocPartId="52c2bbe8156e474287f17a7909a7d977" PartId="b78d5d3211e7422c99bb1fa601e4fcd2"/>
            <Part Type="strPunktas" Nr="4" Abbr="26 str. 2 d. 4 p." DocPartId="2119ce11a32643679d95dbf865963e4d" PartId="d3e20aa3ac804999ae4c9dbb67baf9ae"/>
            <Part Type="strPunktas" Nr="5" Abbr="26 str. 2 d. 5 p." DocPartId="e8a977a87bc64e91aeb860270c0d7198" PartId="0c9724f440704c5fa0894e7778911fe0"/>
            <Part Type="strPunktas" Nr="6" Abbr="26 str. 2 d. 6 p." DocPartId="3b932c7e3d3745509d98eb145129c36b" PartId="0980e71d7bf4477c9936dfa036cd37cc"/>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b4ab9200d0fa47d6a7c7eb45bd0fbb53"/>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2efd98f0e30a4e2b9098768fc879f036"/>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9b2674ac3d45409190c023ae3cb16f17"/>
            <Part Type="strPunktas" Nr="5" Abbr="47 str. 2 d. 5 p." DocPartId="fd056d279aac4056af394a0e6377ae6e" PartId="79cb3abafd874cf6835233b02f7707b0"/>
          </Part>
          <Part Type="strDalis" Nr="3" Abbr="47 str. 3 d." DocPartId="65c1db83823b4f74bdc6495760c36a50" PartId="79ee7246565f4ba3a0aa83abd466bb3a">
            <Part Type="strPunktas" Nr="1" Abbr="47 str. 3 d. 1 p." DocPartId="20f214c2b5754edfb5ee23f5cdb7b12f" PartId="96f88cbecc71414d96df863a3e5dcdd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c9104e5183f646e6864e3e4d5d3a9c08"/>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3-1 d." DocPartId="abbdd5ddb63d4ad4add90a6f782f8d98" PartId="097510cf983946de842fd7a74c6d6266"/>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8361f89aa1ce455889807ad54635ce64"/>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790da19149b9481297497e96c3eaba4e"/>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8bb4e80a33ba43f8aeb5b18433ce3d46"/>
            <Part Type="strPunktas" Nr="4" Abbr="56 str. 1 d. 4 p." DocPartId="1564c815905c4c4da2e21fb4cb70d539" PartId="5dca088f81ac4aed8a31f8aa3cbc705c"/>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59cb4d1a345d407f9a89e126f1104a23"/>
            <Part Type="strPunktas" Nr="3" Abbr="57 str. 3 d. 3 p." DocPartId="c859d0f781d74562b6bbcbd0da9ab8c5" PartId="251b23d487d842f7bcc8eeb26da7222b"/>
            <Part Type="strPunktas" Nr="4" Abbr="57 str. 3 d. 4 p." DocPartId="d685aaf2565841c6872924270340a6f6" PartId="e946b5055bc54b7ab440808236cd7aef"/>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84cf39c2a59c4a0b94bc823967c1c76b"/>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03f9515a6663495db385ec12af957b4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d8468f54d6fb46c5b7e5a39b616bfeba"/>
        </Part>
        <Part Type="straipsnis" Nr="61" Abbr="61 str." Title="Darbo sutarties nutraukimo apribojimai" DocPartId="6ac2c80734fa4b03871248e33df1b974" PartId="babcf768bb81498caca5593d2db07ce7">
          <Part Type="strDalis" Nr="1" Abbr="61 str. 1 d." DocPartId="14c3b78c5e944e99801879af89cf7822" PartId="168c113275c745cab8271d9332be05b6"/>
          <Part Type="strDalis" Nr="2" Abbr="61 str. 2 d." DocPartId="3100dbd4bcf647dab46313d30667f243" PartId="1754ca7eb639463aa378db6f80ccf341"/>
          <Part Type="strDalis" Nr="3" Abbr="61 str. 3 d." DocPartId="86aab4762a0841df9992523aa41e9989" PartId="d2967ef3712a43648432ee482e23024e"/>
          <Part Type="strDalis" Nr="4" Abbr="61 str. 4 d." DocPartId="d1bf8ef66356451bb10e9fabc8949613" PartId="5ced92158cfd4b6cba4ae0fb9e4e5ea9"/>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16 str. 2 d." DocPartId="c5e4827a23b94e3a99d9957122117110" PartId="95dfe370adf143668a7a33603ec1481b"/>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9ac31da86a0d4e07834a1dc9637e3704"/>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261fa5c72cf64de9965839dced97c5df"/>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113d220dde774bad9f0a89806cd328b6">
              <Part Type="strPunktas" Nr="1" Abbr="89 str. 3 d. 1 p." DocPartId="66211bc7d75e4b3ca52aabfec02c7aa5" PartId="aa145288ef1e470882e4799926aef705"/>
              <Part Type="strPunktas" Nr="2" Abbr="89 str. 3 d. 2 p." DocPartId="8f62d4c2d7bf4dc5ab782a97deb56850" PartId="bb22f384f2d7448eb734544b5dc82940"/>
              <Part Type="strPunktas" Nr="3" Abbr="89 str. 3 d. 3 p." DocPartId="d8e81124b7de44c9b48584e5c3db49f0" PartId="bb8560a2acd645988e73d15a13919930"/>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4661654008704e79916dbaafd629fe58"/>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6d6432beeb154dc49374e1ecca0f3d8b"/>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16c1a9b2da1e4b2e82dd15dfc6f2d582"/>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edf480df77ae4c3c902a0eb7d1c0a794">
            <Part Type="strDalis" Nr="1" Abbr="108 str. 1 d." DocPartId="759e837a1f864762876813e51b78bef0" PartId="680a5f8d3b114de5ac7031ee6716290f">
              <Part Type="strPunktas" Nr="1" Abbr="108 str. 1 d. 1 p." DocPartId="7cc4895d8dc34d2c8d2d77299292de4e" PartId="fa8718bc16df43888e3b6d1048239faa"/>
              <Part Type="strPunktas" Nr="2" Abbr="108 str. 1 d. 2 p." DocPartId="7bdc58a6bb6f42dd9a44a00f15596413" PartId="cdaa39ce8a684ddba9bc874a88e883bd"/>
              <Part Type="strPunktas" Nr="3" Abbr="108 str. 1 d. 3 p." DocPartId="5c047f0ba66347548a177c4bde05f5a4" PartId="157d894666c84ae19d1fe64d35021c87"/>
            </Part>
            <Part Type="strDalis" Nr="2" Abbr="108 str. 2 d." DocPartId="77f440cea4f1488dacda573771309ebf" PartId="28415a5e4e3f4c3fb39de8aee269798b">
              <Part Type="strPunktas" Nr="1" Abbr="108 str. 2 d. 1 p." DocPartId="ed51cacb3aa24655987f0e4b1fda4e1c" PartId="42863d3c73764471af4ed292bb00a1b4"/>
              <Part Type="strPunktas" Nr="2" Abbr="108 str. 2 d. 2 p." DocPartId="6716df982ddd4c06993197f56de6557e" PartId="c96e2a9882f844269c19cc42cc4a2455"/>
              <Part Type="strPunktas" Nr="3" Abbr="108 str. 2 d. 3 p." DocPartId="2316e0136a444e448f1616be6d464461" PartId="c2f91974fd6b4fe4be30e17f592e634e"/>
              <Part Type="strPunktas" Nr="4" Abbr="108 str. 2 d. 4 p." DocPartId="efa539fd1c6b448fb45b995a0cddcb78" PartId="c485d3f2821940d6809ad3f8cee5efe6"/>
              <Part Type="strPunktas" Nr="5" Abbr="108 str. 2 d. 5 p." DocPartId="d77656952cca4eb7bf39592629bd8327" PartId="cba933a67df34351a065a8e629b7f70d"/>
              <Part Type="strPunktas" Nr="6" Abbr="108 str. 2 d. 6 p." DocPartId="7325dbb4baa64300b22bb0a0fbcf57bb" PartId="6f7c109e5af346ba959f93b08489a93d"/>
              <Part Type="strPunktas" Nr="7" Abbr="108 str. 2 d. 7 p." DocPartId="f92dbea360bd4efca59466b796e9a6f2" PartId="7c91377809934f359cfb50c401e51f59"/>
              <Part Type="strPunktas" Nr="8" Abbr="108 str. 2 d. 8 p." DocPartId="546f30b5e5c54b7ab538eaf61f093ff8" PartId="00a539de763344bfb42447f2a0ff72e6"/>
            </Part>
            <Part Type="strDalis" Nr="3" Abbr="108 str. 3 d." DocPartId="e34d818f7c6f4b1391f4e9c562960ee6" PartId="358a0789bd2c48dd99c92aa23b4a11a5"/>
            <Part Type="strDalis" Nr="4" Abbr="108 str. 4 d." DocPartId="68f9d4dbaef341d4b6f6550a1a145fce" PartId="590292563e644048b9462a7bb094cbf9"/>
            <Part Type="strDalis" Nr="5" Abbr="108 str. 5 d." DocPartId="bb4337413b70482cb62ce019cbe9afdd" PartId="edaa413eebbf4969a4bb1da6b98ff97a"/>
            <Part Type="strDalis" Nr="6" Abbr="108 str. 6 d." DocPartId="0e29e96fce6847afb3d7db039cb2d0bd" PartId="1c8899e9902540ff99d33a7027b3b4aa"/>
            <Part Type="strDalis" Nr="7" Abbr="108 str. 7 d." DocPartId="97ca58515a2b47a6b1fea5192c705374" PartId="5f1806b4c0474f5db8e6c0b3b6172e44"/>
            <Part Type="strDalis" Nr="8" Abbr="108 str. 8 d." DocPartId="b53ca275e6d2435e8cf2828c131fbdb8" PartId="1b2e2d652b634655b48b7fb1ba457f05"/>
            <Part Type="strDalis" Nr="9" Abbr="108 str. 9 d." DocPartId="78d609a66ce846f2aaec636d03b64bb6" PartId="0d177b7ce7da4ce796bc8215646e136b"/>
          </Part>
          <Part Type="straipsnis" Nr="109" Abbr="109 str." Title="Užsienio darbdavio darbuotojų darbo sąlygų užtikrinimas" DocPartId="688a720abd0c4ce387a6ae6061d353f5" PartId="80f579ba510d41d2976a669058bbe9da">
            <Part Type="strDalis" Nr="1" Abbr="109 str. 1 d." DocPartId="2b6f468620614490aa3e15e8242bd2d3" PartId="43e9ad64cc3043eb9b6a6f257998f366"/>
            <Part Type="strDalis" Nr="2" Abbr="109 str. 2 d." DocPartId="2092eb202ca94c9b94ad61d955c3b30c" PartId="a5fafe0fb3fa4fee85ad18b791bf3ea2"/>
            <Part Type="strDalis" Nr="3" Abbr="109 str. 3 d." DocPartId="2ffa927b07be47868454a5f3ef303d7a" PartId="51840c31673d4985a5d23d4654a41fdf"/>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eb736bbc48ef4b628113b557f4fa2548"/>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c653b18018254036882738a49b24a1fd"/>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ca8c818fdcd44907bd415e4e9223e32a"/>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c4a31d09e9944ff8860ce40375c7ccea"/>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9cf44885066f444488a80132ba3b98c8"/>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ca911624799646069feeeb56510ef4f0"/>
              <Part Type="strPunktas" Nr="3" Abbr="128 str. 5 d. 3 p." DocPartId="a029c151e88d401c89347b67fe2337e1" PartId="4748c52b19514b6fbe41e0a6114f9e6b"/>
              <Part Type="strPunktas" Nr="4" Abbr="128 str. 5 d. 4 p." DocPartId="b21a9adc20c44096a19a4c3849f5b7e9" PartId="b07c3174348a48ffa129ec20493fc72c"/>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26046e0befed4935a13eea294990055f"/>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e12566a1bdd24528b319d90188dba6e4"/>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32f87f477ee9457ea1a25c7f998fc2c4"/>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86154c57e0be44b6a111bc607550c37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susijęs su kelionėmis ar važiavimu“." DocPartId="848df8f4720142c5a5dd9f1e939d9f01" PartId="d4ef93c1614b4fc9bc377b8bb16e5b5f">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8 d." DocPartId="f9c36525e31d4aa4acd17e05f3a6ea5e" PartId="5eacd01188a74846b14164d9d4996977"/>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2845b89689b049feb457022521d9257c"/>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048db4853e2d4ada9f226a8780575d77"/>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ed387902f0dc4d36a978562377f2fc10"/>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bcc895db6ce1460b800ded8e04346684"/>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fa03c119324b4e30ac2dcda5772eb3c0"/>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33e86c6108f04e76ae0211e0528565b4"/>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3141a1ef7b449068a490088f4f22658"/>
            <Part Type="strDalis" Nr="6" Abbr="192 str. 6 d." DocPartId="27f08b08b9d64bc5aeacf935f997002e" PartId="cc40e3dbc8e847058249dafb734ecb7a"/>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a4cea7a251c448e387e71918eb21a645"/>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a91d70483ee34820b591b6f90bdb0363"/>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a3ce76ffd2b54e2dabaf33b1b6be747d"/>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e37e40f08994d61b6f518fa06b9c1d5">
            <Part Type="strDalis" Nr="1" Abbr="198 str. 1 d." DocPartId="87d5759b5f7d4edb9441ccc05b4e7cf5" PartId="37119f660e374ff8b17822525b1871d6"/>
            <Part Type="strDalis" Nr="2" Abbr="198 str. 2 d." DocPartId="a398fe258cac4256a3ec8757dc9f6dad" PartId="c0e9f7b19f86403bb3fe7cb0c3715240">
              <Part Type="strPunktas" Nr="1" Abbr="198 str. 2 d. 1 p." DocPartId="998322ab79974e21874cc79923345251" PartId="f3c865532dbd4b9dbc76f431355846d0"/>
              <Part Type="strPunktas" Nr="2" Abbr="198 str. 2 d. 2 p." DocPartId="5be17cd198cc49b384719c73756b9afe" PartId="6db0a0be74354be09e4e31958b17da5e"/>
              <Part Type="strPunktas" Nr="3" Abbr="198 str. 2 d. 3 p." DocPartId="d335787e4ba242b781172244dcd1a123" PartId="d84ab12dde1f4cc4847dda95545a95db"/>
              <Part Type="strPunktas" Nr="4" Abbr="198 str. 2 d. 4 p." DocPartId="eed8f4c6d48e4bc78d2d3af9a73821fb" PartId="90b79a2c42ec4c28a5a551b267c2a77e"/>
            </Part>
            <Part Type="strDalis" Nr="3" Abbr="198 str. 3 d." DocPartId="47fd7ad80bee40898f32370b66bae6d1" PartId="6c752f0ebbbc4242861ccdf16c865fe9"/>
            <Part Type="strDalis" Nr="4" Abbr="198 str. 4 d." DocPartId="0442a43d4ada493c842f57f901f872a0" PartId="a468dab1660148dfb1b3d7e9bae8423f"/>
            <Part Type="strDalis" Nr="5" Abbr="198 str. 5 d." DocPartId="ab8e8906a82b4c7cb39f6c3043c2cc98" PartId="02dceadf48e641bf8e1308e4edbff02a"/>
            <Part Type="strDalis" Nr="6" Abbr="198 str. 6 d." DocPartId="878e1128950b4ce08dfb672345b91b40" PartId="474c8c4d2e0f44c09c6b530c7df3608d"/>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024c69dfbe1424fa01ee26ec38703bc"/>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24 str. 2 d." DocPartId="ce96047d13084c03920e2c91ea78b10b" PartId="75c2b9cfe1d641d3a63dec0df65d900e">
            <Part Type="strPunktas" Nr="1" Abbr="224 str. 2 d. 1 p." DocPartId="03ffad76db9a4a7ab6fb4e7bebfc9626" PartId="760a0b045fb641afb83c7fab601e975e"/>
            <Part Type="strPunktas" Nr="2" Abbr="224 str. 2 d. 2 p." DocPartId="cc96d04f96714516b9e3057e915dc5aa" PartId="3d0626e6726f4f01af59c2e77459056e"/>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955c98134a5e4989a30202bb88f434a1"/>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e1749041f5c5441484224a808dc42f62"/>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2179193672a4f0b8677bc323216ac2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pr. 3 p." DocPartId="9a86225a77284d0e9235cc7b135bdbc8" PartId="bd0f575eb41743c2a5ce688aa3c5c907"/>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20CDD5BD-4AA3-4363-A309-BCDDF637DA28}">
  <ds:schemaRefs>
    <ds:schemaRef ds:uri="http://lrs.lt/TAIS/DocParts"/>
  </ds:schemaRefs>
</ds:datastoreItem>
</file>

<file path=docProps/app.xml><?xml version="1.0" encoding="utf-8"?>
<Properties xmlns="http://schemas.openxmlformats.org/officeDocument/2006/extended-properties">
  <Template>Normal.dotm</Template>
  <TotalTime>48</TotalTime>
  <Pages>146</Pages>
  <Words>228859</Words>
  <Characters>130450</Characters>
  <Application>Microsoft Office Word</Application>
  <DocSecurity>0</DocSecurity>
  <Lines>1087</Lines>
  <Paragraphs>717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358592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TRAPINSKIENĖ Aušrinė</lastModifiedBy>
  <lastPrinted>2016-09-15T05:43:00Z</lastPrinted>
  <dcterms:modified xsi:type="dcterms:W3CDTF">2020-04-08T06:23:00Z</dcterms:modified>
  <revision>44</revision>
</coreProperties>
</file>