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2022-10-01 iki 2022-10-31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d5c18c15efc04d7cb2d04d22c5f84b6a"/>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2-1 d."/>
                        <w:tag w:val="part_7b523abaf4a2448bbad673247addc17b"/>
                        <w:lock w:val="sdtLocked"/>
                        <w:richText/>
                      </w:sdtPr>
                      <w:sdtContent>
                        <w:p>
                          <w:pPr>
                            <w:spacing w:line="360" w:lineRule="auto"/>
                            <w:ind w:firstLine="720"/>
                            <w:jc w:val="both"/>
                            <w:rPr>
                              <w:rFonts w:eastAsia="Helvetica Neue"/>
                              <w:szCs w:val="24"/>
                              <w:lang w:eastAsia="lt-LT"/>
                            </w:rPr>
                          </w:pPr>
                          <w:sdt>
                            <w:sdtPr>
                              <w:alias w:val="Numeris"/>
                              <w:tag w:val="nr_7b523abaf4a2448bbad673247addc17b"/>
                              <w:lock w:val="sdtLocked"/>
                              <w:richText/>
                            </w:sdtPr>
                            <w:sdtContent>
                              <w:r>
                                <w:rPr>
                                  <w:szCs w:val="24"/>
                                </w:rPr>
                                <w:t>2</w:t>
                              </w:r>
                              <w:r>
                                <w:rPr>
                                  <w:szCs w:val="24"/>
                                  <w:vertAlign w:val="superscript"/>
                                </w:rPr>
                                <w:t>1</w:t>
                              </w:r>
                            </w:sdtContent>
                          </w:sdt>
                          <w:r>
                            <w:rPr>
                              <w:szCs w:val="24"/>
                            </w:rPr>
                            <w:t>. Mobilizaciją ir karo padėtį reglamentuojančiuose įstatymuose 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95f5986740fa4316a0120e3eb8de201a"/>
                        <w:lock w:val="sdtLocked"/>
                        <w:richText/>
                      </w:sdtPr>
                      <w:sdtContent>
                        <w:p>
                          <w:pPr>
                            <w:spacing w:line="360" w:lineRule="auto"/>
                            <w:ind w:firstLine="720"/>
                            <w:jc w:val="both"/>
                            <w:rPr>
                              <w:rFonts w:eastAsia="Helvetica Neue"/>
                              <w:szCs w:val="24"/>
                              <w:lang w:eastAsia="lt-LT"/>
                            </w:rPr>
                          </w:pPr>
                          <w:sdt>
                            <w:sdtPr>
                              <w:alias w:val="Numeris"/>
                              <w:tag w:val="nr_95f5986740fa4316a0120e3eb8de201a"/>
                              <w:lock w:val="sdtLocked"/>
                              <w:richText/>
                            </w:sdtPr>
                            <w:sdtContent>
                              <w:r>
                                <w:rPr>
                                  <w:szCs w:val="24"/>
                                  <w:lang w:eastAsia="lt-LT"/>
                                </w:rPr>
                                <w:t>5</w:t>
                              </w:r>
                            </w:sdtContent>
                          </w:sdt>
                          <w:r>
                            <w:rPr>
                              <w:szCs w:val="24"/>
                              <w:lang w:eastAsia="lt-LT"/>
                            </w:rPr>
                            <w:t>.</w:t>
                          </w:r>
                          <w:r>
                            <w:rPr>
                              <w:color w:val="000000"/>
                              <w:szCs w:val="24"/>
                            </w:rPr>
                            <w:t xml:space="preserve"> </w:t>
                          </w:r>
                          <w:r>
                            <w:rPr>
                              <w:szCs w:val="24"/>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ir elektroninių ryšių </w:t>
                          </w:r>
                          <w:r>
                            <w:rPr>
                              <w:color w:val="000000"/>
                              <w:szCs w:val="24"/>
                            </w:rPr>
                            <w:t xml:space="preserve">technologijas sutartu ar </w:t>
                          </w:r>
                          <w:r>
                            <w:rPr>
                              <w:szCs w:val="24"/>
                            </w:rPr>
                            <w:t>reglamentuotu būdu iki paskutinės termino dienos dvidešimt ketvirtos valandos, laikomi išsiųstais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0ecd70d7002742fe855900a19396aa3c"/>
                        <w:lock w:val="sdtLocked"/>
                        <w:richText/>
                      </w:sdtPr>
                      <w:sdtContent>
                        <w:p>
                          <w:pPr>
                            <w:spacing w:line="360" w:lineRule="auto"/>
                            <w:ind w:firstLine="720"/>
                            <w:jc w:val="both"/>
                            <w:rPr>
                              <w:szCs w:val="24"/>
                              <w:lang w:eastAsia="lt-LT"/>
                            </w:rPr>
                          </w:pPr>
                          <w:sdt>
                            <w:sdtPr>
                              <w:alias w:val="Numeris"/>
                              <w:tag w:val="nr_0ecd70d7002742fe855900a19396aa3c"/>
                              <w:lock w:val="sdtLocked"/>
                              <w:richText/>
                            </w:sdtPr>
                            <w:sdtContent>
                              <w:r>
                                <w:rPr>
                                  <w:color w:val="000000"/>
                                  <w:szCs w:val="24"/>
                                </w:rPr>
                                <w:t>2</w:t>
                              </w:r>
                            </w:sdtContent>
                          </w:sdt>
                          <w:r>
                            <w:rPr>
                              <w:rFonts w:eastAsia="Calibri"/>
                              <w:szCs w:val="24"/>
                            </w:rPr>
                            <w:t xml:space="preserve">. </w:t>
                          </w:r>
                          <w:r>
                            <w:rPr>
                              <w:szCs w:val="24"/>
                            </w:rPr>
                            <w:t xml:space="preserve">Darbo sutarties šalies kitai darbo sutarties šaliai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w:t>
                          </w:r>
                          <w:r>
                            <w:rPr>
                              <w:color w:val="000000"/>
                              <w:szCs w:val="24"/>
                            </w:rPr>
                            <w:t>(elektroniniu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c0e8106d4ba141b2aa548753e0d4f2cf"/>
                            <w:lock w:val="sdtLocked"/>
                            <w:richText/>
                          </w:sdtPr>
                          <w:sdtContent>
                            <w:p>
                              <w:pPr>
                                <w:spacing w:line="400" w:lineRule="atLeast"/>
                                <w:ind w:firstLine="720"/>
                                <w:jc w:val="both"/>
                                <w:rPr>
                                  <w:rFonts w:eastAsia="Helvetica Neue"/>
                                  <w:szCs w:val="24"/>
                                  <w:bdr w:val="nil"/>
                                  <w:lang w:eastAsia="lt-LT"/>
                                </w:rPr>
                              </w:pPr>
                              <w:sdt>
                                <w:sdtPr>
                                  <w:alias w:val="Numeris"/>
                                  <w:tag w:val="nr_c0e8106d4ba141b2aa548753e0d4f2cf"/>
                                  <w:lock w:val="sdtLocked"/>
                                  <w:richText/>
                                </w:sdtPr>
                                <w:sdtContent>
                                  <w:r>
                                    <w:rPr>
                                      <w:bCs/>
                                      <w:szCs w:val="24"/>
                                    </w:rPr>
                                    <w:t>6</w:t>
                                  </w:r>
                                </w:sdtContent>
                              </w:sdt>
                              <w:r>
                                <w:rPr>
                                  <w:bCs/>
                                  <w:szCs w:val="24"/>
                                </w:rPr>
                                <w:t>) imtis tinkamų priemonių, kad neįgaliesiems būtų sudarytos sąlygos gauti darbą, dirbti, siekti karjeros arba mokytis, įskaitant tinkamą darbo sąlygų sudarymą, jeigu dėl tokių priemonių nebus neproporcingai apsunkinamos darbdavio pareigos.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9e0b7bc5f2a54daeab0f8a4bdbb8d8c9"/>
                        <w:lock w:val="sdtLocked"/>
                        <w:richText/>
                      </w:sdtPr>
                      <w:sdtContent>
                        <w:p>
                          <w:pPr>
                            <w:spacing w:line="360" w:lineRule="auto"/>
                            <w:ind w:firstLine="720"/>
                            <w:jc w:val="both"/>
                            <w:rPr>
                              <w:szCs w:val="24"/>
                              <w:lang w:eastAsia="lt-LT"/>
                            </w:rPr>
                          </w:pPr>
                          <w:sdt>
                            <w:sdtPr>
                              <w:alias w:val="Numeris"/>
                              <w:tag w:val="nr_9e0b7bc5f2a54daeab0f8a4bdbb8d8c9"/>
                              <w:lock w:val="sdtLocked"/>
                              <w:richText/>
                            </w:sdtPr>
                            <w:sdtContent>
                              <w:r>
                                <w:rPr>
                                  <w:color w:val="000000"/>
                                  <w:szCs w:val="24"/>
                                </w:rPr>
                                <w:t>2</w:t>
                              </w:r>
                            </w:sdtContent>
                          </w:sdt>
                          <w:r>
                            <w:rPr>
                              <w:color w:val="000000"/>
                              <w:szCs w:val="24"/>
                            </w:rPr>
                            <w:t xml:space="preserve">. Darbdaviui įgyvendinant nuosavybės ar valdymo teises į darbo vietoje naudojamas informacines ir </w:t>
                          </w:r>
                          <w:r>
                            <w:rPr>
                              <w:szCs w:val="24"/>
                            </w:rPr>
                            <w:t xml:space="preserve">elektroninių ryšių </w:t>
                          </w:r>
                          <w:r>
                            <w:rPr>
                              <w:color w:val="000000"/>
                              <w:szCs w:val="24"/>
                            </w:rPr>
                            <w:t>technologijas, negali būti pažeidžiamas darbuotojų asmeninio susižinojimo slaptumas.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758e4eb2e398459f905916056b4f9b96"/>
                        <w:lock w:val="sdtLocked"/>
                        <w:richText/>
                      </w:sdtPr>
                      <w:sdtContent>
                        <w:p>
                          <w:pPr>
                            <w:spacing w:line="400" w:lineRule="atLeast"/>
                            <w:ind w:firstLine="720"/>
                            <w:jc w:val="both"/>
                            <w:rPr>
                              <w:rFonts w:eastAsia="Helvetica Neue"/>
                              <w:bCs/>
                              <w:szCs w:val="24"/>
                              <w:lang w:eastAsia="lt-LT"/>
                            </w:rPr>
                          </w:pPr>
                          <w:sdt>
                            <w:sdtPr>
                              <w:alias w:val="Numeris"/>
                              <w:tag w:val="nr_758e4eb2e398459f905916056b4f9b96"/>
                              <w:lock w:val="sdtLocked"/>
                              <w:richText/>
                            </w:sdtPr>
                            <w:sdtContent>
                              <w:r>
                                <w:rPr>
                                  <w:szCs w:val="24"/>
                                </w:rPr>
                                <w:t>2</w:t>
                              </w:r>
                            </w:sdtContent>
                          </w:sdt>
                          <w:r>
                            <w:rPr>
                              <w:szCs w:val="24"/>
                            </w:rPr>
                            <w:t>. Darbdavys imasi visų būtinų priemonių psichologinio smurto darbo aplinkoje prevencijai užtikrinti, informaciją apie jas paskelbdamas įprastais darbovietėje būdais, ir imasi aktyvių veiksmų pagalbai asmenims, patyrusiems psichologinį smurtą darbo aplinkoje, suteikti.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d4b23f87736f448088fef12c5a9d4fa0"/>
                            <w:lock w:val="sdtLocked"/>
                            <w:richText/>
                          </w:sdtPr>
                          <w:sdtContent>
                            <w:p>
                              <w:pPr>
                                <w:spacing w:line="400" w:lineRule="atLeast"/>
                                <w:ind w:firstLine="720"/>
                                <w:jc w:val="both"/>
                                <w:rPr>
                                  <w:b/>
                                  <w:szCs w:val="24"/>
                                  <w:lang w:eastAsia="lt-LT"/>
                                </w:rPr>
                              </w:pPr>
                              <w:sdt>
                                <w:sdtPr>
                                  <w:alias w:val="Numeris"/>
                                  <w:tag w:val="nr_d4b23f87736f448088fef12c5a9d4fa0"/>
                                  <w:lock w:val="sdtLocked"/>
                                  <w:richText/>
                                </w:sdtPr>
                                <w:sdtContent>
                                  <w:r>
                                    <w:rPr>
                                      <w:szCs w:val="24"/>
                                      <w:lang w:eastAsia="lt-LT"/>
                                    </w:rPr>
                                    <w:t>2</w:t>
                                  </w:r>
                                </w:sdtContent>
                              </w:sdt>
                              <w:r>
                                <w:rPr>
                                  <w:szCs w:val="24"/>
                                  <w:lang w:eastAsia="lt-LT"/>
                                </w:rPr>
                                <w:t>. Išbandymo terminas negali būti ilgesnis negu trys mėnesiai, neskaitant laiko, kurį darbuotojas nebuvo darbe dėl laikinojo nedarbingumo, atostogų ar kitų svarbių priežasčių. Pratęsti išbandymo laikotarpį darbo sutarties šalių susitarimu draudžiama. Jei terminuota darbo sutartis sudaroma trumpesniam negu šešių mėnesių laikotarpiui, išbandymo terminas turi būti proporcingas šios sutarties terminui (atitinkamai trumpesnis negu trys mėnesiai).</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nuostata dėl išbandymo termino s</w:t>
                              </w:r>
                              <w:r>
                                <w:rPr>
                                  <w:i/>
                                  <w:sz w:val="20"/>
                                  <w:lang w:eastAsia="lt-LT"/>
                                </w:rPr>
                                <w:t xml:space="preserve">udarant terminuotą darbo sutartį trumpesniam negu 6 mėnesių laikotarpiui taikoma terminuotoms darbo sutartims, sudarytoms </w:t>
                              </w:r>
                              <w:r>
                                <w:rPr>
                                  <w:i/>
                                  <w:color w:val="000000"/>
                                  <w:sz w:val="20"/>
                                </w:rPr>
                                <w:t>po 2022 m. rugpjūčio 1 d</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a25d62a09b014c12bbcd76aa394fd316"/>
                            <w:lock w:val="sdtLocked"/>
                            <w:richText/>
                          </w:sdtPr>
                          <w:sdtContent>
                            <w:p>
                              <w:pPr>
                                <w:spacing w:line="400" w:lineRule="atLeast"/>
                                <w:ind w:firstLine="720"/>
                                <w:jc w:val="both"/>
                                <w:rPr>
                                  <w:rFonts w:eastAsia="Helvetica Neue"/>
                                  <w:szCs w:val="24"/>
                                  <w:lang w:eastAsia="lt-LT"/>
                                </w:rPr>
                              </w:pPr>
                              <w:sdt>
                                <w:sdtPr>
                                  <w:alias w:val="Numeris"/>
                                  <w:tag w:val="nr_a25d62a09b014c12bbcd76aa394fd316"/>
                                  <w:lock w:val="sdtLocked"/>
                                  <w:richText/>
                                </w:sdtPr>
                                <w:sdtContent>
                                  <w:r>
                                    <w:rPr>
                                      <w:szCs w:val="24"/>
                                      <w:lang w:eastAsia="lt-LT"/>
                                    </w:rPr>
                                    <w:t>5</w:t>
                                  </w:r>
                                </w:sdtContent>
                              </w:sdt>
                              <w:r>
                                <w:rPr>
                                  <w:szCs w:val="24"/>
                                  <w:lang w:eastAsia="lt-LT"/>
                                </w:rPr>
                                <w:t>. Šio straipsnio 4 dalyje nustatyti ribojimai dėl ne viso darbo laiko trukmės ir jo nustatymo negalioja, jei darbdavys sutinka su kitokiomis darbuotojo pasiūlytomis ne viso darbo laiko sąlygomis arba jei darbuotojo prašymas pagal sveikatos priežiūros įstaigos išvadą pagrįstas darbuotojo sveikatos būkle, neįgalumu arba būtinybe slaugyti (prižiūrėti) šeimos narį ar kartu su darbuotoju gyvenantį asmenį, taip pat jei to reikalauja nėščia, neseniai pagimdžiusi ar krūtimi maitinanti darbuotoja, darbuotojas, auginantis vaiką iki aštuonerių metų, ir darbuotojas, vienas auginantis vaiką iki keturiolikos metų arba neįgalų vaiką iki aštuoniolikos metų. Šie asmenys grįžti dirbti viso darbo laiko sąlygomis gali raštu įspėję darbdavį prieš dvi savaites, išskyrus atvejus, kai darbdavys sutinka nesilaikyti šio termino.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c054408b061f46a9ab93909613c5073e"/>
                            <w:lock w:val="sdtLocked"/>
                            <w:richText/>
                          </w:sdtPr>
                          <w:sdtContent>
                            <w:p>
                              <w:pPr>
                                <w:spacing w:line="360" w:lineRule="auto"/>
                                <w:ind w:firstLine="720"/>
                                <w:jc w:val="both"/>
                                <w:rPr>
                                  <w:color w:val="000000"/>
                                  <w:sz w:val="22"/>
                                  <w:szCs w:val="22"/>
                                  <w:lang w:eastAsia="lt-LT"/>
                                </w:rPr>
                              </w:pPr>
                              <w:sdt>
                                <w:sdtPr>
                                  <w:alias w:val="Numeris"/>
                                  <w:tag w:val="nr_c054408b061f46a9ab93909613c5073e"/>
                                  <w:lock w:val="sdtLocked"/>
                                  <w:richText/>
                                </w:sdtPr>
                                <w:sdtContent>
                                  <w:r>
                                    <w:rPr>
                                      <w:color w:val="000000"/>
                                      <w:szCs w:val="24"/>
                                      <w:lang w:eastAsia="lt-LT"/>
                                    </w:rPr>
                                    <w:t>2</w:t>
                                  </w:r>
                                </w:sdtContent>
                              </w:sdt>
                              <w:r>
                                <w:rPr>
                                  <w:color w:val="000000"/>
                                  <w:szCs w:val="24"/>
                                  <w:lang w:eastAsia="lt-LT"/>
                                </w:rPr>
                                <w:t xml:space="preserve">) darbdavys </w:t>
                              </w:r>
                              <w:r>
                                <w:rPr>
                                  <w:szCs w:val="24"/>
                                </w:rPr>
                                <w:t>negali suteikti darbuotojui darbo sutartyje sulygto darbo dėl Lietuvos Respublikos Vyriausybės paskelbtos ekstremaliosios situacijos ir (ar) karantino laikotarpiu nustatytų veiklos ribojimų ir dėl darbo organizavimo ypatumų nėra galimybės sulygto darbo dirbti nuotoliniu būdu arba kai darbuotojas nesutinka dirbti kito jam pasiūlyto darbo.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57b6a2755c6d45c9a7bdce6915d8c09c"/>
                            <w:lock w:val="sdtLocked"/>
                            <w:richText/>
                          </w:sdtPr>
                          <w:sdtContent>
                            <w:p>
                              <w:pPr>
                                <w:spacing w:line="360" w:lineRule="auto"/>
                                <w:ind w:firstLine="720"/>
                                <w:jc w:val="both"/>
                                <w:rPr>
                                  <w:szCs w:val="24"/>
                                  <w:lang w:eastAsia="lt-LT"/>
                                </w:rPr>
                              </w:pPr>
                              <w:sdt>
                                <w:sdtPr>
                                  <w:alias w:val="Numeris"/>
                                  <w:tag w:val="nr_57b6a2755c6d45c9a7bdce6915d8c09c"/>
                                  <w:lock w:val="sdtLocked"/>
                                  <w:richText/>
                                </w:sdtPr>
                                <w:sdtContent>
                                  <w:r>
                                    <w:rPr>
                                      <w:szCs w:val="24"/>
                                      <w:lang w:eastAsia="lt-LT"/>
                                    </w:rPr>
                                    <w:t>4</w:t>
                                  </w:r>
                                </w:sdtContent>
                              </w:sdt>
                              <w:r>
                                <w:rPr>
                                  <w:szCs w:val="24"/>
                                  <w:lang w:eastAsia="lt-LT"/>
                                </w:rPr>
                                <w:t>) kiekvieną kalendorinį mėnesį darbuotojo prastovos laikotarpiu darbuotojo gaunamas darbo užmokestis už tą mėnesį negali būti mažesnis negu Lietuvos Respublikos Vyriausybės patvirtinta minimalioji mėnesinė alga, kai jo darbo sutartyje sulygta visa darbo laiko norma;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2 d. 5 p."/>
                            <w:tag w:val="part_99a66032be484f0db9cd50659b44486b"/>
                            <w:lock w:val="sdtLocked"/>
                            <w:richText/>
                          </w:sdtPr>
                          <w:sdtContent>
                            <w:p>
                              <w:pPr>
                                <w:spacing w:line="360" w:lineRule="auto"/>
                                <w:ind w:firstLine="720"/>
                                <w:jc w:val="both"/>
                                <w:rPr>
                                  <w:szCs w:val="24"/>
                                  <w:lang w:eastAsia="lt-LT"/>
                                </w:rPr>
                              </w:pPr>
                              <w:sdt>
                                <w:sdtPr>
                                  <w:alias w:val="Numeris"/>
                                  <w:tag w:val="nr_99a66032be484f0db9cd50659b44486b"/>
                                  <w:lock w:val="sdtLocked"/>
                                  <w:richText/>
                                </w:sdtPr>
                                <w:sdtContent>
                                  <w:r>
                                    <w:rPr>
                                      <w:szCs w:val="24"/>
                                      <w:lang w:eastAsia="lt-LT"/>
                                    </w:rPr>
                                    <w:t>5</w:t>
                                  </w:r>
                                </w:sdtContent>
                              </w:sdt>
                              <w:r>
                                <w:rPr>
                                  <w:szCs w:val="24"/>
                                  <w:lang w:eastAsia="lt-LT"/>
                                </w:rPr>
                                <w:t>) 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Dalinės prastovos laikotarpiais už laiką, kai darbuotojas neprivalo būti darbe, jam mokama šios dalies 2 ir 3 punktuose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364f95731e524ae395fe7dc78d57e35d"/>
                            <w:lock w:val="sdtLocked"/>
                            <w:richText/>
                          </w:sdtPr>
                          <w:sdtContent>
                            <w:p>
                              <w:pPr>
                                <w:spacing w:line="360" w:lineRule="auto"/>
                                <w:ind w:firstLine="720"/>
                                <w:jc w:val="both"/>
                                <w:rPr>
                                  <w:i/>
                                  <w:sz w:val="20"/>
                                  <w:lang w:eastAsia="lt-LT"/>
                                </w:rPr>
                              </w:pPr>
                              <w:sdt>
                                <w:sdtPr>
                                  <w:alias w:val="Numeris"/>
                                  <w:tag w:val="nr_364f95731e524ae395fe7dc78d57e35d"/>
                                  <w:lock w:val="sdtLocked"/>
                                  <w:richText/>
                                </w:sdtPr>
                                <w:sdtContent>
                                  <w:r>
                                    <w:rPr>
                                      <w:color w:val="000000"/>
                                      <w:szCs w:val="24"/>
                                      <w:lang w:eastAsia="lt-LT"/>
                                    </w:rPr>
                                    <w:t>1</w:t>
                                  </w:r>
                                </w:sdtContent>
                              </w:sdt>
                              <w:r>
                                <w:rPr>
                                  <w:color w:val="000000"/>
                                  <w:szCs w:val="24"/>
                                  <w:lang w:eastAsia="lt-LT"/>
                                </w:rPr>
                                <w:t>) ne vėliau kaip prieš darbuotojo darbo dieną (pamainą) iki prastovos arba dalinės prastovos paskelbimo arba atšaukimo darbdavys apie prastovos paskelbimą darbuotojui ir jos atšaukimą informuoja Valstybinę darbo inspekciją per Valstybinio socialinio draudimo fondo valdybos prie Socialinės apsaugos ir darbo ministerijos informacinę sistemą Lietuvos Respublikos vyriausiojo valstybinio darbo inspektoriaus nustatyta ir su Valstybinio socialinio draudimo fondo valdyba prie Socialinės apsaugos ir darbo ministerijos suderinta tvarka. Valstybinei darbo inspekcijai pateikti duomenys ne vėliau kaip prieš vieną darbo dieną iki jų pasikeitimo turi būti tikslinami, kai prastova yra pratęsiama ar keičiasi kita nustatyta tvarka pateikta informacija apie paskelbtą prastovą;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8e480a61a7944a45b0d73a806211e460"/>
                            <w:lock w:val="sdtLocked"/>
                            <w:richText/>
                          </w:sdtPr>
                          <w:sdtContent>
                            <w:p>
                              <w:pPr>
                                <w:spacing w:line="360" w:lineRule="auto"/>
                                <w:ind w:firstLine="720"/>
                                <w:jc w:val="both"/>
                                <w:rPr>
                                  <w:rFonts w:eastAsia="Helvetica Neue"/>
                                  <w:b/>
                                  <w:bCs/>
                                  <w:szCs w:val="24"/>
                                  <w:lang w:eastAsia="lt-LT"/>
                                </w:rPr>
                              </w:pPr>
                              <w:sdt>
                                <w:sdtPr>
                                  <w:alias w:val="Numeris"/>
                                  <w:tag w:val="nr_8e480a61a7944a45b0d73a806211e460"/>
                                  <w:lock w:val="sdtLocked"/>
                                  <w:richText/>
                                </w:sdtPr>
                                <w:sdtContent>
                                  <w:r>
                                    <w:rPr>
                                      <w:color w:val="000000"/>
                                      <w:szCs w:val="24"/>
                                      <w:lang w:eastAsia="lt-LT"/>
                                    </w:rPr>
                                    <w:t>4</w:t>
                                  </w:r>
                                </w:sdtContent>
                              </w:sdt>
                              <w:r>
                                <w:rPr>
                                  <w:color w:val="000000"/>
                                  <w:szCs w:val="24"/>
                                  <w:lang w:eastAsia="lt-LT"/>
                                </w:rPr>
                                <w:t xml:space="preserve">) </w:t>
                              </w:r>
                              <w:r>
                                <w:rPr>
                                  <w:color w:val="000000"/>
                                  <w:szCs w:val="24"/>
                                </w:rPr>
                                <w:t>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Tokiu atveju už darbo laiką mokamas darbo užmokestis, o už dalinės prastovos laiką mokama šios dalies 3 punkte nustatyta tvarka proporcingai.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b61feb24c84347b7b42f59adf9e91e70"/>
                        <w:lock w:val="sdtLocked"/>
                        <w:richText/>
                      </w:sdtPr>
                      <w:sdtContent>
                        <w:p>
                          <w:pPr>
                            <w:spacing w:line="360" w:lineRule="auto"/>
                            <w:ind w:firstLine="720"/>
                            <w:jc w:val="both"/>
                            <w:rPr>
                              <w:rFonts w:eastAsia="Helvetica Neue"/>
                              <w:szCs w:val="24"/>
                              <w:lang w:eastAsia="lt-LT"/>
                            </w:rPr>
                          </w:pPr>
                          <w:sdt>
                            <w:sdtPr>
                              <w:alias w:val="Numeris"/>
                              <w:tag w:val="nr_b61feb24c84347b7b42f59adf9e91e70"/>
                              <w:lock w:val="sdtLocked"/>
                              <w:richText/>
                            </w:sdtPr>
                            <w:sdtContent>
                              <w:r>
                                <w:rPr>
                                  <w:szCs w:val="24"/>
                                </w:rPr>
                                <w:t>1</w:t>
                              </w:r>
                            </w:sdtContent>
                          </w:sdt>
                          <w:r>
                            <w:rPr>
                              <w:szCs w:val="24"/>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yra darbovietė, vietoje, taip pat naudodamas informacines ir elektroninių ryšių technologijas (teledarbas).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2 str. 2 d."/>
                        <w:tag w:val="part_6949779ec2ad48d489e03b9b24191c3c"/>
                        <w:lock w:val="sdtLocked"/>
                        <w:richText/>
                      </w:sdtPr>
                      <w:sdtContent>
                        <w:p>
                          <w:pPr>
                            <w:spacing w:line="400" w:lineRule="atLeast"/>
                            <w:ind w:firstLine="720"/>
                            <w:jc w:val="both"/>
                            <w:rPr>
                              <w:szCs w:val="24"/>
                              <w:lang w:eastAsia="lt-LT"/>
                            </w:rPr>
                          </w:pPr>
                          <w:sdt>
                            <w:sdtPr>
                              <w:alias w:val="Numeris"/>
                              <w:tag w:val="nr_6949779ec2ad48d489e03b9b24191c3c"/>
                              <w:lock w:val="sdtLocked"/>
                              <w:richText/>
                            </w:sdtPr>
                            <w:sdtContent>
                              <w:r>
                                <w:rPr>
                                  <w:szCs w:val="24"/>
                                </w:rPr>
                                <w:t>2</w:t>
                              </w:r>
                            </w:sdtContent>
                          </w:sdt>
                          <w:r>
                            <w:rPr>
                              <w:szCs w:val="24"/>
                            </w:rPr>
                            <w:t xml:space="preserve">.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kai to reikalauja nėščia, neseniai pagimdžiusi ar krūtimi maitinanti darbuotoja, darbuotojas, auginantis vaiką iki aštuonerių metų, ir darbuotojas, vienas auginantis vaiką iki keturiolikos metų arba neįgalų vaiką iki aštuoniolikos metų, arba darbuotojas, pagal sveikatos priežiūros įstaigos išvadą pateikęs prašymą, pagrįstą sveikatos būkle, neįgalumu arba būtinybe slaugyti </w:t>
                          </w:r>
                          <w:r>
                            <w:rPr>
                              <w:szCs w:val="24"/>
                              <w:lang w:eastAsia="lt-LT"/>
                            </w:rPr>
                            <w:t xml:space="preserve">(prižiūrėti) </w:t>
                          </w:r>
                          <w:r>
                            <w:rPr>
                              <w:szCs w:val="24"/>
                            </w:rPr>
                            <w:t>šeimos narį ar kartu su darbuotoju gyvenantį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68726b108d96492e8cb0d4952003770f"/>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68726b108d96492e8cb0d4952003770f"/>
                                  <w:lock w:val="sdtLocked"/>
                                  <w:richText/>
                                </w:sdtPr>
                                <w:sdtContent>
                                  <w:r>
                                    <w:rPr>
                                      <w:bCs/>
                                      <w:szCs w:val="24"/>
                                    </w:rPr>
                                    <w:t>3</w:t>
                                  </w:r>
                                </w:sdtContent>
                              </w:sdt>
                              <w:r>
                                <w:rPr>
                                  <w:bCs/>
                                  <w:szCs w:val="24"/>
                                </w:rPr>
                                <w:t xml:space="preserve">) darbuotojas negali tinkamai atlikti savo darbo funkcijos dėl ligos ar neįgalumo arba dėl to, kad namuose slaugo šeimos narį (vaiką, tėvą (įtėvį, rūpintoją), motiną (įmotę, rūpintoją), vyrą, žmoną) ar kartu su darbuotoju gyvenantį asmenį,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165f361c09f14182bd73508b07e34cc2"/>
                            <w:lock w:val="sdtLocked"/>
                            <w:richText/>
                          </w:sdtPr>
                          <w:sdtContent>
                            <w:p>
                              <w:pPr>
                                <w:spacing w:line="400" w:lineRule="atLeast"/>
                                <w:ind w:firstLine="720"/>
                                <w:jc w:val="both"/>
                                <w:rPr>
                                  <w:lang w:eastAsia="lt-LT"/>
                                </w:rPr>
                              </w:pPr>
                              <w:sdt>
                                <w:sdtPr>
                                  <w:alias w:val="Numeris"/>
                                  <w:tag w:val="nr_165f361c09f14182bd73508b07e34cc2"/>
                                  <w:lock w:val="sdtLocked"/>
                                  <w:richText/>
                                </w:sdtPr>
                                <w:sdtContent>
                                  <w:r>
                                    <w:rPr>
                                      <w:bCs/>
                                      <w:color w:val="000000"/>
                                      <w:szCs w:val="24"/>
                                    </w:rPr>
                                    <w:t>2</w:t>
                                  </w:r>
                                </w:sdtContent>
                              </w:sdt>
                              <w:r>
                                <w:rPr>
                                  <w:bCs/>
                                  <w:color w:val="000000"/>
                                  <w:szCs w:val="24"/>
                                </w:rPr>
                                <w:t>) kurie augina tris ir daugiau vaikų iki keturiolikos metų arba vieni augina vaiką iki keturiolikos metų ar neįgalų vaiką iki aštuoniolikos metų, arba vieni prižiūri kitus šeimos narius, kuriems nustatytas mažesnis negu penkiasdešimt penkių procentų darbingumo lygis, arba senatvės pensijos amžių sukakusius šeimos narius,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3 p."/>
                            <w:tag w:val="part_8991e53b402b489f98922a6d9111d304"/>
                            <w:lock w:val="sdtLocked"/>
                            <w:richText/>
                          </w:sdtPr>
                          <w:sdtContent>
                            <w:p>
                              <w:pPr>
                                <w:spacing w:line="400" w:lineRule="atLeast"/>
                                <w:ind w:firstLine="720"/>
                                <w:jc w:val="both"/>
                                <w:rPr>
                                  <w:lang w:eastAsia="lt-LT"/>
                                </w:rPr>
                              </w:pPr>
                              <w:sdt>
                                <w:sdtPr>
                                  <w:alias w:val="Numeris"/>
                                  <w:tag w:val="nr_8991e53b402b489f98922a6d9111d304"/>
                                  <w:lock w:val="sdtLocked"/>
                                  <w:richText/>
                                </w:sdtPr>
                                <w:sdtContent>
                                  <w:r>
                                    <w:rPr>
                                      <w:bCs/>
                                      <w:color w:val="000000"/>
                                      <w:szCs w:val="24"/>
                                    </w:rPr>
                                    <w:t>3</w:t>
                                  </w:r>
                                </w:sdtContent>
                              </w:sdt>
                              <w:r>
                                <w:rPr>
                                  <w:bCs/>
                                  <w:color w:val="000000"/>
                                  <w:szCs w:val="24"/>
                                </w:rPr>
                                <w:t>) kurie turi ne mažiau kaip dešimties metų nepertraukiamąjį darbo stažą pas tą darbdavį, išskyrus darbuotojus, kurie sukako senatvės pensijos amžių ir įgijo teisę į visą senatvės pensiją dirbdami to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3e8dd207cdaf4db292ffca3776334445"/>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3e8dd207cdaf4db292ffca3776334445"/>
                              <w:lock w:val="sdtLocked"/>
                              <w:richText/>
                            </w:sdtPr>
                            <w:sdtContent>
                              <w:r>
                                <w:rPr>
                                  <w:bCs/>
                                  <w:color w:val="000000"/>
                                  <w:szCs w:val="24"/>
                                </w:rPr>
                                <w:t>7</w:t>
                              </w:r>
                            </w:sdtContent>
                          </w:sdt>
                          <w:r>
                            <w:rPr>
                              <w:bCs/>
                              <w:color w:val="000000"/>
                              <w:szCs w:val="24"/>
                            </w:rPr>
                            <w:t xml:space="preserve">.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ir darbuotojams, kurie augina neįgalų vaiką iki aštuoniolikos metų, </w:t>
                          </w:r>
                          <w:r>
                            <w:rPr>
                              <w:bCs/>
                              <w:color w:val="000000"/>
                              <w:szCs w:val="24"/>
                              <w:lang w:eastAsia="lt-LT"/>
                            </w:rPr>
                            <w:t xml:space="preserve">nėščioms darbuotojoms, </w:t>
                          </w:r>
                          <w:r>
                            <w:rPr>
                              <w:bCs/>
                              <w:color w:val="000000"/>
                              <w:szCs w:val="24"/>
                            </w:rPr>
                            <w:t>neįgaliems darbuotojams ir darbuotojams, pateikusiems išrašą dėl ligos, įtrauktos į Lietuvos Respublikos sveikatos apsaugos ministro įsakymu patvirtintą sunkių ligų sąrašą, taip pat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dabc961581394e36a78afb2bd95c9d59"/>
                        <w:lock w:val="sdtLocked"/>
                        <w:richText/>
                      </w:sdtPr>
                      <w:sdtContent>
                        <w:p>
                          <w:pPr>
                            <w:spacing w:line="400" w:lineRule="atLeast"/>
                            <w:ind w:left="2552" w:hanging="1832"/>
                            <w:jc w:val="both"/>
                            <w:rPr>
                              <w:color w:val="000000"/>
                              <w:szCs w:val="24"/>
                            </w:rPr>
                          </w:pPr>
                          <w:sdt>
                            <w:sdtPr>
                              <w:alias w:val="Numeris"/>
                              <w:tag w:val="nr_dabc961581394e36a78afb2bd95c9d59"/>
                              <w:lock w:val="sdtLocked"/>
                              <w:richText/>
                            </w:sdtPr>
                            <w:sdtContent>
                              <w:r>
                                <w:rPr>
                                  <w:b/>
                                  <w:bCs/>
                                  <w:color w:val="000000"/>
                                  <w:szCs w:val="24"/>
                                </w:rPr>
                                <w:t>72</w:t>
                              </w:r>
                              <w:r>
                                <w:rPr>
                                  <w:b/>
                                  <w:bCs/>
                                  <w:color w:val="000000"/>
                                  <w:szCs w:val="24"/>
                                  <w:vertAlign w:val="superscript"/>
                                </w:rPr>
                                <w:t>1</w:t>
                              </w:r>
                            </w:sdtContent>
                          </w:sdt>
                          <w:r>
                            <w:rPr>
                              <w:b/>
                              <w:bCs/>
                              <w:color w:val="000000"/>
                              <w:szCs w:val="24"/>
                            </w:rPr>
                            <w:t xml:space="preserve"> straipsnis. </w:t>
                          </w:r>
                          <w:sdt>
                            <w:sdtPr>
                              <w:alias w:val="Pavadinimas"/>
                              <w:tag w:val="title_dabc961581394e36a78afb2bd95c9d59"/>
                              <w:lock w:val="sdtLocked"/>
                              <w:richText/>
                            </w:sdtPr>
                            <w:sdtContent>
                              <w:r>
                                <w:rPr>
                                  <w:b/>
                                  <w:bCs/>
                                  <w:color w:val="000000"/>
                                  <w:szCs w:val="24"/>
                                </w:rPr>
                                <w:t>Kriterijai, kuriuos turi atitikti laikinojo įdarbinimo įmonė, ir laikinojo įdarbinimo įmonės įrašymas į laikinojo įdarbinimo įmonių sąrašą</w:t>
                              </w:r>
                            </w:sdtContent>
                          </w:sdt>
                        </w:p>
                        <w:sdt>
                          <w:sdtPr>
                            <w:alias w:val="72-1 str. 1 d."/>
                            <w:tag w:val="part_76cd41491ae246d1a822168522ff1fae"/>
                            <w:lock w:val="sdtLocked"/>
                            <w:richText/>
                          </w:sdtPr>
                          <w:sdtContent>
                            <w:p>
                              <w:pPr>
                                <w:spacing w:line="400" w:lineRule="atLeast"/>
                                <w:ind w:firstLine="720"/>
                                <w:jc w:val="both"/>
                                <w:rPr>
                                  <w:color w:val="000000"/>
                                  <w:szCs w:val="24"/>
                                  <w:lang w:eastAsia="lt-LT"/>
                                </w:rPr>
                              </w:pPr>
                              <w:sdt>
                                <w:sdtPr>
                                  <w:alias w:val="Numeris"/>
                                  <w:tag w:val="nr_76cd41491ae246d1a822168522ff1fae"/>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Kriterijai, kuriuos turi atitikti laikinojo įdarbinimo įmonė, kaip laikinojo darbo sutarties šalis, darbdavė (toliau šiame straipsnyje – Kriterijai):</w:t>
                              </w:r>
                            </w:p>
                            <w:sdt>
                              <w:sdtPr>
                                <w:alias w:val="72-1 str. 1 d. 1 p."/>
                                <w:tag w:val="part_46eb8a5c90e741adb17cb6c8bb84a5d6"/>
                                <w:lock w:val="sdtLocked"/>
                                <w:richText/>
                              </w:sdtPr>
                              <w:sdtContent>
                                <w:p>
                                  <w:pPr>
                                    <w:spacing w:line="400" w:lineRule="atLeast"/>
                                    <w:ind w:firstLine="720"/>
                                    <w:jc w:val="both"/>
                                    <w:rPr>
                                      <w:color w:val="000000"/>
                                      <w:szCs w:val="24"/>
                                      <w:lang w:eastAsia="lt-LT"/>
                                    </w:rPr>
                                  </w:pPr>
                                  <w:sdt>
                                    <w:sdtPr>
                                      <w:alias w:val="Numeris"/>
                                      <w:tag w:val="nr_46eb8a5c90e741adb17cb6c8bb84a5d6"/>
                                      <w:lock w:val="sdtLocked"/>
                                      <w:richText/>
                                    </w:sdtPr>
                                    <w:sdtContent>
                                      <w:r>
                                        <w:rPr>
                                          <w:color w:val="000000"/>
                                          <w:szCs w:val="24"/>
                                          <w:lang w:eastAsia="lt-LT"/>
                                        </w:rPr>
                                        <w:t>1</w:t>
                                      </w:r>
                                    </w:sdtContent>
                                  </w:sdt>
                                  <w:r>
                                    <w:rPr>
                                      <w:color w:val="000000"/>
                                      <w:szCs w:val="24"/>
                                      <w:lang w:eastAsia="lt-LT"/>
                                    </w:rPr>
                                    <w:t>) nėra sustabdyta ar apribota jos vykdoma veikla;</w:t>
                                  </w:r>
                                </w:p>
                              </w:sdtContent>
                            </w:sdt>
                            <w:sdt>
                              <w:sdtPr>
                                <w:alias w:val="72-1 str. 1 d. 2 p."/>
                                <w:tag w:val="part_1f863d826c774fcfb8816e7061417de2"/>
                                <w:lock w:val="sdtLocked"/>
                                <w:richText/>
                              </w:sdtPr>
                              <w:sdtContent>
                                <w:p>
                                  <w:pPr>
                                    <w:spacing w:line="400" w:lineRule="atLeast"/>
                                    <w:ind w:firstLine="720"/>
                                    <w:jc w:val="both"/>
                                    <w:rPr>
                                      <w:color w:val="000000"/>
                                      <w:szCs w:val="24"/>
                                      <w:lang w:eastAsia="lt-LT"/>
                                    </w:rPr>
                                  </w:pPr>
                                  <w:sdt>
                                    <w:sdtPr>
                                      <w:alias w:val="Numeris"/>
                                      <w:tag w:val="nr_1f863d826c774fcfb8816e7061417de2"/>
                                      <w:lock w:val="sdtLocked"/>
                                      <w:richText/>
                                    </w:sdtPr>
                                    <w:sdtContent>
                                      <w:r>
                                        <w:rPr>
                                          <w:color w:val="000000"/>
                                          <w:szCs w:val="24"/>
                                          <w:lang w:eastAsia="lt-LT"/>
                                        </w:rPr>
                                        <w:t>2</w:t>
                                      </w:r>
                                    </w:sdtContent>
                                  </w:sdt>
                                  <w:r>
                                    <w:rPr>
                                      <w:color w:val="000000"/>
                                      <w:szCs w:val="24"/>
                                      <w:lang w:eastAsia="lt-LT"/>
                                    </w:rPr>
                                    <w:t>) jai nėra iškelta bankroto byla, ji nėra likviduojama, nepriimtas kreditorių susirinkimo nutarimas bankroto procedūras vykdyti ne teismo tvarka;</w:t>
                                  </w:r>
                                </w:p>
                              </w:sdtContent>
                            </w:sdt>
                            <w:sdt>
                              <w:sdtPr>
                                <w:alias w:val="72-1 str. 1 d. 3 p."/>
                                <w:tag w:val="part_c4ab6765478549c4ab65ea5a24e78037"/>
                                <w:lock w:val="sdtLocked"/>
                                <w:richText/>
                              </w:sdtPr>
                              <w:sdtContent>
                                <w:p>
                                  <w:pPr>
                                    <w:spacing w:line="400" w:lineRule="atLeast"/>
                                    <w:ind w:firstLine="720"/>
                                    <w:jc w:val="both"/>
                                    <w:rPr>
                                      <w:color w:val="000000"/>
                                      <w:szCs w:val="24"/>
                                      <w:lang w:eastAsia="lt-LT"/>
                                    </w:rPr>
                                  </w:pPr>
                                  <w:sdt>
                                    <w:sdtPr>
                                      <w:alias w:val="Numeris"/>
                                      <w:tag w:val="nr_c4ab6765478549c4ab65ea5a24e78037"/>
                                      <w:lock w:val="sdtLocked"/>
                                      <w:richText/>
                                    </w:sdtPr>
                                    <w:sdtContent>
                                      <w:r>
                                        <w:rPr>
                                          <w:color w:val="000000"/>
                                          <w:szCs w:val="24"/>
                                          <w:lang w:eastAsia="lt-LT"/>
                                        </w:rPr>
                                        <w:t>3</w:t>
                                      </w:r>
                                    </w:sdtContent>
                                  </w:sdt>
                                  <w:r>
                                    <w:rPr>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cddd5908d3b41cabcb723573469f306"/>
                                <w:lock w:val="sdtLocked"/>
                                <w:richText/>
                              </w:sdtPr>
                              <w:sdtContent>
                                <w:p>
                                  <w:pPr>
                                    <w:spacing w:line="400" w:lineRule="atLeast"/>
                                    <w:ind w:firstLine="720"/>
                                    <w:jc w:val="both"/>
                                    <w:rPr>
                                      <w:color w:val="000000"/>
                                      <w:szCs w:val="24"/>
                                      <w:lang w:eastAsia="lt-LT"/>
                                    </w:rPr>
                                  </w:pPr>
                                  <w:sdt>
                                    <w:sdtPr>
                                      <w:alias w:val="Numeris"/>
                                      <w:tag w:val="nr_ecddd5908d3b41cabcb723573469f306"/>
                                      <w:lock w:val="sdtLocked"/>
                                      <w:richText/>
                                    </w:sdtPr>
                                    <w:sdtContent>
                                      <w:r>
                                        <w:rPr>
                                          <w:color w:val="000000"/>
                                          <w:szCs w:val="24"/>
                                          <w:lang w:eastAsia="lt-LT"/>
                                        </w:rPr>
                                        <w:t>4</w:t>
                                      </w:r>
                                    </w:sdtContent>
                                  </w:sdt>
                                  <w:r>
                                    <w:rPr>
                                      <w:color w:val="000000"/>
                                      <w:szCs w:val="24"/>
                                      <w:lang w:eastAsia="lt-LT"/>
                                    </w:rPr>
                                    <w:t>) darbdavio vadovui ar kitam atsakingam asmeniui per paskutinius vienus metus:</w:t>
                                  </w:r>
                                </w:p>
                                <w:sdt>
                                  <w:sdtPr>
                                    <w:alias w:val="72-1 str. 1 d. 4 p. a pp."/>
                                    <w:tag w:val="part_a3cbe12108814dc088b7330e80cbc6db"/>
                                    <w:lock w:val="sdtLocked"/>
                                    <w:richText/>
                                  </w:sdtPr>
                                  <w:sdtContent>
                                    <w:p>
                                      <w:pPr>
                                        <w:spacing w:line="400" w:lineRule="atLeast"/>
                                        <w:ind w:firstLine="720"/>
                                        <w:jc w:val="both"/>
                                        <w:rPr>
                                          <w:color w:val="000000"/>
                                          <w:szCs w:val="24"/>
                                          <w:lang w:eastAsia="lt-LT"/>
                                        </w:rPr>
                                      </w:pPr>
                                      <w:sdt>
                                        <w:sdtPr>
                                          <w:alias w:val="Numeris"/>
                                          <w:tag w:val="nr_a3cbe12108814dc088b7330e80cbc6db"/>
                                          <w:lock w:val="sdtLocked"/>
                                          <w:richText/>
                                        </w:sdtPr>
                                        <w:sdtContent>
                                          <w:r>
                                            <w:rPr>
                                              <w:color w:val="000000"/>
                                              <w:szCs w:val="24"/>
                                              <w:lang w:eastAsia="lt-LT"/>
                                            </w:rPr>
                                            <w:t>a</w:t>
                                          </w:r>
                                        </w:sdtContent>
                                      </w:sdt>
                                      <w:r>
                                        <w:rPr>
                                          <w:color w:val="000000"/>
                                          <w:szCs w:val="24"/>
                                          <w:lang w:eastAsia="lt-LT"/>
                                        </w:rPr>
                                        <w:t>) nebuvo paskirta administracinė nuobauda pagal Lietuvos Respublikos administracinių nusižengimų kodeksą už nelegalų darbą;</w:t>
                                      </w:r>
                                    </w:p>
                                  </w:sdtContent>
                                </w:sdt>
                                <w:sdt>
                                  <w:sdtPr>
                                    <w:alias w:val="72-1 str. 1 d. 4 p. b pp."/>
                                    <w:tag w:val="part_21eb1dfde2bd47e9820f88799459dbf1"/>
                                    <w:lock w:val="sdtLocked"/>
                                    <w:richText/>
                                  </w:sdtPr>
                                  <w:sdtContent>
                                    <w:p>
                                      <w:pPr>
                                        <w:spacing w:line="400" w:lineRule="atLeast"/>
                                        <w:ind w:firstLine="720"/>
                                        <w:jc w:val="both"/>
                                        <w:rPr>
                                          <w:color w:val="000000"/>
                                          <w:szCs w:val="24"/>
                                          <w:lang w:eastAsia="lt-LT"/>
                                        </w:rPr>
                                      </w:pPr>
                                      <w:sdt>
                                        <w:sdtPr>
                                          <w:alias w:val="Numeris"/>
                                          <w:tag w:val="nr_21eb1dfde2bd47e9820f88799459dbf1"/>
                                          <w:lock w:val="sdtLocked"/>
                                          <w:richText/>
                                        </w:sdtPr>
                                        <w:sdtContent>
                                          <w:r>
                                            <w:rPr>
                                              <w:color w:val="000000"/>
                                              <w:szCs w:val="24"/>
                                              <w:lang w:eastAsia="lt-LT"/>
                                            </w:rPr>
                                            <w:t>b</w:t>
                                          </w:r>
                                        </w:sdtContent>
                                      </w:sdt>
                                      <w:r>
                                        <w:rPr>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23af5862681645898c3b32443b280698"/>
                                    <w:lock w:val="sdtLocked"/>
                                    <w:richText/>
                                  </w:sdtPr>
                                  <w:sdtContent>
                                    <w:p>
                                      <w:pPr>
                                        <w:spacing w:line="400" w:lineRule="atLeast"/>
                                        <w:ind w:firstLine="720"/>
                                        <w:jc w:val="both"/>
                                        <w:rPr>
                                          <w:color w:val="000000"/>
                                          <w:szCs w:val="24"/>
                                          <w:lang w:eastAsia="lt-LT"/>
                                        </w:rPr>
                                      </w:pPr>
                                      <w:sdt>
                                        <w:sdtPr>
                                          <w:alias w:val="Numeris"/>
                                          <w:tag w:val="nr_23af5862681645898c3b32443b280698"/>
                                          <w:lock w:val="sdtLocked"/>
                                          <w:richText/>
                                        </w:sdtPr>
                                        <w:sdtContent>
                                          <w:r>
                                            <w:rPr>
                                              <w:color w:val="000000"/>
                                              <w:szCs w:val="24"/>
                                              <w:lang w:eastAsia="lt-LT"/>
                                            </w:rPr>
                                            <w:t>c</w:t>
                                          </w:r>
                                        </w:sdtContent>
                                      </w:sdt>
                                      <w:r>
                                        <w:rPr>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e2b8047bceed4bcb930b1074ca0a5005"/>
                                <w:lock w:val="sdtLocked"/>
                                <w:richText/>
                              </w:sdtPr>
                              <w:sdtContent>
                                <w:p>
                                  <w:pPr>
                                    <w:spacing w:line="400" w:lineRule="atLeast"/>
                                    <w:ind w:firstLine="720"/>
                                    <w:jc w:val="both"/>
                                    <w:rPr>
                                      <w:color w:val="000000"/>
                                      <w:szCs w:val="24"/>
                                      <w:lang w:eastAsia="lt-LT"/>
                                    </w:rPr>
                                  </w:pPr>
                                  <w:sdt>
                                    <w:sdtPr>
                                      <w:alias w:val="Numeris"/>
                                      <w:tag w:val="nr_e2b8047bceed4bcb930b1074ca0a5005"/>
                                      <w:lock w:val="sdtLocked"/>
                                      <w:richText/>
                                    </w:sdtPr>
                                    <w:sdtContent>
                                      <w:r>
                                        <w:rPr>
                                          <w:color w:val="000000"/>
                                          <w:szCs w:val="24"/>
                                          <w:lang w:eastAsia="lt-LT"/>
                                        </w:rPr>
                                        <w:t>5</w:t>
                                      </w:r>
                                    </w:sdtContent>
                                  </w:sdt>
                                  <w:r>
                                    <w:rPr>
                                      <w:color w:val="000000"/>
                                      <w:szCs w:val="24"/>
                                      <w:lang w:eastAsia="lt-LT"/>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ir nuo apkaltinamojo nuosprendžio įsiteisėjimo dienos nėra praėję treji metai;</w:t>
                                  </w:r>
                                </w:p>
                              </w:sdtContent>
                            </w:sdt>
                            <w:sdt>
                              <w:sdtPr>
                                <w:alias w:val="72-1 str. 1 d. 6 p."/>
                                <w:tag w:val="part_5327698b5e504aa2851b237a756ab15f"/>
                                <w:lock w:val="sdtLocked"/>
                                <w:richText/>
                              </w:sdtPr>
                              <w:sdtContent>
                                <w:p>
                                  <w:pPr>
                                    <w:spacing w:line="400" w:lineRule="atLeast"/>
                                    <w:ind w:firstLine="720"/>
                                    <w:jc w:val="both"/>
                                    <w:rPr>
                                      <w:szCs w:val="24"/>
                                    </w:rPr>
                                  </w:pPr>
                                  <w:sdt>
                                    <w:sdtPr>
                                      <w:alias w:val="Numeris"/>
                                      <w:tag w:val="nr_5327698b5e504aa2851b237a756ab15f"/>
                                      <w:lock w:val="sdtLocked"/>
                                      <w:richText/>
                                    </w:sdtPr>
                                    <w:sdtContent>
                                      <w:r>
                                        <w:rPr>
                                          <w:szCs w:val="24"/>
                                        </w:rPr>
                                        <w:t>6</w:t>
                                      </w:r>
                                    </w:sdtContent>
                                  </w:sdt>
                                  <w:r>
                                    <w:rPr>
                                      <w:szCs w:val="24"/>
                                    </w:rPr>
                                    <w:t>) ji neturi neatidėtų įsiskolinimų Lietuvos Respublikos valstybės biudžetui ar Valstybinio socialinio draudimo fondo biudžetui, nesumokėtų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
                              <w:sdtPr>
                                <w:alias w:val="72-1 str. 1 d. 7 p."/>
                                <w:tag w:val="part_b084217ad17f4638ba563fae00ce593f"/>
                                <w:lock w:val="sdtLocked"/>
                                <w:richText/>
                              </w:sdtPr>
                              <w:sdtContent>
                                <w:p>
                                  <w:pPr>
                                    <w:spacing w:line="400" w:lineRule="atLeast"/>
                                    <w:ind w:firstLine="720"/>
                                    <w:jc w:val="both"/>
                                    <w:rPr>
                                      <w:szCs w:val="24"/>
                                    </w:rPr>
                                  </w:pPr>
                                  <w:sdt>
                                    <w:sdtPr>
                                      <w:alias w:val="Numeris"/>
                                      <w:tag w:val="nr_b084217ad17f4638ba563fae00ce593f"/>
                                      <w:lock w:val="sdtLocked"/>
                                      <w:richText/>
                                    </w:sdtPr>
                                    <w:sdtContent>
                                      <w:r>
                                        <w:rPr>
                                          <w:szCs w:val="24"/>
                                        </w:rPr>
                                        <w:t>7</w:t>
                                      </w:r>
                                    </w:sdtContent>
                                  </w:sdt>
                                  <w:r>
                                    <w:rPr>
                                      <w:szCs w:val="24"/>
                                    </w:rPr>
                                    <w:t>) ji nustatyta tvarka pateikė Valstybinei darbo inspekcijai šio kodekso 79 straipsnio 6 dalyje nurodytą informaciją;</w:t>
                                  </w:r>
                                </w:p>
                              </w:sdtContent>
                            </w:sdt>
                            <w:sdt>
                              <w:sdtPr>
                                <w:alias w:val="72-1 str. 1 d. 8 p."/>
                                <w:tag w:val="part_b5366a5570344ef996f736f64e6dbbfe"/>
                                <w:lock w:val="sdtLocked"/>
                                <w:richText/>
                              </w:sdtPr>
                              <w:sdtContent>
                                <w:p>
                                  <w:pPr>
                                    <w:spacing w:line="400" w:lineRule="atLeast"/>
                                    <w:ind w:firstLine="720"/>
                                    <w:jc w:val="both"/>
                                    <w:rPr>
                                      <w:szCs w:val="24"/>
                                    </w:rPr>
                                  </w:pPr>
                                  <w:sdt>
                                    <w:sdtPr>
                                      <w:alias w:val="Numeris"/>
                                      <w:tag w:val="nr_b5366a5570344ef996f736f64e6dbbfe"/>
                                      <w:lock w:val="sdtLocked"/>
                                      <w:richText/>
                                    </w:sdtPr>
                                    <w:sdtContent>
                                      <w:r>
                                        <w:rPr>
                                          <w:szCs w:val="24"/>
                                        </w:rPr>
                                        <w:t>8</w:t>
                                      </w:r>
                                    </w:sdtContent>
                                  </w:sdt>
                                  <w:r>
                                    <w:rPr>
                                      <w:szCs w:val="24"/>
                                    </w:rPr>
                                    <w:t xml:space="preserve">) ne mažiau negu tris paeiliui einančius kalendorinius mėnesius ji turi </w:t>
                                  </w:r>
                                  <w:r>
                                    <w:rPr>
                                      <w:color w:val="000000"/>
                                      <w:szCs w:val="24"/>
                                      <w:bdr w:val="none" w:sz="0" w:space="0" w:color="auto" w:frame="1"/>
                                    </w:rPr>
                                    <w:t xml:space="preserve">laikinųjų </w:t>
                                  </w:r>
                                  <w:r>
                                    <w:rPr>
                                      <w:szCs w:val="24"/>
                                    </w:rPr>
                                    <w:t>darbuotojų.</w:t>
                                  </w:r>
                                </w:p>
                              </w:sdtContent>
                            </w:sdt>
                          </w:sdtContent>
                        </w:sdt>
                        <w:sdt>
                          <w:sdtPr>
                            <w:alias w:val="72-1 str. 2 d."/>
                            <w:tag w:val="part_029b3e15c6ac40069609c61e2fb8bba3"/>
                            <w:lock w:val="sdtLocked"/>
                            <w:richText/>
                          </w:sdtPr>
                          <w:sdtContent>
                            <w:p>
                              <w:pPr>
                                <w:spacing w:line="400" w:lineRule="atLeast"/>
                                <w:ind w:firstLine="720"/>
                                <w:jc w:val="both"/>
                                <w:rPr>
                                  <w:color w:val="000000"/>
                                  <w:szCs w:val="24"/>
                                  <w:lang w:eastAsia="lt-LT"/>
                                </w:rPr>
                              </w:pPr>
                              <w:sdt>
                                <w:sdtPr>
                                  <w:alias w:val="Numeris"/>
                                  <w:tag w:val="nr_029b3e15c6ac40069609c61e2fb8bba3"/>
                                  <w:lock w:val="sdtLocked"/>
                                  <w:richText/>
                                </w:sdtPr>
                                <w:sdtContent>
                                  <w:r>
                                    <w:rPr>
                                      <w:szCs w:val="24"/>
                                    </w:rPr>
                                    <w:t>2</w:t>
                                  </w:r>
                                </w:sdtContent>
                              </w:sdt>
                              <w:r>
                                <w:rPr>
                                  <w:szCs w:val="24"/>
                                </w:rPr>
                                <w:t xml:space="preserve">. </w:t>
                              </w:r>
                              <w:r>
                                <w:rPr>
                                  <w:color w:val="000000"/>
                                  <w:szCs w:val="24"/>
                                  <w:lang w:eastAsia="lt-LT"/>
                                </w:rPr>
                                <w:t xml:space="preserve">Darbdavys, ketinantis vykdyti laikinojo įdarbinimo veiklą, pateikia Valstybinei darbo inspekcijai prašymą patvirtinti, kad jis atitinka Kriterijus, nurodytus šio straipsnio 1 dalies </w:t>
                                <w:br/>
                                <w:t>1–6 punktuose. Valstybinė darbo inspekcija per 10 darbo dienų nuo šio prašymo gavimo dienos priima vieną iš šių sprendimų ir ne vėliau kaip per 2 darbo dienas nuo sprendimo priėmimo dienos praneša darbdaviui, kad:</w:t>
                              </w:r>
                            </w:p>
                            <w:sdt>
                              <w:sdtPr>
                                <w:alias w:val="72-1 str. 2 d. 1 p."/>
                                <w:tag w:val="part_9d9691c86e134811b5f250dd188f991b"/>
                                <w:lock w:val="sdtLocked"/>
                                <w:richText/>
                              </w:sdtPr>
                              <w:sdtContent>
                                <w:p>
                                  <w:pPr>
                                    <w:spacing w:line="400" w:lineRule="atLeast"/>
                                    <w:ind w:firstLine="720"/>
                                    <w:jc w:val="both"/>
                                    <w:rPr>
                                      <w:color w:val="000000"/>
                                      <w:szCs w:val="24"/>
                                      <w:lang w:eastAsia="lt-LT"/>
                                    </w:rPr>
                                  </w:pPr>
                                  <w:sdt>
                                    <w:sdtPr>
                                      <w:alias w:val="Numeris"/>
                                      <w:tag w:val="nr_9d9691c86e134811b5f250dd188f991b"/>
                                      <w:lock w:val="sdtLocked"/>
                                      <w:richText/>
                                    </w:sdtPr>
                                    <w:sdtContent>
                                      <w:r>
                                        <w:rPr>
                                          <w:color w:val="000000"/>
                                          <w:szCs w:val="24"/>
                                          <w:lang w:eastAsia="lt-LT"/>
                                        </w:rPr>
                                        <w:t>1</w:t>
                                      </w:r>
                                    </w:sdtContent>
                                  </w:sdt>
                                  <w:r>
                                    <w:rPr>
                                      <w:color w:val="000000"/>
                                      <w:szCs w:val="24"/>
                                      <w:lang w:eastAsia="lt-LT"/>
                                    </w:rPr>
                                    <w:t>) darbdavys atitinka Kriterijus, nurodytus šio straipsnio 1 dalies 1–6 punktuose, ir jis bus įrašytas į laikinojo įdarbinimo įmonių sąrašą;</w:t>
                                  </w:r>
                                </w:p>
                              </w:sdtContent>
                            </w:sdt>
                            <w:sdt>
                              <w:sdtPr>
                                <w:alias w:val="72-1 str. 2 d. 2 p."/>
                                <w:tag w:val="part_2a49a96e823b4819b2f3d68c2997253e"/>
                                <w:lock w:val="sdtLocked"/>
                                <w:richText/>
                              </w:sdtPr>
                              <w:sdtContent>
                                <w:p>
                                  <w:pPr>
                                    <w:spacing w:line="400" w:lineRule="atLeast"/>
                                    <w:ind w:firstLine="720"/>
                                    <w:jc w:val="both"/>
                                    <w:rPr>
                                      <w:color w:val="000000"/>
                                      <w:szCs w:val="24"/>
                                      <w:lang w:eastAsia="lt-LT"/>
                                    </w:rPr>
                                  </w:pPr>
                                  <w:sdt>
                                    <w:sdtPr>
                                      <w:alias w:val="Numeris"/>
                                      <w:tag w:val="nr_2a49a96e823b4819b2f3d68c2997253e"/>
                                      <w:lock w:val="sdtLocked"/>
                                      <w:richText/>
                                    </w:sdtPr>
                                    <w:sdtContent>
                                      <w:r>
                                        <w:rPr>
                                          <w:color w:val="000000"/>
                                          <w:szCs w:val="24"/>
                                          <w:lang w:eastAsia="lt-LT"/>
                                        </w:rPr>
                                        <w:t>2</w:t>
                                      </w:r>
                                    </w:sdtContent>
                                  </w:sdt>
                                  <w:r>
                                    <w:rPr>
                                      <w:color w:val="000000"/>
                                      <w:szCs w:val="24"/>
                                      <w:lang w:eastAsia="lt-LT"/>
                                    </w:rPr>
                                    <w:t>) darbdavys neatitinka Kriterijų,</w:t>
                                  </w:r>
                                  <w:r>
                                    <w:rPr>
                                      <w:szCs w:val="24"/>
                                    </w:rPr>
                                    <w:t xml:space="preserve"> </w:t>
                                  </w:r>
                                  <w:r>
                                    <w:rPr>
                                      <w:color w:val="000000"/>
                                      <w:szCs w:val="24"/>
                                      <w:lang w:eastAsia="lt-LT"/>
                                    </w:rPr>
                                    <w:t>nurodytų šio straipsnio 1 dalies 1–6 punktuose, ir jis nebus įrašytas į laikinojo įdarbinimo įmonių sąrašą.</w:t>
                                  </w:r>
                                </w:p>
                              </w:sdtContent>
                            </w:sdt>
                          </w:sdtContent>
                        </w:sdt>
                        <w:sdt>
                          <w:sdtPr>
                            <w:alias w:val="72-1 str. 3 d."/>
                            <w:tag w:val="part_1076b905de884af8a7fc68d4fbb7a041"/>
                            <w:lock w:val="sdtLocked"/>
                            <w:richText/>
                          </w:sdtPr>
                          <w:sdtContent>
                            <w:p>
                              <w:pPr>
                                <w:spacing w:line="400" w:lineRule="atLeast"/>
                                <w:ind w:firstLine="720"/>
                                <w:jc w:val="both"/>
                                <w:rPr>
                                  <w:szCs w:val="24"/>
                                </w:rPr>
                              </w:pPr>
                              <w:sdt>
                                <w:sdtPr>
                                  <w:alias w:val="Numeris"/>
                                  <w:tag w:val="nr_1076b905de884af8a7fc68d4fbb7a041"/>
                                  <w:lock w:val="sdtLocked"/>
                                  <w:richText/>
                                </w:sdtPr>
                                <w:sdtContent>
                                  <w:r>
                                    <w:rPr>
                                      <w:color w:val="000000"/>
                                      <w:szCs w:val="24"/>
                                      <w:lang w:eastAsia="lt-LT"/>
                                    </w:rPr>
                                    <w:t>3</w:t>
                                  </w:r>
                                </w:sdtContent>
                              </w:sdt>
                              <w:r>
                                <w:rPr>
                                  <w:color w:val="000000"/>
                                  <w:szCs w:val="24"/>
                                  <w:lang w:eastAsia="lt-LT"/>
                                </w:rPr>
                                <w:t xml:space="preserve">. </w:t>
                              </w:r>
                              <w:r>
                                <w:rPr>
                                  <w:szCs w:val="24"/>
                                </w:rPr>
                                <w:t>Jeigu Valstybinė darbo inspekcija iš darbdavio, kuris yra įrašytas į laikinojo įdarbinimo įmonių sąrašą, šio kodekso 79 straipsnio 6 dalyje nustatyta tvarka negauna informacijos</w:t>
                              </w:r>
                              <w:r>
                                <w:rPr>
                                  <w:szCs w:val="24"/>
                                  <w:bdr w:val="none" w:sz="0" w:space="0" w:color="auto" w:frame="1"/>
                                </w:rPr>
                                <w:t xml:space="preserve"> apie įdarbinimą per laikinojo įdarbinimo įmones ir </w:t>
                              </w:r>
                              <w:r>
                                <w:rPr>
                                  <w:color w:val="000000"/>
                                  <w:szCs w:val="24"/>
                                  <w:bdr w:val="none" w:sz="0" w:space="0" w:color="auto" w:frame="1"/>
                                </w:rPr>
                                <w:t>laikinųjų darbuotojų skaičių</w:t>
                              </w:r>
                              <w:r>
                                <w:rPr>
                                  <w:szCs w:val="24"/>
                                </w:rPr>
                                <w:t xml:space="preserve">, Valstybinė darbo inspekcija darbdaviui nustato 3 darbo dienų terminą šiai informacijai pateikti, skaičiuojamą nuo pranešimo dėl informacijos pateikimo gavimo dienos. Pasibaigus šiam terminui, jeigu per jį darbdavys nepateikė informacijos, Valstybinė darbo inspekcija per 5 darbo dienas priima sprendimą, kad darbdavys neatitinka Kriterijaus, </w:t>
                              </w:r>
                              <w:r>
                                <w:rPr>
                                  <w:color w:val="000000"/>
                                  <w:szCs w:val="24"/>
                                  <w:lang w:eastAsia="lt-LT"/>
                                </w:rPr>
                                <w:t>nurodyto šio straipsnio 1 dalies 7 punkte,</w:t>
                              </w:r>
                              <w:r>
                                <w:rPr>
                                  <w:szCs w:val="24"/>
                                </w:rPr>
                                <w:t xml:space="preserve"> ir šį darbdavį išbraukia iš laikinojo įdarbinimo įmonių sąrašo. Jeigu darbdavys, vykdydamas šio kodekso 79 straipsnio 6 dalyje nustatytus reikalavimus, Valstybinei darbo inspekcijai nurodo, kad daugiau negu tris paeiliui einančius kalendorinius mėnesius neturi </w:t>
                              </w:r>
                              <w:r>
                                <w:rPr>
                                  <w:color w:val="000000"/>
                                  <w:szCs w:val="24"/>
                                  <w:bdr w:val="none" w:sz="0" w:space="0" w:color="auto" w:frame="1"/>
                                </w:rPr>
                                <w:t>laikinųjų</w:t>
                              </w:r>
                              <w:r>
                                <w:rPr>
                                  <w:szCs w:val="24"/>
                                </w:rPr>
                                <w:t xml:space="preserve"> darbuotojų, Valstybinė darbo inspekcija per 5 darbo dienas priima sprendimą, kad darbdavys neatitinka Kriterijaus, nurodyto </w:t>
                              </w:r>
                              <w:r>
                                <w:rPr>
                                  <w:color w:val="000000"/>
                                  <w:szCs w:val="24"/>
                                  <w:lang w:eastAsia="lt-LT"/>
                                </w:rPr>
                                <w:t>šio straipsnio 1 dalies 8 punkte,</w:t>
                              </w:r>
                              <w:r>
                                <w:rPr>
                                  <w:szCs w:val="24"/>
                                </w:rPr>
                                <w:t xml:space="preserve"> ir šį darbdavį išbraukia iš laikinojo įdarbinimo įmonių sąrašo.</w:t>
                              </w:r>
                            </w:p>
                          </w:sdtContent>
                        </w:sdt>
                        <w:sdt>
                          <w:sdtPr>
                            <w:alias w:val="72-1 str. 4 d."/>
                            <w:tag w:val="part_bccf79b1915e4341bab18f3668f62d6c"/>
                            <w:lock w:val="sdtLocked"/>
                            <w:richText/>
                          </w:sdtPr>
                          <w:sdtContent>
                            <w:p>
                              <w:pPr>
                                <w:spacing w:line="400" w:lineRule="atLeast"/>
                                <w:ind w:firstLine="720"/>
                                <w:jc w:val="both"/>
                                <w:rPr>
                                  <w:color w:val="000000"/>
                                  <w:szCs w:val="24"/>
                                </w:rPr>
                              </w:pPr>
                              <w:sdt>
                                <w:sdtPr>
                                  <w:alias w:val="Numeris"/>
                                  <w:tag w:val="nr_bccf79b1915e4341bab18f3668f62d6c"/>
                                  <w:lock w:val="sdtLocked"/>
                                  <w:richText/>
                                </w:sdtPr>
                                <w:sdtContent>
                                  <w:r>
                                    <w:rPr>
                                      <w:color w:val="000000"/>
                                      <w:szCs w:val="24"/>
                                    </w:rPr>
                                    <w:t>4</w:t>
                                  </w:r>
                                </w:sdtContent>
                              </w:sdt>
                              <w:r>
                                <w:rPr>
                                  <w:color w:val="000000"/>
                                  <w:szCs w:val="24"/>
                                </w:rPr>
                                <w:t>. Darbdavio atitiktį Kriterijams nustato, darbdavį įrašo į laikinojo įdarbinimo įmonių sąrašą ir išbraukia iš šio sąrašo Valstybinė darbo inspekcija Lietuvos Respublikos Vyriausybės nustatyta tvarka.</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išdėstyto Darbo kodekso 72</w:t>
                              </w:r>
                              <w:r>
                                <w:rPr>
                                  <w:i/>
                                  <w:color w:val="000000"/>
                                  <w:sz w:val="20"/>
                                  <w:vertAlign w:val="superscript"/>
                                </w:rPr>
                                <w:t>1</w:t>
                              </w:r>
                              <w:r>
                                <w:rPr>
                                  <w:i/>
                                  <w:color w:val="000000"/>
                                  <w:sz w:val="20"/>
                                </w:rPr>
                                <w:t xml:space="preserve"> straipsnio 3 dalies nuostata dėl darbdavio </w:t>
                              </w:r>
                              <w:r>
                                <w:rPr>
                                  <w:i/>
                                  <w:sz w:val="20"/>
                                </w:rPr>
                                <w:t>išbraukimo iš laikinojo įdarbinimo įmonių sąrašo taikoma, jei informacija nepateikta pagal Darbo kodekso 79 straipsnio 6 dalį už 2022 m. rugpjūčio mėnesį ir vėlesnius mėnesius. Įstatymo Nr. XIV-1189 i</w:t>
                              </w:r>
                              <w:r>
                                <w:rPr>
                                  <w:i/>
                                  <w:color w:val="000000"/>
                                  <w:sz w:val="20"/>
                                </w:rPr>
                                <w:t>šdėstytuose Darbo kodekso 72</w:t>
                              </w:r>
                              <w:r>
                                <w:rPr>
                                  <w:i/>
                                  <w:color w:val="000000"/>
                                  <w:sz w:val="20"/>
                                  <w:vertAlign w:val="superscript"/>
                                </w:rPr>
                                <w:t>1</w:t>
                              </w:r>
                              <w:r>
                                <w:rPr>
                                  <w:i/>
                                  <w:color w:val="000000"/>
                                  <w:sz w:val="20"/>
                                </w:rPr>
                                <w:t xml:space="preserve"> straipsnio 1 dalies 8 punkte ir 3 dalyje nustatytas laikotarpis, kuriuo reikia turėti laikinųjų </w:t>
                              </w:r>
                              <w:r>
                                <w:rPr>
                                  <w:i/>
                                  <w:sz w:val="20"/>
                                </w:rPr>
                                <w:t>darbuotojų,</w:t>
                              </w:r>
                              <w:r>
                                <w:rPr>
                                  <w:i/>
                                  <w:color w:val="000000"/>
                                  <w:sz w:val="20"/>
                                </w:rPr>
                                <w:t xml:space="preserve"> skaičiuojamas nuo 2022 m. rugpjūčio 1 d</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239b37c435c141199259aaa03c54d68d"/>
                            <w:lock w:val="sdtLocked"/>
                            <w:richText/>
                          </w:sdtPr>
                          <w:sdtContent>
                            <w:p>
                              <w:pPr>
                                <w:spacing w:line="400" w:lineRule="atLeast"/>
                                <w:ind w:firstLine="720"/>
                                <w:jc w:val="both"/>
                                <w:rPr>
                                  <w:rFonts w:eastAsia="Helvetica Neue"/>
                                  <w:szCs w:val="24"/>
                                  <w:lang w:eastAsia="lt-LT"/>
                                </w:rPr>
                              </w:pPr>
                              <w:sdt>
                                <w:sdtPr>
                                  <w:alias w:val="Numeris"/>
                                  <w:tag w:val="nr_239b37c435c141199259aaa03c54d68d"/>
                                  <w:lock w:val="sdtLocked"/>
                                  <w:richText/>
                                </w:sdtPr>
                                <w:sdtContent>
                                  <w:r>
                                    <w:rPr>
                                      <w:bCs/>
                                      <w:color w:val="000000"/>
                                      <w:szCs w:val="24"/>
                                    </w:rPr>
                                    <w:t>1</w:t>
                                  </w:r>
                                </w:sdtContent>
                              </w:sdt>
                              <w:r>
                                <w:rPr>
                                  <w:bCs/>
                                  <w:color w:val="000000"/>
                                  <w:szCs w:val="24"/>
                                </w:rPr>
                                <w:t xml:space="preserve">. Darbo laiko režimas – darbo laiko normos paskirstymas per darbo dieną (pamainą), savaitę, mėnesį ar kitą apskaitinį laikotarpį, kuris negali viršyti trijų paeiliui einančių mėnesių. Darbdavys privalo tenkinti prašymą dirbti darbuotojo pageidaujamu darbo laiko režimu, kai to reikalauja nėščia, neseniai pagimdžiusi ar krūtimi maitinanti darbuotoja, darbuotojas, auginantis vaiką iki aštuonerių metų, ir darbuotojas, vienas auginantis vaiką iki keturiolikos metų arba neįgalų vaiką iki aštuoniolikos metų, darbuotojas, pateikęs prašymą, pagrįstą sveikatos priežiūros įstaigos išvada apie jo sveikatos būklę arba būtinybe slaugyti </w:t>
                              </w:r>
                              <w:r>
                                <w:rPr>
                                  <w:szCs w:val="24"/>
                                  <w:lang w:eastAsia="lt-LT"/>
                                </w:rPr>
                                <w:t xml:space="preserve">(prižiūrėti) </w:t>
                              </w:r>
                              <w:r>
                                <w:rPr>
                                  <w:bCs/>
                                  <w:color w:val="000000"/>
                                  <w:szCs w:val="24"/>
                                </w:rPr>
                                <w:t>šeimos narį ar kartu su darbuotoju gyvenantį asmenį, jeigu dėl gamybinio būtinumo ar darbo organizavimo ypatumų tai nesudarytų darbdaviui per didelių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 d."/>
                            <w:tag w:val="part_48912760a67d4692a9996205b915774a"/>
                            <w:lock w:val="sdtLocked"/>
                            <w:richText/>
                          </w:sdtPr>
                          <w:sdtContent>
                            <w:p>
                              <w:pPr>
                                <w:spacing w:line="400" w:lineRule="atLeast"/>
                                <w:ind w:firstLine="720"/>
                                <w:jc w:val="both"/>
                                <w:rPr>
                                  <w:rFonts w:eastAsia="Helvetica Neue"/>
                                  <w:szCs w:val="24"/>
                                  <w:lang w:eastAsia="lt-LT"/>
                                </w:rPr>
                              </w:pPr>
                              <w:sdt>
                                <w:sdtPr>
                                  <w:alias w:val="Numeris"/>
                                  <w:tag w:val="nr_48912760a67d4692a9996205b915774a"/>
                                  <w:lock w:val="sdtLocked"/>
                                  <w:richText/>
                                </w:sdtPr>
                                <w:sdtContent>
                                  <w:r>
                                    <w:rPr>
                                      <w:bCs/>
                                      <w:color w:val="000000"/>
                                      <w:szCs w:val="24"/>
                                      <w:lang w:eastAsia="lt-LT"/>
                                    </w:rPr>
                                    <w:t>3</w:t>
                                  </w:r>
                                </w:sdtContent>
                              </w:sdt>
                              <w:r>
                                <w:rPr>
                                  <w:bCs/>
                                  <w:color w:val="000000"/>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darbo dienas per savaitę) arba trisdešimt darbo dienų kasmetinės atostogos (jeigu dirbama šešias darbo dienas per savaitę). Jeigu darbo dienų per savaitę skaičius yra mažesnis arba skirtingas, šioje dalyje nurodytiems darbuotojams turi būti suteiktos penkių savaičių trukmės atostogos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43b255abdfc04e5e91fba5a2f265752c"/>
                            <w:lock w:val="sdtLocked"/>
                            <w:richText/>
                          </w:sdtPr>
                          <w:sdtContent>
                            <w:p>
                              <w:pPr>
                                <w:spacing w:line="360" w:lineRule="auto"/>
                                <w:ind w:firstLine="720"/>
                                <w:jc w:val="both"/>
                                <w:rPr>
                                  <w:rFonts w:eastAsia="Helvetica Neue"/>
                                  <w:szCs w:val="24"/>
                                  <w:lang w:eastAsia="lt-LT"/>
                                </w:rPr>
                              </w:pPr>
                              <w:sdt>
                                <w:sdtPr>
                                  <w:alias w:val="Numeris"/>
                                  <w:tag w:val="nr_43b255abdfc04e5e91fba5a2f265752c"/>
                                  <w:lock w:val="sdtLocked"/>
                                  <w:richText/>
                                </w:sdtPr>
                                <w:sdtContent>
                                  <w:r>
                                    <w:rPr>
                                      <w:color w:val="000000"/>
                                      <w:szCs w:val="24"/>
                                      <w:lang w:eastAsia="lt-LT"/>
                                    </w:rPr>
                                    <w:t>2</w:t>
                                  </w:r>
                                </w:sdtContent>
                              </w:sdt>
                              <w:r>
                                <w:rPr>
                                  <w:color w:val="000000"/>
                                  <w:szCs w:val="24"/>
                                  <w:lang w:eastAsia="lt-LT"/>
                                </w:rPr>
                                <w:t xml:space="preserve">. Darbuotojams, kurie dalyvauja neformaliojo suaugusiųjų švietimo programose, suteikiamos iki penkių darbo dienų per metus mokymosi atostogos dalyvauti neformaliojo suaugusiųjų švietimo programose. Tokios atostogos suteikiamos informavus darbdavį ne </w:t>
                              </w:r>
                              <w:r>
                                <w:rPr>
                                  <w:bCs/>
                                  <w:color w:val="000000"/>
                                  <w:szCs w:val="24"/>
                                  <w:lang w:eastAsia="lt-LT"/>
                                </w:rPr>
                                <w:t>vėliau</w:t>
                              </w:r>
                              <w:r>
                                <w:rPr>
                                  <w:color w:val="000000"/>
                                  <w:szCs w:val="24"/>
                                  <w:lang w:eastAsia="lt-LT"/>
                                </w:rPr>
                                <w:t xml:space="preserve"> kaip prieš dvidešimt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08ba070b7df243d1a40241113a9b7bc3"/>
                                <w:lock w:val="sdtLocked"/>
                                <w:richText/>
                              </w:sdtPr>
                              <w:sdtContent>
                                <w:p>
                                  <w:pPr>
                                    <w:spacing w:line="400" w:lineRule="atLeast"/>
                                    <w:ind w:firstLine="720"/>
                                    <w:jc w:val="both"/>
                                    <w:rPr>
                                      <w:color w:val="000000"/>
                                      <w:szCs w:val="24"/>
                                      <w:lang w:eastAsia="lt-LT"/>
                                    </w:rPr>
                                  </w:pPr>
                                  <w:sdt>
                                    <w:sdtPr>
                                      <w:alias w:val="Numeris"/>
                                      <w:tag w:val="nr_08ba070b7df243d1a40241113a9b7bc3"/>
                                      <w:lock w:val="sdtLocked"/>
                                      <w:richText/>
                                    </w:sdtPr>
                                    <w:sdtContent>
                                      <w:r>
                                        <w:rPr>
                                          <w:color w:val="000000"/>
                                          <w:szCs w:val="24"/>
                                          <w:lang w:eastAsia="lt-LT"/>
                                        </w:rPr>
                                        <w:t>2</w:t>
                                      </w:r>
                                    </w:sdtContent>
                                  </w:sdt>
                                  <w:r>
                                    <w:rPr>
                                      <w:color w:val="000000"/>
                                      <w:szCs w:val="24"/>
                                      <w:lang w:eastAsia="lt-LT"/>
                                    </w:rPr>
                                    <w:t>) 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2c62e57f4a534973b64c7440de5f13cd"/>
                            <w:lock w:val="sdtLocked"/>
                            <w:richText/>
                          </w:sdtPr>
                          <w:sdtContent>
                            <w:p>
                              <w:pPr>
                                <w:spacing w:line="400" w:lineRule="atLeast"/>
                                <w:ind w:firstLine="720"/>
                                <w:jc w:val="both"/>
                                <w:rPr>
                                  <w:szCs w:val="24"/>
                                  <w:lang w:eastAsia="lt-LT"/>
                                </w:rPr>
                              </w:pPr>
                              <w:sdt>
                                <w:sdtPr>
                                  <w:alias w:val="Numeris"/>
                                  <w:tag w:val="nr_2c62e57f4a534973b64c7440de5f13cd"/>
                                  <w:lock w:val="sdtLocked"/>
                                  <w:richText/>
                                </w:sdtPr>
                                <w:sdtContent>
                                  <w:r>
                                    <w:rPr>
                                      <w:bCs/>
                                      <w:szCs w:val="24"/>
                                    </w:rPr>
                                    <w:t>3</w:t>
                                  </w:r>
                                </w:sdtContent>
                              </w:sdt>
                              <w:r>
                                <w:rPr>
                                  <w:bCs/>
                                  <w:szCs w:val="24"/>
                                </w:rPr>
                                <w:t xml:space="preserve">. Darbuotojams, </w:t>
                              </w:r>
                              <w:r>
                                <w:rPr>
                                  <w:szCs w:val="24"/>
                                  <w:lang w:eastAsia="lt-LT"/>
                                </w:rPr>
                                <w:t xml:space="preserve">auginantiems vieną vaiką iki dvylikos metų, suteikiama viena papildoma poilsio diena per tris mėnesius (arba sutrumpinamas darbo laikas aštuoniomis valandomis per tris mėnesius), darbuotojams, </w:t>
                              </w:r>
                              <w:r>
                                <w:rPr>
                                  <w:bCs/>
                                  <w:szCs w:val="24"/>
                                </w:rPr>
                                <w:t xml:space="preserve">auginantiems neįgalų vaiką iki aštuoniolikos metų arba du vaikus iki dvylikos metų, suteikiama viena papildoma poilsio diena per mėnesį (arba sutrumpinamas darbo laikas dviem valandomis per savaitę), </w:t>
                              </w:r>
                              <w:r>
                                <w:rPr>
                                  <w:szCs w:val="24"/>
                                  <w:lang w:eastAsia="lt-LT"/>
                                </w:rPr>
                                <w:t xml:space="preserve">o darbuotojams, auginantiems tris ir daugiau vaikų iki dvylikos metų </w:t>
                              </w:r>
                              <w:r>
                                <w:rPr>
                                  <w:color w:val="000000"/>
                                  <w:szCs w:val="24"/>
                                </w:rPr>
                                <w:t xml:space="preserve">arba auginantiems du vaikus iki dvylikos metų, kai vienas arba abu vaikai yra neįgalūs, </w:t>
                              </w:r>
                              <w:r>
                                <w:rPr>
                                  <w:bCs/>
                                  <w:szCs w:val="24"/>
                                </w:rPr>
                                <w:t>–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sdtContent>
                        </w:sdt>
                        <w:sdt>
                          <w:sdtPr>
                            <w:alias w:val="138 str. 4 d."/>
                            <w:tag w:val="part_1e1a9df00ade46f39a558cb30d9f46ca"/>
                            <w:lock w:val="sdtLocked"/>
                            <w:richText/>
                          </w:sdtPr>
                          <w:sdtContent>
                            <w:p>
                              <w:pPr>
                                <w:spacing w:line="400" w:lineRule="atLeast"/>
                                <w:ind w:firstLine="720"/>
                                <w:jc w:val="both"/>
                                <w:rPr>
                                  <w:bCs/>
                                  <w:szCs w:val="24"/>
                                  <w:lang w:eastAsia="lt-LT"/>
                                </w:rPr>
                              </w:pPr>
                              <w:sdt>
                                <w:sdtPr>
                                  <w:alias w:val="Numeris"/>
                                  <w:tag w:val="nr_1e1a9df00ade46f39a558cb30d9f46ca"/>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bCs/>
                                  <w:szCs w:val="24"/>
                                  <w:shd w:val="clear" w:color="auto" w:fill="FFFFFF"/>
                                  <w:lang w:eastAsia="lt-LT"/>
                                </w:rPr>
                                <w:t>kuris mokosi pagal priešmokyklinio ugdymo, pradinio ugdymo ar pagrindinio ugdymo programas</w:t>
                              </w:r>
                              <w:r>
                                <w:rPr>
                                  <w:bCs/>
                                  <w:szCs w:val="24"/>
                                  <w:lang w:eastAsia="lt-LT"/>
                                </w:rPr>
                                <w:t>, suteikiama ne mažiau kaip pusė darbuotojų darbo dienos laisvo nuo darbo laiko per metus pirmąją mokslo metų dieną, mokant jiems vidutinį jų darbo užmokestį.</w:t>
                              </w:r>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0ca163e10314f2488a254f3b73c9593"/>
                    <w:lock w:val="sdtLocked"/>
                    <w:richText/>
                  </w:sdtPr>
                  <w:sdtContent>
                    <w:p>
                      <w:pPr>
                        <w:spacing w:line="360" w:lineRule="auto"/>
                        <w:ind w:left="2268" w:hanging="1559"/>
                        <w:jc w:val="both"/>
                        <w:outlineLvl w:val="2"/>
                        <w:rPr>
                          <w:rFonts w:eastAsia="Helvetica Neue"/>
                          <w:b/>
                          <w:szCs w:val="24"/>
                          <w:lang w:eastAsia="lt-LT"/>
                        </w:rPr>
                      </w:pPr>
                      <w:sdt>
                        <w:sdtPr>
                          <w:alias w:val="Numeris"/>
                          <w:tag w:val="nr_b0ca163e10314f2488a254f3b73c9593"/>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0ca163e10314f2488a254f3b73c9593"/>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atliekamas lauko sąlygomis,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213ac8fe4c424bb2ae6653bcf13c23e2"/>
                        <w:lock w:val="sdtLocked"/>
                        <w:richText/>
                      </w:sdtPr>
                      <w:sdtContent>
                        <w:p>
                          <w:pPr>
                            <w:spacing w:line="360" w:lineRule="auto"/>
                            <w:ind w:firstLine="720"/>
                            <w:jc w:val="both"/>
                            <w:rPr>
                              <w:szCs w:val="24"/>
                              <w:lang w:eastAsia="lt-LT"/>
                            </w:rPr>
                          </w:pPr>
                          <w:sdt>
                            <w:sdtPr>
                              <w:alias w:val="Numeris"/>
                              <w:tag w:val="nr_213ac8fe4c424bb2ae6653bcf13c23e2"/>
                              <w:lock w:val="sdtLocked"/>
                              <w:richText/>
                            </w:sdtPr>
                            <w:sdtContent>
                              <w:r>
                                <w:rPr>
                                  <w:color w:val="000000"/>
                                  <w:szCs w:val="24"/>
                                  <w:lang w:eastAsia="lt-LT"/>
                                </w:rPr>
                                <w:t>8</w:t>
                              </w:r>
                            </w:sdtContent>
                          </w:sdt>
                          <w:r>
                            <w:rPr>
                              <w:color w:val="000000"/>
                              <w:szCs w:val="24"/>
                              <w:lang w:eastAsia="lt-LT"/>
                            </w:rPr>
                            <w:t xml:space="preserve">. Darbuotojams, kurių darbas yra kilnojamojo pobūdžio </w:t>
                          </w:r>
                          <w:r>
                            <w:rPr>
                              <w:bCs/>
                              <w:color w:val="000000"/>
                              <w:szCs w:val="24"/>
                              <w:lang w:eastAsia="lt-LT"/>
                            </w:rPr>
                            <w:t>arba atliekamas lauko sąlygomis,</w:t>
                          </w:r>
                          <w:r>
                            <w:rPr>
                              <w:color w:val="000000"/>
                              <w:szCs w:val="24"/>
                              <w:lang w:eastAsia="lt-LT"/>
                            </w:rPr>
                            <w:t xml:space="preserve">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neapmokamos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ac4f367a19d34772a9c74e0b3a6a0c1d"/>
                            <w:lock w:val="sdtLocked"/>
                            <w:richText/>
                          </w:sdtPr>
                          <w:sdtContent>
                            <w:p>
                              <w:pPr>
                                <w:spacing w:line="400" w:lineRule="atLeast"/>
                                <w:ind w:firstLine="720"/>
                                <w:jc w:val="both"/>
                                <w:rPr>
                                  <w:szCs w:val="24"/>
                                </w:rPr>
                              </w:pPr>
                              <w:sdt>
                                <w:sdtPr>
                                  <w:alias w:val="Numeris"/>
                                  <w:tag w:val="nr_ac4f367a19d34772a9c74e0b3a6a0c1d"/>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 trijų ir daugiausia septynių narių. Darbdavio administracijos pareigūnai gali sudaryti ne daugiau kaip trečdalį darbo tarybos rinkimų komisijos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849c076549844b7a1eb607d628e6b47"/>
                        <w:lock w:val="sdtLocked"/>
                        <w:richText/>
                      </w:sdtPr>
                      <w:sdtContent>
                        <w:p>
                          <w:pPr>
                            <w:spacing w:line="360" w:lineRule="auto"/>
                            <w:ind w:firstLine="720"/>
                            <w:jc w:val="both"/>
                            <w:rPr>
                              <w:rFonts w:eastAsia="Helvetica Neue"/>
                              <w:szCs w:val="24"/>
                              <w:u w:color="222222"/>
                              <w:lang w:eastAsia="lt-LT"/>
                            </w:rPr>
                          </w:pPr>
                          <w:sdt>
                            <w:sdtPr>
                              <w:alias w:val="Numeris"/>
                              <w:tag w:val="nr_f849c076549844b7a1eb607d628e6b47"/>
                              <w:lock w:val="sdtLocked"/>
                              <w:richText/>
                            </w:sdtPr>
                            <w:sdtContent>
                              <w:r>
                                <w:rPr>
                                  <w:szCs w:val="24"/>
                                  <w:lang w:eastAsia="lt-LT"/>
                                </w:rPr>
                                <w:t>4</w:t>
                              </w:r>
                            </w:sdtContent>
                          </w:sdt>
                          <w:r>
                            <w:rPr>
                              <w:szCs w:val="24"/>
                              <w:lang w:eastAsia="lt-LT"/>
                            </w:rPr>
                            <w:t xml:space="preserve">. </w:t>
                          </w:r>
                          <w:r>
                            <w:rPr>
                              <w:rFonts w:eastAsia="Calibri"/>
                              <w:color w:val="000000"/>
                              <w:szCs w:val="24"/>
                            </w:rPr>
                            <w:t xml:space="preserve">Darbo ginčų komisijų narių – profesinių sąjungų ir darbdavių organizacijų atstovų bei pakaitinių jų narių – vardinį sąrašą, kuriame nurodyta asmens pareigos, vardas, pavardė, priskyrimas </w:t>
                          </w:r>
                          <w:r>
                            <w:rPr>
                              <w:color w:val="000000"/>
                              <w:szCs w:val="24"/>
                            </w:rPr>
                            <w:t>teritorinei</w:t>
                          </w:r>
                          <w:r>
                            <w:rPr>
                              <w:rFonts w:eastAsia="Calibri"/>
                              <w:color w:val="000000"/>
                              <w:szCs w:val="24"/>
                            </w:rPr>
                            <w:t xml:space="preserve"> darbo ginčų komisijai, tvirtina ir kartą per metus atnaujina Lietuvos Respublikos vyriausiasis valstybinis darbo inspektorius, gavęs profesinių sąjungų ir darbdavių organizacijų teikimus, kuriuose nurodyta profesinių sąjungų ir darbdavių organizacijų atstovų, pakaitinių jų narių pareigos, vardai, pavardės.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c1f58b08643f4c7eae4074e99e77c452"/>
                        <w:lock w:val="sdtLocked"/>
                        <w:richText/>
                      </w:sdtPr>
                      <w:sdtContent>
                        <w:p>
                          <w:pPr>
                            <w:spacing w:line="360" w:lineRule="auto"/>
                            <w:ind w:firstLine="720"/>
                            <w:jc w:val="both"/>
                            <w:rPr>
                              <w:rFonts w:eastAsia="Helvetica Neue"/>
                              <w:szCs w:val="24"/>
                              <w:u w:color="222222"/>
                              <w:lang w:eastAsia="lt-LT"/>
                            </w:rPr>
                          </w:pPr>
                          <w:sdt>
                            <w:sdtPr>
                              <w:alias w:val="Numeris"/>
                              <w:tag w:val="nr_c1f58b08643f4c7eae4074e99e77c452"/>
                              <w:lock w:val="sdtLocked"/>
                              <w:richText/>
                            </w:sdtPr>
                            <w:sdtContent>
                              <w:r>
                                <w:rPr>
                                  <w:szCs w:val="24"/>
                                  <w:lang w:eastAsia="lt-LT"/>
                                </w:rPr>
                                <w:t>1</w:t>
                              </w:r>
                            </w:sdtContent>
                          </w:sdt>
                          <w:r>
                            <w:rPr>
                              <w:color w:val="000000"/>
                              <w:szCs w:val="24"/>
                            </w:rPr>
                            <w:t>. Profesinių sąjungų ir darbdavių organizacijų atstovai – darbo ginčų komisijos nariai – atleidžiami nuo darbo pareigų atlikimo laikotarpiu, kurį jie dalyvauja darbo ginčų komisijos darbe. Jų darbas apmokamas Lietuvos Respublikos valstybės ir savivaldybių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3d013e0d3082444da713f3194ecdb967"/>
                    <w:lock w:val="sdtLocked"/>
                    <w:richText/>
                  </w:sdtPr>
                  <w:sdtContent>
                    <w:p>
                      <w:pPr>
                        <w:spacing w:line="360" w:lineRule="auto"/>
                        <w:ind w:firstLine="720"/>
                        <w:jc w:val="both"/>
                        <w:rPr>
                          <w:rFonts w:eastAsia="Calibri"/>
                          <w:bCs/>
                          <w:szCs w:val="24"/>
                        </w:rPr>
                      </w:pPr>
                      <w:sdt>
                        <w:sdtPr>
                          <w:alias w:val="Numeris"/>
                          <w:tag w:val="nr_3d013e0d3082444da713f3194ecdb967"/>
                          <w:lock w:val="sdtLocked"/>
                          <w:richText/>
                        </w:sdtPr>
                        <w:sdtContent>
                          <w:r>
                            <w:rPr>
                              <w:rFonts w:eastAsia="Calibri"/>
                              <w:b/>
                              <w:szCs w:val="24"/>
                            </w:rPr>
                            <w:t>223</w:t>
                          </w:r>
                        </w:sdtContent>
                      </w:sdt>
                      <w:r>
                        <w:rPr>
                          <w:rFonts w:eastAsia="Calibri"/>
                          <w:b/>
                          <w:szCs w:val="24"/>
                        </w:rPr>
                        <w:t xml:space="preserve"> straipsnis. </w:t>
                      </w:r>
                      <w:sdt>
                        <w:sdtPr>
                          <w:alias w:val="Pavadinimas"/>
                          <w:tag w:val="title_3d013e0d3082444da713f3194ecdb967"/>
                          <w:lock w:val="sdtLocked"/>
                          <w:richText/>
                        </w:sdtPr>
                        <w:sdtContent>
                          <w:r>
                            <w:rPr>
                              <w:rFonts w:eastAsia="Calibri"/>
                              <w:b/>
                              <w:szCs w:val="24"/>
                            </w:rPr>
                            <w:t>Prašymas išnagrinėti darbo ginčą dėl teisės</w:t>
                          </w:r>
                        </w:sdtContent>
                      </w:sdt>
                    </w:p>
                    <w:sdt>
                      <w:sdtPr>
                        <w:alias w:val="223 str. 1 d."/>
                        <w:tag w:val="part_efef1b5cede0466aa0cffd7f19a88248"/>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efef1b5cede0466aa0cffd7f19a8824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c9f92c221c1643bc952ad1071c5289ec"/>
                        <w:lock w:val="sdtLocked"/>
                        <w:richText/>
                      </w:sdtPr>
                      <w:sdtContent>
                        <w:p>
                          <w:pPr>
                            <w:spacing w:line="360" w:lineRule="auto"/>
                            <w:ind w:firstLine="720"/>
                            <w:jc w:val="both"/>
                            <w:rPr>
                              <w:color w:val="000000"/>
                              <w:szCs w:val="24"/>
                              <w:lang w:eastAsia="lt-LT"/>
                            </w:rPr>
                          </w:pPr>
                          <w:sdt>
                            <w:sdtPr>
                              <w:alias w:val="Numeris"/>
                              <w:tag w:val="nr_c9f92c221c1643bc952ad1071c5289ec"/>
                              <w:lock w:val="sdtLocked"/>
                              <w:richText/>
                            </w:sdtPr>
                            <w:sdtContent>
                              <w:r>
                                <w:rPr>
                                  <w:color w:val="000000"/>
                                  <w:szCs w:val="24"/>
                                  <w:lang w:eastAsia="lt-LT"/>
                                </w:rPr>
                                <w:t>2</w:t>
                              </w:r>
                            </w:sdtContent>
                          </w:sdt>
                          <w:r>
                            <w:rPr>
                              <w:color w:val="000000"/>
                              <w:szCs w:val="24"/>
                              <w:lang w:eastAsia="lt-LT"/>
                            </w:rPr>
                            <w:t xml:space="preserve">. Prašyme </w:t>
                          </w:r>
                          <w:r>
                            <w:rPr>
                              <w:rFonts w:eastAsia="Helvetica Neue"/>
                              <w:szCs w:val="24"/>
                              <w:u w:color="222222"/>
                              <w:lang w:eastAsia="lt-LT"/>
                            </w:rPr>
                            <w:t>išnagrinėti darbo ginčą dėl teisės</w:t>
                          </w:r>
                          <w:r>
                            <w:rPr>
                              <w:color w:val="000000"/>
                              <w:szCs w:val="24"/>
                              <w:lang w:eastAsia="lt-LT"/>
                            </w:rPr>
                            <w:t xml:space="preserve"> turi būti nurodyta:</w:t>
                          </w:r>
                        </w:p>
                        <w:sdt>
                          <w:sdtPr>
                            <w:alias w:val="223 str. 2 d. 1 p."/>
                            <w:tag w:val="part_cbc0af159a9f48c586ac9145e909aa78"/>
                            <w:lock w:val="sdtLocked"/>
                            <w:richText/>
                          </w:sdtPr>
                          <w:sdtContent>
                            <w:p>
                              <w:pPr>
                                <w:spacing w:line="360" w:lineRule="auto"/>
                                <w:ind w:firstLine="720"/>
                                <w:jc w:val="both"/>
                                <w:rPr>
                                  <w:szCs w:val="24"/>
                                  <w:lang w:eastAsia="lt-LT"/>
                                </w:rPr>
                              </w:pPr>
                              <w:sdt>
                                <w:sdtPr>
                                  <w:alias w:val="Numeris"/>
                                  <w:tag w:val="nr_cbc0af159a9f48c586ac9145e909aa78"/>
                                  <w:lock w:val="sdtLocked"/>
                                  <w:richText/>
                                </w:sdtPr>
                                <w:sdtContent>
                                  <w:r>
                                    <w:rPr>
                                      <w:color w:val="000000"/>
                                      <w:szCs w:val="24"/>
                                      <w:lang w:eastAsia="lt-LT"/>
                                    </w:rPr>
                                    <w:t>1</w:t>
                                  </w:r>
                                </w:sdtContent>
                              </w:sdt>
                              <w:r>
                                <w:rPr>
                                  <w:color w:val="000000"/>
                                  <w:szCs w:val="24"/>
                                  <w:lang w:eastAsia="lt-LT"/>
                                </w:rPr>
                                <w:t xml:space="preserve">) darbo ginčą </w:t>
                              </w:r>
                              <w:r>
                                <w:rPr>
                                  <w:szCs w:val="24"/>
                                  <w:lang w:eastAsia="lt-LT"/>
                                </w:rPr>
                                <w:t xml:space="preserve">inicijuojančios šalies (ieškovo) vardas, pavardė, </w:t>
                              </w:r>
                              <w:r>
                                <w:rPr>
                                  <w:szCs w:val="24"/>
                                </w:rPr>
                                <w:t xml:space="preserve">asmens kodas, o jei jo nėra, − gimimo data, </w:t>
                              </w:r>
                              <w:r>
                                <w:rPr>
                                  <w:szCs w:val="24"/>
                                  <w:lang w:eastAsia="lt-LT"/>
                                </w:rPr>
                                <w:t>gyvenamosios vietos adresas (jeigu darbo ginčą inicijuojanti šalis (ieškovas) prašo dokumentus gauti elektroniniu paštu, turi būti nurodytas elektroninio pašto adresas), telefono ryšio numeris;</w:t>
                              </w:r>
                            </w:p>
                          </w:sdtContent>
                        </w:sdt>
                        <w:sdt>
                          <w:sdtPr>
                            <w:alias w:val="223 str. 2 d. 2 p."/>
                            <w:tag w:val="part_73dd89bbd2c24522a505ca0b4d185100"/>
                            <w:lock w:val="sdtLocked"/>
                            <w:richText/>
                          </w:sdtPr>
                          <w:sdtContent>
                            <w:p>
                              <w:pPr>
                                <w:spacing w:line="360" w:lineRule="auto"/>
                                <w:ind w:firstLine="720"/>
                                <w:jc w:val="both"/>
                                <w:rPr>
                                  <w:szCs w:val="24"/>
                                  <w:lang w:eastAsia="lt-LT"/>
                                </w:rPr>
                              </w:pPr>
                              <w:sdt>
                                <w:sdtPr>
                                  <w:alias w:val="Numeris"/>
                                  <w:tag w:val="nr_73dd89bbd2c24522a505ca0b4d185100"/>
                                  <w:lock w:val="sdtLocked"/>
                                  <w:richText/>
                                </w:sdtPr>
                                <w:sdtContent>
                                  <w:r>
                                    <w:rPr>
                                      <w:szCs w:val="24"/>
                                      <w:lang w:eastAsia="lt-LT"/>
                                    </w:rPr>
                                    <w:t>2</w:t>
                                  </w:r>
                                </w:sdtContent>
                              </w:sdt>
                              <w:r>
                                <w:rPr>
                                  <w:szCs w:val="24"/>
                                  <w:lang w:eastAsia="lt-LT"/>
                                </w:rPr>
                                <w:t xml:space="preserve">) kitos šalies (atsakovo) pavadinimas, </w:t>
                              </w:r>
                              <w:r>
                                <w:rPr>
                                  <w:color w:val="000000"/>
                                  <w:szCs w:val="24"/>
                                </w:rPr>
                                <w:t>juridinio asmens kodas,</w:t>
                              </w:r>
                              <w:r>
                                <w:rPr>
                                  <w:szCs w:val="24"/>
                                  <w:lang w:eastAsia="lt-LT"/>
                                </w:rPr>
                                <w:t xml:space="preserve"> buveinės adresas </w:t>
                              </w:r>
                              <w:r>
                                <w:rPr>
                                  <w:szCs w:val="24"/>
                                </w:rPr>
                                <w:t>arba fizinio asmens vardas, pavardė, asmens kodas, o jei jo nėra, − gimimo data ir gyvenamosios vietos adresas, telefono ryšio numeris</w:t>
                              </w:r>
                              <w:r>
                                <w:rPr>
                                  <w:szCs w:val="24"/>
                                  <w:lang w:eastAsia="lt-LT"/>
                                </w:rPr>
                                <w:t>;</w:t>
                              </w:r>
                            </w:p>
                          </w:sdtContent>
                        </w:sdt>
                        <w:sdt>
                          <w:sdtPr>
                            <w:alias w:val="223 str. 2 d. 3 p."/>
                            <w:tag w:val="part_896791c49ad64128b64b0b8691859c15"/>
                            <w:lock w:val="sdtLocked"/>
                            <w:richText/>
                          </w:sdtPr>
                          <w:sdtContent>
                            <w:p>
                              <w:pPr>
                                <w:spacing w:line="360" w:lineRule="auto"/>
                                <w:ind w:firstLine="720"/>
                                <w:jc w:val="both"/>
                                <w:rPr>
                                  <w:szCs w:val="24"/>
                                  <w:lang w:eastAsia="lt-LT"/>
                                </w:rPr>
                              </w:pPr>
                              <w:sdt>
                                <w:sdtPr>
                                  <w:alias w:val="Numeris"/>
                                  <w:tag w:val="nr_896791c49ad64128b64b0b8691859c15"/>
                                  <w:lock w:val="sdtLocked"/>
                                  <w:richText/>
                                </w:sdtPr>
                                <w:sdtContent>
                                  <w:r>
                                    <w:rPr>
                                      <w:szCs w:val="24"/>
                                      <w:lang w:eastAsia="lt-LT"/>
                                    </w:rPr>
                                    <w:t>3</w:t>
                                  </w:r>
                                </w:sdtContent>
                              </w:sdt>
                              <w:r>
                                <w:rPr>
                                  <w:szCs w:val="24"/>
                                  <w:lang w:eastAsia="lt-LT"/>
                                </w:rPr>
                                <w:t>) suformuluotas reikalavimas;</w:t>
                              </w:r>
                            </w:p>
                          </w:sdtContent>
                        </w:sdt>
                        <w:sdt>
                          <w:sdtPr>
                            <w:alias w:val="223 str. 2 d. 4 p."/>
                            <w:tag w:val="part_abea60441ec94193a1f85ba75539295e"/>
                            <w:lock w:val="sdtLocked"/>
                            <w:richText/>
                          </w:sdtPr>
                          <w:sdtContent>
                            <w:p>
                              <w:pPr>
                                <w:spacing w:line="360" w:lineRule="auto"/>
                                <w:ind w:firstLine="720"/>
                                <w:jc w:val="both"/>
                                <w:rPr>
                                  <w:szCs w:val="24"/>
                                  <w:lang w:eastAsia="lt-LT"/>
                                </w:rPr>
                              </w:pPr>
                              <w:sdt>
                                <w:sdtPr>
                                  <w:alias w:val="Numeris"/>
                                  <w:tag w:val="nr_abea60441ec94193a1f85ba75539295e"/>
                                  <w:lock w:val="sdtLocked"/>
                                  <w:richText/>
                                </w:sdtPr>
                                <w:sdtContent>
                                  <w:r>
                                    <w:rPr>
                                      <w:szCs w:val="24"/>
                                      <w:lang w:eastAsia="lt-LT"/>
                                    </w:rPr>
                                    <w:t>4</w:t>
                                  </w:r>
                                </w:sdtContent>
                              </w:sdt>
                              <w:r>
                                <w:rPr>
                                  <w:szCs w:val="24"/>
                                  <w:lang w:eastAsia="lt-LT"/>
                                </w:rPr>
                                <w:t>) aplinkybės ir įrodymai, kuriais grindžiamas reikalavimas;</w:t>
                              </w:r>
                            </w:p>
                          </w:sdtContent>
                        </w:sdt>
                        <w:sdt>
                          <w:sdtPr>
                            <w:alias w:val="223 str. 2 d. 5 p."/>
                            <w:tag w:val="part_481f2d164334488cb5bb93efc5f186d8"/>
                            <w:lock w:val="sdtLocked"/>
                            <w:richText/>
                          </w:sdtPr>
                          <w:sdtContent>
                            <w:p>
                              <w:pPr>
                                <w:spacing w:line="360" w:lineRule="auto"/>
                                <w:ind w:firstLine="720"/>
                                <w:jc w:val="both"/>
                                <w:rPr>
                                  <w:szCs w:val="24"/>
                                  <w:lang w:eastAsia="lt-LT"/>
                                </w:rPr>
                              </w:pPr>
                              <w:sdt>
                                <w:sdtPr>
                                  <w:alias w:val="Numeris"/>
                                  <w:tag w:val="nr_481f2d164334488cb5bb93efc5f186d8"/>
                                  <w:lock w:val="sdtLocked"/>
                                  <w:richText/>
                                </w:sdtPr>
                                <w:sdtContent>
                                  <w:r>
                                    <w:rPr>
                                      <w:szCs w:val="24"/>
                                      <w:lang w:eastAsia="lt-LT"/>
                                    </w:rPr>
                                    <w:t>5</w:t>
                                  </w:r>
                                </w:sdtContent>
                              </w:sdt>
                              <w:r>
                                <w:rPr>
                                  <w:szCs w:val="24"/>
                                  <w:lang w:eastAsia="lt-LT"/>
                                </w:rPr>
                                <w:t>) prašymas dėl darbo ginčo nagrinėjimo rašytine tvarka;</w:t>
                              </w:r>
                            </w:p>
                          </w:sdtContent>
                        </w:sdt>
                        <w:sdt>
                          <w:sdtPr>
                            <w:alias w:val="223 str. 2 d. 6 p."/>
                            <w:tag w:val="part_34df30ef2fab45a28edc21a84b3e4782"/>
                            <w:lock w:val="sdtLocked"/>
                            <w:richText/>
                          </w:sdtPr>
                          <w:sdtContent>
                            <w:p>
                              <w:pPr>
                                <w:spacing w:line="360" w:lineRule="auto"/>
                                <w:ind w:firstLine="720"/>
                                <w:jc w:val="both"/>
                                <w:rPr>
                                  <w:color w:val="000000"/>
                                  <w:szCs w:val="24"/>
                                  <w:lang w:eastAsia="lt-LT"/>
                                </w:rPr>
                              </w:pPr>
                              <w:sdt>
                                <w:sdtPr>
                                  <w:alias w:val="Numeris"/>
                                  <w:tag w:val="nr_34df30ef2fab45a28edc21a84b3e4782"/>
                                  <w:lock w:val="sdtLocked"/>
                                  <w:richText/>
                                </w:sdtPr>
                                <w:sdtContent>
                                  <w:r>
                                    <w:rPr>
                                      <w:szCs w:val="24"/>
                                      <w:lang w:eastAsia="lt-LT"/>
                                    </w:rPr>
                                    <w:t>6</w:t>
                                  </w:r>
                                </w:sdtContent>
                              </w:sdt>
                              <w:r>
                                <w:rPr>
                                  <w:szCs w:val="24"/>
                                  <w:lang w:eastAsia="lt-LT"/>
                                </w:rPr>
                                <w:t>) prašymas dėl darbo ginčo nagrinėjimo naudojant i</w:t>
                              </w:r>
                              <w:r>
                                <w:rPr>
                                  <w:color w:val="000000"/>
                                  <w:szCs w:val="24"/>
                                  <w:lang w:eastAsia="lt-LT"/>
                                </w:rPr>
                                <w:t>nformacines ir elektroninių ryšių technologijas;</w:t>
                              </w:r>
                            </w:p>
                          </w:sdtContent>
                        </w:sdt>
                        <w:sdt>
                          <w:sdtPr>
                            <w:alias w:val="223 str. 2 d. 7 p."/>
                            <w:tag w:val="part_59907c16505c4b0f83c4c462f0343c28"/>
                            <w:lock w:val="sdtLocked"/>
                            <w:richText/>
                          </w:sdtPr>
                          <w:sdtContent>
                            <w:p>
                              <w:pPr>
                                <w:spacing w:line="360" w:lineRule="auto"/>
                                <w:ind w:firstLine="720"/>
                                <w:jc w:val="both"/>
                                <w:rPr>
                                  <w:szCs w:val="24"/>
                                  <w:lang w:eastAsia="lt-LT"/>
                                </w:rPr>
                              </w:pPr>
                              <w:sdt>
                                <w:sdtPr>
                                  <w:alias w:val="Numeris"/>
                                  <w:tag w:val="nr_59907c16505c4b0f83c4c462f0343c28"/>
                                  <w:lock w:val="sdtLocked"/>
                                  <w:richText/>
                                </w:sdtPr>
                                <w:sdtContent>
                                  <w:r>
                                    <w:rPr>
                                      <w:szCs w:val="24"/>
                                      <w:lang w:eastAsia="lt-LT"/>
                                    </w:rPr>
                                    <w:t>7</w:t>
                                  </w:r>
                                </w:sdtContent>
                              </w:sdt>
                              <w:r>
                                <w:rPr>
                                  <w:szCs w:val="24"/>
                                  <w:lang w:eastAsia="lt-LT"/>
                                </w:rPr>
                                <w:t xml:space="preserve">) </w:t>
                              </w:r>
                              <w:r>
                                <w:rPr>
                                  <w:szCs w:val="24"/>
                                </w:rPr>
                                <w:t>prašymas dokumentus gauti elektroniniu paštu;</w:t>
                              </w:r>
                            </w:p>
                          </w:sdtContent>
                        </w:sdt>
                        <w:sdt>
                          <w:sdtPr>
                            <w:alias w:val="223 str. 2 d. 8 p."/>
                            <w:tag w:val="part_00edadc9029c47e1be3760f7cd839d61"/>
                            <w:lock w:val="sdtLocked"/>
                            <w:richText/>
                          </w:sdtPr>
                          <w:sdtContent>
                            <w:p>
                              <w:pPr>
                                <w:spacing w:line="360" w:lineRule="auto"/>
                                <w:ind w:firstLine="720"/>
                                <w:jc w:val="both"/>
                                <w:rPr>
                                  <w:b/>
                                  <w:bCs/>
                                  <w:szCs w:val="24"/>
                                  <w:lang w:eastAsia="lt-LT"/>
                                </w:rPr>
                              </w:pPr>
                              <w:sdt>
                                <w:sdtPr>
                                  <w:alias w:val="Numeris"/>
                                  <w:tag w:val="nr_00edadc9029c47e1be3760f7cd839d61"/>
                                  <w:lock w:val="sdtLocked"/>
                                  <w:richText/>
                                </w:sdtPr>
                                <w:sdtContent>
                                  <w:r>
                                    <w:rPr>
                                      <w:szCs w:val="24"/>
                                      <w:lang w:eastAsia="lt-LT"/>
                                    </w:rPr>
                                    <w:t>8</w:t>
                                  </w:r>
                                </w:sdtContent>
                              </w:sdt>
                              <w:r>
                                <w:rPr>
                                  <w:szCs w:val="24"/>
                                  <w:lang w:eastAsia="lt-LT"/>
                                </w:rPr>
                                <w:t>) pridedamų dokumentų sąrašas.</w:t>
                              </w:r>
                            </w:p>
                          </w:sdtContent>
                        </w:sdt>
                      </w:sdtContent>
                    </w:sdt>
                    <w:sdt>
                      <w:sdtPr>
                        <w:alias w:val="223 str. 3 d."/>
                        <w:tag w:val="part_ab265465724a4a888d244c98303eff4f"/>
                        <w:lock w:val="sdtLocked"/>
                        <w:richText/>
                      </w:sdtPr>
                      <w:sdtContent>
                        <w:p>
                          <w:pPr>
                            <w:spacing w:line="360" w:lineRule="auto"/>
                            <w:ind w:firstLine="720"/>
                            <w:jc w:val="both"/>
                            <w:rPr>
                              <w:rFonts w:eastAsia="Helvetica Neue"/>
                              <w:szCs w:val="24"/>
                              <w:u w:color="222222"/>
                              <w:lang w:eastAsia="lt-LT"/>
                            </w:rPr>
                          </w:pPr>
                          <w:sdt>
                            <w:sdtPr>
                              <w:alias w:val="Numeris"/>
                              <w:tag w:val="nr_ab265465724a4a888d244c98303eff4f"/>
                              <w:lock w:val="sdtLocked"/>
                              <w:richText/>
                            </w:sdtPr>
                            <w:sdtContent>
                              <w:r>
                                <w:rPr>
                                  <w:rFonts w:eastAsia="Helvetica Neue"/>
                                  <w:szCs w:val="24"/>
                                  <w:u w:color="222222"/>
                                  <w:lang w:eastAsia="lt-LT"/>
                                </w:rPr>
                                <w:t>3</w:t>
                              </w:r>
                            </w:sdtContent>
                          </w:sdt>
                          <w:r>
                            <w:rPr>
                              <w:rFonts w:eastAsia="Helvetica Neue"/>
                              <w:szCs w:val="24"/>
                              <w:u w:color="222222"/>
                              <w:lang w:eastAsia="lt-LT"/>
                            </w:rPr>
                            <w:t>. Prašymas išnagrinėti darbo ginčą dėl teisės teikiamas darbo ginčų komisijai prie Valstybinės darbo inspekcijos teritorinio skyriaus, kurio teritorijoje yra darbuotojo darbovietė.</w:t>
                          </w:r>
                        </w:p>
                      </w:sdtContent>
                    </w:sdt>
                    <w:sdt>
                      <w:sdtPr>
                        <w:alias w:val="223 str. 4 d."/>
                        <w:tag w:val="part_151f4ac223bd46c98050893bf1b8f24b"/>
                        <w:lock w:val="sdtLocked"/>
                        <w:richText/>
                      </w:sdtPr>
                      <w:sdtContent>
                        <w:p>
                          <w:pPr>
                            <w:spacing w:line="360" w:lineRule="auto"/>
                            <w:ind w:firstLine="720"/>
                            <w:jc w:val="both"/>
                            <w:rPr>
                              <w:rFonts w:eastAsia="Calibri"/>
                              <w:szCs w:val="24"/>
                            </w:rPr>
                          </w:pPr>
                          <w:sdt>
                            <w:sdtPr>
                              <w:alias w:val="Numeris"/>
                              <w:tag w:val="nr_151f4ac223bd46c98050893bf1b8f24b"/>
                              <w:lock w:val="sdtLocked"/>
                              <w:richText/>
                            </w:sdtPr>
                            <w:sdtContent>
                              <w:r>
                                <w:rPr>
                                  <w:rFonts w:eastAsia="Helvetica Neue"/>
                                  <w:szCs w:val="24"/>
                                  <w:lang w:eastAsia="lt-LT"/>
                                </w:rPr>
                                <w:t>4</w:t>
                              </w:r>
                            </w:sdtContent>
                          </w:sdt>
                          <w:r>
                            <w:rPr>
                              <w:rFonts w:eastAsia="Helvetica Neue"/>
                              <w:szCs w:val="24"/>
                              <w:lang w:eastAsia="lt-LT"/>
                            </w:rPr>
                            <w:t>. Vieną prašymą išnagrinėti darbo ginčą dėl teisės gali pateikti ir kelių to paties darbdavio darbuotojų grupė, jeigu darbo ginčas dėl teisės kyla tuo pačiu teisiniu pagrindu.</w:t>
                          </w:r>
                          <w:r>
                            <w:rPr>
                              <w:szCs w:val="24"/>
                              <w:lang w:eastAsia="lt-LT"/>
                            </w:rPr>
                            <w:t xml:space="preserve"> </w:t>
                          </w:r>
                        </w:p>
                      </w:sdtContent>
                    </w:sdt>
                    <w:sdt>
                      <w:sdtPr>
                        <w:alias w:val="223 str. 5 d."/>
                        <w:tag w:val="part_80156de01e2c4b40a2a678e9f8ddfed9"/>
                        <w:lock w:val="sdtLocked"/>
                        <w:richText/>
                      </w:sdtPr>
                      <w:sdtContent>
                        <w:p>
                          <w:pPr>
                            <w:spacing w:line="360" w:lineRule="auto"/>
                            <w:ind w:firstLine="720"/>
                            <w:jc w:val="both"/>
                            <w:rPr>
                              <w:rFonts w:eastAsia="Calibri"/>
                              <w:szCs w:val="24"/>
                            </w:rPr>
                          </w:pPr>
                          <w:sdt>
                            <w:sdtPr>
                              <w:alias w:val="Numeris"/>
                              <w:tag w:val="nr_80156de01e2c4b40a2a678e9f8ddfed9"/>
                              <w:lock w:val="sdtLocked"/>
                              <w:richText/>
                            </w:sdtPr>
                            <w:sdtContent>
                              <w:r>
                                <w:rPr>
                                  <w:rFonts w:eastAsia="Calibri"/>
                                  <w:szCs w:val="24"/>
                                </w:rPr>
                                <w:t>5</w:t>
                              </w:r>
                            </w:sdtContent>
                          </w:sdt>
                          <w:r>
                            <w:rPr>
                              <w:rFonts w:eastAsia="Calibri"/>
                              <w:szCs w:val="24"/>
                            </w:rPr>
                            <w:t xml:space="preserve">. Jeigu prašymas </w:t>
                          </w:r>
                          <w:r>
                            <w:rPr>
                              <w:rFonts w:eastAsia="Helvetica Neue"/>
                              <w:szCs w:val="24"/>
                              <w:lang w:eastAsia="lt-LT"/>
                            </w:rPr>
                            <w:t xml:space="preserve">išnagrinėti darbo ginčą dėl teisės </w:t>
                          </w:r>
                          <w:r>
                            <w:rPr>
                              <w:rFonts w:eastAsia="Calibri"/>
                              <w:szCs w:val="24"/>
                            </w:rPr>
                            <w:t>neatitinka šio straipsnio 1 ir 2 dalyse nustatytų reikalavimų, darbo ginčų komisija apie tai praneša ieškovui ir nustato 5 darbo dienų terminą pranešime išvardytiems trūkumams pašalinti.</w:t>
                          </w:r>
                          <w:r>
                            <w:rPr>
                              <w:color w:val="000000"/>
                              <w:szCs w:val="24"/>
                              <w:lang w:eastAsia="lt-LT"/>
                            </w:rPr>
                            <w:t xml:space="preserve"> Šis terminas skaičiuojamas nuo pranešimo apie nustatytus trūkumus gavimo dienos</w:t>
                          </w:r>
                          <w:r>
                            <w:rPr>
                              <w:rFonts w:eastAsia="Calibri"/>
                              <w:szCs w:val="24"/>
                            </w:rPr>
                            <w:t>. Jeigu</w:t>
                          </w:r>
                          <w:r>
                            <w:rPr>
                              <w:rFonts w:eastAsia="Helvetica Neue"/>
                              <w:szCs w:val="24"/>
                              <w:lang w:eastAsia="lt-LT"/>
                            </w:rPr>
                            <w:t xml:space="preserve"> </w:t>
                          </w:r>
                          <w:r>
                            <w:rPr>
                              <w:rFonts w:eastAsia="Calibri"/>
                              <w:szCs w:val="24"/>
                            </w:rPr>
                            <w:t xml:space="preserve">trūkumai per nustatytą terminą nepašalinami, prašymas </w:t>
                          </w:r>
                          <w:r>
                            <w:rPr>
                              <w:rFonts w:eastAsia="Helvetica Neue"/>
                              <w:szCs w:val="24"/>
                              <w:lang w:eastAsia="lt-LT"/>
                            </w:rPr>
                            <w:t xml:space="preserve">išnagrinėti darbo ginčą dėl teisės </w:t>
                          </w:r>
                          <w:r>
                            <w:rPr>
                              <w:rFonts w:eastAsia="Calibri"/>
                              <w:szCs w:val="24"/>
                            </w:rPr>
                            <w:t>laikomas nepateiktu ir grąžinamas ieškovui.</w:t>
                          </w:r>
                        </w:p>
                      </w:sdtContent>
                    </w:sdt>
                    <w:sdt>
                      <w:sdtPr>
                        <w:alias w:val="223 str. 6 d."/>
                        <w:tag w:val="part_0a249bd08d5747959f22e539ee272975"/>
                        <w:lock w:val="sdtLocked"/>
                        <w:richText/>
                      </w:sdtPr>
                      <w:sdtContent>
                        <w:p>
                          <w:pPr>
                            <w:spacing w:line="360" w:lineRule="auto"/>
                            <w:ind w:firstLine="720"/>
                            <w:jc w:val="both"/>
                            <w:rPr>
                              <w:rFonts w:eastAsia="Helvetica Neue"/>
                              <w:szCs w:val="24"/>
                              <w:u w:color="222222"/>
                              <w:lang w:eastAsia="lt-LT"/>
                            </w:rPr>
                          </w:pPr>
                          <w:sdt>
                            <w:sdtPr>
                              <w:alias w:val="Numeris"/>
                              <w:tag w:val="nr_0a249bd08d5747959f22e539ee272975"/>
                              <w:lock w:val="sdtLocked"/>
                              <w:richText/>
                            </w:sdtPr>
                            <w:sdtContent>
                              <w:r>
                                <w:rPr>
                                  <w:rFonts w:eastAsia="Calibri"/>
                                  <w:szCs w:val="24"/>
                                </w:rPr>
                                <w:t>6</w:t>
                              </w:r>
                            </w:sdtContent>
                          </w:sdt>
                          <w:r>
                            <w:rPr>
                              <w:rFonts w:eastAsia="Calibri"/>
                              <w:szCs w:val="24"/>
                            </w:rPr>
                            <w:t xml:space="preserve">. Jeigu </w:t>
                          </w:r>
                          <w:r>
                            <w:rPr>
                              <w:rFonts w:eastAsia="Calibri"/>
                              <w:color w:val="000000"/>
                              <w:szCs w:val="24"/>
                            </w:rPr>
                            <w:t>ieškovas iki darbo ginčų komisijos posėdžio</w:t>
                          </w:r>
                          <w:r>
                            <w:rPr>
                              <w:rFonts w:eastAsia="Helvetica Neue"/>
                              <w:szCs w:val="24"/>
                              <w:u w:color="222222"/>
                              <w:lang w:eastAsia="lt-LT"/>
                            </w:rPr>
                            <w:t xml:space="preserve"> raštu ar elektroniniu paštu, pasirašęs elektroniniu parašu, </w:t>
                          </w:r>
                          <w:r>
                            <w:rPr>
                              <w:rFonts w:eastAsia="Calibri"/>
                              <w:color w:val="000000"/>
                              <w:szCs w:val="24"/>
                            </w:rPr>
                            <w:t xml:space="preserve">pateikė </w:t>
                          </w:r>
                          <w:r>
                            <w:rPr>
                              <w:rFonts w:eastAsia="Calibri"/>
                              <w:szCs w:val="24"/>
                            </w:rPr>
                            <w:t xml:space="preserve">prašymą nenagrinėti jo pateikto prašymo išnagrinėti darbo ginčą dėl teisės, prašymas </w:t>
                          </w:r>
                          <w:r>
                            <w:rPr>
                              <w:rFonts w:eastAsia="Helvetica Neue"/>
                              <w:szCs w:val="24"/>
                              <w:lang w:eastAsia="lt-LT"/>
                            </w:rPr>
                            <w:t>išnagrinėti darbo ginčą dėl teisės</w:t>
                          </w:r>
                          <w:r>
                            <w:rPr>
                              <w:rFonts w:eastAsia="Calibri"/>
                              <w:szCs w:val="24"/>
                            </w:rPr>
                            <w:t xml:space="preserve"> laikomas nepateiktu ir grąžinamas ieškovui.</w:t>
                          </w:r>
                          <w:r>
                            <w:rPr>
                              <w:szCs w:val="24"/>
                            </w:rPr>
                            <w:t xml:space="preserve"> </w:t>
                          </w:r>
                          <w:r>
                            <w:rPr>
                              <w:rFonts w:eastAsia="Calibri"/>
                              <w:szCs w:val="24"/>
                            </w:rPr>
                            <w:t xml:space="preserve">Prašyme nenagrinėti pateikto prašymo išnagrinėti darbo ginčą dėl teisės nurodomas ieškovo vardas, pavardė, </w:t>
                          </w:r>
                          <w:r>
                            <w:rPr>
                              <w:szCs w:val="24"/>
                            </w:rPr>
                            <w:t>asmens kodas, o jei ieškovas jo neturi, − gimimo data</w:t>
                          </w:r>
                          <w:r>
                            <w:rPr>
                              <w:rFonts w:eastAsia="Calibri"/>
                              <w:szCs w:val="24"/>
                            </w:rPr>
                            <w:t>.</w:t>
                          </w:r>
                          <w:r>
                            <w:rPr>
                              <w:szCs w:val="24"/>
                            </w:rPr>
                            <w:t xml:space="preserve"> </w:t>
                          </w:r>
                          <w:r>
                            <w:rPr>
                              <w:rFonts w:eastAsia="Calibri"/>
                              <w:szCs w:val="24"/>
                            </w:rPr>
                            <w:t>Jeigu ieškovas prašyme nenagrinėti jo pateikto prašymo išnagrinėti darbo ginčą dėl teisės nepateikė šioje dalyje nurodytų duomenų, darbo ginčų komisija praneša ieškovui apie nustatytus trūkumus ir jų pašalinimo galimybę šio straipsnio 5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0af9db15ec364b9fb50f121467d46e50"/>
                        <w:lock w:val="sdtLocked"/>
                        <w:richText/>
                      </w:sdtPr>
                      <w:sdtContent>
                        <w:p>
                          <w:pPr>
                            <w:spacing w:line="360" w:lineRule="auto"/>
                            <w:ind w:firstLine="720"/>
                            <w:jc w:val="both"/>
                            <w:rPr>
                              <w:rFonts w:eastAsia="Helvetica Neue"/>
                              <w:szCs w:val="24"/>
                              <w:u w:color="222222"/>
                              <w:lang w:eastAsia="lt-LT"/>
                            </w:rPr>
                          </w:pPr>
                          <w:sdt>
                            <w:sdtPr>
                              <w:alias w:val="Numeris"/>
                              <w:tag w:val="nr_0af9db15ec364b9fb50f121467d46e50"/>
                              <w:lock w:val="sdtLocked"/>
                              <w:richText/>
                            </w:sdtPr>
                            <w:sdtContent>
                              <w:r>
                                <w:rPr>
                                  <w:szCs w:val="24"/>
                                  <w:lang w:eastAsia="lt-LT"/>
                                </w:rPr>
                                <w:t>1</w:t>
                              </w:r>
                            </w:sdtContent>
                          </w:sdt>
                          <w:r>
                            <w:rPr>
                              <w:szCs w:val="24"/>
                              <w:lang w:eastAsia="lt-LT"/>
                            </w:rPr>
                            <w:t xml:space="preserve">. Darbo ginčų komisijos pirmininkas, rengdamasis nagrinėti prašymą </w:t>
                          </w:r>
                          <w:r>
                            <w:rPr>
                              <w:rFonts w:eastAsia="Helvetica Neue"/>
                              <w:szCs w:val="24"/>
                              <w:lang w:eastAsia="lt-LT"/>
                            </w:rPr>
                            <w:t xml:space="preserve">išnagrinėti darbo ginčą dėl teisės, </w:t>
                          </w:r>
                          <w:r>
                            <w:rPr>
                              <w:szCs w:val="24"/>
                              <w:lang w:eastAsia="lt-LT"/>
                            </w:rPr>
                            <w:t xml:space="preserve">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w:t>
                          </w:r>
                          <w:r>
                            <w:rPr>
                              <w:rFonts w:eastAsia="Calibri"/>
                              <w:szCs w:val="24"/>
                            </w:rPr>
                            <w:t>226</w:t>
                          </w:r>
                          <w:r>
                            <w:rPr>
                              <w:rFonts w:eastAsia="Calibri"/>
                              <w:szCs w:val="24"/>
                              <w:lang w:eastAsia="lt-LT"/>
                            </w:rPr>
                            <w:t xml:space="preserve"> straipsnio 4 dalyje nurodytos </w:t>
                          </w:r>
                          <w:r>
                            <w:rPr>
                              <w:rFonts w:eastAsia="Arial Unicode MS"/>
                              <w:szCs w:val="24"/>
                            </w:rPr>
                            <w:t>priemonės.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970b1742564a45d19b5c0f2ef88bcde1"/>
                    <w:lock w:val="sdtLocked"/>
                    <w:richText/>
                  </w:sdtPr>
                  <w:sdtContent>
                    <w:p>
                      <w:pPr>
                        <w:spacing w:line="360" w:lineRule="auto"/>
                        <w:ind w:firstLine="720"/>
                        <w:jc w:val="both"/>
                        <w:rPr>
                          <w:color w:val="000000"/>
                          <w:szCs w:val="24"/>
                        </w:rPr>
                      </w:pPr>
                      <w:sdt>
                        <w:sdtPr>
                          <w:alias w:val="Numeris"/>
                          <w:tag w:val="nr_970b1742564a45d19b5c0f2ef88bcde1"/>
                          <w:lock w:val="sdtLocked"/>
                          <w:richText/>
                        </w:sdtPr>
                        <w:sdtContent>
                          <w:r>
                            <w:rPr>
                              <w:b/>
                              <w:bCs/>
                              <w:color w:val="000000"/>
                              <w:szCs w:val="24"/>
                            </w:rPr>
                            <w:t>226</w:t>
                          </w:r>
                        </w:sdtContent>
                      </w:sdt>
                      <w:r>
                        <w:rPr>
                          <w:b/>
                          <w:bCs/>
                          <w:color w:val="000000"/>
                          <w:szCs w:val="24"/>
                        </w:rPr>
                        <w:t xml:space="preserve"> straipsnis. </w:t>
                      </w:r>
                      <w:sdt>
                        <w:sdtPr>
                          <w:alias w:val="Pavadinimas"/>
                          <w:tag w:val="title_970b1742564a45d19b5c0f2ef88bcde1"/>
                          <w:lock w:val="sdtLocked"/>
                          <w:richText/>
                        </w:sdtPr>
                        <w:sdtContent>
                          <w:r>
                            <w:rPr>
                              <w:b/>
                              <w:bCs/>
                              <w:color w:val="000000"/>
                              <w:szCs w:val="24"/>
                            </w:rPr>
                            <w:t>Ginčo nagrinėjimas</w:t>
                          </w:r>
                        </w:sdtContent>
                      </w:sdt>
                    </w:p>
                    <w:sdt>
                      <w:sdtPr>
                        <w:alias w:val="226 str. 1 d."/>
                        <w:tag w:val="part_9bd20156552040168c37c2752d66a49b"/>
                        <w:lock w:val="sdtLocked"/>
                        <w:richText/>
                      </w:sdtPr>
                      <w:sdtContent>
                        <w:p>
                          <w:pPr>
                            <w:spacing w:line="360" w:lineRule="auto"/>
                            <w:ind w:firstLine="720"/>
                            <w:jc w:val="both"/>
                            <w:rPr>
                              <w:rFonts w:eastAsia="Calibri"/>
                              <w:bCs/>
                              <w:szCs w:val="24"/>
                            </w:rPr>
                          </w:pPr>
                          <w:sdt>
                            <w:sdtPr>
                              <w:alias w:val="Numeris"/>
                              <w:tag w:val="nr_9bd20156552040168c37c2752d66a49b"/>
                              <w:lock w:val="sdtLocked"/>
                              <w:richText/>
                            </w:sdtPr>
                            <w:sdtContent>
                              <w:r>
                                <w:rPr>
                                  <w:color w:val="000000"/>
                                  <w:szCs w:val="24"/>
                                </w:rPr>
                                <w:t>1</w:t>
                              </w:r>
                            </w:sdtContent>
                          </w:sdt>
                          <w:r>
                            <w:rPr>
                              <w:color w:val="000000"/>
                              <w:szCs w:val="24"/>
                            </w:rPr>
                            <w:t xml:space="preserve">. </w:t>
                          </w:r>
                          <w:r>
                            <w:rPr>
                              <w:szCs w:val="24"/>
                            </w:rPr>
                            <w:t>Darbo ginčas nagrinėjamas dalyvaujant ieškovui ir atsakovui ir (arba) jų atstovams</w:t>
                          </w:r>
                          <w:r>
                            <w:rPr>
                              <w:rFonts w:eastAsia="Calibri"/>
                              <w:szCs w:val="24"/>
                            </w:rPr>
                            <w:t xml:space="preserve">, liudytojams, išskyrus </w:t>
                          </w:r>
                          <w:r>
                            <w:rPr>
                              <w:rFonts w:eastAsia="Calibri"/>
                              <w:bCs/>
                              <w:szCs w:val="24"/>
                            </w:rPr>
                            <w:t>šio straipsnio 2 ir 3 dalyse nustatytus atvejus.</w:t>
                          </w:r>
                        </w:p>
                      </w:sdtContent>
                    </w:sdt>
                    <w:sdt>
                      <w:sdtPr>
                        <w:alias w:val="226 str. 2 d."/>
                        <w:tag w:val="part_898dd94c3a0645f39b48332da6b50683"/>
                        <w:lock w:val="sdtLocked"/>
                        <w:richText/>
                      </w:sdtPr>
                      <w:sdtContent>
                        <w:p>
                          <w:pPr>
                            <w:spacing w:line="360" w:lineRule="auto"/>
                            <w:ind w:firstLine="720"/>
                            <w:jc w:val="both"/>
                            <w:rPr>
                              <w:color w:val="000000"/>
                              <w:szCs w:val="24"/>
                            </w:rPr>
                          </w:pPr>
                          <w:sdt>
                            <w:sdtPr>
                              <w:alias w:val="Numeris"/>
                              <w:tag w:val="nr_898dd94c3a0645f39b48332da6b50683"/>
                              <w:lock w:val="sdtLocked"/>
                              <w:richText/>
                            </w:sdtPr>
                            <w:sdtContent>
                              <w:r>
                                <w:rPr>
                                  <w:color w:val="000000"/>
                                  <w:szCs w:val="24"/>
                                </w:rPr>
                                <w:t>2</w:t>
                              </w:r>
                            </w:sdtContent>
                          </w:sdt>
                          <w:r>
                            <w:rPr>
                              <w:color w:val="000000"/>
                              <w:szCs w:val="24"/>
                            </w:rPr>
                            <w:t>. Jeigu šalis (šalys) buvo tinkamai informuota (informuotos) apie darbo ginčų komisijos posėdį ir į jį neatvyksta, darbo ginčų komisija turi teisę priimti sprendimą jai (joms) nedalyvaujant.</w:t>
                          </w:r>
                        </w:p>
                      </w:sdtContent>
                    </w:sdt>
                    <w:sdt>
                      <w:sdtPr>
                        <w:alias w:val="226 str. 3 d."/>
                        <w:tag w:val="part_de4620a9a401409a9cab6b9d3ca961a1"/>
                        <w:lock w:val="sdtLocked"/>
                        <w:richText/>
                      </w:sdtPr>
                      <w:sdtContent>
                        <w:p>
                          <w:pPr>
                            <w:spacing w:line="360" w:lineRule="auto"/>
                            <w:ind w:firstLine="720"/>
                            <w:jc w:val="both"/>
                            <w:rPr>
                              <w:rFonts w:eastAsia="Calibri"/>
                              <w:b/>
                              <w:bCs/>
                              <w:szCs w:val="24"/>
                            </w:rPr>
                          </w:pPr>
                          <w:sdt>
                            <w:sdtPr>
                              <w:alias w:val="Numeris"/>
                              <w:tag w:val="nr_de4620a9a401409a9cab6b9d3ca961a1"/>
                              <w:lock w:val="sdtLocked"/>
                              <w:richText/>
                            </w:sdtPr>
                            <w:sdtContent>
                              <w:r>
                                <w:rPr>
                                  <w:color w:val="000000"/>
                                  <w:szCs w:val="24"/>
                                </w:rPr>
                                <w:t>3</w:t>
                              </w:r>
                            </w:sdtContent>
                          </w:sdt>
                          <w:r>
                            <w:rPr>
                              <w:color w:val="000000"/>
                              <w:szCs w:val="24"/>
                            </w:rPr>
                            <w:t xml:space="preserve">. </w:t>
                          </w:r>
                          <w:r>
                            <w:rPr>
                              <w:szCs w:val="24"/>
                            </w:rPr>
                            <w:t xml:space="preserve">Jeigu atsakovas sutinka su ieškovo reikalavimais, ginčas gali būti sprendžiamas </w:t>
                          </w:r>
                          <w:r>
                            <w:rPr>
                              <w:rFonts w:eastAsia="Calibri"/>
                              <w:szCs w:val="24"/>
                            </w:rPr>
                            <w:t xml:space="preserve">rašytine tvarka, apie tai iš anksto informavus šalis. Darbo ginčas darbo ginčų komisijos posėdyje rašytine tvarka gali būti nagrinėjamas ir tuo atveju, kai ieškovas </w:t>
                          </w:r>
                          <w:r>
                            <w:rPr>
                              <w:rFonts w:eastAsia="Calibri"/>
                              <w:bCs/>
                              <w:szCs w:val="24"/>
                            </w:rPr>
                            <w:t>prašo</w:t>
                          </w:r>
                          <w:r>
                            <w:rPr>
                              <w:rFonts w:eastAsia="Calibri"/>
                              <w:szCs w:val="24"/>
                            </w:rPr>
                            <w:t xml:space="preserve"> jį nagrinėti rašytine tvarka, atsakovas dėl to neprieštarauja ir darbo ginčų komisijos nariams pakanka šalių pateiktų įrodymų darbo ginčui išspręsti.</w:t>
                          </w:r>
                        </w:p>
                      </w:sdtContent>
                    </w:sdt>
                    <w:sdt>
                      <w:sdtPr>
                        <w:alias w:val="226 str. 4 d."/>
                        <w:tag w:val="part_030b598c7e5043c5b9e63206759e4380"/>
                        <w:lock w:val="sdtLocked"/>
                        <w:richText/>
                      </w:sdtPr>
                      <w:sdtContent>
                        <w:p>
                          <w:pPr>
                            <w:spacing w:line="360" w:lineRule="auto"/>
                            <w:ind w:firstLine="720"/>
                            <w:jc w:val="both"/>
                            <w:rPr>
                              <w:bCs/>
                              <w:szCs w:val="24"/>
                            </w:rPr>
                          </w:pPr>
                          <w:sdt>
                            <w:sdtPr>
                              <w:alias w:val="Numeris"/>
                              <w:tag w:val="nr_030b598c7e5043c5b9e63206759e4380"/>
                              <w:lock w:val="sdtLocked"/>
                              <w:richText/>
                            </w:sdtPr>
                            <w:sdtContent>
                              <w:r>
                                <w:rPr>
                                  <w:bCs/>
                                  <w:color w:val="000000"/>
                                  <w:szCs w:val="24"/>
                                </w:rPr>
                                <w:t>4</w:t>
                              </w:r>
                            </w:sdtContent>
                          </w:sdt>
                          <w:r>
                            <w:rPr>
                              <w:bCs/>
                              <w:color w:val="000000"/>
                              <w:szCs w:val="24"/>
                            </w:rPr>
                            <w:t>. Jeigu yra</w:t>
                          </w:r>
                          <w:r>
                            <w:rPr>
                              <w:bCs/>
                              <w:szCs w:val="24"/>
                            </w:rPr>
                            <w:t xml:space="preserve"> abiejų šalių raštu ar elektroniniu paštu pateiktas elektroniniu parašu pasirašytas prašymas dėl darbo ginčo nagrinėjimo naudojant informacines ir elektroninių ryšių technologijas, šalių dalyvavimas darbo ginčų komisijos posėdžiuose ir liudytojų apklausa jų buvimo vietoje gali būti užtikrinami naudojant informacines ir elektroninių ryšių technologijas (per vaizdo konferencijas, telekonferencijas ir kitaip).</w:t>
                          </w:r>
                        </w:p>
                      </w:sdtContent>
                    </w:sdt>
                    <w:sdt>
                      <w:sdtPr>
                        <w:alias w:val="226 str. 5 d."/>
                        <w:tag w:val="part_0f3e0cf01b75456abd27295fa17f1675"/>
                        <w:lock w:val="sdtLocked"/>
                        <w:richText/>
                      </w:sdtPr>
                      <w:sdtContent>
                        <w:p>
                          <w:pPr>
                            <w:spacing w:line="360" w:lineRule="auto"/>
                            <w:ind w:firstLine="720"/>
                            <w:jc w:val="both"/>
                            <w:rPr>
                              <w:bCs/>
                              <w:color w:val="000000"/>
                              <w:szCs w:val="24"/>
                              <w:lang w:eastAsia="lt-LT"/>
                            </w:rPr>
                          </w:pPr>
                          <w:sdt>
                            <w:sdtPr>
                              <w:alias w:val="Numeris"/>
                              <w:tag w:val="nr_0f3e0cf01b75456abd27295fa17f1675"/>
                              <w:lock w:val="sdtLocked"/>
                              <w:richText/>
                            </w:sdtPr>
                            <w:sdtContent>
                              <w:r>
                                <w:rPr>
                                  <w:bCs/>
                                  <w:szCs w:val="24"/>
                                </w:rPr>
                                <w:t>5</w:t>
                              </w:r>
                            </w:sdtContent>
                          </w:sdt>
                          <w:r>
                            <w:rPr>
                              <w:bCs/>
                              <w:szCs w:val="24"/>
                            </w:rPr>
                            <w:t>.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Lietuvos Respublikos vyriausiojo valstybinio darbo inspektoriaus nustatyta tvarka.</w:t>
                          </w:r>
                        </w:p>
                      </w:sdtContent>
                    </w:sdt>
                    <w:sdt>
                      <w:sdtPr>
                        <w:alias w:val="226 str. 6 d."/>
                        <w:tag w:val="part_15adf894ed244a52be5dcce3a99c4c73"/>
                        <w:lock w:val="sdtLocked"/>
                        <w:richText/>
                      </w:sdtPr>
                      <w:sdtContent>
                        <w:p>
                          <w:pPr>
                            <w:spacing w:line="360" w:lineRule="auto"/>
                            <w:ind w:firstLine="720"/>
                            <w:jc w:val="both"/>
                            <w:rPr>
                              <w:color w:val="000000"/>
                              <w:szCs w:val="24"/>
                            </w:rPr>
                          </w:pPr>
                          <w:sdt>
                            <w:sdtPr>
                              <w:alias w:val="Numeris"/>
                              <w:tag w:val="nr_15adf894ed244a52be5dcce3a99c4c73"/>
                              <w:lock w:val="sdtLocked"/>
                              <w:richText/>
                            </w:sdtPr>
                            <w:sdtContent>
                              <w:r>
                                <w:rPr>
                                  <w:bCs/>
                                  <w:color w:val="000000"/>
                                  <w:szCs w:val="24"/>
                                </w:rPr>
                                <w:t>6</w:t>
                              </w:r>
                            </w:sdtContent>
                          </w:sdt>
                          <w:r>
                            <w:rPr>
                              <w:bCs/>
                              <w:color w:val="000000"/>
                              <w:szCs w:val="24"/>
                            </w:rPr>
                            <w:t>.</w:t>
                          </w:r>
                          <w:r>
                            <w:rPr>
                              <w:color w:val="000000"/>
                              <w:szCs w:val="24"/>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w:t>
                          </w:r>
                        </w:p>
                      </w:sdtContent>
                    </w:sdt>
                    <w:sdt>
                      <w:sdtPr>
                        <w:alias w:val="226 str. 7 d."/>
                        <w:tag w:val="part_f02271cb232c44e5a9f3ba6e687b965e"/>
                        <w:lock w:val="sdtLocked"/>
                        <w:richText/>
                      </w:sdtPr>
                      <w:sdtContent>
                        <w:p>
                          <w:pPr>
                            <w:spacing w:line="360" w:lineRule="auto"/>
                            <w:ind w:firstLine="720"/>
                            <w:jc w:val="both"/>
                            <w:rPr>
                              <w:color w:val="000000"/>
                              <w:szCs w:val="24"/>
                            </w:rPr>
                          </w:pPr>
                          <w:sdt>
                            <w:sdtPr>
                              <w:alias w:val="Numeris"/>
                              <w:tag w:val="nr_f02271cb232c44e5a9f3ba6e687b965e"/>
                              <w:lock w:val="sdtLocked"/>
                              <w:richText/>
                            </w:sdtPr>
                            <w:sdtContent>
                              <w:r>
                                <w:rPr>
                                  <w:bCs/>
                                  <w:color w:val="000000"/>
                                  <w:szCs w:val="24"/>
                                </w:rPr>
                                <w:t>7</w:t>
                              </w:r>
                            </w:sdtContent>
                          </w:sdt>
                          <w:r>
                            <w:rPr>
                              <w:color w:val="000000"/>
                              <w:szCs w:val="24"/>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8 d."/>
                        <w:tag w:val="part_a8797db8787043a8a783bc25d3eaf428"/>
                        <w:lock w:val="sdtLocked"/>
                        <w:richText/>
                      </w:sdtPr>
                      <w:sdtContent>
                        <w:p>
                          <w:pPr>
                            <w:spacing w:line="360" w:lineRule="auto"/>
                            <w:ind w:firstLine="720"/>
                            <w:jc w:val="both"/>
                            <w:rPr>
                              <w:color w:val="000000"/>
                              <w:szCs w:val="24"/>
                            </w:rPr>
                          </w:pPr>
                          <w:sdt>
                            <w:sdtPr>
                              <w:alias w:val="Numeris"/>
                              <w:tag w:val="nr_a8797db8787043a8a783bc25d3eaf428"/>
                              <w:lock w:val="sdtLocked"/>
                              <w:richText/>
                            </w:sdtPr>
                            <w:sdtContent>
                              <w:r>
                                <w:rPr>
                                  <w:bCs/>
                                  <w:color w:val="000000"/>
                                  <w:szCs w:val="24"/>
                                </w:rPr>
                                <w:t>8</w:t>
                              </w:r>
                            </w:sdtContent>
                          </w:sdt>
                          <w:r>
                            <w:rPr>
                              <w:color w:val="000000"/>
                              <w:szCs w:val="24"/>
                            </w:rPr>
                            <w:t xml:space="preserve">. Iki darbo ginčų komisijos posėdžio paskelbimo pradžios arba per posėdį darbo ginčų komisijos pirmininkas ir nariai privalo nusišalinti nuo prašymo nagrinėjimo, kai yra Lietuvos Respublikos civilinio proceso kodekse nustatyti nušalinimo pagrindai. Nušalinimą darbo ginčų komisijos pirmininkui ir (arba) šios komisijos nariui (nariams) gali pareikšti ir darbo ginčo šalys. Klausimą dėl darbo ginčų komisijos pirmininko nušalinimo sprendžia kiti komisijos nariai. Jeigu abu darbo ginčų komisijos nariai pritaria komisijos pirmininko nušalinimui, pareikštas nušalinimas turi būti tenkinamas. Į nušalinto darbo ginčų komisijos pirmininko vietą Lietuvos Respublikos vyriausiasis valstybinis darbo inspektorius ginčui spręsti skiria kitos komisijos pirmininką. Klausimą dėl darbo ginčų komisijos narių nušalinimo sprendžia komisijos pirmininkas. Jeigu pareikštas nušalinimas patenkinamas, prašymo nagrinėjimas atidedamas ir dalyvauti darbo ginčų komisijos darbe kviečiamas kitas asmuo, kurį iš darbo ginčų komisijos narių sąrašo pasiūlo pirmininkas, vadovaudamasis darbo ginčų komisijos nuostatais. Nušalinimas pareiškiamas </w:t>
                          </w:r>
                          <w:r>
                            <w:rPr>
                              <w:bCs/>
                              <w:color w:val="000000"/>
                              <w:szCs w:val="24"/>
                            </w:rPr>
                            <w:t>darbo ginčų</w:t>
                          </w:r>
                          <w:r>
                            <w:rPr>
                              <w:color w:val="000000"/>
                              <w:szCs w:val="24"/>
                            </w:rPr>
                            <w:t xml:space="preserve"> komisijos posėdyje, iki pradedant nagrinėti bylą iš esmės. Vėliau pareikšti nušalinimą leidžiama tik tuo atveju, jeigu nušalinimo pagrindas tapo žinomas, kai byla buvo pradėta nagrinėti.</w:t>
                          </w:r>
                        </w:p>
                      </w:sdtContent>
                    </w:sdt>
                    <w:sdt>
                      <w:sdtPr>
                        <w:alias w:val="226 str. 9 d."/>
                        <w:tag w:val="part_0c29696298654573b9d542c9732ef09d"/>
                        <w:lock w:val="sdtLocked"/>
                        <w:richText/>
                      </w:sdtPr>
                      <w:sdtContent>
                        <w:p>
                          <w:pPr>
                            <w:spacing w:line="360" w:lineRule="auto"/>
                            <w:ind w:firstLine="720"/>
                            <w:jc w:val="both"/>
                            <w:rPr>
                              <w:color w:val="000000"/>
                              <w:szCs w:val="24"/>
                            </w:rPr>
                          </w:pPr>
                          <w:sdt>
                            <w:sdtPr>
                              <w:alias w:val="Numeris"/>
                              <w:tag w:val="nr_0c29696298654573b9d542c9732ef09d"/>
                              <w:lock w:val="sdtLocked"/>
                              <w:richText/>
                            </w:sdtPr>
                            <w:sdtContent>
                              <w:r>
                                <w:rPr>
                                  <w:bCs/>
                                  <w:color w:val="000000"/>
                                  <w:szCs w:val="24"/>
                                </w:rPr>
                                <w:t>9</w:t>
                              </w:r>
                            </w:sdtContent>
                          </w:sdt>
                          <w:r>
                            <w:rPr>
                              <w:color w:val="000000"/>
                              <w:szCs w:val="24"/>
                            </w:rPr>
                            <w:t>. Ginčo šalys darbo ginčų komisijos posėdyje turi teisę pareikšti papildomų reikalavimų ir pateikti papildomų įrodymų. Jeigu darbo ginčų komisija nustato, kad šie papildomi reikalavimai ir įrodymai galėjo būti pateikti anksčiau ir jų tenkinimas vilkintų sprendimo priėmimą, darbo ginčų komisija motyvuotu protokoliniu sprendimu gali juos atmesti.</w:t>
                          </w:r>
                          <w:r>
                            <w:rPr>
                              <w:bCs/>
                              <w:color w:val="000000"/>
                              <w:szCs w:val="24"/>
                              <w:lang w:eastAsia="lt-LT"/>
                            </w:rPr>
                            <w:t xml:space="preserve"> Įrodymams rinkti gali būti naudojamos informacinės ir elektroninių ryšių technologijos (vaizdo konferencijos, telekonferencijos ir kt.) laikantis šio straipsnio 5 dalyje nurodytų reikalavimų. </w:t>
                          </w:r>
                        </w:p>
                      </w:sdtContent>
                    </w:sdt>
                    <w:sdt>
                      <w:sdtPr>
                        <w:alias w:val="226 str. 10 d."/>
                        <w:tag w:val="part_5de42520a0964c3f95a57b72d4ed95c6"/>
                        <w:lock w:val="sdtLocked"/>
                        <w:richText/>
                      </w:sdtPr>
                      <w:sdtContent>
                        <w:p>
                          <w:pPr>
                            <w:spacing w:line="360" w:lineRule="auto"/>
                            <w:ind w:firstLine="720"/>
                            <w:jc w:val="both"/>
                            <w:rPr>
                              <w:color w:val="000000"/>
                              <w:szCs w:val="24"/>
                            </w:rPr>
                          </w:pPr>
                          <w:sdt>
                            <w:sdtPr>
                              <w:alias w:val="Numeris"/>
                              <w:tag w:val="nr_5de42520a0964c3f95a57b72d4ed95c6"/>
                              <w:lock w:val="sdtLocked"/>
                              <w:richText/>
                            </w:sdtPr>
                            <w:sdtContent>
                              <w:r>
                                <w:rPr>
                                  <w:bCs/>
                                  <w:color w:val="000000"/>
                                  <w:szCs w:val="24"/>
                                </w:rPr>
                                <w:t>10</w:t>
                              </w:r>
                            </w:sdtContent>
                          </w:sdt>
                          <w:r>
                            <w:rPr>
                              <w:color w:val="000000"/>
                              <w:szCs w:val="24"/>
                            </w:rPr>
                            <w:t>. Darbo ginčų komisijos posėdyje išklausomi šalių ir liudytojų paaiškinimai, susipažįstama su dokumentais, kitais įrodymais ir jie įvertinami.</w:t>
                          </w:r>
                        </w:p>
                      </w:sdtContent>
                    </w:sdt>
                    <w:sdt>
                      <w:sdtPr>
                        <w:alias w:val="226 str. 11 d."/>
                        <w:tag w:val="part_9cc2f5e11e6445158106a1b88f4a3245"/>
                        <w:lock w:val="sdtLocked"/>
                        <w:richText/>
                      </w:sdtPr>
                      <w:sdtContent>
                        <w:p>
                          <w:pPr>
                            <w:spacing w:line="360" w:lineRule="auto"/>
                            <w:ind w:firstLine="720"/>
                            <w:jc w:val="both"/>
                            <w:rPr>
                              <w:color w:val="000000"/>
                              <w:szCs w:val="24"/>
                            </w:rPr>
                          </w:pPr>
                          <w:sdt>
                            <w:sdtPr>
                              <w:alias w:val="Numeris"/>
                              <w:tag w:val="nr_9cc2f5e11e6445158106a1b88f4a3245"/>
                              <w:lock w:val="sdtLocked"/>
                              <w:richText/>
                            </w:sdtPr>
                            <w:sdtContent>
                              <w:r>
                                <w:rPr>
                                  <w:bCs/>
                                  <w:color w:val="000000"/>
                                  <w:szCs w:val="24"/>
                                </w:rPr>
                                <w:t>11</w:t>
                              </w:r>
                            </w:sdtContent>
                          </w:sdt>
                          <w:r>
                            <w:rPr>
                              <w:color w:val="000000"/>
                              <w:szCs w:val="24"/>
                            </w:rPr>
                            <w:t>. Darbo ginčų komisijos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2 d."/>
                        <w:tag w:val="part_05237941c0e04d25a58af1f31bf5645e"/>
                        <w:lock w:val="sdtLocked"/>
                        <w:richText/>
                      </w:sdtPr>
                      <w:sdtContent>
                        <w:p>
                          <w:pPr>
                            <w:spacing w:line="360" w:lineRule="auto"/>
                            <w:ind w:firstLine="720"/>
                            <w:jc w:val="both"/>
                            <w:rPr>
                              <w:b/>
                              <w:bCs/>
                              <w:szCs w:val="24"/>
                              <w:u w:color="222222"/>
                              <w:lang w:eastAsia="lt-LT"/>
                            </w:rPr>
                          </w:pPr>
                          <w:sdt>
                            <w:sdtPr>
                              <w:alias w:val="Numeris"/>
                              <w:tag w:val="nr_05237941c0e04d25a58af1f31bf5645e"/>
                              <w:lock w:val="sdtLocked"/>
                              <w:richText/>
                            </w:sdtPr>
                            <w:sdtContent>
                              <w:r>
                                <w:rPr>
                                  <w:color w:val="000000"/>
                                  <w:szCs w:val="24"/>
                                </w:rPr>
                                <w:t>1</w:t>
                              </w:r>
                              <w:r>
                                <w:rPr>
                                  <w:bCs/>
                                  <w:color w:val="000000"/>
                                  <w:szCs w:val="24"/>
                                </w:rPr>
                                <w:t>2</w:t>
                              </w:r>
                            </w:sdtContent>
                          </w:sdt>
                          <w:r>
                            <w:rPr>
                              <w:color w:val="000000"/>
                              <w:szCs w:val="24"/>
                            </w:rPr>
                            <w:t>. Darbo ginčų komisijos posėdis protokoluojamas darant garso įrašą.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d17d7bac8fdd4ba9a9ac0a367f33d097"/>
                            <w:lock w:val="sdtLocked"/>
                            <w:richText/>
                          </w:sdtPr>
                          <w:sdtContent>
                            <w:p>
                              <w:pPr>
                                <w:spacing w:line="360" w:lineRule="auto"/>
                                <w:ind w:firstLine="720"/>
                                <w:jc w:val="both"/>
                                <w:rPr>
                                  <w:rFonts w:eastAsia="Helvetica Neue"/>
                                  <w:szCs w:val="24"/>
                                  <w:u w:color="222222"/>
                                  <w:lang w:eastAsia="lt-LT"/>
                                </w:rPr>
                              </w:pPr>
                              <w:sdt>
                                <w:sdtPr>
                                  <w:alias w:val="Numeris"/>
                                  <w:tag w:val="nr_d17d7bac8fdd4ba9a9ac0a367f33d097"/>
                                  <w:lock w:val="sdtLocked"/>
                                  <w:richText/>
                                </w:sdtPr>
                                <w:sdtContent>
                                  <w:r>
                                    <w:rPr>
                                      <w:color w:val="000000"/>
                                      <w:szCs w:val="24"/>
                                    </w:rPr>
                                    <w:t>3</w:t>
                                  </w:r>
                                </w:sdtContent>
                              </w:sdt>
                              <w:r>
                                <w:rPr>
                                  <w:color w:val="000000"/>
                                  <w:szCs w:val="24"/>
                                </w:rPr>
                                <w:t xml:space="preserve">) naudojant </w:t>
                              </w:r>
                              <w:r>
                                <w:rPr>
                                  <w:szCs w:val="24"/>
                                </w:rPr>
                                <w:t xml:space="preserve">informacines ir elektroninių ryšių technologijas. </w:t>
                              </w:r>
                              <w:r>
                                <w:rPr>
                                  <w:color w:val="000000"/>
                                  <w:szCs w:val="24"/>
                                </w:rPr>
                                <w:t>Jeigu ginčo šalys nurodė, dokumentai siunčiami tik šalių nurodytais elektroninio pašto adresais;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f8f1ad869544f62a838ef5b76f0f2af"/>
                        <w:lock w:val="sdtLocked"/>
                        <w:richText/>
                      </w:sdtPr>
                      <w:sdtContent>
                        <w:p>
                          <w:pPr>
                            <w:spacing w:line="360" w:lineRule="auto"/>
                            <w:ind w:firstLine="720"/>
                            <w:jc w:val="both"/>
                            <w:rPr>
                              <w:rFonts w:eastAsia="Helvetica Neue"/>
                              <w:szCs w:val="24"/>
                              <w:u w:color="222222"/>
                              <w:lang w:eastAsia="lt-LT"/>
                            </w:rPr>
                          </w:pPr>
                          <w:sdt>
                            <w:sdtPr>
                              <w:alias w:val="Numeris"/>
                              <w:tag w:val="nr_3f8f1ad869544f62a838ef5b76f0f2af"/>
                              <w:lock w:val="sdtLocked"/>
                              <w:richText/>
                            </w:sdtPr>
                            <w:sdtContent>
                              <w:r>
                                <w:rPr>
                                  <w:color w:val="000000"/>
                                  <w:szCs w:val="24"/>
                                  <w:lang w:eastAsia="lt-LT"/>
                                </w:rPr>
                                <w:t>6</w:t>
                              </w:r>
                            </w:sdtContent>
                          </w:sdt>
                          <w:r>
                            <w:rPr>
                              <w:color w:val="000000"/>
                              <w:szCs w:val="24"/>
                              <w:lang w:eastAsia="lt-LT"/>
                            </w:rPr>
                            <w:t>. Arbitrai, kuriuos iš arbitrų sąrašo pasirenka kolektyvinio darbo ginčo dėl interesų šalys, šio ginčo nagrinėjimo laikotarpiu atleidžiami nuo darbo pareigų. Arbitrų darbas apmokamas Valstybės ir savivaldybių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bff032486098415a9dd3d7177b94e28a"/>
            <w:lock w:val="sdtLocked"/>
            <w:richText/>
          </w:sdtPr>
          <w:sdtContent>
            <w:p>
              <w:pPr>
                <w:spacing w:line="400" w:lineRule="atLeast"/>
                <w:ind w:firstLine="720"/>
                <w:jc w:val="both"/>
                <w:rPr>
                  <w:szCs w:val="24"/>
                  <w:lang w:eastAsia="lt-LT"/>
                </w:rPr>
              </w:pPr>
              <w:sdt>
                <w:sdtPr>
                  <w:alias w:val="Numeris"/>
                  <w:tag w:val="nr_bff032486098415a9dd3d7177b94e28a"/>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88343000e511ed8fa7d02a65c371ad">
            <w:r w:rsidRPr="00532B9F">
              <w:rPr>
                <w:rFonts w:ascii="Times New Roman" w:eastAsia="MS Mincho" w:hAnsi="Times New Roman"/>
                <w:sz w:val="20"/>
                <w:iCs/>
                <w:color w:val="0000FF" w:themeColor="hyperlink"/>
                <w:u w:val="single"/>
              </w:rPr>
              <w:t>XIV-1187</w:t>
            </w:r>
          </w:fldSimple>
          <w:r>
            <w:rPr>
              <w:rFonts w:ascii="Times New Roman" w:eastAsia="MS Mincho" w:hAnsi="Times New Roman"/>
              <w:sz w:val="20"/>
              <w:iCs/>
            </w:rPr>
            <w:t>,
2022-06-28,
paskelbta TAR 2022-07-11, i. k. 2022-15174                </w:t>
          </w:r>
        </w:p>
        <w:p>
          <w:pPr>
            <w:jc w:val="both"/>
            <w:rPr>
              <w:rFonts w:ascii="Times New Roman" w:hAnsi="Times New Roman"/>
            </w:rPr>
          </w:pPr>
          <w:r>
            <w:rPr>
              <w:rFonts w:ascii="Times New Roman" w:hAnsi="Times New Roman"/>
              <w:sz w:val="20"/>
            </w:rPr>
            <w:t>Lietuvos Respublikos darbo kodekso 14, 25, 27, 30, 52, 58, 139, 144, 221, 222, 223, 225, 226, 227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3c38000e511ed8fa7d02a65c371ad">
            <w:r w:rsidRPr="00532B9F">
              <w:rPr>
                <w:rFonts w:ascii="Times New Roman" w:eastAsia="MS Mincho" w:hAnsi="Times New Roman"/>
                <w:sz w:val="20"/>
                <w:iCs/>
                <w:color w:val="0000FF" w:themeColor="hyperlink"/>
                <w:u w:val="single"/>
              </w:rPr>
              <w:t>XIV-1189</w:t>
            </w:r>
          </w:fldSimple>
          <w:r>
            <w:rPr>
              <w:rFonts w:ascii="Times New Roman" w:eastAsia="MS Mincho" w:hAnsi="Times New Roman"/>
              <w:sz w:val="20"/>
              <w:iCs/>
            </w:rPr>
            <w:t>,
2022-06-28,
paskelbta TAR 2022-07-11, i. k. 2022-15178                </w:t>
          </w:r>
        </w:p>
        <w:p>
          <w:pPr>
            <w:jc w:val="both"/>
            <w:rPr>
              <w:rFonts w:ascii="Times New Roman" w:hAnsi="Times New Roman"/>
            </w:rPr>
          </w:pPr>
          <w:r>
            <w:rPr>
              <w:rFonts w:ascii="Times New Roman" w:hAnsi="Times New Roman"/>
              <w:sz w:val="20"/>
            </w:rPr>
            <w:t>Lietuvos Respublikos darbo kodekso 1, 2, 25, 26, 30, 36, 40, 44, 46, 51, 52, 55, 56, 57, 59, 72-1, 75, 79, 107, 113, 117, 126, 133, 134, 137, 138, 169, 171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f6e400b02811ec8d9390588bf2de65">
            <w:r w:rsidRPr="00532B9F">
              <w:rPr>
                <w:rFonts w:ascii="Times New Roman" w:eastAsia="MS Mincho" w:hAnsi="Times New Roman"/>
                <w:sz w:val="20"/>
                <w:iCs/>
                <w:color w:val="0000FF" w:themeColor="hyperlink"/>
                <w:u w:val="single"/>
              </w:rPr>
              <w:t>XIV-975</w:t>
            </w:r>
          </w:fldSimple>
          <w:r>
            <w:rPr>
              <w:rFonts w:ascii="Times New Roman" w:eastAsia="MS Mincho" w:hAnsi="Times New Roman"/>
              <w:sz w:val="20"/>
              <w:iCs/>
            </w:rPr>
            <w:t>,
2022-03-24,
paskelbta TAR 2022-03-30, i. k. 2022-06312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ED0BBA"/>
  <w15:docId w15:val="{07A95E24-FC86-4C18-94E8-E4F1595BBC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98.xml"/>
  <Relationship Id="rId11" Type="http://schemas.openxmlformats.org/officeDocument/2006/relationships/footer" Target="footer97.xml"/>
  <Relationship Id="rId12" Type="http://schemas.openxmlformats.org/officeDocument/2006/relationships/footer" Target="footer98.xml"/>
  <Relationship Id="rId13" Type="http://schemas.openxmlformats.org/officeDocument/2006/relationships/header" Target="header99.xml"/>
  <Relationship Id="rId14" Type="http://schemas.openxmlformats.org/officeDocument/2006/relationships/footer" Target="footer9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97.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d5c18c15efc04d7cb2d04d22c5f84b6a">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2-1 d." DocPartId="5dce8104f48d473a90cc469758d593a9" PartId="7b523abaf4a2448bbad673247addc17b"/>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95f5986740fa4316a0120e3eb8de201a"/>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0ecd70d7002742fe855900a19396aa3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c0e8106d4ba141b2aa548753e0d4f2cf"/>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9e0b7bc5f2a54daeab0f8a4bdbb8d8c9"/>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758e4eb2e398459f905916056b4f9b96"/>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d4b23f87736f448088fef12c5a9d4fa0"/>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a25d62a09b014c12bbcd76aa394fd316"/>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c054408b061f46a9ab93909613c5073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57b6a2755c6d45c9a7bdce6915d8c09c"/>
            <Part Type="strPunktas" Nr="5" Abbr="47 str. 2 d. 5 p." DocPartId="fd056d279aac4056af394a0e6377ae6e" PartId="99a66032be484f0db9cd50659b44486b"/>
          </Part>
          <Part Type="strDalis" Nr="3" Abbr="47 str. 3 d." DocPartId="65c1db83823b4f74bdc6495760c36a50" PartId="79ee7246565f4ba3a0aa83abd466bb3a">
            <Part Type="strPunktas" Nr="1" Abbr="47 str. 3 d. 1 p." DocPartId="20f214c2b5754edfb5ee23f5cdb7b12f" PartId="364f95731e524ae395fe7dc78d57e35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8e480a61a7944a45b0d73a806211e460"/>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b61feb24c84347b7b42f59adf9e91e70"/>
          <Part Type="strDalis" Nr="2" Abbr="52 str. 2 d." DocPartId="ed12ef6837384ef5881e857edbeaab06" PartId="6949779ec2ad48d489e03b9b24191c3c"/>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68726b108d96492e8cb0d4952003770f"/>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165f361c09f14182bd73508b07e34cc2"/>
            <Part Type="strPunktas" Nr="3" Abbr="57 str. 3 d. 3 p." DocPartId="c859d0f781d74562b6bbcbd0da9ab8c5" PartId="8991e53b402b489f98922a6d9111d304"/>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3e8dd207cdaf4db292ffca3776334445"/>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dabc961581394e36a78afb2bd95c9d59">
            <Part Type="strDalis" Nr="1" Abbr="72-1 str. 1 d." DocPartId="d7b131227dc64ba790a32138ec345def" PartId="76cd41491ae246d1a822168522ff1fae">
              <Part Type="strPunktas" Nr="1" Abbr="72-1 str. 1 d. 1 p." DocPartId="2f812d6ddcdf4dd9a426b34499b545a4" PartId="46eb8a5c90e741adb17cb6c8bb84a5d6"/>
              <Part Type="strPunktas" Nr="2" Abbr="72-1 str. 1 d. 2 p." DocPartId="b0253ec3c0d94af0999025a5033d68f4" PartId="1f863d826c774fcfb8816e7061417de2"/>
              <Part Type="strPunktas" Nr="3" Abbr="72-1 str. 1 d. 3 p." DocPartId="f739a3da7de5463295cbeeec495f2efe" PartId="c4ab6765478549c4ab65ea5a24e78037"/>
              <Part Type="strPunktas" Nr="4" Abbr="72-1 str. 1 d. 4 p." DocPartId="9207d0846d3c4a579be78b2f08c88669" PartId="ecddd5908d3b41cabcb723573469f306">
                <Part Type="strPapunktis" Nr="a" Abbr="72-1 str. 1 d. 4 p. a pp." DocPartId="1145642755924484986ba5ea92f8ce91" PartId="a3cbe12108814dc088b7330e80cbc6db"/>
                <Part Type="strPapunktis" Nr="b" Abbr="72-1 str. 1 d. 4 p. b pp." DocPartId="7cfc92ba3dee405788e186324494d553" PartId="21eb1dfde2bd47e9820f88799459dbf1"/>
                <Part Type="strPapunktis" Nr="c" Abbr="72-1 str. 1 d. 4 p. c pp." DocPartId="1ed1fa176deb49b4b6cc6789b296ac0b" PartId="23af5862681645898c3b32443b280698"/>
              </Part>
              <Part Type="strPunktas" Nr="5" Abbr="72-1 str. 1 d. 5 p." DocPartId="7335d25c5ca6455797e0aff600e09493" PartId="e2b8047bceed4bcb930b1074ca0a5005"/>
              <Part Type="strPunktas" Nr="6" Abbr="72-1 str. 1 d. 6 p." DocPartId="7a70900c737e4bb981bad0739810cbf4" PartId="5327698b5e504aa2851b237a756ab15f"/>
              <Part Type="strPunktas" Nr="7" Abbr="72-1 str. 1 d. 7 p." DocPartId="43ed86453b484905920201e4470f3e4c" PartId="b084217ad17f4638ba563fae00ce593f"/>
              <Part Type="strPunktas" Nr="8" Abbr="72-1 str. 1 d. 8 p." DocPartId="581ad7eb9b9f4561af42f016a8292001" PartId="b5366a5570344ef996f736f64e6dbbfe"/>
            </Part>
            <Part Type="strDalis" Nr="2" Abbr="72-1 str. 2 d." DocPartId="79d609bfd7444b2aa171d2d1fb8d5a86" PartId="029b3e15c6ac40069609c61e2fb8bba3">
              <Part Type="strPunktas" Nr="1" Abbr="72-1 str. 2 d. 1 p." DocPartId="f3b6fe7d312c483ba8880497f6235fd7" PartId="9d9691c86e134811b5f250dd188f991b"/>
              <Part Type="strPunktas" Nr="2" Abbr="72-1 str. 2 d. 2 p." DocPartId="eba544942e154522af6c035fbbecafbf" PartId="2a49a96e823b4819b2f3d68c2997253e"/>
            </Part>
            <Part Type="strDalis" Nr="3" Abbr="72-1 str. 3 d." DocPartId="73917858b552462b8071c0b2985beaec" PartId="1076b905de884af8a7fc68d4fbb7a041"/>
            <Part Type="strDalis" Nr="4" Abbr="72-1 str. 4 d." DocPartId="00924c6f01824307ba225ad77d8401fd" PartId="bccf79b1915e4341bab18f3668f62d6c"/>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239b37c435c141199259aaa03c54d68d"/>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3 d." DocPartId="0af214565d524e2493756912122df311" PartId="48912760a67d4692a9996205b915774a"/>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43b255abdfc04e5e91fba5a2f265752c"/>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08ba070b7df243d1a40241113a9b7bc3"/>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2c62e57f4a534973b64c7440de5f13cd"/>
            <Part Type="strDalis" Nr="4" Abbr="138 str. 4 d." DocPartId="5555d99954ce45ff94a6838c2b1147aa" PartId="1e1a9df00ade46f39a558cb30d9f46ca"/>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atliekamas lauko sąlygomis, arba susijęs su kelionėmis ar važiavimu“." DocPartId="848df8f4720142c5a5dd9f1e939d9f01" PartId="b0ca163e10314f2488a254f3b73c9593">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213ac8fe4c424bb2ae6653bcf13c23e2"/>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ac4f367a19d34772a9c74e0b3a6a0c1d"/>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849c076549844b7a1eb607d628e6b47"/>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c1f58b08643f4c7eae4074e99e77c452"/>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3d013e0d3082444da713f3194ecdb967">
          <Part Type="strDalis" Nr="1" Abbr="223 str. 1 d." DocPartId="d8f65273cd3c4eaf8453fc0c1b90585a" PartId="efef1b5cede0466aa0cffd7f19a88248"/>
          <Part Type="strDalis" Nr="2" Abbr="223 str. 2 d." DocPartId="881da08da4be45c2a8e36487d815ba1c" PartId="c9f92c221c1643bc952ad1071c5289ec">
            <Part Type="strPunktas" Nr="1" Abbr="223 str. 2 d. 1 p." DocPartId="71788e38928a4005be1b91534fa66083" PartId="cbc0af159a9f48c586ac9145e909aa78"/>
            <Part Type="strPunktas" Nr="2" Abbr="223 str. 2 d. 2 p." DocPartId="e78d83d9dfdf443389fb7cde4f2151ab" PartId="73dd89bbd2c24522a505ca0b4d185100"/>
            <Part Type="strPunktas" Nr="3" Abbr="223 str. 2 d. 3 p." DocPartId="8f144c6d0950404ba07d682ca7424bf3" PartId="896791c49ad64128b64b0b8691859c15"/>
            <Part Type="strPunktas" Nr="4" Abbr="223 str. 2 d. 4 p." DocPartId="fee8ff21cbc74e2594b4bd07042082d4" PartId="abea60441ec94193a1f85ba75539295e"/>
            <Part Type="strPunktas" Nr="5" Abbr="223 str. 2 d. 5 p." DocPartId="9c48d67183714b77b6cd70f6f6c3aa59" PartId="481f2d164334488cb5bb93efc5f186d8"/>
            <Part Type="strPunktas" Nr="6" Abbr="223 str. 2 d. 6 p." DocPartId="7158916c8a574ecab5db2bfd3b266d29" PartId="34df30ef2fab45a28edc21a84b3e4782"/>
            <Part Type="strPunktas" Nr="7" Abbr="223 str. 2 d. 7 p." DocPartId="af47c915add64ee789372efdb6d76e2c" PartId="59907c16505c4b0f83c4c462f0343c28"/>
            <Part Type="strPunktas" Nr="8" Abbr="223 str. 2 d. 8 p." DocPartId="05dad6c8d91c4e32aace9a2d7e85ce4b" PartId="00edadc9029c47e1be3760f7cd839d61"/>
          </Part>
          <Part Type="strDalis" Nr="3" Abbr="223 str. 3 d." DocPartId="e4ff2173e3564ca192617c5ec100b1bf" PartId="ab265465724a4a888d244c98303eff4f"/>
          <Part Type="strDalis" Nr="4" Abbr="223 str. 4 d." DocPartId="3c54977ec7c74ac7a74a1875e43dc82b" PartId="151f4ac223bd46c98050893bf1b8f24b"/>
          <Part Type="strDalis" Nr="5" Abbr="223 str. 5 d." DocPartId="d5b8973eb467482cbccb3c9d46280434" PartId="80156de01e2c4b40a2a678e9f8ddfed9"/>
          <Part Type="strDalis" Nr="6" Abbr="223 str. 6 d." DocPartId="9720c15299b3477a898d5f40e9ef23d6" PartId="0a249bd08d5747959f22e539ee272975"/>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0af9db15ec364b9fb50f121467d46e50"/>
          <Part Type="strDalis" Nr="2" Abbr="225 str. 2 d." DocPartId="e5dd31c544004ba899a2db60b037260e" PartId="49afc534db9d4efa9013347a637220c3"/>
        </Part>
        <Part Type="straipsnis" Nr="226" Abbr="226 str." Title="Ginčo nagrinėjimas" DocPartId="54b7e3d3b19d43f887bb721b5a7c3752" PartId="970b1742564a45d19b5c0f2ef88bcde1">
          <Part Type="strDalis" Nr="1" Abbr="226 str. 1 d." DocPartId="0fac39820f8945058762131c9a749401" PartId="9bd20156552040168c37c2752d66a49b"/>
          <Part Type="strDalis" Nr="2" Abbr="226 str. 2 d." DocPartId="eefd220107524a999447a5b4c1139db4" PartId="898dd94c3a0645f39b48332da6b50683"/>
          <Part Type="strDalis" Nr="3" Abbr="226 str. 3 d." DocPartId="adf686fec8eb415bb92a8de193b2457b" PartId="de4620a9a401409a9cab6b9d3ca961a1"/>
          <Part Type="strDalis" Nr="4" Abbr="226 str. 4 d." DocPartId="63bd984442c84023a3080da46cfea684" PartId="030b598c7e5043c5b9e63206759e4380"/>
          <Part Type="strDalis" Nr="5" Abbr="226 str. 5 d." DocPartId="f6b75f58d7d24c179b1e602fce72f49e" PartId="0f3e0cf01b75456abd27295fa17f1675"/>
          <Part Type="strDalis" Nr="6" Abbr="226 str. 6 d." DocPartId="313a13d33b28441c8db9686f081c3ed8" PartId="15adf894ed244a52be5dcce3a99c4c73"/>
          <Part Type="strDalis" Nr="7" Abbr="226 str. 7 d." DocPartId="01b667ca62c345769277987c70971b5d" PartId="f02271cb232c44e5a9f3ba6e687b965e"/>
          <Part Type="strDalis" Nr="8" Abbr="226 str. 8 d." DocPartId="11719dbcafbd4f75894dc816fefa00b9" PartId="a8797db8787043a8a783bc25d3eaf428"/>
          <Part Type="strDalis" Nr="9" Abbr="226 str. 9 d." DocPartId="d8e6c04feb75478a8c4b4b6cbd081547" PartId="0c29696298654573b9d542c9732ef09d"/>
          <Part Type="strDalis" Nr="10" Abbr="226 str. 10 d." DocPartId="9dc4d0eff4224041b51b3838d5044428" PartId="5de42520a0964c3f95a57b72d4ed95c6"/>
          <Part Type="strDalis" Nr="11" Abbr="226 str. 11 d." DocPartId="bcaa86bfb46242858d1bfbc4579d1c86" PartId="9cc2f5e11e6445158106a1b88f4a3245"/>
          <Part Type="strDalis" Nr="12" Abbr="226 str. 12 d." DocPartId="29e49285eba54719844bdd7818b14a13" PartId="05237941c0e04d25a58af1f31bf5645e"/>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d17d7bac8fdd4ba9a9ac0a367f33d09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f8f1ad869544f62a838ef5b76f0f2af"/>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bff032486098415a9dd3d7177b94e28a"/>
  </Part>
</Parts>
</file>

<file path=customXml/itemProps1.xml><?xml version="1.0" encoding="utf-8"?>
<ds:datastoreItem xmlns:ds="http://schemas.openxmlformats.org/officeDocument/2006/customXml" ds:itemID="{067ED4F1-7780-460E-904E-91C98C78D9FF}">
  <ds:schemaRefs>
    <ds:schemaRef ds:uri="http://lrs.lt/TAIS/DocParts"/>
  </ds:schemaRefs>
</ds:datastoreItem>
</file>

<file path=docProps/app.xml><?xml version="1.0" encoding="utf-8"?>
<Properties xmlns="http://schemas.openxmlformats.org/officeDocument/2006/extended-properties">
  <Template>Normal.dotm</Template>
  <TotalTime>71</TotalTime>
  <Pages>151</Pages>
  <Words>46473</Words>
  <Characters>327775</Characters>
  <Application>Microsoft Office Word</Application>
  <DocSecurity>0</DocSecurity>
  <Lines>2731</Lines>
  <Paragraphs>747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373501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GUMBYTĖ Danguolė</lastModifiedBy>
  <lastPrinted>2016-09-15T05:43:00Z</lastPrinted>
  <dcterms:modified xsi:type="dcterms:W3CDTF">2022-03-31T04:51:00Z</dcterms:modified>
  <revision>67</revision>
</coreProperties>
</file>