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taisx="http://lrs.lt/TAIS/DocPartXmlMark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body>
    <w:sdt>
      <w:sdtPr>
        <w:alias w:val="pagrindine"/>
        <w:tag w:val="part_692b7033938f41f2a7f2f9f84dc69926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ind w:left="720" w:right="1416"/>
            <w:jc w:val="right"/>
            <w:rPr>
              <w:b/>
              <w:szCs w:val="24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>
          <w:pPr>
            <w:jc w:val="center"/>
            <w:rPr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VADOVAS</w:t>
          </w:r>
        </w:p>
        <w:p>
          <w:pPr>
            <w:jc w:val="center"/>
            <w:rPr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</w:rPr>
            <w:t xml:space="preserve">DĖL </w:t>
          </w:r>
          <w:r>
            <w:rPr>
              <w:b/>
              <w:bCs/>
              <w:szCs w:val="24"/>
            </w:rPr>
            <w:t>LIETUVOS RESPUBLIKOS SVEIKATOS APSAUGOS MINISTRO,</w:t>
          </w:r>
        </w:p>
        <w:p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VALSTYBĖS LYGIO EKSTREMALIOSIOS SITUACIJOS VALSTYBĖS OPERACIJŲ VADOVO </w:t>
          </w:r>
          <w:r>
            <w:rPr>
              <w:b/>
              <w:szCs w:val="24"/>
            </w:rPr>
            <w:t xml:space="preserve">2021 M. BALANDŽIO 16 D. SPRENDIMO NR. V-854 „DĖL </w:t>
          </w:r>
          <w:r>
            <w:rPr>
              <w:b/>
              <w:bCs/>
              <w:color w:val="000000"/>
              <w:szCs w:val="24"/>
            </w:rPr>
            <w:t>RENGINIŲ ORGANIZAVIMO BŪTINŲ SĄLYGŲ“ PAKEITIMO</w:t>
          </w:r>
        </w:p>
        <w:p>
          <w:pPr>
            <w:jc w:val="center"/>
            <w:rPr>
              <w:bCs/>
              <w:color w:val="000000"/>
              <w:szCs w:val="24"/>
            </w:rPr>
          </w:pPr>
        </w:p>
        <w:p>
          <w:pPr>
            <w:jc w:val="center"/>
            <w:rPr>
              <w:bCs/>
              <w:color w:val="000000"/>
              <w:szCs w:val="24"/>
            </w:rPr>
          </w:pPr>
          <w:r>
            <w:rPr>
              <w:szCs w:val="24"/>
            </w:rPr>
            <w:t>2022 m. sausio 21 d. Nr. V-122</w:t>
          </w:r>
        </w:p>
        <w:p>
          <w:pPr>
            <w:jc w:val="center"/>
            <w:rPr>
              <w:bCs/>
              <w:color w:val="000000"/>
              <w:szCs w:val="24"/>
            </w:rPr>
          </w:pPr>
          <w:r>
            <w:rPr>
              <w:bCs/>
              <w:color w:val="000000"/>
              <w:szCs w:val="24"/>
            </w:rPr>
            <w:t>Vilnius</w:t>
          </w:r>
        </w:p>
        <w:p>
          <w:pPr>
            <w:ind w:firstLine="720"/>
            <w:jc w:val="both"/>
            <w:rPr>
              <w:szCs w:val="24"/>
            </w:rPr>
          </w:pPr>
        </w:p>
        <w:sdt>
          <w:sdtPr>
            <w:alias w:val="1 p."/>
            <w:tag w:val="part_7fd6ab46be5941a3b26bf2f0cc111349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7fd6ab46be5941a3b26bf2f0cc111349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shd w:val="clear" w:color="auto" w:fill="FFFFFF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</w:rPr>
                <w:t>. P a k e i č i u</w:t>
              </w:r>
              <w:r>
                <w:rPr>
                  <w:color w:val="000000"/>
                  <w:szCs w:val="24"/>
                </w:rPr>
                <w:t> </w:t>
              </w:r>
              <w:r>
                <w:rPr>
                  <w:color w:val="000000"/>
                  <w:szCs w:val="24"/>
                  <w:shd w:val="clear" w:color="auto" w:fill="FFFFFF"/>
                </w:rPr>
                <w:t>Lietuvos Respublikos sveikatos apsaugos ministro, valstybės lygio ekstremaliosios situacijos valstybės operacijų vadovo </w:t>
              </w:r>
              <w:r>
                <w:rPr>
                  <w:color w:val="000000"/>
                  <w:szCs w:val="24"/>
                </w:rPr>
                <w:t>2021 m. balandžio 16 d. sprendimą Nr. V-854 „Dėl renginių organizavimo būtinų sąlygų“:</w:t>
              </w:r>
            </w:p>
            <w:sdt>
              <w:sdtPr>
                <w:alias w:val="1.1 pp."/>
                <w:tag w:val="part_442e04af68e2449e9f9b232e9a0682b9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42e04af68e2449e9f9b232e9a0682b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1.4 papunktį ir jį išdėstau taip:</w:t>
                  </w:r>
                </w:p>
                <w:sdt>
                  <w:sdtPr>
                    <w:alias w:val="citata"/>
                    <w:tag w:val="part_741001e736c84dad82bce7eb8c0bfbfd"/>
                    <w:lock w:val="sdtLocked"/>
                    <w:richText/>
                  </w:sdtPr>
                  <w:sdtContent>
                    <w:sdt>
                      <w:sdtPr>
                        <w:alias w:val="1.4 pp."/>
                        <w:tag w:val="part_11b8ac5e369442bc9bfdcd510e094b05"/>
                        <w:lock w:val="sdtLocked"/>
                        <w:richText/>
                      </w:sdtPr>
                      <w:sdtContent>
                        <w:p>
                          <w:pPr>
                            <w:ind w:firstLine="709"/>
                            <w:jc w:val="both"/>
                            <w:rPr>
                              <w:b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1b8ac5e369442bc9bfdcd510e094b0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maistas ir gėrimai nebūtų vartojami salėje stebint renginį, tam neskirtose vietose, išskyrus kino teatrus ir kino klubus;“.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9a681c0734ca4486a471a0b5bafb3646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a681c0734ca4486a471a0b5bafb364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Papildau 1.5.8 papunkčiu:</w:t>
                  </w:r>
                </w:p>
                <w:sdt>
                  <w:sdtPr>
                    <w:alias w:val="citata"/>
                    <w:tag w:val="part_853d0055eb1043ba9694bb814899ca94"/>
                    <w:lock w:val="sdtLocked"/>
                    <w:richText/>
                  </w:sdtPr>
                  <w:sdtContent>
                    <w:sdt>
                      <w:sdtPr>
                        <w:alias w:val="1.5.8 pp."/>
                        <w:tag w:val="part_3b65278c07744d769fe250510b8fed70"/>
                        <w:lock w:val="sdtLocked"/>
                        <w:richText/>
                      </w:sdtPr>
                      <w:sdtContent>
                        <w:p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b65278c07744d769fe250510b8fed7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1.5.8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užtikrinti, kad kino teatruose ir kino klubuose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uždarose erdvėse, jei salėje vartojamas </w:t>
                          </w:r>
                          <w:r>
                            <w:rPr>
                              <w:color w:val="000000"/>
                            </w:rPr>
                            <w:t xml:space="preserve">maistas ir gėrimai,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tarp sėdinčių  ne kartu atėjusių asmenų būtų laisva viena kėdė;“. 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450763b67aad44b2b16926c7fc1b99a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50763b67aad44b2b16926c7fc1b99a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1.6.4 papunktį ir jį išdėstau taip:</w:t>
                  </w:r>
                </w:p>
                <w:sdt>
                  <w:sdtPr>
                    <w:alias w:val="citata"/>
                    <w:tag w:val="part_f7c9264e1f0544b181b4068bf045f2a2"/>
                    <w:lock w:val="sdtLocked"/>
                    <w:richText/>
                  </w:sdtPr>
                  <w:sdtContent>
                    <w:sdt>
                      <w:sdtPr>
                        <w:alias w:val="1.6.4 pp."/>
                        <w:tag w:val="part_b11d8e1ed7354ef7b7a0ec4dc6fdd6a9"/>
                        <w:lock w:val="sdtLocked"/>
                        <w:richText/>
                      </w:sdtPr>
                      <w:sdtContent>
                        <w:p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11d8e1ed7354ef7b7a0ec4dc6fdd6a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1.6.4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kino teatruose ir kino klubuose, valgymo ir (ar) gėrimo metu stebint renginį kino salėje;“.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6bfbe3e276114b63b3aa34374f4112b4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bfbe3e276114b63b3aa34374f4112b4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2.4 papunktį ir jį išdėstau taip:</w:t>
                  </w:r>
                </w:p>
                <w:sdt>
                  <w:sdtPr>
                    <w:alias w:val="citata"/>
                    <w:tag w:val="part_74fe0795cb574a31ab2091a119730736"/>
                    <w:lock w:val="sdtLocked"/>
                    <w:richText/>
                  </w:sdtPr>
                  <w:sdtContent>
                    <w:sdt>
                      <w:sdtPr>
                        <w:alias w:val="2.4 pp."/>
                        <w:tag w:val="part_6adc6e5ae6684dd0adc20ceaf048db02"/>
                        <w:lock w:val="sdtLocked"/>
                        <w:richText/>
                      </w:sdtPr>
                      <w:sdtContent>
                        <w:p>
                          <w:pPr>
                            <w:ind w:firstLine="709"/>
                            <w:jc w:val="both"/>
                            <w:rPr>
                              <w:b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adc6e5ae6684dd0adc20ceaf048db0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2.4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kino teatruose ir kino klubuose, valgymo ir (ar) gėrimo metu stebint renginį kino salėje;“.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f6992e96a5fa409081cee29be34559cc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6992e96a5fa409081cee29be34559cc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 N u s t a t a u, kad šis sprendimas įsigalioja 2022 m. sausio 24 d.</w:t>
              </w: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</w:sdtContent>
        </w:sdt>
        <w:sdt>
          <w:sdtPr>
            <w:alias w:val="signatura"/>
            <w:tag w:val="part_b71d92b9752245599a6a8efc93d76c91"/>
            <w:lock w:val="sdtLocked"/>
            <w:richText/>
          </w:sdtPr>
          <w:sdtContent>
            <w:p>
              <w:pPr>
                <w:tabs>
                  <w:tab w:val="right" w:pos="9639"/>
                </w:tabs>
                <w:rPr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Sveikatos apsaugos ministras,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</w:p>
            <w:p>
              <w:r>
                <w:rPr>
                  <w:color w:val="000000"/>
                  <w:szCs w:val="24"/>
                  <w:shd w:val="clear" w:color="auto" w:fill="FFFFFF"/>
                </w:rPr>
                <w:t xml:space="preserve">ekstremaliosios situacijos valstybės operacijų vadovas </w:t>
                <w:tab/>
                <w:tab/>
                <w:tab/>
                <w:tab/>
                <w:t xml:space="preserve">    Arūnas Dulkys</w:t>
                <w:tab/>
                <w:tab/>
                <w:tab/>
                <w:tab/>
                <w:tab/>
                <w:tab/>
                <w:tab/>
                <w:tab/>
              </w:r>
            </w:p>
            <w:p/>
            <w:p>
              <w:pPr>
                <w:jc w:val="both"/>
                <w:rPr>
                  <w:b/>
                  <w:sz w:val="20"/>
                </w:rPr>
              </w:pPr>
            </w:p>
            <w:p>
              <w:pPr>
                <w:jc w:val="both"/>
                <w:rPr>
                  <w:b/>
                  <w:sz w:val="20"/>
                </w:rPr>
              </w:pPr>
            </w:p>
            <w:p>
              <w:pPr>
                <w:jc w:val="both"/>
                <w:rPr>
                  <w:sz w:val="20"/>
                </w:rPr>
              </w:pPr>
            </w:p>
            <w:p>
              <w:pPr>
                <w:widowControl w:val="0"/>
              </w:pPr>
            </w:p>
          </w:sdtContent>
        </w:sdt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 w:code="9"/>
      <w:pgMar w:top="1134" w:right="567" w:bottom="1134" w:left="1701" w:header="964" w:footer="567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framePr w:wrap="auto" w:vAnchor="text" w:hAnchor="margin" w:xAlign="center" w:y="-16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317F637"/>
  <w15:docId w15:val="{B05EDA9F-6729-4E25-8FEE-F0ADBB097760}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divs>
    <w:div w:id="395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0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0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30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3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5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1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23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31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0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49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39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78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2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68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5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96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33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2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7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26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6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39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8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9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0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03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88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18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19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628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44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90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66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38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251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3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75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6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68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12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76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04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48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730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97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4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7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4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40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86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04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853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15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62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817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1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44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58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22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85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60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08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87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3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0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46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48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5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69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91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18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17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43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99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954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77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20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34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82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7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76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46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9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3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47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8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71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73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9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2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71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51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656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57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66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883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9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0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6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0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20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94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0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08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82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95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3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27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76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15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28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4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5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22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70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67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16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199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204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49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35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35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13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3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464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95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8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6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28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82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31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19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088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693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05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261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77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69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726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40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31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58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488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15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26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93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47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5325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19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0550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3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299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307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557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83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331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24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002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48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7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5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193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036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365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6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customXml" Target="../customXml/item5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customXml" Target="../customXml/item4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>
  <documentManagement/>
</p:properties>
</file>

<file path=customXml/item4.xml><?xml version="1.0" encoding="utf-8"?>
<Parts xmlns="http://lrs.lt/TAIS/DocParts">
  <Part Type="pagrindine" DocPartId="c0ff4ac1cc454ecdb7b72f5881dd4340" PartId="692b7033938f41f2a7f2f9f84dc69926">
    <Part Type="punktas" Nr="1" Abbr="1 p." DocPartId="3ecda07e083049a68e87c1d3e0f19825" PartId="7fd6ab46be5941a3b26bf2f0cc111349">
      <Part Type="papunktis" Nr="1.1" Abbr="1.1 pp." DocPartId="68db01733c3f4d1ab18988c432fb13d0" PartId="442e04af68e2449e9f9b232e9a0682b9">
        <Part Type="citata" DocPartId="814ca66a59a4429e97cc6c3190917666" PartId="741001e736c84dad82bce7eb8c0bfbfd">
          <Part Type="papunktis" Nr="1.4" Abbr="1.4 pp." DocPartId="80ca722f04854cec8684a261046deb48" PartId="11b8ac5e369442bc9bfdcd510e094b05"/>
        </Part>
      </Part>
      <Part Type="papunktis" Nr="1.2" Abbr="1.2 pp." DocPartId="0b8a5e21ec5044dc8c69512cb663aa04" PartId="9a681c0734ca4486a471a0b5bafb3646">
        <Part Type="citata" DocPartId="a33b160189d74c3780cb4c20aaa9c6ab" PartId="853d0055eb1043ba9694bb814899ca94">
          <Part Type="papunktis" Nr="1.5.8" Abbr="1.5.8 pp." DocPartId="1b358d8addcf4184b40b268793461a43" PartId="3b65278c07744d769fe250510b8fed70"/>
        </Part>
      </Part>
      <Part Type="papunktis" Nr="1.3" Abbr="1.3 pp." DocPartId="dbc48f1c763f404c878b13c5a0821109" PartId="450763b67aad44b2b16926c7fc1b99a3">
        <Part Type="citata" DocPartId="e8d3a79bd56b4e84be02385a8ff8243f" PartId="f7c9264e1f0544b181b4068bf045f2a2">
          <Part Type="papunktis" Nr="1.6.4" Abbr="1.6.4 pp." DocPartId="c04a75876d8441cd9fe171e194a8923c" PartId="b11d8e1ed7354ef7b7a0ec4dc6fdd6a9"/>
        </Part>
      </Part>
      <Part Type="papunktis" Nr="1.4" Abbr="1.4 pp." DocPartId="bf9b93c7c9be45a7bebecdcd905ea849" PartId="6bfbe3e276114b63b3aa34374f4112b4">
        <Part Type="citata" DocPartId="954d00edc8ba451eb598607b8fb2ce96" PartId="74fe0795cb574a31ab2091a119730736">
          <Part Type="papunktis" Nr="2.4" Abbr="2.4 pp." DocPartId="47d93684889744f283a1c176258d7f0c" PartId="6adc6e5ae6684dd0adc20ceaf048db02"/>
        </Part>
      </Part>
    </Part>
    <Part Type="punktas" Nr="2" Abbr="2 p." DocPartId="020adbd76f714033a22bbc7e74cb7982" PartId="f6992e96a5fa409081cee29be34559cc"/>
    <Part Type="signatura" DocPartId="32a975d76f7d44c5bbb61b2e560193a0" PartId="b71d92b9752245599a6a8efc93d76c91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485F7D-9ECA-48D8-8789-51F082C24B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85d4c2aa-9c4b-41f7-ad31-6cdf47405893"/>
  </ds:schemaRefs>
</ds:datastoreItem>
</file>

<file path=customXml/itemProps2.xml><?xml version="1.0" encoding="utf-8"?>
<ds:datastoreItem xmlns:ds="http://schemas.openxmlformats.org/officeDocument/2006/customXml" ds:itemID="{91CB74C3-8EE7-4F89-8BCA-01B47A8AC7A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C19C985-F152-487A-9B31-D53FD1EBAAB6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F7F5BD71-49FC-4499-8BE0-9502D43C669B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C68ED62-4EF3-4676-AAD4-977EB3E25C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0</TotalTime>
  <Pages>1</Pages>
  <Words>214</Words>
  <Characters>1357</Characters>
  <Application>Microsoft Office Word</Application>
  <DocSecurity>0</DocSecurity>
  <Lines>11</Lines>
  <Paragraphs>3</Paragraphs>
  <ScaleCrop>false</ScaleCrop>
  <HeadingPairs>
    <vt:vector xmlns:vt="http://schemas.openxmlformats.org/officeDocument/2006/docPropsVTypes"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>2001-05-00</vt:lpstr>
      <vt:lpstr>2001-05-00</vt:lpstr>
    </vt:vector>
  </TitlesOfParts>
  <Company>Sveikatos apsaugos ministerija</Company>
  <LinksUpToDate>false</LinksUpToDate>
  <CharactersWithSpaces>1568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2022-01-21T05:07:00Z</dcterms:created>
  <dc:creator>Donatas Keršis</dc:creator>
  <lastModifiedBy>ŠAULYTĖ SKAIRIENĖ Dalia</lastModifiedBy>
  <lastPrinted>2020-07-24T11:55:00Z</lastPrinted>
  <dcterms:modified xsi:type="dcterms:W3CDTF">2022-01-21T05:47:00Z</dcterms:modified>
  <revision>3</revision>
  <dc:title>2001-05-00</dc:title>
</coreProperties>
</file>