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480c6240a1f43a992e5b94b19bd2bdd"/>
        <w:lock w:val="sdtLocked"/>
        <w:richText/>
      </w:sdtPr>
      <w:sdtContent>
        <w:p>
          <w:pPr>
            <w:jc w:val="both"/>
            <w:rPr>
              <w:rFonts w:ascii="Times New Roman" w:hAnsi="Times New Roman"/>
            </w:rPr>
          </w:pPr>
          <w:r>
            <w:rPr>
              <w:rFonts w:ascii="Times New Roman" w:hAnsi="Times New Roman"/>
              <w:b/>
              <w:i/>
            </w:rPr>
            <w:t>Suvestinė redakcija nuo 2020-04-16 iki 2021-03-09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2019-04-03, i. k. 2019-05371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2020-04-16:</w:t>
          </w:r>
        </w:p>
        <w:p>
          <w:pPr>
            <w:rPr>
              <w:rFonts w:ascii="Times New Roman" w:hAnsi="Times New Roman"/>
              <w:sz w:val="20"/>
              <w:i/>
            </w:rPr>
          </w:pPr>
          <w:r>
            <w:rPr>
              <w:rFonts w:ascii="Times New Roman" w:hAnsi="Times New Roman"/>
              <w:sz w:val="20"/>
              <w:i/>
            </w:rPr>
            <w:t xml:space="preserve">Nr. </w:t>
          </w:r>
          <w:fldSimple w:instr="HYPERLINK https://www.e-tar.lt/portal/legalAct.html?documentId=b69953d07edf11eab005936df725feed">
            <w:r w:rsidRPr="00532B9F">
              <w:rPr>
                <w:rFonts w:ascii="Times New Roman" w:eastAsia="MS Mincho" w:hAnsi="Times New Roman"/>
                <w:sz w:val="20"/>
                <w:i/>
                <w:iCs/>
                <w:color w:val="0000FF" w:themeColor="hyperlink"/>
                <w:u w:val="single"/>
              </w:rPr>
              <w:t>3D-294</w:t>
            </w:r>
          </w:fldSimple>
          <w:r>
            <w:rPr>
              <w:rFonts w:ascii="Times New Roman" w:eastAsia="MS Mincho" w:hAnsi="Times New Roman"/>
              <w:sz w:val="20"/>
              <w:i/>
              <w:iCs/>
            </w:rPr>
            <w:t>,
2020-04-15,
paskelbta TAR 2020-04-15, i. k. 2020-07903                </w:t>
          </w:r>
        </w:p>
        <w:p>
          <w:pPr>
            <w:rPr>
              <w:rFonts w:ascii="Times New Roman" w:hAnsi="Times New Roman"/>
              <w:sz w:val="22"/>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lang w:val="en-GB"/>
            </w:rPr>
          </w:pPr>
          <w:r>
            <w:rPr>
              <w:b/>
              <w:caps/>
              <w:lang w:val="en-GB"/>
            </w:rPr>
            <w:t xml:space="preserve">DĖL </w:t>
          </w:r>
          <w:r>
            <w:rPr>
              <w:b/>
              <w:szCs w:val="24"/>
              <w:lang w:eastAsia="lt-LT"/>
            </w:rPr>
            <w:t>P</w:t>
          </w:r>
          <w:r>
            <w:rPr>
              <w:b/>
            </w:rPr>
            <w:t>ASKOLŲ ŽEMĖS ŪKIO TECHNIKAI IR ĮRANGAI ĮSIGYTI, FINANSUOJAMŲ IŠ GRĄŽINTŲ IR GRĄŽINTINŲ LĖŠŲ, TEIKIMO TAISYKLIŲ IR P</w:t>
          </w:r>
          <w:r>
            <w:rPr>
              <w:b/>
              <w:color w:val="000000"/>
              <w:szCs w:val="24"/>
              <w:lang w:eastAsia="lt-LT"/>
            </w:rPr>
            <w:t xml:space="preserve">ASKOLŲ, FINANSUOJAMŲ IŠ ĮGYVENDINANT LIETUVOS KAIMO PLĖTROS 2007–2013 METŲ PROGRAMOS FINANSINES PRIEMONES GRĄŽINTŲ LĖŠŲ, TEIKIMO PIRMINE GAMYBA UŽSIIMANTIEMS ŪKIO SUBJEKTAMS TAISYKLIŲ </w:t>
          </w:r>
          <w:r>
            <w:rPr>
              <w:b/>
              <w:caps/>
              <w:lang w:val="en-GB"/>
            </w:rPr>
            <w:t>PATVIRTINIMO</w:t>
          </w:r>
        </w:p>
        <w:p>
          <w:pPr>
            <w:overflowPunct w:val="0"/>
            <w:jc w:val="center"/>
            <w:textAlignment w:val="baseline"/>
            <w:rPr>
              <w:b/>
              <w:caps/>
              <w:lang w:val="en-GB"/>
            </w:rPr>
          </w:pPr>
        </w:p>
        <w:p>
          <w:pPr>
            <w:overflowPunct w:val="0"/>
            <w:jc w:val="center"/>
            <w:textAlignment w:val="baseline"/>
            <w:rPr>
              <w:b/>
              <w:caps/>
              <w:lang w:val="en-GB"/>
            </w:rPr>
          </w:pPr>
          <w:r>
            <w:t>2019 m. balandžio 2 d. Nr. 3D-193</w:t>
          </w:r>
        </w:p>
        <w:p>
          <w:pPr>
            <w:overflowPunct w:val="0"/>
            <w:jc w:val="center"/>
            <w:textAlignment w:val="baseline"/>
            <w:rPr>
              <w:b/>
              <w:caps/>
              <w:lang w:val="en-GB"/>
            </w:rPr>
          </w:pPr>
          <w:r>
            <w:t>Vilnius</w:t>
          </w:r>
        </w:p>
        <w:p>
          <w:pPr>
            <w:overflowPunct w:val="0"/>
            <w:jc w:val="center"/>
            <w:textAlignment w:val="baseline"/>
            <w:rPr>
              <w:bCs/>
            </w:rPr>
          </w:pPr>
        </w:p>
        <w:p>
          <w:pPr>
            <w:overflowPunct w:val="0"/>
            <w:jc w:val="center"/>
            <w:textAlignment w:val="baseline"/>
            <w:rPr>
              <w:bCs/>
            </w:rPr>
          </w:pPr>
        </w:p>
        <w:sdt>
          <w:sdtPr>
            <w:alias w:val="preambule"/>
            <w:tag w:val="part_80e597290b8c424c9739209ecbc60098"/>
            <w:lock w:val="sdtLocked"/>
            <w:richText/>
          </w:sdtPr>
          <w:sdtContent>
            <w:p>
              <w:pPr>
                <w:overflowPunct w:val="0"/>
                <w:spacing w:line="360" w:lineRule="auto"/>
                <w:ind w:firstLine="720"/>
                <w:jc w:val="both"/>
                <w:textAlignment w:val="baseline"/>
                <w:rPr>
                  <w:szCs w:val="24"/>
                  <w:lang w:eastAsia="lt-LT"/>
                </w:rPr>
              </w:pPr>
              <w:r>
                <w:rPr>
                  <w:color w:val="000000"/>
                </w:rPr>
                <w:t>Vadovaudamasis Lietuvos Respublikos žemės ūkio, maisto ūkio ir kaimo plėtros įstatymo 8 straipsnio 4 dalies ir Įgyvendinant Lietuvos kaimo plėtros 2007–2013 metų programos finansines priemones grąžintų ir grąžintinų lėšų panaudojimo tvarkos aprašo, patvirtinto Lietuvos Respublikos Vyriausybės 2016 m. rugpjūčio 31 d. nutarimu Nr. 886 „Dėl Įgyvendinant Lietuvos kaimo plėtros 2007–2013 metų programos finansines priemones grąžintų ir grąžintinų lėšų panaudojimo tvarkos aprašo patvirtinimo“, 5 punkto nuostatomis</w:t>
              </w:r>
              <w:r>
                <w:rPr>
                  <w:szCs w:val="24"/>
                  <w:lang w:eastAsia="lt-LT"/>
                </w:rPr>
                <w:t xml:space="preserve">,      t v i r t i n u:</w:t>
              </w:r>
            </w:p>
          </w:sdtContent>
        </w:sdt>
        <w:sdt>
          <w:sdtPr>
            <w:alias w:val="1 p."/>
            <w:tag w:val="part_7d7ffb33cb72458f8742432ad7730cd7"/>
            <w:lock w:val="sdtLocked"/>
            <w:richText/>
          </w:sdtPr>
          <w:sdtContent>
            <w:p>
              <w:pPr>
                <w:overflowPunct w:val="0"/>
                <w:spacing w:line="360" w:lineRule="auto"/>
                <w:ind w:firstLine="720"/>
                <w:jc w:val="both"/>
                <w:textAlignment w:val="baseline"/>
                <w:rPr>
                  <w:szCs w:val="24"/>
                  <w:lang w:eastAsia="lt-LT"/>
                </w:rPr>
              </w:pPr>
              <w:sdt>
                <w:sdtPr>
                  <w:alias w:val="Numeris"/>
                  <w:tag w:val="nr_7d7ffb33cb72458f8742432ad7730cd7"/>
                  <w:lock w:val="sdtLocked"/>
                  <w:richText/>
                </w:sdtPr>
                <w:sdtContent>
                  <w:r>
                    <w:rPr>
                      <w:szCs w:val="24"/>
                      <w:lang w:eastAsia="lt-LT"/>
                    </w:rPr>
                    <w:t>1</w:t>
                  </w:r>
                </w:sdtContent>
              </w:sdt>
              <w:r>
                <w:rPr>
                  <w:szCs w:val="24"/>
                  <w:lang w:eastAsia="lt-LT"/>
                </w:rPr>
                <w:t>. P</w:t>
              </w:r>
              <w:r>
                <w:rPr>
                  <w:bCs/>
                </w:rPr>
                <w:t xml:space="preserve">askolų žemės ūkio technikai ir įrangai įsigyti, finansuojamų iš grąžintų ir grąžintinų lėšų, teikimo taisykles </w:t>
              </w:r>
              <w:r>
                <w:rPr>
                  <w:szCs w:val="24"/>
                  <w:lang w:eastAsia="lt-LT"/>
                </w:rPr>
                <w:t>(pridedama).</w:t>
              </w:r>
            </w:p>
          </w:sdtContent>
        </w:sdt>
        <w:sdt>
          <w:sdtPr>
            <w:alias w:val="2 p."/>
            <w:tag w:val="part_5ca10bf9643f4a208be12e467a72a3e6"/>
            <w:lock w:val="sdtLocked"/>
            <w:richText/>
          </w:sdtPr>
          <w:sdtContent>
            <w:p>
              <w:pPr>
                <w:overflowPunct w:val="0"/>
                <w:spacing w:line="360" w:lineRule="auto"/>
                <w:ind w:firstLine="720"/>
                <w:jc w:val="both"/>
                <w:textAlignment w:val="baseline"/>
              </w:pPr>
              <w:sdt>
                <w:sdtPr>
                  <w:alias w:val="Numeris"/>
                  <w:tag w:val="nr_5ca10bf9643f4a208be12e467a72a3e6"/>
                  <w:lock w:val="sdtLocked"/>
                  <w:richText/>
                </w:sdtPr>
                <w:sdtContent>
                  <w:r>
                    <w:rPr>
                      <w:bCs/>
                    </w:rPr>
                    <w:t>2</w:t>
                  </w:r>
                </w:sdtContent>
              </w:sdt>
              <w:r>
                <w:rPr>
                  <w:bCs/>
                </w:rPr>
                <w:t>. P</w:t>
              </w:r>
              <w:r>
                <w:rPr>
                  <w:color w:val="000000"/>
                  <w:szCs w:val="24"/>
                  <w:lang w:eastAsia="lt-LT"/>
                </w:rPr>
                <w:t>askolų, finansuojamų iš įgyvendinant Lietuvos kaimo plėtros 2007–2013 metų programos finansines priemones grąžintų lėšų, teikimo pirmine gamyba užsiimantiems ūkio subjektams taisykles (pridedama).</w:t>
              </w:r>
            </w:p>
          </w:sdtContent>
        </w:sdt>
        <w:sdt>
          <w:sdtPr>
            <w:alias w:val="signatura"/>
            <w:tag w:val="part_9106dc80a5d5499c915053076a8257fb"/>
            <w:lock w:val="sdtLocked"/>
            <w:richText/>
          </w:sdtPr>
          <w:sdtContent>
            <w:p>
              <w:pPr>
                <w:tabs>
                  <w:tab w:val="left" w:pos="6521"/>
                </w:tabs>
                <w:overflowPunct w:val="0"/>
                <w:jc w:val="both"/>
                <w:textAlignment w:val="baseline"/>
              </w:pPr>
            </w:p>
            <w:p>
              <w:pPr>
                <w:tabs>
                  <w:tab w:val="left" w:pos="6521"/>
                </w:tabs>
                <w:overflowPunct w:val="0"/>
                <w:jc w:val="both"/>
                <w:textAlignment w:val="baseline"/>
              </w:pPr>
            </w:p>
            <w:p>
              <w:pPr>
                <w:tabs>
                  <w:tab w:val="left" w:pos="6521"/>
                </w:tabs>
                <w:overflowPunct w:val="0"/>
                <w:jc w:val="both"/>
                <w:textAlignment w:val="baseline"/>
              </w:pPr>
            </w:p>
            <w:p>
              <w:pPr>
                <w:tabs>
                  <w:tab w:val="left" w:pos="6521"/>
                </w:tabs>
                <w:overflowPunct w:val="0"/>
                <w:spacing w:line="360" w:lineRule="auto"/>
                <w:jc w:val="both"/>
                <w:textAlignment w:val="baseline"/>
              </w:pPr>
              <w:r>
                <w:t xml:space="preserve">Žemės ūkio ministras  </w:t>
                <w:tab/>
                <w:tab/>
                <w:t xml:space="preserve">   Giedrius Surplys</w:t>
              </w:r>
            </w:p>
          </w:sdtContent>
        </w:sdt>
        <w:p/>
      </w:sdtContent>
    </w:sdt>
    <w:sdt>
      <w:sdtPr>
        <w:alias w:val="patvirtinta"/>
        <w:tag w:val="part_94477f6695524d2eba13110fb4c67278"/>
        <w:lock w:val="sdtLocked"/>
        <w:richText/>
      </w:sdtPr>
      <w:sdtContent>
        <w:p>
          <w:pPr>
            <w:tabs>
              <w:tab w:val="left" w:pos="6521"/>
            </w:tabs>
            <w:overflowPunct w:val="0"/>
            <w:spacing w:line="360" w:lineRule="auto"/>
            <w:jc w:val="both"/>
            <w:textAlignment w:val="baseline"/>
            <w:sectPr>
              <w:headerReference w:type="even" r:id="rId10"/>
              <w:headerReference w:type="default" r:id="rId11"/>
              <w:footerReference w:type="even" r:id="rId12"/>
              <w:footerReference w:type="default" r:id="rId13"/>
              <w:headerReference w:type="first" r:id="rId14"/>
              <w:footerReference w:type="first" r:id="rId15"/>
              <w:pgSz w:w="11907" w:h="16840"/>
              <w:pgMar w:top="1134" w:right="1134" w:bottom="1134" w:left="1701" w:header="567" w:footer="567" w:gutter="0"/>
              <w:cols w:space="1296"/>
            </w:sectPr>
          </w:pPr>
        </w:p>
        <w:p>
          <w:pPr>
            <w:keepLines/>
            <w:tabs>
              <w:tab w:val="left" w:pos="1304"/>
              <w:tab w:val="left" w:pos="1457"/>
              <w:tab w:val="left" w:pos="1604"/>
              <w:tab w:val="left" w:pos="1757"/>
            </w:tabs>
            <w:suppressAutoHyphens/>
            <w:overflowPunct w:val="0"/>
            <w:ind w:firstLine="4536"/>
            <w:textAlignment w:val="baseline"/>
            <w:rPr>
              <w:color w:val="000000"/>
              <w:szCs w:val="24"/>
              <w:lang w:val="en-US" w:eastAsia="lt-LT"/>
            </w:rPr>
          </w:pPr>
          <w:r>
            <w:rPr>
              <w:color w:val="000000"/>
              <w:szCs w:val="24"/>
              <w:lang w:val="en-US" w:eastAsia="lt-LT"/>
            </w:rPr>
            <w:t>PATVIRTINTA</w:t>
          </w:r>
        </w:p>
        <w:p>
          <w:pPr>
            <w:keepLines/>
            <w:tabs>
              <w:tab w:val="left" w:pos="1304"/>
              <w:tab w:val="left" w:pos="1457"/>
              <w:tab w:val="left" w:pos="1604"/>
              <w:tab w:val="left" w:pos="1757"/>
            </w:tabs>
            <w:suppressAutoHyphens/>
            <w:overflowPunct w:val="0"/>
            <w:ind w:firstLine="4536"/>
            <w:textAlignment w:val="baseline"/>
            <w:rPr>
              <w:color w:val="000000"/>
              <w:szCs w:val="24"/>
              <w:lang w:val="en-GB" w:eastAsia="lt-LT"/>
            </w:rPr>
          </w:pPr>
          <w:r>
            <w:rPr>
              <w:color w:val="000000"/>
              <w:szCs w:val="24"/>
              <w:lang w:val="en-GB" w:eastAsia="lt-LT"/>
            </w:rPr>
            <w:t xml:space="preserve">Lietuvos Respublikos žemės ūkio ministro </w:t>
          </w:r>
        </w:p>
        <w:p>
          <w:pPr>
            <w:keepLines/>
            <w:tabs>
              <w:tab w:val="left" w:pos="1304"/>
              <w:tab w:val="left" w:pos="1457"/>
              <w:tab w:val="left" w:pos="1604"/>
              <w:tab w:val="left" w:pos="1757"/>
            </w:tabs>
            <w:suppressAutoHyphens/>
            <w:overflowPunct w:val="0"/>
            <w:ind w:firstLine="4536"/>
            <w:textAlignment w:val="baseline"/>
            <w:rPr>
              <w:color w:val="000000"/>
              <w:szCs w:val="24"/>
              <w:lang w:val="en-GB" w:eastAsia="lt-LT"/>
            </w:rPr>
          </w:pPr>
          <w:r>
            <w:rPr>
              <w:color w:val="000000"/>
              <w:szCs w:val="24"/>
              <w:lang w:val="en-GB" w:eastAsia="lt-LT"/>
            </w:rPr>
            <w:t>2019 m. balandžio 2 d. įsakymu Nr. 3D-193</w:t>
          </w:r>
        </w:p>
        <w:p>
          <w:pPr>
            <w:keepLines/>
            <w:tabs>
              <w:tab w:val="left" w:pos="1304"/>
              <w:tab w:val="left" w:pos="1457"/>
              <w:tab w:val="left" w:pos="1604"/>
              <w:tab w:val="left" w:pos="1757"/>
            </w:tabs>
            <w:suppressAutoHyphens/>
            <w:overflowPunct w:val="0"/>
            <w:spacing w:line="280" w:lineRule="auto"/>
            <w:ind w:left="5040"/>
            <w:jc w:val="both"/>
            <w:textAlignment w:val="baseline"/>
            <w:rPr>
              <w:color w:val="000000"/>
              <w:szCs w:val="24"/>
              <w:lang w:val="en-GB" w:eastAsia="lt-LT"/>
            </w:rPr>
          </w:pPr>
        </w:p>
        <w:p>
          <w:pPr>
            <w:suppressAutoHyphens/>
            <w:overflowPunct w:val="0"/>
            <w:spacing w:line="280" w:lineRule="auto"/>
            <w:ind w:firstLine="312"/>
            <w:jc w:val="both"/>
            <w:textAlignment w:val="baseline"/>
            <w:rPr>
              <w:color w:val="000000"/>
              <w:szCs w:val="24"/>
              <w:lang w:val="en-GB" w:eastAsia="lt-LT"/>
            </w:rPr>
          </w:pPr>
        </w:p>
        <w:p>
          <w:pPr>
            <w:keepLines/>
            <w:suppressAutoHyphens/>
            <w:overflowPunct w:val="0"/>
            <w:jc w:val="center"/>
            <w:textAlignment w:val="baseline"/>
            <w:rPr>
              <w:b/>
              <w:bCs/>
              <w:caps/>
              <w:color w:val="000000"/>
              <w:szCs w:val="24"/>
              <w:lang w:val="en-GB" w:eastAsia="lt-LT"/>
            </w:rPr>
          </w:pPr>
          <w:r>
            <w:rPr>
              <w:b/>
              <w:bCs/>
              <w:caps/>
              <w:color w:val="000000"/>
              <w:szCs w:val="24"/>
              <w:lang w:val="en-GB" w:eastAsia="lt-LT"/>
            </w:rPr>
            <w:t>Paskolų ŽEMĖS ŪKIO TECHNIKAI IR ĮRANGAI ĮSIGYTI, finansuojamų iš grąžintų ir grąžintinų lėšų, teikimo taisyklės</w:t>
          </w:r>
        </w:p>
        <w:p>
          <w:pPr>
            <w:suppressAutoHyphens/>
            <w:overflowPunct w:val="0"/>
            <w:spacing w:line="360" w:lineRule="auto"/>
            <w:jc w:val="center"/>
            <w:textAlignment w:val="baseline"/>
            <w:rPr>
              <w:color w:val="000000"/>
              <w:sz w:val="36"/>
              <w:szCs w:val="36"/>
              <w:lang w:val="en-GB" w:eastAsia="lt-LT"/>
            </w:rPr>
          </w:pPr>
        </w:p>
        <w:sdt>
          <w:sdtPr>
            <w:alias w:val="skyrius"/>
            <w:tag w:val="part_b69b7d070742475eaa47ebafb9a3d6f0"/>
            <w:lock w:val="sdtLocked"/>
            <w:richText/>
          </w:sdtPr>
          <w:sdtContent>
            <w:p>
              <w:pPr>
                <w:suppressAutoHyphens/>
                <w:overflowPunct w:val="0"/>
                <w:jc w:val="center"/>
                <w:textAlignment w:val="baseline"/>
                <w:rPr>
                  <w:b/>
                  <w:color w:val="000000"/>
                  <w:szCs w:val="24"/>
                  <w:lang w:val="en-GB" w:eastAsia="lt-LT"/>
                </w:rPr>
              </w:pPr>
              <w:sdt>
                <w:sdtPr>
                  <w:alias w:val="Numeris"/>
                  <w:tag w:val="nr_b69b7d070742475eaa47ebafb9a3d6f0"/>
                  <w:lock w:val="sdtLocked"/>
                  <w:richText/>
                </w:sdtPr>
                <w:sdtContent>
                  <w:r>
                    <w:rPr>
                      <w:b/>
                      <w:color w:val="000000"/>
                      <w:szCs w:val="24"/>
                      <w:lang w:val="en-GB" w:eastAsia="lt-LT"/>
                    </w:rPr>
                    <w:t>I</w:t>
                  </w:r>
                </w:sdtContent>
              </w:sdt>
              <w:r>
                <w:rPr>
                  <w:b/>
                  <w:color w:val="000000"/>
                  <w:szCs w:val="24"/>
                  <w:lang w:val="en-GB" w:eastAsia="lt-LT"/>
                </w:rPr>
                <w:t xml:space="preserve"> SKYRIUS</w:t>
              </w:r>
            </w:p>
            <w:p>
              <w:pPr>
                <w:keepLines/>
                <w:suppressAutoHyphens/>
                <w:overflowPunct w:val="0"/>
                <w:jc w:val="center"/>
                <w:textAlignment w:val="baseline"/>
                <w:rPr>
                  <w:b/>
                  <w:bCs/>
                  <w:caps/>
                  <w:color w:val="000000"/>
                  <w:szCs w:val="24"/>
                  <w:lang w:val="en-GB" w:eastAsia="lt-LT"/>
                </w:rPr>
              </w:pPr>
              <w:sdt>
                <w:sdtPr>
                  <w:alias w:val="Pavadinimas"/>
                  <w:tag w:val="title_b69b7d070742475eaa47ebafb9a3d6f0"/>
                  <w:lock w:val="sdtLocked"/>
                  <w:richText/>
                </w:sdtPr>
                <w:sdtContent>
                  <w:r>
                    <w:rPr>
                      <w:b/>
                      <w:bCs/>
                      <w:caps/>
                      <w:color w:val="000000"/>
                      <w:szCs w:val="24"/>
                      <w:lang w:val="en-GB" w:eastAsia="lt-LT"/>
                    </w:rPr>
                    <w:t>BENDROSIOS NUOSTATOS</w:t>
                  </w:r>
                </w:sdtContent>
              </w:sdt>
            </w:p>
            <w:p>
              <w:pPr>
                <w:suppressAutoHyphens/>
                <w:overflowPunct w:val="0"/>
                <w:spacing w:line="360" w:lineRule="auto"/>
                <w:ind w:firstLine="851"/>
                <w:jc w:val="both"/>
                <w:textAlignment w:val="baseline"/>
                <w:rPr>
                  <w:color w:val="000000"/>
                  <w:szCs w:val="24"/>
                  <w:lang w:val="en-GB" w:eastAsia="lt-LT"/>
                </w:rPr>
              </w:pPr>
            </w:p>
            <w:sdt>
              <w:sdtPr>
                <w:alias w:val="1 p."/>
                <w:tag w:val="part_297186d94ff7440f814d116ff62aa867"/>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297186d94ff7440f814d116ff62aa867"/>
                      <w:lock w:val="sdtLocked"/>
                      <w:richText/>
                    </w:sdtPr>
                    <w:sdtContent>
                      <w:r>
                        <w:rPr>
                          <w:color w:val="000000"/>
                          <w:szCs w:val="24"/>
                          <w:lang w:val="en-GB" w:eastAsia="lt-LT"/>
                        </w:rPr>
                        <w:t>1</w:t>
                      </w:r>
                    </w:sdtContent>
                  </w:sdt>
                  <w:r>
                    <w:rPr>
                      <w:color w:val="000000"/>
                      <w:szCs w:val="24"/>
                      <w:lang w:val="en-GB" w:eastAsia="lt-LT"/>
                    </w:rPr>
                    <w:t xml:space="preserve">. Paskolų žemės ūkio technikai ir įrangai įsigyti, finansuojamų iš grąžintų ir grąžintinų lėšų, teikimo taisyklės (toliau – Taisyklės) nustato finansinės priemonės, pagal kurią ūkio subjektams teikiamos paskolos iš įgyvendinant Lietuvos kaimo plėtros 2007–2013 metų programos finansines priemones grąžintų ir grąžintinų lėšų (toliau – paskolų teikimo priemonė), įgyvendinimo tvarką. </w:t>
                  </w:r>
                </w:p>
              </w:sdtContent>
            </w:sdt>
            <w:sdt>
              <w:sdtPr>
                <w:alias w:val="2 p."/>
                <w:tag w:val="part_bf816d52b0af4d919bf4559c2853ff7c"/>
                <w:lock w:val="sdtLocked"/>
                <w:richText/>
              </w:sdtPr>
              <w:sdtContent>
                <w:p>
                  <w:pPr>
                    <w:suppressAutoHyphens/>
                    <w:overflowPunct w:val="0"/>
                    <w:spacing w:line="360" w:lineRule="auto"/>
                    <w:ind w:firstLine="851"/>
                    <w:jc w:val="both"/>
                    <w:textAlignment w:val="baseline"/>
                    <w:rPr>
                      <w:color w:val="000000"/>
                      <w:szCs w:val="24"/>
                      <w:lang w:val="en-US" w:eastAsia="lt-LT"/>
                    </w:rPr>
                  </w:pPr>
                  <w:sdt>
                    <w:sdtPr>
                      <w:alias w:val="Numeris"/>
                      <w:tag w:val="nr_bf816d52b0af4d919bf4559c2853ff7c"/>
                      <w:lock w:val="sdtLocked"/>
                      <w:richText/>
                    </w:sdtPr>
                    <w:sdtContent>
                      <w:r>
                        <w:rPr>
                          <w:color w:val="000000"/>
                          <w:szCs w:val="24"/>
                          <w:lang w:eastAsia="lt-LT"/>
                        </w:rPr>
                        <w:t>2</w:t>
                      </w:r>
                    </w:sdtContent>
                  </w:sdt>
                  <w:r>
                    <w:rPr>
                      <w:color w:val="000000"/>
                      <w:szCs w:val="24"/>
                      <w:lang w:eastAsia="lt-LT"/>
                    </w:rPr>
                    <w:t xml:space="preserve">. Taisyklės parengtos </w:t>
                  </w:r>
                  <w:r>
                    <w:rPr>
                      <w:color w:val="000000"/>
                    </w:rPr>
                    <w:t>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 (OL 2014 L 193, p 1)</w:t>
                  </w:r>
                  <w:r>
                    <w:rPr>
                      <w:color w:val="000000"/>
                      <w:szCs w:val="24"/>
                      <w:lang w:eastAsia="lt-LT"/>
                    </w:rPr>
                    <w:t xml:space="preserve">, </w:t>
                  </w:r>
                  <w:r>
                    <w:t xml:space="preserve">su paskutiniais pakeitimais, padarytais 2019 m. vasario 19 d. Komisijos reglamentu (ES) 2019/289 (OL 2019 L 48, p.1), </w:t>
                  </w:r>
                  <w:r>
                    <w:rPr>
                      <w:color w:val="000000"/>
                      <w:szCs w:val="24"/>
                      <w:lang w:eastAsia="lt-LT"/>
                    </w:rPr>
                    <w:t>Įgyvendinant Lietuvos kaimo plėtros 2007–2013 metų programos finansines priemones grąžintų ir grąžintinų lėšų panaudojimo tvarkos aprašu, patvirtintu Lietuvos Respublikos Vyriausybės 2016 m. rugpjūčio 31 d. nutarimu Nr. 886 „Dėl Įgyvendinant Lietuvos kaimo plėtros 2007–2013 metų programos finansines priemones grąžintų ir grąžintinų lėšų panaudojimo tvarkos aprašo patvirtinimo“ (toliau – Grąžintų ir grąžintinų lėšų panaudojimo tvarkos aprašas),</w:t>
                  </w:r>
                  <w:r>
                    <w:rPr>
                      <w:color w:val="000000"/>
                    </w:rPr>
                    <w:t xml:space="preserve"> Suteiktos valstybės pagalbos ir nereikšmingos (</w:t>
                  </w:r>
                  <w:r>
                    <w:rPr>
                      <w:i/>
                      <w:iCs/>
                      <w:color w:val="000000"/>
                    </w:rPr>
                    <w:t>de minimis</w:t>
                  </w:r>
                  <w:r>
                    <w:rPr>
                      <w:color w:val="000000"/>
                    </w:rPr>
                    <w:t>) pagalbos registro nuostatais, patvirtintais Lietuvos Respublikos Vyriausybės 2005 m. sausio 19 d. nutarimu Nr. 35 „Dėl Suteiktos valstybės pagalbos ir nereikšmingos (</w:t>
                  </w:r>
                  <w:r>
                    <w:rPr>
                      <w:i/>
                      <w:iCs/>
                      <w:color w:val="000000"/>
                    </w:rPr>
                    <w:t>de minimis</w:t>
                  </w:r>
                  <w:r>
                    <w:rPr>
                      <w:color w:val="000000"/>
                    </w:rPr>
                    <w:t>) pagalbos registro nuostatų patvirtinimo“ (toliau – Nuostatai), Suteiktos valstybės pagalbos ir nereikšmingos (</w:t>
                  </w:r>
                  <w:r>
                    <w:rPr>
                      <w:i/>
                      <w:iCs/>
                      <w:color w:val="000000"/>
                    </w:rPr>
                    <w:t>de minimis</w:t>
                  </w:r>
                  <w:r>
                    <w:rPr>
                      <w:color w:val="000000"/>
                    </w:rPr>
                    <w:t>) pagalbos duomenų tvarkymo taisyklėmis, patvirtintomis Lietuvos Respublikos konkurencijos tarybos 2015 m. lapkričio 13 d. nutarimu Nr. 1S-120/2015 „Dėl Suteiktos valstybės pagalbos ir nereikšmingos (</w:t>
                  </w:r>
                  <w:r>
                    <w:rPr>
                      <w:i/>
                      <w:iCs/>
                      <w:color w:val="000000"/>
                    </w:rPr>
                    <w:t>de minimis</w:t>
                  </w:r>
                  <w:r>
                    <w:rPr>
                      <w:color w:val="000000"/>
                    </w:rPr>
                    <w:t>) pagalbos duomenų tvarkymo taisyklių patvirtinimo“ (toliau – Suteiktos pagalbos duomenų tvarkymo taisyklės),</w:t>
                  </w:r>
                  <w:r>
                    <w:rPr>
                      <w:color w:val="000000"/>
                      <w:szCs w:val="24"/>
                      <w:lang w:eastAsia="lt-LT"/>
                    </w:rPr>
                    <w:t xml:space="preserve"> ir atsižvelgiant į Finansinių priemonių, finansuojamų iš grąžintų ir grąžintinų lėšų, įgyvendinimo tvarkos aprašą, patvirtintą Lietuvos Respublikos žemės ūkio ministro 2017 m. rugsėjo 14 d. įsakymu Nr. 3D-577 „Dėl Finansinių priemonių, finansuojamų iš grąžintų ir grąžintinų lėšų, įgyvendinimo tvarkos aprašo patvirtinimo“ (toliau – Finansinių priemonių įgyvendinimo tvarkos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3 p."/>
                <w:tag w:val="part_b3f6148f3547435a91e68e1263485e3a"/>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b3f6148f3547435a91e68e1263485e3a"/>
                      <w:lock w:val="sdtLocked"/>
                      <w:richText/>
                    </w:sdtPr>
                    <w:sdtContent>
                      <w:r>
                        <w:rPr>
                          <w:color w:val="000000"/>
                          <w:szCs w:val="24"/>
                          <w:lang w:val="en-GB" w:eastAsia="lt-LT"/>
                        </w:rPr>
                        <w:t>3</w:t>
                      </w:r>
                    </w:sdtContent>
                  </w:sdt>
                  <w:r>
                    <w:rPr>
                      <w:color w:val="000000"/>
                      <w:szCs w:val="24"/>
                      <w:lang w:val="en-GB" w:eastAsia="lt-LT"/>
                    </w:rPr>
                    <w:t>. Taisyklėse vartojamos sąvokos:</w:t>
                  </w:r>
                </w:p>
                <w:sdt>
                  <w:sdtPr>
                    <w:alias w:val="3.1 pp."/>
                    <w:tag w:val="part_0626fc8930cd409ab8ece5f9e2cd796d"/>
                    <w:lock w:val="sdtLocked"/>
                    <w:richText/>
                  </w:sdtPr>
                  <w:sdtContent>
                    <w:p>
                      <w:pPr>
                        <w:suppressAutoHyphens/>
                        <w:overflowPunct w:val="0"/>
                        <w:spacing w:line="360" w:lineRule="auto"/>
                        <w:ind w:firstLine="851"/>
                        <w:jc w:val="both"/>
                        <w:textAlignment w:val="baseline"/>
                        <w:rPr>
                          <w:color w:val="000000"/>
                          <w:szCs w:val="24"/>
                          <w:lang w:val="en-US" w:eastAsia="lt-LT"/>
                        </w:rPr>
                      </w:pPr>
                      <w:sdt>
                        <w:sdtPr>
                          <w:alias w:val="Numeris"/>
                          <w:tag w:val="nr_0626fc8930cd409ab8ece5f9e2cd796d"/>
                          <w:lock w:val="sdtLocked"/>
                          <w:richText/>
                        </w:sdtPr>
                        <w:sdtContent>
                          <w:r>
                            <w:rPr>
                              <w:color w:val="000000"/>
                              <w:szCs w:val="24"/>
                              <w:lang w:eastAsia="lt-LT"/>
                            </w:rPr>
                            <w:t>3.1</w:t>
                          </w:r>
                        </w:sdtContent>
                      </w:sdt>
                      <w:r>
                        <w:rPr>
                          <w:color w:val="000000"/>
                          <w:szCs w:val="24"/>
                          <w:lang w:eastAsia="lt-LT"/>
                        </w:rPr>
                        <w:t xml:space="preserve">. </w:t>
                      </w:r>
                      <w:r>
                        <w:rPr>
                          <w:b/>
                          <w:bCs/>
                          <w:color w:val="000000"/>
                          <w:szCs w:val="24"/>
                          <w:lang w:eastAsia="lt-LT"/>
                        </w:rPr>
                        <w:t>Finansų tarpininkas</w:t>
                      </w:r>
                      <w:r>
                        <w:rPr>
                          <w:color w:val="000000"/>
                          <w:szCs w:val="24"/>
                          <w:lang w:eastAsia="lt-LT"/>
                        </w:rPr>
                        <w:t xml:space="preserve"> – juridinis asmuo (finansų įstaiga) ar jo padalinys, kuriuos paskolų teikimo priemonei įgyvendinti atrenka UAB Žemės ūkio paskolų garantijų fondas (toliau – Bendrovė) ir jiems perveda paskolų teikimo priemonei įgyvendinti skirtas lėšas, prisiimantys įsipareigojimą šias lėšas paskirstyti galutiniams naudos gavėjams, teikti ataskaitas ir grąžinti lėšas Bendrovei su Bendrove sudarytoje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3.2 pp."/>
                    <w:tag w:val="part_d8e385d207364f96b5f9e8e37cea91b1"/>
                    <w:lock w:val="sdtLocked"/>
                    <w:richText/>
                  </w:sdtPr>
                  <w:sdtContent>
                    <w:p>
                      <w:pPr>
                        <w:suppressAutoHyphens/>
                        <w:overflowPunct w:val="0"/>
                        <w:spacing w:line="360" w:lineRule="auto"/>
                        <w:ind w:firstLine="851"/>
                        <w:jc w:val="both"/>
                        <w:textAlignment w:val="baseline"/>
                        <w:rPr>
                          <w:color w:val="000000"/>
                          <w:lang w:val="en-GB"/>
                        </w:rPr>
                      </w:pPr>
                      <w:sdt>
                        <w:sdtPr>
                          <w:alias w:val="Numeris"/>
                          <w:tag w:val="nr_d8e385d207364f96b5f9e8e37cea91b1"/>
                          <w:lock w:val="sdtLocked"/>
                          <w:richText/>
                        </w:sdtPr>
                        <w:sdtContent>
                          <w:r>
                            <w:rPr>
                              <w:color w:val="000000"/>
                              <w:szCs w:val="24"/>
                              <w:lang w:val="en-US" w:eastAsia="lt-LT"/>
                            </w:rPr>
                            <w:t>3.2</w:t>
                          </w:r>
                        </w:sdtContent>
                      </w:sdt>
                      <w:r>
                        <w:rPr>
                          <w:color w:val="000000"/>
                          <w:szCs w:val="24"/>
                          <w:lang w:val="en-US" w:eastAsia="lt-LT"/>
                        </w:rPr>
                        <w:t xml:space="preserve">. </w:t>
                      </w:r>
                      <w:r>
                        <w:rPr>
                          <w:b/>
                          <w:bCs/>
                          <w:lang w:val="en-GB"/>
                        </w:rPr>
                        <w:t>Ž</w:t>
                      </w:r>
                      <w:r>
                        <w:rPr>
                          <w:b/>
                          <w:bCs/>
                          <w:color w:val="000000"/>
                          <w:lang w:val="en-GB"/>
                        </w:rPr>
                        <w:t>emės ūkio technika</w:t>
                      </w:r>
                      <w:r>
                        <w:rPr>
                          <w:color w:val="000000"/>
                          <w:lang w:val="en-GB"/>
                        </w:rPr>
                        <w:t xml:space="preserve"> – traktoriai, universalios traktorių priekabos (puspriekabės), žemės ūkio mašinos, įrenginiai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įvairių ūkio šakų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autokrautuvai, plovimo, valymo mašinos ir kt.), komunalinė, buitinė, organizacinė ir kita technika).</w:t>
                      </w:r>
                    </w:p>
                  </w:sdtContent>
                </w:sdt>
              </w:sdtContent>
            </w:sdt>
            <w:sdt>
              <w:sdtPr>
                <w:alias w:val="4 p."/>
                <w:tag w:val="part_93dbcd12c74f474bad5b08cd5df996bb"/>
                <w:lock w:val="sdtLocked"/>
                <w:richText/>
              </w:sdtPr>
              <w:sdtContent>
                <w:p>
                  <w:pPr>
                    <w:suppressAutoHyphens/>
                    <w:overflowPunct w:val="0"/>
                    <w:spacing w:line="360" w:lineRule="auto"/>
                    <w:ind w:firstLine="851"/>
                    <w:jc w:val="both"/>
                    <w:textAlignment w:val="baseline"/>
                    <w:rPr>
                      <w:i/>
                      <w:color w:val="000000"/>
                      <w:szCs w:val="24"/>
                      <w:lang w:val="en-US" w:eastAsia="lt-LT"/>
                    </w:rPr>
                  </w:pPr>
                  <w:sdt>
                    <w:sdtPr>
                      <w:alias w:val="Numeris"/>
                      <w:tag w:val="nr_93dbcd12c74f474bad5b08cd5df996bb"/>
                      <w:lock w:val="sdtLocked"/>
                      <w:richText/>
                    </w:sdtPr>
                    <w:sdtContent>
                      <w:r>
                        <w:rPr>
                          <w:color w:val="000000"/>
                          <w:szCs w:val="24"/>
                          <w:lang w:val="en-US" w:eastAsia="lt-LT"/>
                        </w:rPr>
                        <w:t>4</w:t>
                      </w:r>
                    </w:sdtContent>
                  </w:sdt>
                  <w:r>
                    <w:rPr>
                      <w:color w:val="000000"/>
                      <w:szCs w:val="24"/>
                      <w:lang w:val="en-US" w:eastAsia="lt-LT"/>
                    </w:rPr>
                    <w:t xml:space="preserve">. Kitos Taisyklėse vartojamos sąvokos apibrėžtos reglamente (ES) Nr. 702/2014, Grąžintų ir grąžintinų lėšų panaudojimo tvarkos apraše ir kituose teisės aktuose. </w:t>
                  </w:r>
                </w:p>
              </w:sdtContent>
            </w:sdt>
            <w:sdt>
              <w:sdtPr>
                <w:alias w:val="5 p."/>
                <w:tag w:val="part_56249a61e9ad45e68debcdbf8670144e"/>
                <w:lock w:val="sdtLocked"/>
                <w:richText/>
              </w:sdtPr>
              <w:sdtContent>
                <w:p>
                  <w:pPr>
                    <w:suppressAutoHyphens/>
                    <w:overflowPunct w:val="0"/>
                    <w:spacing w:line="360" w:lineRule="auto"/>
                    <w:ind w:firstLine="851"/>
                    <w:jc w:val="both"/>
                    <w:textAlignment w:val="baseline"/>
                    <w:rPr>
                      <w:color w:val="000000"/>
                      <w:szCs w:val="24"/>
                      <w:lang w:val="en-US" w:eastAsia="lt-LT"/>
                    </w:rPr>
                  </w:pPr>
                  <w:sdt>
                    <w:sdtPr>
                      <w:alias w:val="Numeris"/>
                      <w:tag w:val="nr_56249a61e9ad45e68debcdbf8670144e"/>
                      <w:lock w:val="sdtLocked"/>
                      <w:richText/>
                    </w:sdtPr>
                    <w:sdtContent>
                      <w:r>
                        <w:rPr>
                          <w:color w:val="000000"/>
                          <w:szCs w:val="24"/>
                          <w:lang w:val="en-GB" w:eastAsia="lt-LT"/>
                        </w:rPr>
                        <w:t>5</w:t>
                      </w:r>
                    </w:sdtContent>
                  </w:sdt>
                  <w:r>
                    <w:rPr>
                      <w:color w:val="000000"/>
                      <w:szCs w:val="24"/>
                      <w:lang w:val="en-GB" w:eastAsia="lt-LT"/>
                    </w:rPr>
                    <w:t xml:space="preserve">. Paskolų teikimo tikslas – </w:t>
                  </w:r>
                  <w:r>
                    <w:rPr>
                      <w:color w:val="000000"/>
                      <w:szCs w:val="24"/>
                      <w:lang w:val="en-US" w:eastAsia="lt-LT"/>
                    </w:rPr>
                    <w:t xml:space="preserve">sudaryti palankesnes sąlygas ūkio subjektams, užsiimantiems pirmine žemės ūkio produktų gamyba, pasiskolinti lėšų žemės ūkio technikai ir žemės ūkio įrangai įsigyti. </w:t>
                  </w:r>
                </w:p>
              </w:sdtContent>
            </w:sdt>
            <w:sdt>
              <w:sdtPr>
                <w:alias w:val="6 p."/>
                <w:tag w:val="part_ce8b3a1e3281487c92a568e2f68cc202"/>
                <w:lock w:val="sdtLocked"/>
                <w:richText/>
              </w:sdtPr>
              <w:sdtContent>
                <w:p>
                  <w:pPr>
                    <w:suppressAutoHyphens/>
                    <w:overflowPunct w:val="0"/>
                    <w:spacing w:line="360" w:lineRule="auto"/>
                    <w:ind w:firstLine="851"/>
                    <w:jc w:val="both"/>
                    <w:textAlignment w:val="baseline"/>
                    <w:rPr>
                      <w:color w:val="000000"/>
                      <w:szCs w:val="24"/>
                      <w:lang w:val="en-US" w:eastAsia="lt-LT"/>
                    </w:rPr>
                  </w:pPr>
                  <w:sdt>
                    <w:sdtPr>
                      <w:alias w:val="Numeris"/>
                      <w:tag w:val="nr_ce8b3a1e3281487c92a568e2f68cc202"/>
                      <w:lock w:val="sdtLocked"/>
                      <w:richText/>
                    </w:sdtPr>
                    <w:sdtContent>
                      <w:r>
                        <w:rPr>
                          <w:color w:val="000000"/>
                          <w:szCs w:val="24"/>
                          <w:lang w:val="en-US" w:eastAsia="lt-LT"/>
                        </w:rPr>
                        <w:t>6</w:t>
                      </w:r>
                    </w:sdtContent>
                  </w:sdt>
                  <w:r>
                    <w:rPr>
                      <w:color w:val="000000"/>
                      <w:szCs w:val="24"/>
                      <w:lang w:val="en-US" w:eastAsia="lt-LT"/>
                    </w:rPr>
                    <w:t xml:space="preserve">. Pagal Taisykles paskolos teikiamos reglamento (ES) Nr. 702/2014 taikymo laikotarpiu, t. y. iki 2020 m. gruodžio 31 d., su galimybe pratęsti laikotarpį, jei būtų pratęstas šiame punkte nurodyto reglamento galiojimas, bet ne ilgiau kaip iki 2023 m. gruodžio 31 d. </w:t>
                  </w:r>
                </w:p>
              </w:sdtContent>
            </w:sdt>
            <w:sdt>
              <w:sdtPr>
                <w:alias w:val="7 p."/>
                <w:tag w:val="part_1e2d69e38c044382b0b46c5ccadd38d0"/>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1e2d69e38c044382b0b46c5ccadd38d0"/>
                      <w:lock w:val="sdtLocked"/>
                      <w:richText/>
                    </w:sdtPr>
                    <w:sdtContent>
                      <w:r>
                        <w:rPr>
                          <w:color w:val="000000"/>
                          <w:szCs w:val="24"/>
                          <w:lang w:val="en-GB" w:eastAsia="lt-LT"/>
                        </w:rPr>
                        <w:t>7</w:t>
                      </w:r>
                    </w:sdtContent>
                  </w:sdt>
                  <w:r>
                    <w:rPr>
                      <w:color w:val="000000"/>
                      <w:szCs w:val="24"/>
                      <w:lang w:val="en-GB" w:eastAsia="lt-LT"/>
                    </w:rPr>
                    <w:t xml:space="preserve">. Lėšos paskolų teikimo priemonei įgyvendinti tvirtinamos žemės ūkio ministro įsakymu. </w:t>
                  </w:r>
                </w:p>
                <w:p>
                  <w:pPr>
                    <w:suppressAutoHyphens/>
                    <w:overflowPunct w:val="0"/>
                    <w:jc w:val="center"/>
                    <w:textAlignment w:val="baseline"/>
                    <w:rPr>
                      <w:b/>
                      <w:color w:val="000000"/>
                      <w:szCs w:val="24"/>
                      <w:lang w:val="en-US" w:eastAsia="lt-LT"/>
                    </w:rPr>
                  </w:pPr>
                </w:p>
              </w:sdtContent>
            </w:sdt>
          </w:sdtContent>
        </w:sdt>
        <w:sdt>
          <w:sdtPr>
            <w:alias w:val="skyrius"/>
            <w:tag w:val="part_8e426ab9894b4b5c8442256373081996"/>
            <w:lock w:val="sdtLocked"/>
            <w:richText/>
          </w:sdtPr>
          <w:sdtContent>
            <w:p>
              <w:pPr>
                <w:suppressAutoHyphens/>
                <w:overflowPunct w:val="0"/>
                <w:jc w:val="center"/>
                <w:textAlignment w:val="baseline"/>
                <w:rPr>
                  <w:b/>
                  <w:color w:val="000000"/>
                  <w:szCs w:val="24"/>
                  <w:lang w:val="en-US" w:eastAsia="lt-LT"/>
                </w:rPr>
              </w:pPr>
              <w:sdt>
                <w:sdtPr>
                  <w:alias w:val="Numeris"/>
                  <w:tag w:val="nr_8e426ab9894b4b5c8442256373081996"/>
                  <w:lock w:val="sdtLocked"/>
                  <w:richText/>
                </w:sdtPr>
                <w:sdtContent>
                  <w:r>
                    <w:rPr>
                      <w:b/>
                      <w:color w:val="000000"/>
                      <w:szCs w:val="24"/>
                      <w:lang w:val="en-US" w:eastAsia="lt-LT"/>
                    </w:rPr>
                    <w:t>II</w:t>
                  </w:r>
                </w:sdtContent>
              </w:sdt>
              <w:r>
                <w:rPr>
                  <w:b/>
                  <w:color w:val="000000"/>
                  <w:szCs w:val="24"/>
                  <w:lang w:val="en-US" w:eastAsia="lt-LT"/>
                </w:rPr>
                <w:t xml:space="preserve"> SKYRIUS</w:t>
              </w:r>
            </w:p>
            <w:p>
              <w:pPr>
                <w:overflowPunct w:val="0"/>
                <w:spacing w:line="360" w:lineRule="auto"/>
                <w:jc w:val="center"/>
                <w:textAlignment w:val="baseline"/>
                <w:rPr>
                  <w:szCs w:val="24"/>
                  <w:lang w:val="en-US" w:eastAsia="lt-LT"/>
                </w:rPr>
              </w:pPr>
              <w:sdt>
                <w:sdtPr>
                  <w:alias w:val="Pavadinimas"/>
                  <w:tag w:val="title_8e426ab9894b4b5c8442256373081996"/>
                  <w:lock w:val="sdtLocked"/>
                  <w:richText/>
                </w:sdtPr>
                <w:sdtContent>
                  <w:r>
                    <w:rPr>
                      <w:b/>
                      <w:bCs/>
                      <w:color w:val="000000"/>
                      <w:szCs w:val="24"/>
                      <w:lang w:val="en-GB" w:eastAsia="lt-LT"/>
                    </w:rPr>
                    <w:t>TINKAMI PAREIŠKĖJAI</w:t>
                  </w:r>
                </w:sdtContent>
              </w:sdt>
            </w:p>
            <w:p>
              <w:pPr>
                <w:overflowPunct w:val="0"/>
                <w:spacing w:line="360" w:lineRule="auto"/>
                <w:ind w:firstLine="913"/>
                <w:jc w:val="both"/>
                <w:textAlignment w:val="baseline"/>
                <w:rPr>
                  <w:szCs w:val="24"/>
                  <w:lang w:val="en-US" w:eastAsia="lt-LT"/>
                </w:rPr>
              </w:pPr>
            </w:p>
            <w:sdt>
              <w:sdtPr>
                <w:alias w:val="8 p."/>
                <w:tag w:val="part_5db0ca99dc714840b42899705da9eba5"/>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5db0ca99dc714840b42899705da9eba5"/>
                      <w:lock w:val="sdtLocked"/>
                      <w:richText/>
                    </w:sdtPr>
                    <w:sdtContent>
                      <w:r>
                        <w:rPr>
                          <w:color w:val="000000"/>
                          <w:szCs w:val="24"/>
                          <w:lang w:val="en-GB" w:eastAsia="lt-LT"/>
                        </w:rPr>
                        <w:t>8</w:t>
                      </w:r>
                    </w:sdtContent>
                  </w:sdt>
                  <w:r>
                    <w:rPr>
                      <w:color w:val="000000"/>
                      <w:szCs w:val="24"/>
                      <w:lang w:val="en-GB" w:eastAsia="lt-LT"/>
                    </w:rPr>
                    <w:t xml:space="preserve">. Dėl paskolos suteikimo pagal paskolų teikimo priemonę gali kreiptis ūkio subjektai (fiziniai ir juridiniai asmenys), kurie </w:t>
                  </w:r>
                  <w:r>
                    <w:rPr>
                      <w:color w:val="000000"/>
                      <w:szCs w:val="24"/>
                      <w:lang w:val="en-US" w:eastAsia="lt-LT"/>
                    </w:rPr>
                    <w:t>užsiima pirmine žemės ūkio produktų gamyba ir skolinasi lėšų šiai veiklai vykdyti (toliau – pareiškėjai arba paskolos gavėjai).</w:t>
                  </w:r>
                </w:p>
              </w:sdtContent>
            </w:sdt>
            <w:sdt>
              <w:sdtPr>
                <w:alias w:val="9 p."/>
                <w:tag w:val="part_983db28823b745d8b877e89436ab433a"/>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983db28823b745d8b877e89436ab433a"/>
                      <w:lock w:val="sdtLocked"/>
                      <w:richText/>
                    </w:sdtPr>
                    <w:sdtContent>
                      <w:r>
                        <w:rPr>
                          <w:color w:val="000000"/>
                          <w:szCs w:val="24"/>
                          <w:lang w:val="en-GB" w:eastAsia="lt-LT"/>
                        </w:rPr>
                        <w:t>9</w:t>
                      </w:r>
                    </w:sdtContent>
                  </w:sdt>
                  <w:r>
                    <w:rPr>
                      <w:color w:val="000000"/>
                      <w:szCs w:val="24"/>
                      <w:lang w:val="en-GB" w:eastAsia="lt-LT"/>
                    </w:rPr>
                    <w:t>. Pareiškėjas laikomas tinkamu gauti paskolą, jei:</w:t>
                  </w:r>
                </w:p>
                <w:sdt>
                  <w:sdtPr>
                    <w:alias w:val="9.1 pp."/>
                    <w:tag w:val="part_01b8129426724b629f01f5a7a35c187d"/>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1b8129426724b629f01f5a7a35c187d"/>
                          <w:lock w:val="sdtLocked"/>
                          <w:richText/>
                        </w:sdtPr>
                        <w:sdtContent>
                          <w:r>
                            <w:rPr>
                              <w:color w:val="000000"/>
                              <w:szCs w:val="24"/>
                              <w:lang w:val="en-GB" w:eastAsia="lt-LT"/>
                            </w:rPr>
                            <w:t>9.1</w:t>
                          </w:r>
                        </w:sdtContent>
                      </w:sdt>
                      <w:r>
                        <w:rPr>
                          <w:color w:val="000000"/>
                          <w:szCs w:val="24"/>
                          <w:lang w:val="en-GB" w:eastAsia="lt-LT"/>
                        </w:rPr>
                        <w:t>. savo vardu, kaip valdos valdytojas, yra įregistravęs žemės ūkio valdą Lietuvos Respublikos žemės ūkio ir kaimo verslo registre Lietuvos Respublikos Vyriausybės 2002 m. rugpjūčio 27 d. nutarimo Nr. 1351 „Dėl Lietuvos Respublikos žemės ūkio ir kaimo verslo registro įsteigimo ir jo nuostatų patvirtinimo“ nustatyta tvarka;</w:t>
                      </w:r>
                    </w:p>
                  </w:sdtContent>
                </w:sdt>
                <w:sdt>
                  <w:sdtPr>
                    <w:alias w:val="9.2 pp."/>
                    <w:tag w:val="part_702617f8d7444dea81fc57cf42039feb"/>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702617f8d7444dea81fc57cf42039feb"/>
                          <w:lock w:val="sdtLocked"/>
                          <w:richText/>
                        </w:sdtPr>
                        <w:sdtContent>
                          <w:r>
                            <w:rPr>
                              <w:color w:val="000000"/>
                              <w:lang w:val="en-GB"/>
                            </w:rPr>
                            <w:t>9.2</w:t>
                          </w:r>
                        </w:sdtContent>
                      </w:sdt>
                      <w:r>
                        <w:rPr>
                          <w:color w:val="000000"/>
                          <w:lang w:val="en-GB"/>
                        </w:rPr>
                        <w:t>. atitinka mažoms ar vidutinėms įmonėms reglamento (ES) Nr. 702/2014 I priede nustatytus kriterijus;</w:t>
                      </w:r>
                    </w:p>
                  </w:sdtContent>
                </w:sdt>
                <w:sdt>
                  <w:sdtPr>
                    <w:alias w:val="9.3 pp."/>
                    <w:tag w:val="part_31e0f47e21994193bb921ccac98ddf3f"/>
                    <w:lock w:val="sdtLocked"/>
                    <w:richText/>
                  </w:sdtPr>
                  <w:sdtContent>
                    <w:p>
                      <w:pPr>
                        <w:overflowPunct w:val="0"/>
                        <w:spacing w:line="360" w:lineRule="auto"/>
                        <w:ind w:firstLine="851"/>
                        <w:jc w:val="both"/>
                        <w:textAlignment w:val="baseline"/>
                        <w:rPr>
                          <w:szCs w:val="24"/>
                          <w:lang w:val="en-GB" w:eastAsia="lt-LT"/>
                        </w:rPr>
                      </w:pPr>
                      <w:sdt>
                        <w:sdtPr>
                          <w:alias w:val="Numeris"/>
                          <w:tag w:val="nr_31e0f47e21994193bb921ccac98ddf3f"/>
                          <w:lock w:val="sdtLocked"/>
                          <w:richText/>
                        </w:sdtPr>
                        <w:sdtContent>
                          <w:r>
                            <w:rPr>
                              <w:color w:val="000000"/>
                              <w:szCs w:val="24"/>
                              <w:lang w:val="en-GB" w:eastAsia="lt-LT"/>
                            </w:rPr>
                            <w:t>9.3</w:t>
                          </w:r>
                        </w:sdtContent>
                      </w:sdt>
                      <w:r>
                        <w:rPr>
                          <w:color w:val="000000"/>
                          <w:szCs w:val="24"/>
                          <w:lang w:val="en-GB" w:eastAsia="lt-LT"/>
                        </w:rPr>
                        <w:t xml:space="preserve">. nėra sunkumų patirianti įmonė, kaip apibrėžta </w:t>
                      </w:r>
                      <w:r>
                        <w:rPr>
                          <w:color w:val="000000"/>
                          <w:lang w:val="en-GB"/>
                        </w:rPr>
                        <w:t>reglamento (ES) Nr. 702/2014 2 straipsnyje</w:t>
                      </w:r>
                      <w:r>
                        <w:rPr>
                          <w:szCs w:val="24"/>
                          <w:lang w:val="en-GB" w:eastAsia="lt-LT"/>
                        </w:rPr>
                        <w:t xml:space="preserve">; </w:t>
                      </w:r>
                    </w:p>
                  </w:sdtContent>
                </w:sdt>
                <w:sdt>
                  <w:sdtPr>
                    <w:alias w:val="9.4 pp."/>
                    <w:tag w:val="part_f0db88e496e4454798bf24b524c38dcf"/>
                    <w:lock w:val="sdtLocked"/>
                    <w:richText/>
                  </w:sdtPr>
                  <w:sdtContent>
                    <w:p>
                      <w:pPr>
                        <w:overflowPunct w:val="0"/>
                        <w:spacing w:line="360" w:lineRule="auto"/>
                        <w:ind w:firstLine="851"/>
                        <w:jc w:val="both"/>
                        <w:textAlignment w:val="baseline"/>
                        <w:rPr>
                          <w:szCs w:val="24"/>
                          <w:lang w:val="en-US" w:eastAsia="lt-LT"/>
                        </w:rPr>
                      </w:pPr>
                      <w:sdt>
                        <w:sdtPr>
                          <w:alias w:val="Numeris"/>
                          <w:tag w:val="nr_f0db88e496e4454798bf24b524c38dcf"/>
                          <w:lock w:val="sdtLocked"/>
                          <w:richText/>
                        </w:sdtPr>
                        <w:sdtContent>
                          <w:r>
                            <w:rPr>
                              <w:color w:val="000000"/>
                              <w:szCs w:val="24"/>
                              <w:lang w:val="en-GB" w:eastAsia="lt-LT"/>
                            </w:rPr>
                            <w:t>9.4</w:t>
                          </w:r>
                        </w:sdtContent>
                      </w:sdt>
                      <w:r>
                        <w:rPr>
                          <w:color w:val="000000"/>
                          <w:szCs w:val="24"/>
                          <w:lang w:val="en-GB" w:eastAsia="lt-LT"/>
                        </w:rPr>
                        <w:t>. pareiškėjas (kai pareiškėjas yra fizinis asmuo) ir jo sutuoktinis nedalyvauja ir nėra dalyvavęs įgyvendinant Kaimo plėtros 2004–2006 metų plano priemonę „Ankstyvo pasitraukimo iš prekinės žemės ūkio gamybos rėmimas“ ir Lietuvos kaimo plėtros 2007–2013 metų programos priemonę „Ankstyvas pasitraukimas iš prekinės žemės ūkio gamybos“;</w:t>
                      </w:r>
                    </w:p>
                  </w:sdtContent>
                </w:sdt>
                <w:sdt>
                  <w:sdtPr>
                    <w:alias w:val="9.5 pp."/>
                    <w:tag w:val="part_7bfe975c5c4e4155b542484bda4b817a"/>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7bfe975c5c4e4155b542484bda4b817a"/>
                          <w:lock w:val="sdtLocked"/>
                          <w:richText/>
                        </w:sdtPr>
                        <w:sdtContent>
                          <w:r>
                            <w:rPr>
                              <w:color w:val="000000"/>
                              <w:szCs w:val="24"/>
                              <w:lang w:val="en-GB" w:eastAsia="lt-LT"/>
                            </w:rPr>
                            <w:t>9.5</w:t>
                          </w:r>
                        </w:sdtContent>
                      </w:sdt>
                      <w:r>
                        <w:rPr>
                          <w:color w:val="000000"/>
                          <w:szCs w:val="24"/>
                          <w:lang w:val="en-GB" w:eastAsia="lt-LT"/>
                        </w:rPr>
                        <w:t>. nėra gavęs neteisėtos pagalbos, kuri buvo suteikta pagalbos teikėjo Lietuvoje ir kuri Europos Komisijos sprendimu (dėl individualios pagalbos arba pagalbos schemos) buvo pripažinta neteisėta ir nesuderinama su vidaus rinka, arba yra grąžinęs visą jos sumą, įskaitant palūkanas, teisės aktuose nustatyta tvarka.</w:t>
                      </w:r>
                    </w:p>
                    <w:p>
                      <w:pPr>
                        <w:overflowPunct w:val="0"/>
                        <w:ind w:firstLine="62"/>
                        <w:jc w:val="center"/>
                        <w:textAlignment w:val="baseline"/>
                        <w:rPr>
                          <w:szCs w:val="24"/>
                          <w:lang w:val="en-US" w:eastAsia="lt-LT"/>
                        </w:rPr>
                      </w:pPr>
                    </w:p>
                  </w:sdtContent>
                </w:sdt>
              </w:sdtContent>
            </w:sdt>
          </w:sdtContent>
        </w:sdt>
        <w:sdt>
          <w:sdtPr>
            <w:alias w:val="skyrius"/>
            <w:tag w:val="part_78901fd8bfac4cc28f29b0a6bceee5cc"/>
            <w:lock w:val="sdtLocked"/>
            <w:richText/>
          </w:sdtPr>
          <w:sdtContent>
            <w:p>
              <w:pPr>
                <w:overflowPunct w:val="0"/>
                <w:jc w:val="center"/>
                <w:textAlignment w:val="baseline"/>
                <w:rPr>
                  <w:szCs w:val="24"/>
                  <w:lang w:val="en-US" w:eastAsia="lt-LT"/>
                </w:rPr>
              </w:pPr>
              <w:sdt>
                <w:sdtPr>
                  <w:alias w:val="Numeris"/>
                  <w:tag w:val="nr_78901fd8bfac4cc28f29b0a6bceee5cc"/>
                  <w:lock w:val="sdtLocked"/>
                  <w:richText/>
                </w:sdtPr>
                <w:sdtContent>
                  <w:r>
                    <w:rPr>
                      <w:b/>
                      <w:bCs/>
                      <w:color w:val="000000"/>
                      <w:szCs w:val="24"/>
                      <w:lang w:val="en-GB" w:eastAsia="lt-LT"/>
                    </w:rPr>
                    <w:t>III</w:t>
                  </w:r>
                </w:sdtContent>
              </w:sdt>
              <w:r>
                <w:rPr>
                  <w:b/>
                  <w:bCs/>
                  <w:color w:val="000000"/>
                  <w:szCs w:val="24"/>
                  <w:lang w:val="en-GB" w:eastAsia="lt-LT"/>
                </w:rPr>
                <w:t xml:space="preserve"> SKYRIUS</w:t>
              </w:r>
            </w:p>
            <w:p>
              <w:pPr>
                <w:overflowPunct w:val="0"/>
                <w:spacing w:line="360" w:lineRule="auto"/>
                <w:jc w:val="center"/>
                <w:textAlignment w:val="baseline"/>
                <w:rPr>
                  <w:szCs w:val="24"/>
                  <w:lang w:val="en-US" w:eastAsia="lt-LT"/>
                </w:rPr>
              </w:pPr>
              <w:sdt>
                <w:sdtPr>
                  <w:alias w:val="Pavadinimas"/>
                  <w:tag w:val="title_78901fd8bfac4cc28f29b0a6bceee5cc"/>
                  <w:lock w:val="sdtLocked"/>
                  <w:richText/>
                </w:sdtPr>
                <w:sdtContent>
                  <w:r>
                    <w:rPr>
                      <w:b/>
                      <w:bCs/>
                      <w:color w:val="000000"/>
                      <w:szCs w:val="24"/>
                      <w:lang w:val="en-GB" w:eastAsia="lt-LT"/>
                    </w:rPr>
                    <w:t>TINKAMOS FINANSUOTI IŠLAIDOS</w:t>
                  </w:r>
                </w:sdtContent>
              </w:sdt>
            </w:p>
            <w:p>
              <w:pPr>
                <w:overflowPunct w:val="0"/>
                <w:jc w:val="center"/>
                <w:textAlignment w:val="baseline"/>
                <w:rPr>
                  <w:b/>
                  <w:bCs/>
                  <w:color w:val="000000"/>
                  <w:szCs w:val="24"/>
                  <w:lang w:val="en-GB" w:eastAsia="lt-LT"/>
                </w:rPr>
              </w:pPr>
            </w:p>
            <w:sdt>
              <w:sdtPr>
                <w:alias w:val="10 p."/>
                <w:tag w:val="part_2f7d58dfcf3b42a8b8b661aaeb46619b"/>
                <w:lock w:val="sdtLocked"/>
                <w:richText/>
              </w:sdtPr>
              <w:sdtContent>
                <w:p>
                  <w:pPr>
                    <w:suppressAutoHyphens/>
                    <w:overflowPunct w:val="0"/>
                    <w:spacing w:line="360" w:lineRule="auto"/>
                    <w:ind w:firstLine="851"/>
                    <w:jc w:val="both"/>
                    <w:textAlignment w:val="baseline"/>
                    <w:rPr>
                      <w:spacing w:val="-2"/>
                      <w:lang w:val="en-GB"/>
                    </w:rPr>
                  </w:pPr>
                  <w:sdt>
                    <w:sdtPr>
                      <w:alias w:val="Numeris"/>
                      <w:tag w:val="nr_2f7d58dfcf3b42a8b8b661aaeb46619b"/>
                      <w:lock w:val="sdtLocked"/>
                      <w:richText/>
                    </w:sdtPr>
                    <w:sdtContent>
                      <w:r>
                        <w:rPr>
                          <w:szCs w:val="24"/>
                          <w:lang w:val="en-GB" w:eastAsia="lt-LT"/>
                        </w:rPr>
                        <w:t>10</w:t>
                      </w:r>
                    </w:sdtContent>
                  </w:sdt>
                  <w:r>
                    <w:rPr>
                      <w:szCs w:val="24"/>
                      <w:lang w:val="en-GB" w:eastAsia="lt-LT"/>
                    </w:rPr>
                    <w:t xml:space="preserve">. Pagal Taisykles paskolos gali būti teikiamos </w:t>
                  </w:r>
                  <w:r>
                    <w:rPr>
                      <w:spacing w:val="-2"/>
                      <w:lang w:val="en-GB"/>
                    </w:rPr>
                    <w:t xml:space="preserve">žemės ūkio technikai ir žemės ūkio įrangai (prie žemės ūkio įrangos kategorijos negali būti priskirtos jokios transporto priemonės, nurodytos </w:t>
                  </w:r>
                  <w:r>
                    <w:rPr>
                      <w:color w:val="000000"/>
                      <w:lang w:val="en-GB"/>
                    </w:rPr>
                    <w:t xml:space="preserve">Motorinių transporto priemonių ir jų priekabų kategorijų ir klasių pagal konstrukciją reikalavimuose, patvirtintuose Valstybinės kelių transporto inspekcijos prie Susisiekimo ministerijos viršininko 2008 m. gruodžio 2 d. įsakymu Nr. 2B-479 „Dėl Motorinių transporto priemonių ir jų priekabų kategorijų ir klasių pagal konstrukciją reikalavimų patvirtinimo“) </w:t>
                  </w:r>
                  <w:r>
                    <w:rPr>
                      <w:spacing w:val="-2"/>
                      <w:lang w:val="en-GB"/>
                    </w:rPr>
                    <w:t xml:space="preserve">įsigyti. </w:t>
                  </w:r>
                  <w:r>
                    <w:rPr>
                      <w:color w:val="000000"/>
                      <w:lang w:val="en-GB"/>
                    </w:rPr>
                    <w:t xml:space="preserve">Žemės ūkio įranga laikoma </w:t>
                  </w:r>
                  <w:r>
                    <w:rPr>
                      <w:spacing w:val="-2"/>
                      <w:lang w:val="en-GB"/>
                    </w:rPr>
                    <w:t>žemės ūkio produktams gaminti skirta įranga. Prie žemės ūkio įrangos kategorijos taip pat nepriskiriama įvairi įranga, kuri iš dalies gali būti naudojama ir žemės ūkio produktų gamyboje (pvz.: kuro talpyklos, elektros generatoriai ir pan.).</w:t>
                  </w:r>
                </w:p>
              </w:sdtContent>
            </w:sdt>
            <w:sdt>
              <w:sdtPr>
                <w:alias w:val="11 p."/>
                <w:tag w:val="part_f34e658b0eba4ad1845f445fe1d2ab93"/>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f34e658b0eba4ad1845f445fe1d2ab93"/>
                      <w:lock w:val="sdtLocked"/>
                      <w:richText/>
                    </w:sdtPr>
                    <w:sdtContent>
                      <w:r>
                        <w:rPr>
                          <w:szCs w:val="24"/>
                          <w:lang w:eastAsia="lt-LT"/>
                        </w:rPr>
                        <w:t>11</w:t>
                      </w:r>
                    </w:sdtContent>
                  </w:sdt>
                  <w:r>
                    <w:rPr>
                      <w:szCs w:val="24"/>
                      <w:lang w:eastAsia="lt-LT"/>
                    </w:rPr>
                    <w:t>. Pagal Taisykles p</w:t>
                  </w:r>
                  <w:r>
                    <w:rPr>
                      <w:color w:val="000000"/>
                      <w:szCs w:val="24"/>
                      <w:lang w:eastAsia="lt-LT"/>
                    </w:rPr>
                    <w:t>askola teikiama, jei:</w:t>
                  </w:r>
                </w:p>
                <w:sdt>
                  <w:sdtPr>
                    <w:alias w:val="11.1 pp."/>
                    <w:tag w:val="part_43fb1520b8d044daa754ac372ff40fc3"/>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43fb1520b8d044daa754ac372ff40fc3"/>
                          <w:lock w:val="sdtLocked"/>
                          <w:richText/>
                        </w:sdtPr>
                        <w:sdtContent>
                          <w:r>
                            <w:rPr>
                              <w:color w:val="000000"/>
                              <w:szCs w:val="24"/>
                              <w:lang w:eastAsia="lt-LT"/>
                            </w:rPr>
                            <w:t>11.1</w:t>
                          </w:r>
                        </w:sdtContent>
                      </w:sdt>
                      <w:r>
                        <w:rPr>
                          <w:color w:val="000000"/>
                          <w:szCs w:val="24"/>
                          <w:lang w:eastAsia="lt-LT"/>
                        </w:rPr>
                        <w:t>. Taisyklių 10 punkte nurodytam turtui įsigyti nėra suteikta parama pagal Lietuvos kaimo 2014–2020 metų programos (toliau – KPP) priemones;</w:t>
                      </w:r>
                    </w:p>
                  </w:sdtContent>
                </w:sdt>
                <w:sdt>
                  <w:sdtPr>
                    <w:alias w:val="11.2 pp."/>
                    <w:tag w:val="part_895d106d7e6f4dbaa3aa8644998d9835"/>
                    <w:lock w:val="sdtLocked"/>
                    <w:richText/>
                  </w:sdtPr>
                  <w:sdtContent>
                    <w:p>
                      <w:pPr>
                        <w:suppressAutoHyphens/>
                        <w:overflowPunct w:val="0"/>
                        <w:spacing w:line="360" w:lineRule="auto"/>
                        <w:ind w:firstLine="851"/>
                        <w:jc w:val="both"/>
                        <w:textAlignment w:val="baseline"/>
                      </w:pPr>
                      <w:sdt>
                        <w:sdtPr>
                          <w:alias w:val="Numeris"/>
                          <w:tag w:val="nr_895d106d7e6f4dbaa3aa8644998d9835"/>
                          <w:lock w:val="sdtLocked"/>
                          <w:richText/>
                        </w:sdtPr>
                        <w:sdtContent>
                          <w:r>
                            <w:rPr>
                              <w:color w:val="000000"/>
                              <w:szCs w:val="24"/>
                              <w:lang w:eastAsia="lt-LT"/>
                            </w:rPr>
                            <w:t>11.2</w:t>
                          </w:r>
                        </w:sdtContent>
                      </w:sdt>
                      <w:r>
                        <w:rPr>
                          <w:color w:val="000000"/>
                          <w:szCs w:val="24"/>
                          <w:lang w:eastAsia="lt-LT"/>
                        </w:rPr>
                        <w:t>. iki Bendrovės sprendimo skirti pagalbą paskolomis, apie kurį pareiškėjas informuojamas Taisyklių 40.5.1</w:t>
                      </w:r>
                      <w:r>
                        <w:rPr>
                          <w:color w:val="000000"/>
                          <w:szCs w:val="24"/>
                          <w:vertAlign w:val="superscript"/>
                          <w:lang w:eastAsia="lt-LT"/>
                        </w:rPr>
                        <w:t>1</w:t>
                      </w:r>
                      <w:r>
                        <w:rPr>
                          <w:color w:val="000000"/>
                          <w:szCs w:val="24"/>
                          <w:lang w:eastAsia="lt-LT"/>
                        </w:rPr>
                        <w:t xml:space="preserve"> papunktyje nustatyta tvarka, priėmimo dienos</w:t>
                      </w:r>
                      <w:r>
                        <w:rPr>
                          <w:szCs w:val="24"/>
                        </w:rPr>
                        <w:t xml:space="preserve"> pareiškėjas nėra sumokėjęs perkamo turto kainos ar jos dalies</w:t>
                      </w:r>
                      <w:r>
                        <w:rPr>
                          <w:color w:val="000000"/>
                          <w:szCs w:val="24"/>
                          <w:lang w:eastAsia="lt-LT"/>
                        </w:rPr>
                        <w:t>.</w:t>
                      </w:r>
                      <w:r>
                        <w:t xml:space="preserve"> </w:t>
                      </w:r>
                    </w:p>
                    <w:p>
                      <w:pPr>
                        <w:suppressAutoHyphens/>
                        <w:overflowPunct w:val="0"/>
                        <w:spacing w:line="360" w:lineRule="auto"/>
                        <w:ind w:firstLine="851"/>
                        <w:jc w:val="both"/>
                        <w:textAlignment w:val="baseline"/>
                        <w:rPr>
                          <w:szCs w:val="24"/>
                          <w:lang w:val="en-GB"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Content>
        </w:sdt>
        <w:sdt>
          <w:sdtPr>
            <w:alias w:val="skyrius"/>
            <w:tag w:val="part_bac1c9c9e35c4bd0b0bc341bfaab3d3f"/>
            <w:lock w:val="sdtLocked"/>
            <w:richText/>
          </w:sdtPr>
          <w:sdtContent>
            <w:p>
              <w:pPr>
                <w:overflowPunct w:val="0"/>
                <w:jc w:val="center"/>
                <w:textAlignment w:val="baseline"/>
                <w:rPr>
                  <w:szCs w:val="24"/>
                  <w:lang w:val="en-US" w:eastAsia="lt-LT"/>
                </w:rPr>
              </w:pPr>
              <w:sdt>
                <w:sdtPr>
                  <w:alias w:val="Numeris"/>
                  <w:tag w:val="nr_bac1c9c9e35c4bd0b0bc341bfaab3d3f"/>
                  <w:lock w:val="sdtLocked"/>
                  <w:richText/>
                </w:sdtPr>
                <w:sdtContent>
                  <w:r>
                    <w:rPr>
                      <w:b/>
                      <w:bCs/>
                      <w:color w:val="000000"/>
                      <w:szCs w:val="24"/>
                      <w:lang w:val="en-GB" w:eastAsia="lt-LT"/>
                    </w:rPr>
                    <w:t>IV</w:t>
                  </w:r>
                </w:sdtContent>
              </w:sdt>
              <w:r>
                <w:rPr>
                  <w:b/>
                  <w:bCs/>
                  <w:color w:val="000000"/>
                  <w:szCs w:val="24"/>
                  <w:lang w:val="en-GB" w:eastAsia="lt-LT"/>
                </w:rPr>
                <w:t xml:space="preserve"> SKYRIUS</w:t>
              </w:r>
            </w:p>
            <w:p>
              <w:pPr>
                <w:overflowPunct w:val="0"/>
                <w:spacing w:line="360" w:lineRule="auto"/>
                <w:jc w:val="center"/>
                <w:textAlignment w:val="baseline"/>
                <w:rPr>
                  <w:szCs w:val="24"/>
                  <w:lang w:val="en-US" w:eastAsia="lt-LT"/>
                </w:rPr>
              </w:pPr>
              <w:sdt>
                <w:sdtPr>
                  <w:alias w:val="Pavadinimas"/>
                  <w:tag w:val="title_bac1c9c9e35c4bd0b0bc341bfaab3d3f"/>
                  <w:lock w:val="sdtLocked"/>
                  <w:richText/>
                </w:sdtPr>
                <w:sdtContent>
                  <w:r>
                    <w:rPr>
                      <w:b/>
                      <w:bCs/>
                      <w:color w:val="000000"/>
                      <w:szCs w:val="24"/>
                      <w:lang w:val="en-GB" w:eastAsia="lt-LT"/>
                    </w:rPr>
                    <w:t>PASKOLŲ TEIKIMO SĄLYGOS</w:t>
                  </w:r>
                </w:sdtContent>
              </w:sdt>
            </w:p>
            <w:p>
              <w:pPr>
                <w:suppressAutoHyphens/>
                <w:overflowPunct w:val="0"/>
                <w:spacing w:line="360" w:lineRule="auto"/>
                <w:ind w:firstLine="851"/>
                <w:jc w:val="both"/>
                <w:textAlignment w:val="baseline"/>
                <w:rPr>
                  <w:szCs w:val="24"/>
                  <w:lang w:val="en-GB" w:eastAsia="lt-LT"/>
                </w:rPr>
              </w:pPr>
            </w:p>
            <w:sdt>
              <w:sdtPr>
                <w:alias w:val="12 p."/>
                <w:tag w:val="part_d404f2bc365c4645aadc7ee400e2f4a2"/>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d404f2bc365c4645aadc7ee400e2f4a2"/>
                      <w:lock w:val="sdtLocked"/>
                      <w:richText/>
                    </w:sdtPr>
                    <w:sdtContent>
                      <w:r>
                        <w:rPr>
                          <w:szCs w:val="24"/>
                          <w:lang w:val="en-GB" w:eastAsia="lt-LT"/>
                        </w:rPr>
                        <w:t>12</w:t>
                      </w:r>
                    </w:sdtContent>
                  </w:sdt>
                  <w:r>
                    <w:rPr>
                      <w:szCs w:val="24"/>
                      <w:lang w:val="en-GB" w:eastAsia="lt-LT"/>
                    </w:rPr>
                    <w:t>. Investicijomis turi būti siekiama vieno arba kelių iš šių tikslų:</w:t>
                  </w:r>
                </w:p>
                <w:sdt>
                  <w:sdtPr>
                    <w:alias w:val="12.1 pp."/>
                    <w:tag w:val="part_095dd2cf89a8422b86f5f7f0c4fff900"/>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095dd2cf89a8422b86f5f7f0c4fff900"/>
                          <w:lock w:val="sdtLocked"/>
                          <w:richText/>
                        </w:sdtPr>
                        <w:sdtContent>
                          <w:r>
                            <w:rPr>
                              <w:szCs w:val="24"/>
                              <w:lang w:val="en-GB" w:eastAsia="lt-LT"/>
                            </w:rPr>
                            <w:t>12.1</w:t>
                          </w:r>
                        </w:sdtContent>
                      </w:sdt>
                      <w:r>
                        <w:rPr>
                          <w:szCs w:val="24"/>
                          <w:lang w:val="en-GB" w:eastAsia="lt-LT"/>
                        </w:rPr>
                        <w:t xml:space="preserve">. gerinti bendrus ūkio veiklos rezultatus ir tvarumą, visų pirma, mažinant gamybos sąnaudas arba gerinant ir perorientuojant gamybą; </w:t>
                      </w:r>
                    </w:p>
                  </w:sdtContent>
                </w:sdt>
                <w:sdt>
                  <w:sdtPr>
                    <w:alias w:val="12.2 pp."/>
                    <w:tag w:val="part_e2ef368f16da4fec8e8321d55c791e47"/>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e2ef368f16da4fec8e8321d55c791e47"/>
                          <w:lock w:val="sdtLocked"/>
                          <w:richText/>
                        </w:sdtPr>
                        <w:sdtContent>
                          <w:r>
                            <w:rPr>
                              <w:szCs w:val="24"/>
                              <w:lang w:val="en-GB" w:eastAsia="lt-LT"/>
                            </w:rPr>
                            <w:t>12.2</w:t>
                          </w:r>
                        </w:sdtContent>
                      </w:sdt>
                      <w:r>
                        <w:rPr>
                          <w:szCs w:val="24"/>
                          <w:lang w:val="en-GB" w:eastAsia="lt-LT"/>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12.3 pp."/>
                    <w:tag w:val="part_95110aa89bd64b9cb039fc0779025258"/>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95110aa89bd64b9cb039fc0779025258"/>
                          <w:lock w:val="sdtLocked"/>
                          <w:richText/>
                        </w:sdtPr>
                        <w:sdtContent>
                          <w:r>
                            <w:rPr>
                              <w:szCs w:val="24"/>
                              <w:lang w:val="en-GB" w:eastAsia="lt-LT"/>
                            </w:rPr>
                            <w:t>12.3</w:t>
                          </w:r>
                        </w:sdtContent>
                      </w:sdt>
                      <w:r>
                        <w:rPr>
                          <w:szCs w:val="24"/>
                          <w:lang w:val="en-GB" w:eastAsia="lt-LT"/>
                        </w:rPr>
                        <w:t xml:space="preserve">. sukurti ir gerinti su ūkio plėtra, pritaikymu ir modernizavimu susijusią infrastruktūrą; </w:t>
                      </w:r>
                    </w:p>
                  </w:sdtContent>
                </w:sdt>
                <w:sdt>
                  <w:sdtPr>
                    <w:alias w:val="12.4 pp."/>
                    <w:tag w:val="part_41190e9909b5497e8e97a54115f0a7c8"/>
                    <w:lock w:val="sdtLocked"/>
                    <w:richText/>
                  </w:sdtPr>
                  <w:sdtContent>
                    <w:p>
                      <w:pPr>
                        <w:suppressAutoHyphens/>
                        <w:overflowPunct w:val="0"/>
                        <w:spacing w:line="360" w:lineRule="auto"/>
                        <w:ind w:firstLine="851"/>
                        <w:jc w:val="both"/>
                        <w:textAlignment w:val="baseline"/>
                        <w:rPr>
                          <w:szCs w:val="24"/>
                          <w:lang w:val="en-US" w:eastAsia="lt-LT"/>
                        </w:rPr>
                      </w:pPr>
                      <w:sdt>
                        <w:sdtPr>
                          <w:alias w:val="Numeris"/>
                          <w:tag w:val="nr_41190e9909b5497e8e97a54115f0a7c8"/>
                          <w:lock w:val="sdtLocked"/>
                          <w:richText/>
                        </w:sdtPr>
                        <w:sdtContent>
                          <w:r>
                            <w:rPr>
                              <w:szCs w:val="24"/>
                              <w:lang w:val="en-GB" w:eastAsia="lt-LT"/>
                            </w:rPr>
                            <w:t>12.4</w:t>
                          </w:r>
                        </w:sdtContent>
                      </w:sdt>
                      <w:r>
                        <w:rPr>
                          <w:szCs w:val="24"/>
                          <w:lang w:val="en-GB" w:eastAsia="lt-LT"/>
                        </w:rPr>
                        <w:t xml:space="preserve">. įgyvendinti su agrarine aplinkosauga ir klimato kaita susijusius tikslus. </w:t>
                      </w:r>
                    </w:p>
                  </w:sdtContent>
                </w:sdt>
              </w:sdtContent>
            </w:sdt>
            <w:sdt>
              <w:sdtPr>
                <w:alias w:val="13 p."/>
                <w:tag w:val="part_c29257b08ae64956a1dfcb579e38bf59"/>
                <w:lock w:val="sdtLocked"/>
                <w:richText/>
              </w:sdtPr>
              <w:sdtContent>
                <w:p>
                  <w:pPr>
                    <w:suppressAutoHyphens/>
                    <w:overflowPunct w:val="0"/>
                    <w:spacing w:line="360" w:lineRule="auto"/>
                    <w:ind w:firstLine="851"/>
                    <w:jc w:val="both"/>
                    <w:textAlignment w:val="baseline"/>
                    <w:rPr>
                      <w:rFonts w:eastAsia="Calibri"/>
                      <w:szCs w:val="24"/>
                      <w:lang w:val="en-GB"/>
                    </w:rPr>
                  </w:pPr>
                  <w:sdt>
                    <w:sdtPr>
                      <w:alias w:val="Numeris"/>
                      <w:tag w:val="nr_c29257b08ae64956a1dfcb579e38bf59"/>
                      <w:lock w:val="sdtLocked"/>
                      <w:richText/>
                    </w:sdtPr>
                    <w:sdtContent>
                      <w:r>
                        <w:rPr>
                          <w:rFonts w:eastAsia="Calibri"/>
                          <w:szCs w:val="24"/>
                          <w:lang w:val="en-GB"/>
                        </w:rPr>
                        <w:t>13</w:t>
                      </w:r>
                    </w:sdtContent>
                  </w:sdt>
                  <w:r>
                    <w:rPr>
                      <w:rFonts w:eastAsia="Calibri"/>
                      <w:szCs w:val="24"/>
                      <w:lang w:val="en-GB"/>
                    </w:rPr>
                    <w:t>. Pagal Taisykles teikiamos paskolos dydis negali viršyti 70 000 (septyniasdešimt tūkstančių) Eur, įskaitant finansų tarpininko lėšų dalį, kaip nurodyta Taisyklių 30 punkte.</w:t>
                  </w:r>
                </w:p>
              </w:sdtContent>
            </w:sdt>
            <w:sdt>
              <w:sdtPr>
                <w:alias w:val="14 p."/>
                <w:tag w:val="part_e9e72afc782a411b843c705320620578"/>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e9e72afc782a411b843c705320620578"/>
                      <w:lock w:val="sdtLocked"/>
                      <w:richText/>
                    </w:sdtPr>
                    <w:sdtContent>
                      <w:r>
                        <w:rPr>
                          <w:rFonts w:eastAsia="Calibri"/>
                          <w:szCs w:val="24"/>
                          <w:lang w:val="en-GB"/>
                        </w:rPr>
                        <w:t>14</w:t>
                      </w:r>
                    </w:sdtContent>
                  </w:sdt>
                  <w:r>
                    <w:rPr>
                      <w:rFonts w:eastAsia="Calibri"/>
                      <w:szCs w:val="24"/>
                      <w:lang w:val="en-GB"/>
                    </w:rPr>
                    <w:t>. Paskolos teikiamos ne ilgesniam nei 72 mėnesių laikotarpiui.</w:t>
                  </w:r>
                  <w:r>
                    <w:rPr>
                      <w:szCs w:val="24"/>
                      <w:lang w:val="en-GB" w:eastAsia="lt-LT"/>
                    </w:rPr>
                    <w:t xml:space="preserve"> </w:t>
                  </w:r>
                  <w:r>
                    <w:rPr>
                      <w:color w:val="000000"/>
                      <w:szCs w:val="24"/>
                      <w:lang w:val="en-GB" w:eastAsia="lt-LT"/>
                    </w:rPr>
                    <w:t>Paskolos sutarties terminas gali būti pratęsiamas, tačiau bet kuriuo atveju paskolos sutarties terminas negali būti ilgesnis nei 72 mėnesiai, terminą skaičiuojant nuo pradinės paskolos sutarties sudarymo dienos.</w:t>
                  </w:r>
                  <w:r>
                    <w:rPr>
                      <w:szCs w:val="24"/>
                      <w:lang w:val="en-GB" w:eastAsia="lt-LT"/>
                    </w:rPr>
                    <w:t xml:space="preserve"> </w:t>
                  </w:r>
                </w:p>
              </w:sdtContent>
            </w:sdt>
            <w:sdt>
              <w:sdtPr>
                <w:alias w:val="15 p."/>
                <w:tag w:val="part_382556c947cf47a48975604fe41dfd8c"/>
                <w:lock w:val="sdtLocked"/>
                <w:richText/>
              </w:sdtPr>
              <w:sdtContent>
                <w:p>
                  <w:pPr>
                    <w:overflowPunct w:val="0"/>
                    <w:spacing w:line="360" w:lineRule="auto"/>
                    <w:ind w:firstLine="851"/>
                    <w:jc w:val="both"/>
                    <w:textAlignment w:val="baseline"/>
                    <w:rPr>
                      <w:szCs w:val="24"/>
                      <w:lang w:val="en-GB" w:eastAsia="lt-LT"/>
                    </w:rPr>
                  </w:pPr>
                  <w:sdt>
                    <w:sdtPr>
                      <w:alias w:val="Numeris"/>
                      <w:tag w:val="nr_382556c947cf47a48975604fe41dfd8c"/>
                      <w:lock w:val="sdtLocked"/>
                      <w:richText/>
                    </w:sdtPr>
                    <w:sdtContent>
                      <w:r>
                        <w:rPr>
                          <w:szCs w:val="24"/>
                          <w:lang w:val="en-GB" w:eastAsia="lt-LT"/>
                        </w:rPr>
                        <w:t>15</w:t>
                      </w:r>
                    </w:sdtContent>
                  </w:sdt>
                  <w:r>
                    <w:rPr>
                      <w:szCs w:val="24"/>
                      <w:lang w:val="en-GB" w:eastAsia="lt-LT"/>
                    </w:rPr>
                    <w:t xml:space="preserve">. Paskolos suma per paskolos galiojimo laikotarpį negali būti didinama. </w:t>
                  </w:r>
                </w:p>
              </w:sdtContent>
            </w:sdt>
            <w:sdt>
              <w:sdtPr>
                <w:alias w:val="16 p."/>
                <w:tag w:val="part_28659c4d553741e888d2109b72454bd8"/>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28659c4d553741e888d2109b72454bd8"/>
                      <w:lock w:val="sdtLocked"/>
                      <w:richText/>
                    </w:sdtPr>
                    <w:sdtContent>
                      <w:r>
                        <w:rPr>
                          <w:color w:val="000000"/>
                          <w:szCs w:val="24"/>
                          <w:lang w:val="en-GB" w:eastAsia="lt-LT"/>
                        </w:rPr>
                        <w:t>16</w:t>
                      </w:r>
                    </w:sdtContent>
                  </w:sdt>
                  <w:r>
                    <w:rPr>
                      <w:color w:val="000000"/>
                      <w:szCs w:val="24"/>
                      <w:lang w:val="en-GB" w:eastAsia="lt-LT"/>
                    </w:rPr>
                    <w:t xml:space="preserve">. Pareiškėjas turi teisę pakartotinai gauti paskolą pagal Taisykles tik grąžinęs prieš tai pagal Taisykles jam suteiktą paskolą. </w:t>
                  </w:r>
                </w:p>
              </w:sdtContent>
            </w:sdt>
            <w:sdt>
              <w:sdtPr>
                <w:alias w:val="17 p."/>
                <w:tag w:val="part_d55aa11ad7fc46f8b589af09cbc9430a"/>
                <w:lock w:val="sdtLocked"/>
                <w:richText/>
              </w:sdtPr>
              <w:sdtContent>
                <w:p>
                  <w:pPr>
                    <w:suppressAutoHyphens/>
                    <w:overflowPunct w:val="0"/>
                    <w:spacing w:line="360" w:lineRule="auto"/>
                    <w:ind w:firstLine="851"/>
                    <w:jc w:val="both"/>
                    <w:textAlignment w:val="baseline"/>
                    <w:rPr>
                      <w:rFonts w:eastAsia="Calibri"/>
                      <w:szCs w:val="24"/>
                      <w:lang w:val="en-GB"/>
                    </w:rPr>
                  </w:pPr>
                  <w:sdt>
                    <w:sdtPr>
                      <w:alias w:val="Numeris"/>
                      <w:tag w:val="nr_d55aa11ad7fc46f8b589af09cbc9430a"/>
                      <w:lock w:val="sdtLocked"/>
                      <w:richText/>
                    </w:sdtPr>
                    <w:sdtContent>
                      <w:r>
                        <w:rPr>
                          <w:rFonts w:eastAsia="Calibri"/>
                          <w:szCs w:val="24"/>
                          <w:lang w:val="en-GB"/>
                        </w:rPr>
                        <w:t>17</w:t>
                      </w:r>
                    </w:sdtContent>
                  </w:sdt>
                  <w:r>
                    <w:rPr>
                      <w:rFonts w:eastAsia="Calibri"/>
                      <w:szCs w:val="24"/>
                      <w:lang w:val="en-GB"/>
                    </w:rPr>
                    <w:t xml:space="preserve">. Finansų tarpininkas gali kreiptis į UAB Žemės ūkio paskolų garantijų fondą dėl garantijos dėl pareiškėjui teikiamos paskolos suteikimo teisės aktuose nustatyta tvarka. </w:t>
                  </w:r>
                </w:p>
              </w:sdtContent>
            </w:sdt>
            <w:sdt>
              <w:sdtPr>
                <w:alias w:val="18 p."/>
                <w:tag w:val="part_07e476a9215b47a8a34c52b439d2e3fc"/>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7e476a9215b47a8a34c52b439d2e3fc"/>
                      <w:lock w:val="sdtLocked"/>
                      <w:richText/>
                    </w:sdtPr>
                    <w:sdtContent>
                      <w:r>
                        <w:rPr>
                          <w:color w:val="000000"/>
                          <w:szCs w:val="24"/>
                          <w:lang w:val="en-GB" w:eastAsia="lt-LT"/>
                        </w:rPr>
                        <w:t>18</w:t>
                      </w:r>
                    </w:sdtContent>
                  </w:sdt>
                  <w:r>
                    <w:rPr>
                      <w:color w:val="000000"/>
                      <w:szCs w:val="24"/>
                      <w:lang w:val="en-GB" w:eastAsia="lt-LT"/>
                    </w:rPr>
                    <w:t>. Pridėtinės vertės mokestis (toliau – PVM) už numatomą įsigyti turtą nėra tinkama finansuoti išlaida, išskyrus atvejus, kai jį faktiškai ir galutinai sumoka pareiškėjas, nesantis PVM mokėtojas.</w:t>
                  </w:r>
                </w:p>
              </w:sdtContent>
            </w:sdt>
            <w:sdt>
              <w:sdtPr>
                <w:alias w:val="19 p."/>
                <w:tag w:val="part_8c19a96bb8694122bbf8293d9defed91"/>
                <w:lock w:val="sdtLocked"/>
                <w:richText/>
              </w:sdtPr>
              <w:sdtContent>
                <w:p>
                  <w:pPr>
                    <w:overflowPunct w:val="0"/>
                    <w:spacing w:line="360" w:lineRule="auto"/>
                    <w:ind w:firstLine="851"/>
                    <w:jc w:val="both"/>
                    <w:textAlignment w:val="baseline"/>
                    <w:rPr>
                      <w:szCs w:val="24"/>
                      <w:lang w:val="en-GB" w:eastAsia="lt-LT"/>
                    </w:rPr>
                  </w:pPr>
                  <w:sdt>
                    <w:sdtPr>
                      <w:alias w:val="Numeris"/>
                      <w:tag w:val="nr_8c19a96bb8694122bbf8293d9defed91"/>
                      <w:lock w:val="sdtLocked"/>
                      <w:richText/>
                    </w:sdtPr>
                    <w:sdtContent>
                      <w:r>
                        <w:rPr>
                          <w:szCs w:val="24"/>
                          <w:lang w:val="en-GB" w:eastAsia="lt-LT"/>
                        </w:rPr>
                        <w:t>19</w:t>
                      </w:r>
                    </w:sdtContent>
                  </w:sdt>
                  <w:r>
                    <w:rPr>
                      <w:szCs w:val="24"/>
                      <w:lang w:val="en-GB" w:eastAsia="lt-LT"/>
                    </w:rPr>
                    <w:t xml:space="preserve">. Skaičiuojant paskolos gavėjui už paskolą mokėtinas palūkanas, finansų tarpininko taikytina marža neturi viršyti 3 proc. </w:t>
                  </w:r>
                </w:p>
              </w:sdtContent>
            </w:sdt>
            <w:sdt>
              <w:sdtPr>
                <w:alias w:val="20 p."/>
                <w:tag w:val="part_c0d38783c9db4de592f7a1f243cc3b74"/>
                <w:lock w:val="sdtLocked"/>
                <w:richText/>
              </w:sdtPr>
              <w:sdtContent>
                <w:p>
                  <w:pPr>
                    <w:overflowPunct w:val="0"/>
                    <w:spacing w:line="360" w:lineRule="auto"/>
                    <w:ind w:firstLine="851"/>
                    <w:jc w:val="both"/>
                    <w:textAlignment w:val="baseline"/>
                    <w:rPr>
                      <w:szCs w:val="24"/>
                      <w:lang w:val="en-US" w:eastAsia="lt-LT"/>
                    </w:rPr>
                  </w:pPr>
                  <w:sdt>
                    <w:sdtPr>
                      <w:alias w:val="Numeris"/>
                      <w:tag w:val="nr_c0d38783c9db4de592f7a1f243cc3b74"/>
                      <w:lock w:val="sdtLocked"/>
                      <w:richText/>
                    </w:sdtPr>
                    <w:sdtContent>
                      <w:r>
                        <w:rPr>
                          <w:szCs w:val="24"/>
                          <w:lang w:val="en-GB" w:eastAsia="lt-LT"/>
                        </w:rPr>
                        <w:t>20</w:t>
                      </w:r>
                    </w:sdtContent>
                  </w:sdt>
                  <w:r>
                    <w:rPr>
                      <w:szCs w:val="24"/>
                      <w:lang w:val="en-GB" w:eastAsia="lt-LT"/>
                    </w:rPr>
                    <w:t>. Ūkio subjekto mokamas paskolos administravimo mokestis neturi viršyti 0,5 proc. paskolos sutarties sumos.</w:t>
                  </w:r>
                </w:p>
              </w:sdtContent>
            </w:sdt>
            <w:sdt>
              <w:sdtPr>
                <w:alias w:val="21 p."/>
                <w:tag w:val="part_ba1b1afdee0b4831aaead4477bcf1793"/>
                <w:lock w:val="sdtLocked"/>
                <w:richText/>
              </w:sdtPr>
              <w:sdtContent>
                <w:p>
                  <w:pPr>
                    <w:overflowPunct w:val="0"/>
                    <w:spacing w:line="360" w:lineRule="auto"/>
                    <w:ind w:firstLine="851"/>
                    <w:jc w:val="both"/>
                    <w:textAlignment w:val="baseline"/>
                    <w:rPr>
                      <w:szCs w:val="24"/>
                      <w:lang w:val="en-US" w:eastAsia="lt-LT"/>
                    </w:rPr>
                  </w:pPr>
                  <w:sdt>
                    <w:sdtPr>
                      <w:alias w:val="Numeris"/>
                      <w:tag w:val="nr_ba1b1afdee0b4831aaead4477bcf1793"/>
                      <w:lock w:val="sdtLocked"/>
                      <w:richText/>
                    </w:sdtPr>
                    <w:sdtContent>
                      <w:r>
                        <w:rPr>
                          <w:szCs w:val="24"/>
                          <w:lang w:val="en-GB" w:eastAsia="lt-LT"/>
                        </w:rPr>
                        <w:t>21</w:t>
                      </w:r>
                    </w:sdtContent>
                  </w:sdt>
                  <w:r>
                    <w:rPr>
                      <w:szCs w:val="24"/>
                      <w:lang w:val="en-GB" w:eastAsia="lt-LT"/>
                    </w:rPr>
                    <w:t xml:space="preserve">. Finansų tarpininko su paskolos gavėju sudaromoje sutartyje dėl paskolos suteikimo (toliau – paskolos sutartis) turi būti nurodyta, kad paskolos paskirtis – įsigyti turtą, nurodytą Taisyklių 10 punkte. </w:t>
                  </w:r>
                </w:p>
              </w:sdtContent>
            </w:sdt>
            <w:sdt>
              <w:sdtPr>
                <w:alias w:val="22 p."/>
                <w:tag w:val="part_5e1cf2016e484bcf9decdc8fdc5522be"/>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5e1cf2016e484bcf9decdc8fdc5522be"/>
                      <w:lock w:val="sdtLocked"/>
                      <w:richText/>
                    </w:sdtPr>
                    <w:sdtContent>
                      <w:r>
                        <w:rPr>
                          <w:color w:val="000000"/>
                          <w:szCs w:val="24"/>
                          <w:lang w:val="en-GB" w:eastAsia="lt-LT"/>
                        </w:rPr>
                        <w:t>22</w:t>
                      </w:r>
                    </w:sdtContent>
                  </w:sdt>
                  <w:r>
                    <w:rPr>
                      <w:color w:val="000000"/>
                      <w:szCs w:val="24"/>
                      <w:lang w:val="en-GB" w:eastAsia="lt-LT"/>
                    </w:rPr>
                    <w:t>. Paskola negali būti skirta paimtai paskolai grąžinti ar paskolai, skirtai paskolos gavėjo</w:t>
                  </w:r>
                  <w:r>
                    <w:rPr>
                      <w:szCs w:val="24"/>
                      <w:lang w:val="en-GB" w:eastAsia="lt-LT"/>
                    </w:rPr>
                    <w:t xml:space="preserve"> sumokėtoms lėšoms tiekėjams ir (ar) rangovams už perkamą turtą padengti</w:t>
                  </w:r>
                  <w:r>
                    <w:rPr>
                      <w:color w:val="000000"/>
                      <w:szCs w:val="24"/>
                      <w:lang w:val="en-GB" w:eastAsia="lt-LT"/>
                    </w:rPr>
                    <w:t xml:space="preserve">. </w:t>
                  </w:r>
                </w:p>
              </w:sdtContent>
            </w:sdt>
            <w:sdt>
              <w:sdtPr>
                <w:alias w:val="23 p."/>
                <w:tag w:val="part_b8a673e21e73420692a6e415a13cba4c"/>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b8a673e21e73420692a6e415a13cba4c"/>
                      <w:lock w:val="sdtLocked"/>
                      <w:richText/>
                    </w:sdtPr>
                    <w:sdtContent>
                      <w:r>
                        <w:rPr>
                          <w:color w:val="000000"/>
                          <w:szCs w:val="24"/>
                          <w:lang w:val="en-GB" w:eastAsia="lt-LT"/>
                        </w:rPr>
                        <w:t>23</w:t>
                      </w:r>
                    </w:sdtContent>
                  </w:sdt>
                  <w:r>
                    <w:rPr>
                      <w:color w:val="000000"/>
                      <w:szCs w:val="24"/>
                      <w:lang w:val="en-GB" w:eastAsia="lt-LT"/>
                    </w:rPr>
                    <w:t>.</w:t>
                  </w:r>
                  <w:r>
                    <w:rPr>
                      <w:szCs w:val="24"/>
                      <w:lang w:val="en-GB" w:eastAsia="lt-LT"/>
                    </w:rPr>
                    <w:t xml:space="preserve"> Apmokėjimas už paskolos lėšomis perkamą turtą turi būti vykdomas per finansų tarpininką</w:t>
                  </w:r>
                  <w:r>
                    <w:rPr>
                      <w:color w:val="000000"/>
                      <w:szCs w:val="24"/>
                      <w:lang w:val="en-GB" w:eastAsia="lt-LT"/>
                    </w:rPr>
                    <w:t xml:space="preserve"> pagal paskolų gavėjų finansų tarpininkui pateiktus paskolos paskirties pagrindinimo dokumentus.</w:t>
                  </w:r>
                </w:p>
              </w:sdtContent>
            </w:sdt>
            <w:sdt>
              <w:sdtPr>
                <w:alias w:val="24 p."/>
                <w:tag w:val="part_fb63bca6b4bb4389ab70c855338a4e2c"/>
                <w:lock w:val="sdtLocked"/>
                <w:richText/>
              </w:sdtPr>
              <w:sdtContent>
                <w:p>
                  <w:pPr>
                    <w:overflowPunct w:val="0"/>
                    <w:spacing w:line="360" w:lineRule="auto"/>
                    <w:ind w:firstLine="851"/>
                    <w:jc w:val="both"/>
                    <w:textAlignment w:val="baseline"/>
                    <w:rPr>
                      <w:rFonts w:eastAsia="Calibri"/>
                      <w:szCs w:val="24"/>
                      <w:lang w:val="en-GB"/>
                    </w:rPr>
                  </w:pPr>
                  <w:sdt>
                    <w:sdtPr>
                      <w:alias w:val="Numeris"/>
                      <w:tag w:val="nr_fb63bca6b4bb4389ab70c855338a4e2c"/>
                      <w:lock w:val="sdtLocked"/>
                      <w:richText/>
                    </w:sdtPr>
                    <w:sdtContent>
                      <w:r>
                        <w:rPr>
                          <w:color w:val="000000"/>
                          <w:szCs w:val="24"/>
                          <w:lang w:val="en-GB" w:eastAsia="lt-LT"/>
                        </w:rPr>
                        <w:t>24</w:t>
                      </w:r>
                    </w:sdtContent>
                  </w:sdt>
                  <w:r>
                    <w:rPr>
                      <w:color w:val="000000"/>
                      <w:szCs w:val="24"/>
                      <w:lang w:val="en-GB" w:eastAsia="lt-LT"/>
                    </w:rPr>
                    <w:t>. Paskolos gavėjui suteikiant paskolą įgyvendinant paskolų teikimo priemonę yra suteikiama valstybės pagalba (toliau – pagalba paskolomis).</w:t>
                  </w:r>
                </w:p>
              </w:sdtContent>
            </w:sdt>
            <w:sdt>
              <w:sdtPr>
                <w:alias w:val="25 p."/>
                <w:tag w:val="part_2c66790954ea4560bff754dd50c4794f"/>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2c66790954ea4560bff754dd50c4794f"/>
                      <w:lock w:val="sdtLocked"/>
                      <w:richText/>
                    </w:sdtPr>
                    <w:sdtContent>
                      <w:r>
                        <w:rPr>
                          <w:rFonts w:eastAsia="Calibri"/>
                          <w:szCs w:val="24"/>
                          <w:lang w:val="en-GB"/>
                        </w:rPr>
                        <w:t>25</w:t>
                      </w:r>
                    </w:sdtContent>
                  </w:sdt>
                  <w:r>
                    <w:rPr>
                      <w:rFonts w:eastAsia="Calibri"/>
                      <w:szCs w:val="24"/>
                      <w:lang w:val="en-GB"/>
                    </w:rPr>
                    <w:t>.</w:t>
                  </w:r>
                  <w:r>
                    <w:rPr>
                      <w:color w:val="000000"/>
                      <w:szCs w:val="24"/>
                      <w:lang w:val="en-GB" w:eastAsia="lt-LT"/>
                    </w:rPr>
                    <w:t xml:space="preserve"> Pagalbos paskolomis dydis, išreikštas bendruoju subsidijos ekvivalentu, visam paskolos laikotarpiui apskaičiuojamas dauginant paskolos sumą, paskolos laikotarpį ir skirtumą tarp pagal Komisijos komunikatą dėl orientacinių ir diskonto normų nustatymo metodo pakeitimo (OL 2008 C 14, p. 6) nustatytos orientacinės palūkanų normos (apskaičiuojama prie bazinės palūkanų normos pridedant 400 bazinių punktų) ir konkrečiai paskolai taikomos palūkanų normos. Skaičiuojant pagalbos paskolomis dydį palūkanos skaičiuojamos nuo visos paskolos sumos visam paskolos laikotarpiui, t. y. neatsižvelgiant į numatytą paskolos grąžinimą pagal paskolos grąžinimo grafiką. </w:t>
                  </w:r>
                  <w:r>
                    <w:rPr>
                      <w:color w:val="000000"/>
                      <w:szCs w:val="24"/>
                      <w:lang w:val="en-GB"/>
                    </w:rPr>
                    <w:t>Apskaičiuota pagalbos paskolomis suma nėra diskontuojama</w:t>
                  </w:r>
                  <w:r>
                    <w:rPr>
                      <w:szCs w:val="24"/>
                      <w:lang w:val="en-GB"/>
                    </w:rPr>
                    <w:t>.</w:t>
                  </w:r>
                </w:p>
              </w:sdtContent>
            </w:sdt>
            <w:sdt>
              <w:sdtPr>
                <w:alias w:val="26 p."/>
                <w:tag w:val="part_99a9c38b5ae84204a9090ef698e256a3"/>
                <w:lock w:val="sdtLocked"/>
                <w:richText/>
              </w:sdtPr>
              <w:sdtContent>
                <w:p>
                  <w:pPr>
                    <w:overflowPunct w:val="0"/>
                    <w:spacing w:line="360" w:lineRule="auto"/>
                    <w:ind w:firstLine="851"/>
                    <w:jc w:val="both"/>
                    <w:textAlignment w:val="baseline"/>
                    <w:rPr>
                      <w:lang w:val="en-GB"/>
                    </w:rPr>
                  </w:pPr>
                  <w:sdt>
                    <w:sdtPr>
                      <w:alias w:val="Numeris"/>
                      <w:tag w:val="nr_99a9c38b5ae84204a9090ef698e256a3"/>
                      <w:lock w:val="sdtLocked"/>
                      <w:richText/>
                    </w:sdtPr>
                    <w:sdtContent>
                      <w:r>
                        <w:rPr>
                          <w:lang w:val="en-GB"/>
                        </w:rPr>
                        <w:t>26</w:t>
                      </w:r>
                    </w:sdtContent>
                  </w:sdt>
                  <w:r>
                    <w:rPr>
                      <w:lang w:val="en-GB"/>
                    </w:rPr>
                    <w:t>. Bendras investicinės paramos (įskaitant pagal Taisykles teikiamą pagalbą paskolomis ir bet kokią kitą paramą) intensyvumas vienam projektui negali viršyti 40 proc. tinkamų finansuoti išlaidų.</w:t>
                  </w:r>
                </w:p>
              </w:sdtContent>
            </w:sdt>
            <w:sdt>
              <w:sdtPr>
                <w:alias w:val="27 p."/>
                <w:tag w:val="part_4be50529dc2343e2a3cf2189e36c0068"/>
                <w:lock w:val="sdtLocked"/>
                <w:richText/>
              </w:sdtPr>
              <w:sdtContent>
                <w:p>
                  <w:pPr>
                    <w:overflowPunct w:val="0"/>
                    <w:spacing w:line="360" w:lineRule="auto"/>
                    <w:ind w:firstLine="851"/>
                    <w:jc w:val="both"/>
                    <w:textAlignment w:val="baseline"/>
                    <w:rPr>
                      <w:szCs w:val="24"/>
                      <w:lang w:val="en-GB" w:eastAsia="lt-LT"/>
                    </w:rPr>
                  </w:pPr>
                  <w:sdt>
                    <w:sdtPr>
                      <w:alias w:val="Numeris"/>
                      <w:tag w:val="nr_4be50529dc2343e2a3cf2189e36c0068"/>
                      <w:lock w:val="sdtLocked"/>
                      <w:richText/>
                    </w:sdtPr>
                    <w:sdtContent>
                      <w:r>
                        <w:rPr>
                          <w:szCs w:val="24"/>
                          <w:lang w:val="en-GB" w:eastAsia="lt-LT"/>
                        </w:rPr>
                        <w:t>27</w:t>
                      </w:r>
                    </w:sdtContent>
                  </w:sdt>
                  <w:r>
                    <w:rPr>
                      <w:szCs w:val="24"/>
                      <w:lang w:val="en-GB" w:eastAsia="lt-LT"/>
                    </w:rPr>
                    <w:t>. Teikiant pagalbą paskolomis, pareiškėjams turi būti tenkinamos reglamento (ES) Nr. 702/2014 14 str. 4, 5, 7, 9, 10 ir 11 dalies nuostatos.</w:t>
                  </w:r>
                </w:p>
              </w:sdtContent>
            </w:sdt>
            <w:sdt>
              <w:sdtPr>
                <w:alias w:val="28 p."/>
                <w:tag w:val="part_3eacb6f1bcc64950aca9dbed2592596e"/>
                <w:lock w:val="sdtLocked"/>
                <w:richText/>
              </w:sdtPr>
              <w:sdtContent>
                <w:p>
                  <w:pPr>
                    <w:overflowPunct w:val="0"/>
                    <w:spacing w:line="360" w:lineRule="auto"/>
                    <w:ind w:firstLine="851"/>
                    <w:jc w:val="both"/>
                    <w:textAlignment w:val="baseline"/>
                    <w:rPr>
                      <w:szCs w:val="24"/>
                      <w:lang w:val="en-US" w:eastAsia="lt-LT"/>
                    </w:rPr>
                  </w:pPr>
                  <w:sdt>
                    <w:sdtPr>
                      <w:alias w:val="Numeris"/>
                      <w:tag w:val="nr_3eacb6f1bcc64950aca9dbed2592596e"/>
                      <w:lock w:val="sdtLocked"/>
                      <w:richText/>
                    </w:sdtPr>
                    <w:sdtContent>
                      <w:r>
                        <w:rPr>
                          <w:color w:val="000000"/>
                          <w:lang w:val="en-GB"/>
                        </w:rPr>
                        <w:t>28</w:t>
                      </w:r>
                    </w:sdtContent>
                  </w:sdt>
                  <w:r>
                    <w:rPr>
                      <w:color w:val="000000"/>
                      <w:lang w:val="en-GB"/>
                    </w:rPr>
                    <w:t>. Pagalba paskolomis gali būti derinama su negrąžinamosiomis subsidijomis (išskyrus paramą pagal KPP priemones), jei nebus viršytas paramą administruojančiuose teisės aktuose nustatytas didžiausias paramos intensyvumas arba nustatyta paramos suma.</w:t>
                  </w:r>
                </w:p>
                <w:p>
                  <w:pPr>
                    <w:overflowPunct w:val="0"/>
                    <w:spacing w:line="360" w:lineRule="auto"/>
                    <w:ind w:firstLine="851"/>
                    <w:jc w:val="both"/>
                    <w:textAlignment w:val="baseline"/>
                    <w:rPr>
                      <w:szCs w:val="24"/>
                      <w:lang w:val="en-US" w:eastAsia="lt-LT"/>
                    </w:rPr>
                  </w:pPr>
                </w:p>
              </w:sdtContent>
            </w:sdt>
          </w:sdtContent>
        </w:sdt>
        <w:sdt>
          <w:sdtPr>
            <w:alias w:val="skyrius"/>
            <w:tag w:val="part_fd1eac815c70471b97211c797ea70e27"/>
            <w:lock w:val="sdtLocked"/>
            <w:richText/>
          </w:sdtPr>
          <w:sdtContent>
            <w:p>
              <w:pPr>
                <w:overflowPunct w:val="0"/>
                <w:jc w:val="center"/>
                <w:textAlignment w:val="baseline"/>
                <w:rPr>
                  <w:szCs w:val="24"/>
                  <w:lang w:val="en-US" w:eastAsia="lt-LT"/>
                </w:rPr>
              </w:pPr>
              <w:sdt>
                <w:sdtPr>
                  <w:alias w:val="Numeris"/>
                  <w:tag w:val="nr_fd1eac815c70471b97211c797ea70e27"/>
                  <w:lock w:val="sdtLocked"/>
                  <w:richText/>
                </w:sdtPr>
                <w:sdtContent>
                  <w:r>
                    <w:rPr>
                      <w:b/>
                      <w:bCs/>
                      <w:color w:val="000000"/>
                      <w:szCs w:val="24"/>
                      <w:lang w:val="en-GB" w:eastAsia="lt-LT"/>
                    </w:rPr>
                    <w:t>V</w:t>
                  </w:r>
                </w:sdtContent>
              </w:sdt>
              <w:r>
                <w:rPr>
                  <w:b/>
                  <w:bCs/>
                  <w:color w:val="000000"/>
                  <w:szCs w:val="24"/>
                  <w:lang w:val="en-GB" w:eastAsia="lt-LT"/>
                </w:rPr>
                <w:t xml:space="preserve"> SKYRIUS</w:t>
              </w:r>
            </w:p>
            <w:p>
              <w:pPr>
                <w:overflowPunct w:val="0"/>
                <w:spacing w:line="360" w:lineRule="auto"/>
                <w:jc w:val="center"/>
                <w:textAlignment w:val="baseline"/>
                <w:rPr>
                  <w:szCs w:val="24"/>
                  <w:lang w:val="en-US" w:eastAsia="lt-LT"/>
                </w:rPr>
              </w:pPr>
              <w:sdt>
                <w:sdtPr>
                  <w:alias w:val="Pavadinimas"/>
                  <w:tag w:val="title_fd1eac815c70471b97211c797ea70e27"/>
                  <w:lock w:val="sdtLocked"/>
                  <w:richText/>
                </w:sdtPr>
                <w:sdtContent>
                  <w:r>
                    <w:rPr>
                      <w:b/>
                      <w:bCs/>
                      <w:color w:val="000000"/>
                      <w:szCs w:val="24"/>
                      <w:lang w:val="en-GB" w:eastAsia="lt-LT"/>
                    </w:rPr>
                    <w:t>LĖŠŲ SKOLINIMO FINANSŲ TARPININKUI SĄLYGOS</w:t>
                  </w:r>
                </w:sdtContent>
              </w:sdt>
            </w:p>
            <w:p>
              <w:pPr>
                <w:overflowPunct w:val="0"/>
                <w:spacing w:line="360" w:lineRule="auto"/>
                <w:ind w:firstLine="851"/>
                <w:jc w:val="both"/>
                <w:textAlignment w:val="baseline"/>
                <w:rPr>
                  <w:szCs w:val="24"/>
                  <w:lang w:val="en-US" w:eastAsia="lt-LT"/>
                </w:rPr>
              </w:pPr>
            </w:p>
            <w:sdt>
              <w:sdtPr>
                <w:alias w:val="29 p."/>
                <w:tag w:val="part_be487b6f39e84fa8a3735cca84425086"/>
                <w:lock w:val="sdtLocked"/>
                <w:richText/>
              </w:sdtPr>
              <w:sdtContent>
                <w:p>
                  <w:pPr>
                    <w:overflowPunct w:val="0"/>
                    <w:spacing w:line="360" w:lineRule="auto"/>
                    <w:ind w:firstLine="851"/>
                    <w:jc w:val="both"/>
                    <w:textAlignment w:val="baseline"/>
                    <w:rPr>
                      <w:szCs w:val="24"/>
                      <w:lang w:val="en-GB" w:eastAsia="lt-LT"/>
                    </w:rPr>
                  </w:pPr>
                  <w:sdt>
                    <w:sdtPr>
                      <w:alias w:val="Numeris"/>
                      <w:tag w:val="nr_be487b6f39e84fa8a3735cca84425086"/>
                      <w:lock w:val="sdtLocked"/>
                      <w:richText/>
                    </w:sdtPr>
                    <w:sdtContent>
                      <w:r>
                        <w:rPr>
                          <w:color w:val="000000"/>
                          <w:lang w:val="en-GB"/>
                        </w:rPr>
                        <w:t>29</w:t>
                      </w:r>
                    </w:sdtContent>
                  </w:sdt>
                  <w:r>
                    <w:rPr>
                      <w:color w:val="000000"/>
                      <w:lang w:val="en-GB"/>
                    </w:rPr>
                    <w:t>. Bendrovė finansų tarpininkus paskolų teikimo priemonei įgyvendinti atrenka ir su jais pasirašo sutartis dėl paskolų teikimo priemonės įgyvendinimo Finansinių priemonių įgyvendinimo tvarkos apraše nustatyta tvarka.</w:t>
                  </w:r>
                </w:p>
              </w:sdtContent>
            </w:sdt>
            <w:sdt>
              <w:sdtPr>
                <w:alias w:val="30 p."/>
                <w:tag w:val="part_17ff89fb25a6429cadb782d78fdcd6d5"/>
                <w:lock w:val="sdtLocked"/>
                <w:richText/>
              </w:sdtPr>
              <w:sdtContent>
                <w:p>
                  <w:pPr>
                    <w:overflowPunct w:val="0"/>
                    <w:spacing w:line="360" w:lineRule="auto"/>
                    <w:ind w:firstLine="851"/>
                    <w:jc w:val="both"/>
                    <w:textAlignment w:val="baseline"/>
                    <w:rPr>
                      <w:szCs w:val="24"/>
                      <w:lang w:val="en-GB" w:eastAsia="lt-LT"/>
                    </w:rPr>
                  </w:pPr>
                  <w:sdt>
                    <w:sdtPr>
                      <w:alias w:val="Numeris"/>
                      <w:tag w:val="nr_17ff89fb25a6429cadb782d78fdcd6d5"/>
                      <w:lock w:val="sdtLocked"/>
                      <w:richText/>
                    </w:sdtPr>
                    <w:sdtContent>
                      <w:r>
                        <w:rPr>
                          <w:szCs w:val="24"/>
                          <w:lang w:val="en-GB" w:eastAsia="lt-LT"/>
                        </w:rPr>
                        <w:t>30</w:t>
                      </w:r>
                    </w:sdtContent>
                  </w:sdt>
                  <w:r>
                    <w:rPr>
                      <w:szCs w:val="24"/>
                      <w:lang w:val="en-GB" w:eastAsia="lt-LT"/>
                    </w:rPr>
                    <w:t xml:space="preserve">. Pagal šią priemonę teikiant paskolas sujungiamos paskolų teikimo priemonei skirtos lėšos ir finansų tarpininko lėšos, finansų tarpininkui prie paskolos dalies, skirtos iš paskolų teikimo priemonei skirtų lėšų, prisidedant ne mažiau kaip 25 proc. savo lėšų suma. </w:t>
                  </w:r>
                </w:p>
              </w:sdtContent>
            </w:sdt>
            <w:sdt>
              <w:sdtPr>
                <w:alias w:val="31 p."/>
                <w:tag w:val="part_fde61a7d02e740e9a3ed1135b1b9d7a8"/>
                <w:lock w:val="sdtLocked"/>
                <w:richText/>
              </w:sdtPr>
              <w:sdtContent>
                <w:p>
                  <w:pPr>
                    <w:overflowPunct w:val="0"/>
                    <w:spacing w:line="360" w:lineRule="auto"/>
                    <w:ind w:firstLine="851"/>
                    <w:jc w:val="both"/>
                    <w:textAlignment w:val="baseline"/>
                    <w:rPr>
                      <w:szCs w:val="24"/>
                      <w:lang w:val="en-US" w:eastAsia="lt-LT"/>
                    </w:rPr>
                  </w:pPr>
                  <w:sdt>
                    <w:sdtPr>
                      <w:alias w:val="Numeris"/>
                      <w:tag w:val="nr_fde61a7d02e740e9a3ed1135b1b9d7a8"/>
                      <w:lock w:val="sdtLocked"/>
                      <w:richText/>
                    </w:sdtPr>
                    <w:sdtContent>
                      <w:r>
                        <w:rPr>
                          <w:szCs w:val="24"/>
                          <w:lang w:val="en-US" w:eastAsia="lt-LT"/>
                        </w:rPr>
                        <w:t>31</w:t>
                      </w:r>
                    </w:sdtContent>
                  </w:sdt>
                  <w:r>
                    <w:rPr>
                      <w:szCs w:val="24"/>
                      <w:lang w:val="en-US" w:eastAsia="lt-LT"/>
                    </w:rPr>
                    <w:t xml:space="preserve">. Paskolų teikimo priemonei įgyvendinti skirtos lėšos finansų tarpininkui skolinamos ne ilgesniam kaip 7 metų laikotarpiui. </w:t>
                  </w:r>
                  <w:r>
                    <w:rPr>
                      <w:szCs w:val="24"/>
                      <w:lang w:val="en-GB" w:eastAsia="lt-LT"/>
                    </w:rPr>
                    <w:t xml:space="preserve">Paskolos lėšos turi būti išskolintos paskolų gavėjams ne vėliau kaip per 12 mėn. nuo lėšų gavimo. </w:t>
                  </w:r>
                </w:p>
              </w:sdtContent>
            </w:sdt>
            <w:sdt>
              <w:sdtPr>
                <w:alias w:val="32 p."/>
                <w:tag w:val="part_53861b040acf4ba3a6919c469ca887fd"/>
                <w:lock w:val="sdtLocked"/>
                <w:richText/>
              </w:sdtPr>
              <w:sdtContent>
                <w:p>
                  <w:pPr>
                    <w:overflowPunct w:val="0"/>
                    <w:spacing w:line="360" w:lineRule="auto"/>
                    <w:ind w:firstLine="851"/>
                    <w:jc w:val="both"/>
                    <w:textAlignment w:val="baseline"/>
                    <w:rPr>
                      <w:szCs w:val="24"/>
                      <w:lang w:val="en-US" w:eastAsia="lt-LT"/>
                    </w:rPr>
                  </w:pPr>
                  <w:sdt>
                    <w:sdtPr>
                      <w:alias w:val="Numeris"/>
                      <w:tag w:val="nr_53861b040acf4ba3a6919c469ca887fd"/>
                      <w:lock w:val="sdtLocked"/>
                      <w:richText/>
                    </w:sdtPr>
                    <w:sdtContent>
                      <w:r>
                        <w:rPr>
                          <w:szCs w:val="24"/>
                          <w:lang w:val="en-US" w:eastAsia="lt-LT"/>
                        </w:rPr>
                        <w:t>32</w:t>
                      </w:r>
                    </w:sdtContent>
                  </w:sdt>
                  <w:r>
                    <w:rPr>
                      <w:szCs w:val="24"/>
                      <w:lang w:val="en-US" w:eastAsia="lt-LT"/>
                    </w:rPr>
                    <w:t xml:space="preserve">. Už naudojimąsi paskolos lėšomis finansų tarpininkas moka palūkanas, kurios apskaičiuojamos: prie 6 mėn. EURIBOR pridedant 0,1 proc. punkto (tuo atveju, jei EURIBOR neigiamas, jo reikšmė prilyginama nuliui). </w:t>
                  </w:r>
                </w:p>
              </w:sdtContent>
            </w:sdt>
            <w:sdt>
              <w:sdtPr>
                <w:alias w:val="33 p."/>
                <w:tag w:val="part_ad62c3eb6feb4cadb76e1365a15e52aa"/>
                <w:lock w:val="sdtLocked"/>
                <w:richText/>
              </w:sdtPr>
              <w:sdtContent>
                <w:p>
                  <w:pPr>
                    <w:overflowPunct w:val="0"/>
                    <w:spacing w:line="360" w:lineRule="auto"/>
                    <w:ind w:firstLine="851"/>
                    <w:jc w:val="both"/>
                    <w:textAlignment w:val="baseline"/>
                    <w:rPr>
                      <w:szCs w:val="24"/>
                      <w:lang w:val="en-GB"/>
                    </w:rPr>
                  </w:pPr>
                  <w:sdt>
                    <w:sdtPr>
                      <w:alias w:val="Numeris"/>
                      <w:tag w:val="nr_ad62c3eb6feb4cadb76e1365a15e52aa"/>
                      <w:lock w:val="sdtLocked"/>
                      <w:richText/>
                    </w:sdtPr>
                    <w:sdtContent>
                      <w:r>
                        <w:rPr>
                          <w:szCs w:val="24"/>
                          <w:lang w:val="en-GB"/>
                        </w:rPr>
                        <w:t>33</w:t>
                      </w:r>
                    </w:sdtContent>
                  </w:sdt>
                  <w:r>
                    <w:rPr>
                      <w:szCs w:val="24"/>
                      <w:lang w:val="en-GB"/>
                    </w:rPr>
                    <w:t>. Finansų tarpininkas prisiima visą lėšų perskolinimo riziką. Bendrovė neprisiima paskolų gavėjams suteiktų paskolų rizikos bei nedengia paskolų administravimo kaštų ar kitų su paskolos išdavimu, paskolos sutarties sudarymu ir (ar) kitų susijusių išlaidų.</w:t>
                  </w:r>
                </w:p>
              </w:sdtContent>
            </w:sdt>
            <w:sdt>
              <w:sdtPr>
                <w:alias w:val="34 p."/>
                <w:tag w:val="part_9e4a973a63764e8ab5a71629afe599a1"/>
                <w:lock w:val="sdtLocked"/>
                <w:richText/>
              </w:sdtPr>
              <w:sdtContent>
                <w:p>
                  <w:pPr>
                    <w:overflowPunct w:val="0"/>
                    <w:spacing w:line="360" w:lineRule="auto"/>
                    <w:ind w:firstLine="851"/>
                    <w:jc w:val="both"/>
                    <w:textAlignment w:val="baseline"/>
                    <w:rPr>
                      <w:i/>
                      <w:szCs w:val="24"/>
                      <w:lang w:val="en-US" w:eastAsia="lt-LT"/>
                    </w:rPr>
                  </w:pPr>
                  <w:sdt>
                    <w:sdtPr>
                      <w:alias w:val="Numeris"/>
                      <w:tag w:val="nr_9e4a973a63764e8ab5a71629afe599a1"/>
                      <w:lock w:val="sdtLocked"/>
                      <w:richText/>
                    </w:sdtPr>
                    <w:sdtContent>
                      <w:r>
                        <w:rPr>
                          <w:color w:val="000000"/>
                          <w:lang w:val="en-GB"/>
                        </w:rPr>
                        <w:t>34</w:t>
                      </w:r>
                    </w:sdtContent>
                  </w:sdt>
                  <w:r>
                    <w:rPr>
                      <w:lang w:val="en-GB"/>
                    </w:rPr>
                    <w:t xml:space="preserve">. Finansų tarpininkas jam paskolintas lėšas Bendrovei grąžina </w:t>
                  </w:r>
                  <w:r>
                    <w:rPr>
                      <w:szCs w:val="24"/>
                      <w:lang w:val="en-GB" w:eastAsia="lt-LT"/>
                    </w:rPr>
                    <w:t>sutartyje</w:t>
                  </w:r>
                  <w:r>
                    <w:rPr>
                      <w:color w:val="000000"/>
                      <w:szCs w:val="24"/>
                      <w:lang w:val="en-GB" w:eastAsia="lt-LT"/>
                    </w:rPr>
                    <w:t xml:space="preserve"> dėl paskolų teikimo priemonės įgyvendinimo</w:t>
                  </w:r>
                  <w:r>
                    <w:rPr>
                      <w:lang w:val="en-GB"/>
                    </w:rPr>
                    <w:t xml:space="preserve"> nustatyta tvarka. Visą pervestą lėšų sumą paskoloms teikti finansų tarpininkas turi grąžinti Bendrovei iki </w:t>
                  </w:r>
                  <w:r>
                    <w:rPr>
                      <w:szCs w:val="24"/>
                      <w:lang w:val="en-GB" w:eastAsia="lt-LT"/>
                    </w:rPr>
                    <w:t>sutarties</w:t>
                  </w:r>
                  <w:r>
                    <w:rPr>
                      <w:color w:val="000000"/>
                      <w:szCs w:val="24"/>
                      <w:lang w:val="en-GB" w:eastAsia="lt-LT"/>
                    </w:rPr>
                    <w:t xml:space="preserve"> dėl paskolų teikimo priemonės įgyvendinimo</w:t>
                  </w:r>
                  <w:r>
                    <w:rPr>
                      <w:lang w:val="en-GB"/>
                    </w:rPr>
                    <w:t xml:space="preserve"> galiojimo pabaigos.</w:t>
                  </w:r>
                </w:p>
                <w:p>
                  <w:pPr>
                    <w:keepLines/>
                    <w:suppressAutoHyphens/>
                    <w:overflowPunct w:val="0"/>
                    <w:spacing w:line="276" w:lineRule="auto"/>
                    <w:jc w:val="center"/>
                    <w:textAlignment w:val="baseline"/>
                    <w:rPr>
                      <w:b/>
                      <w:bCs/>
                      <w:caps/>
                      <w:color w:val="000000"/>
                      <w:sz w:val="28"/>
                      <w:szCs w:val="28"/>
                      <w:lang w:val="en-GB" w:eastAsia="lt-LT"/>
                    </w:rPr>
                  </w:pPr>
                </w:p>
              </w:sdtContent>
            </w:sdt>
          </w:sdtContent>
        </w:sdt>
        <w:sdt>
          <w:sdtPr>
            <w:alias w:val="skyrius"/>
            <w:tag w:val="part_d60d8806abdb486f8dedf99dd0f63657"/>
            <w:lock w:val="sdtLocked"/>
            <w:richText/>
          </w:sdtPr>
          <w:sdtContent>
            <w:p>
              <w:pPr>
                <w:keepLines/>
                <w:suppressAutoHyphens/>
                <w:overflowPunct w:val="0"/>
                <w:jc w:val="center"/>
                <w:textAlignment w:val="baseline"/>
                <w:rPr>
                  <w:b/>
                  <w:bCs/>
                  <w:caps/>
                  <w:color w:val="000000"/>
                  <w:szCs w:val="24"/>
                  <w:lang w:val="en-GB" w:eastAsia="lt-LT"/>
                </w:rPr>
              </w:pPr>
              <w:sdt>
                <w:sdtPr>
                  <w:alias w:val="Numeris"/>
                  <w:tag w:val="nr_d60d8806abdb486f8dedf99dd0f63657"/>
                  <w:lock w:val="sdtLocked"/>
                  <w:richText/>
                </w:sdtPr>
                <w:sdtContent>
                  <w:r>
                    <w:rPr>
                      <w:b/>
                      <w:bCs/>
                      <w:caps/>
                      <w:color w:val="000000"/>
                      <w:szCs w:val="24"/>
                      <w:lang w:val="en-GB" w:eastAsia="lt-LT"/>
                    </w:rPr>
                    <w:t>VI</w:t>
                  </w:r>
                </w:sdtContent>
              </w:sdt>
              <w:r>
                <w:rPr>
                  <w:b/>
                  <w:bCs/>
                  <w:caps/>
                  <w:color w:val="000000"/>
                  <w:szCs w:val="24"/>
                  <w:lang w:val="en-GB" w:eastAsia="lt-LT"/>
                </w:rPr>
                <w:t xml:space="preserve"> SKYRIUS</w:t>
              </w:r>
            </w:p>
            <w:p>
              <w:pPr>
                <w:keepLines/>
                <w:suppressAutoHyphens/>
                <w:overflowPunct w:val="0"/>
                <w:spacing w:line="360" w:lineRule="auto"/>
                <w:jc w:val="center"/>
                <w:textAlignment w:val="baseline"/>
                <w:rPr>
                  <w:b/>
                  <w:bCs/>
                  <w:caps/>
                  <w:color w:val="000000"/>
                  <w:szCs w:val="24"/>
                  <w:lang w:val="en-GB" w:eastAsia="lt-LT"/>
                </w:rPr>
              </w:pPr>
              <w:sdt>
                <w:sdtPr>
                  <w:alias w:val="Pavadinimas"/>
                  <w:tag w:val="title_d60d8806abdb486f8dedf99dd0f63657"/>
                  <w:lock w:val="sdtLocked"/>
                  <w:richText/>
                </w:sdtPr>
                <w:sdtContent>
                  <w:r>
                    <w:rPr>
                      <w:b/>
                      <w:bCs/>
                      <w:caps/>
                      <w:color w:val="000000"/>
                      <w:szCs w:val="24"/>
                      <w:lang w:val="en-GB" w:eastAsia="lt-LT"/>
                    </w:rPr>
                    <w:t>ParaiškŲ TEIKIMO IR VERTINIMO TVARKA</w:t>
                  </w:r>
                </w:sdtContent>
              </w:sdt>
            </w:p>
            <w:p>
              <w:pPr>
                <w:overflowPunct w:val="0"/>
                <w:jc w:val="both"/>
                <w:textAlignment w:val="baseline"/>
                <w:rPr>
                  <w:szCs w:val="24"/>
                  <w:lang w:val="en-GB"/>
                </w:rPr>
              </w:pPr>
            </w:p>
            <w:sdt>
              <w:sdtPr>
                <w:alias w:val="35 p."/>
                <w:tag w:val="part_81c2b014ccff4bcb962ef2b9a521bb4a"/>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81c2b014ccff4bcb962ef2b9a521bb4a"/>
                      <w:lock w:val="sdtLocked"/>
                      <w:richText/>
                    </w:sdtPr>
                    <w:sdtContent>
                      <w:r>
                        <w:rPr>
                          <w:color w:val="000000"/>
                          <w:szCs w:val="24"/>
                          <w:lang w:eastAsia="lt-LT"/>
                        </w:rPr>
                        <w:t>35</w:t>
                      </w:r>
                    </w:sdtContent>
                  </w:sdt>
                  <w:r>
                    <w:rPr>
                      <w:color w:val="000000"/>
                      <w:szCs w:val="24"/>
                      <w:lang w:eastAsia="lt-LT"/>
                    </w:rPr>
                    <w:t xml:space="preserve">. Norėdamas gauti pagalbą paskolomis, </w:t>
                  </w:r>
                  <w:r>
                    <w:rPr>
                      <w:szCs w:val="24"/>
                      <w:lang w:eastAsia="lt-LT"/>
                    </w:rPr>
                    <w:t>pareiškėjas</w:t>
                  </w:r>
                  <w:r>
                    <w:rPr>
                      <w:color w:val="000000"/>
                      <w:szCs w:val="24"/>
                      <w:lang w:eastAsia="lt-LT"/>
                    </w:rPr>
                    <w:t xml:space="preserve"> finansų tarpininkui pateikia paraišką </w:t>
                  </w:r>
                  <w:r>
                    <w:rPr>
                      <w:rFonts w:eastAsia="Calibri"/>
                      <w:szCs w:val="24"/>
                    </w:rPr>
                    <w:t xml:space="preserve">gauti </w:t>
                  </w:r>
                  <w:r>
                    <w:rPr>
                      <w:szCs w:val="24"/>
                    </w:rPr>
                    <w:t xml:space="preserve">pagalbą paskolomis žemės ūkio technikai ir (ar) žemės ūkio įrangai įsigyti (toliau – paraiška) </w:t>
                  </w:r>
                  <w:r>
                    <w:rPr>
                      <w:color w:val="000000"/>
                      <w:szCs w:val="24"/>
                      <w:lang w:eastAsia="lt-LT"/>
                    </w:rPr>
                    <w:t xml:space="preserve">(priedas) </w:t>
                  </w:r>
                  <w:r>
                    <w:rPr>
                      <w:szCs w:val="24"/>
                    </w:rPr>
                    <w:t xml:space="preserve">ir </w:t>
                  </w:r>
                  <w:r>
                    <w:rPr>
                      <w:color w:val="000000"/>
                      <w:szCs w:val="24"/>
                      <w:lang w:eastAsia="lt-LT"/>
                    </w:rPr>
                    <w:t xml:space="preserve">prie paraiškos pridedamus dokumentus, kurie išvardyti paraiškos formoje.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36 p."/>
                <w:tag w:val="part_a172e8bf6f044c6396e37ee69f19ffe5"/>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a172e8bf6f044c6396e37ee69f19ffe5"/>
                      <w:lock w:val="sdtLocked"/>
                      <w:richText/>
                    </w:sdtPr>
                    <w:sdtContent>
                      <w:r>
                        <w:rPr>
                          <w:color w:val="000000"/>
                          <w:szCs w:val="24"/>
                          <w:lang w:val="en-GB" w:eastAsia="lt-LT"/>
                        </w:rPr>
                        <w:t>36</w:t>
                      </w:r>
                    </w:sdtContent>
                  </w:sdt>
                  <w:r>
                    <w:rPr>
                      <w:color w:val="000000"/>
                      <w:szCs w:val="24"/>
                      <w:lang w:val="en-GB" w:eastAsia="lt-LT"/>
                    </w:rPr>
                    <w:t xml:space="preserve">. Paraiškos forma skelbiama Žemės ūkio ministerijos ir Bendrovės interneto svetainėse, kurių adresai: </w:t>
                  </w:r>
                  <w:r>
                    <w:rPr>
                      <w:color w:val="000000" w:themeColor="text1"/>
                      <w:szCs w:val="24"/>
                      <w:u w:val="single"/>
                      <w:lang w:val="en-GB" w:eastAsia="lt-LT"/>
                    </w:rPr>
                    <w:t>www.zum.lrv.lt</w:t>
                  </w:r>
                  <w:r>
                    <w:rPr>
                      <w:color w:val="000000" w:themeColor="text1"/>
                      <w:szCs w:val="24"/>
                      <w:lang w:val="en-GB" w:eastAsia="lt-LT"/>
                    </w:rPr>
                    <w:t xml:space="preserve"> ir </w:t>
                  </w:r>
                  <w:r>
                    <w:rPr>
                      <w:color w:val="000000" w:themeColor="text1"/>
                      <w:szCs w:val="24"/>
                      <w:u w:val="single"/>
                      <w:lang w:val="en-GB" w:eastAsia="lt-LT"/>
                    </w:rPr>
                    <w:t>www.garfondas.lt</w:t>
                  </w:r>
                  <w:r>
                    <w:rPr>
                      <w:color w:val="000000" w:themeColor="text1"/>
                      <w:szCs w:val="24"/>
                      <w:lang w:val="en-GB" w:eastAsia="lt-LT"/>
                    </w:rPr>
                    <w:t xml:space="preserve">. </w:t>
                  </w:r>
                </w:p>
              </w:sdtContent>
            </w:sdt>
            <w:sdt>
              <w:sdtPr>
                <w:alias w:val="37 p."/>
                <w:tag w:val="part_ef6b4326d30340199f04e1d107c222da"/>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ef6b4326d30340199f04e1d107c222da"/>
                      <w:lock w:val="sdtLocked"/>
                      <w:richText/>
                    </w:sdtPr>
                    <w:sdtContent>
                      <w:r>
                        <w:rPr>
                          <w:color w:val="000000"/>
                          <w:szCs w:val="24"/>
                          <w:lang w:val="en-GB" w:eastAsia="lt-LT"/>
                        </w:rPr>
                        <w:t>37</w:t>
                      </w:r>
                    </w:sdtContent>
                  </w:sdt>
                  <w:r>
                    <w:rPr>
                      <w:color w:val="000000"/>
                      <w:szCs w:val="24"/>
                      <w:lang w:val="en-GB" w:eastAsia="lt-LT"/>
                    </w:rPr>
                    <w:t xml:space="preserve">. Paraiška ir pridedami dokumentai pildomi lietuvių kalba. Paraiška ir pridedami dokumentai turi būti pateikti spausdintine forma (surinkti kompiuteriu) arba užpildyti ranka. </w:t>
                  </w:r>
                </w:p>
              </w:sdtContent>
            </w:sdt>
            <w:sdt>
              <w:sdtPr>
                <w:alias w:val="38 p."/>
                <w:tag w:val="part_89e31dba6c774b7ca834ed65116e5333"/>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89e31dba6c774b7ca834ed65116e5333"/>
                      <w:lock w:val="sdtLocked"/>
                      <w:richText/>
                    </w:sdtPr>
                    <w:sdtContent>
                      <w:r>
                        <w:rPr>
                          <w:color w:val="000000"/>
                          <w:szCs w:val="24"/>
                          <w:lang w:eastAsia="lt-LT"/>
                        </w:rPr>
                        <w:t>38</w:t>
                      </w:r>
                    </w:sdtContent>
                  </w:sdt>
                  <w:r>
                    <w:rPr>
                      <w:color w:val="000000"/>
                      <w:szCs w:val="24"/>
                      <w:lang w:eastAsia="lt-LT"/>
                    </w:rPr>
                    <w:t>. Paraiška ir pridedami dokumentai pateikiami finansų tarpininkui asmeniškai, per įgaliotą asmenį ar registruotu paštu.</w:t>
                  </w:r>
                  <w:r>
                    <w:rPr>
                      <w:lang w:val="en-GB"/>
                    </w:rPr>
                    <w:t xml:space="preserve"> </w:t>
                  </w:r>
                  <w:r>
                    <w:t xml:space="preserve">Turi būti pateikiamas </w:t>
                  </w:r>
                  <w:r>
                    <w:rPr>
                      <w:color w:val="000000"/>
                    </w:rPr>
                    <w:t>vienas originalus paraiškos egzempliorius ir pridedamų dokumentų originalai arba kopijos, patvirtintos pareiškėjo parašu.</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39 p."/>
                <w:tag w:val="part_fbaf7f0024934c529954da59a066db7c"/>
                <w:lock w:val="sdtLocked"/>
                <w:richText/>
              </w:sdtPr>
              <w:sdtContent>
                <w:p>
                  <w:pPr>
                    <w:overflowPunct w:val="0"/>
                    <w:spacing w:line="360" w:lineRule="auto"/>
                    <w:ind w:firstLine="851"/>
                    <w:jc w:val="both"/>
                    <w:textAlignment w:val="baseline"/>
                    <w:rPr>
                      <w:szCs w:val="24"/>
                      <w:lang w:val="en-GB" w:eastAsia="lt-LT"/>
                    </w:rPr>
                  </w:pPr>
                  <w:sdt>
                    <w:sdtPr>
                      <w:alias w:val="Numeris"/>
                      <w:tag w:val="nr_fbaf7f0024934c529954da59a066db7c"/>
                      <w:lock w:val="sdtLocked"/>
                      <w:richText/>
                    </w:sdtPr>
                    <w:sdtContent>
                      <w:r>
                        <w:rPr>
                          <w:color w:val="000000"/>
                          <w:szCs w:val="24"/>
                          <w:lang w:val="en-GB" w:eastAsia="lt-LT"/>
                        </w:rPr>
                        <w:t>39</w:t>
                      </w:r>
                    </w:sdtContent>
                  </w:sdt>
                  <w:r>
                    <w:rPr>
                      <w:color w:val="000000"/>
                      <w:szCs w:val="24"/>
                      <w:lang w:val="en-GB" w:eastAsia="lt-LT"/>
                    </w:rPr>
                    <w:t>. Gavęs paraišką ir kitus dokumentus finansų tarpininkas priima sprendimą dėl paskolos suteikimo pareiškėjui ir kreipiasi į Bendrovę dėl pareiškėjo tinkamumo gauti pagalbą paskolomis įvertinimo, pateikdamas Bendrovei paraišką, pridedamus dokumentus ir</w:t>
                  </w:r>
                  <w:r>
                    <w:rPr>
                      <w:szCs w:val="24"/>
                      <w:lang w:val="en-GB" w:eastAsia="lt-LT"/>
                    </w:rPr>
                    <w:t xml:space="preserve"> duomenis, reikalingus pareiškėjo tinkamumui gauti pagalbą paskolomis įvertinti ir pagalbos paskolomis dydžiui apskaičiuoti. </w:t>
                  </w:r>
                </w:p>
              </w:sdtContent>
            </w:sdt>
            <w:sdt>
              <w:sdtPr>
                <w:alias w:val="40 p."/>
                <w:tag w:val="part_b3afb47ef8c7406099c4e64fb54ff940"/>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b3afb47ef8c7406099c4e64fb54ff940"/>
                      <w:lock w:val="sdtLocked"/>
                      <w:richText/>
                    </w:sdtPr>
                    <w:sdtContent>
                      <w:r>
                        <w:rPr>
                          <w:color w:val="000000"/>
                          <w:szCs w:val="24"/>
                          <w:lang w:val="en-GB" w:eastAsia="lt-LT"/>
                        </w:rPr>
                        <w:t>40</w:t>
                      </w:r>
                    </w:sdtContent>
                  </w:sdt>
                  <w:r>
                    <w:rPr>
                      <w:color w:val="000000"/>
                      <w:szCs w:val="24"/>
                      <w:lang w:val="en-GB" w:eastAsia="lt-LT"/>
                    </w:rPr>
                    <w:t>. Gavusi Taisyklių 39 punkte nurodytus dokumentus, ne vėliau kaip per 10 darbo dienų (į 10 darbo dienų terminą neįskaičiuojami paklausimų pareiškėjui ar kitoms institucijoms dėl papildomos informacijos pateikimo ir atsakymų gavimo terminai) Bendrovė:</w:t>
                  </w:r>
                </w:p>
                <w:sdt>
                  <w:sdtPr>
                    <w:alias w:val="40.1 pp."/>
                    <w:tag w:val="part_05f7904b715349e487ff140f78b3e272"/>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5f7904b715349e487ff140f78b3e272"/>
                          <w:lock w:val="sdtLocked"/>
                          <w:richText/>
                        </w:sdtPr>
                        <w:sdtContent>
                          <w:r>
                            <w:rPr>
                              <w:color w:val="000000"/>
                              <w:szCs w:val="24"/>
                              <w:lang w:val="en-GB" w:eastAsia="lt-LT"/>
                            </w:rPr>
                            <w:t>40.1</w:t>
                          </w:r>
                        </w:sdtContent>
                      </w:sdt>
                      <w:r>
                        <w:rPr>
                          <w:color w:val="000000"/>
                          <w:szCs w:val="24"/>
                          <w:lang w:val="en-GB" w:eastAsia="lt-LT"/>
                        </w:rPr>
                        <w:t>. įvertina pareiškėjo tinkamumą gauti pagalbą paskolomis vadovaujantis Taisyklių nuostatomis;</w:t>
                      </w:r>
                    </w:p>
                  </w:sdtContent>
                </w:sdt>
                <w:sdt>
                  <w:sdtPr>
                    <w:alias w:val="40.2 pp."/>
                    <w:tag w:val="part_fb67a097788a49f39279e2f329b1fbe0"/>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fb67a097788a49f39279e2f329b1fbe0"/>
                          <w:lock w:val="sdtLocked"/>
                          <w:richText/>
                        </w:sdtPr>
                        <w:sdtContent>
                          <w:r>
                            <w:rPr>
                              <w:color w:val="000000"/>
                              <w:szCs w:val="24"/>
                              <w:lang w:val="en-GB" w:eastAsia="lt-LT"/>
                            </w:rPr>
                            <w:t>40.2</w:t>
                          </w:r>
                        </w:sdtContent>
                      </w:sdt>
                      <w:r>
                        <w:rPr>
                          <w:color w:val="000000"/>
                          <w:szCs w:val="24"/>
                          <w:lang w:val="en-GB" w:eastAsia="lt-LT"/>
                        </w:rPr>
                        <w:t xml:space="preserve">. apskaičiuoja pagalbos paskolomis dydį Taisyklių 25 punkte nustatyta tvarka; </w:t>
                      </w:r>
                    </w:p>
                  </w:sdtContent>
                </w:sdt>
                <w:sdt>
                  <w:sdtPr>
                    <w:alias w:val="40.3 pp."/>
                    <w:tag w:val="part_d762bf85524c4dff89ea3f71c259aaa8"/>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d762bf85524c4dff89ea3f71c259aaa8"/>
                          <w:lock w:val="sdtLocked"/>
                          <w:richText/>
                        </w:sdtPr>
                        <w:sdtContent>
                          <w:r>
                            <w:rPr>
                              <w:color w:val="000000"/>
                              <w:szCs w:val="24"/>
                              <w:lang w:val="en-GB" w:eastAsia="lt-LT"/>
                            </w:rPr>
                            <w:t>40.3</w:t>
                          </w:r>
                        </w:sdtContent>
                      </w:sdt>
                      <w:r>
                        <w:rPr>
                          <w:color w:val="000000"/>
                          <w:szCs w:val="24"/>
                          <w:lang w:val="en-GB" w:eastAsia="lt-LT"/>
                        </w:rPr>
                        <w:t>. priima sprendimą dėl pagalbos paskolomis suteikimo pareiškėjui;</w:t>
                      </w:r>
                    </w:p>
                  </w:sdtContent>
                </w:sdt>
                <w:sdt>
                  <w:sdtPr>
                    <w:alias w:val="40.4 pp."/>
                    <w:tag w:val="part_7cda05ab42574e9d942ce3130d11b1a2"/>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7cda05ab42574e9d942ce3130d11b1a2"/>
                          <w:lock w:val="sdtLocked"/>
                          <w:richText/>
                        </w:sdtPr>
                        <w:sdtContent>
                          <w:r>
                            <w:rPr>
                              <w:szCs w:val="24"/>
                              <w:lang w:val="en-GB" w:eastAsia="lt-LT"/>
                            </w:rPr>
                            <w:t>40.4</w:t>
                          </w:r>
                        </w:sdtContent>
                      </w:sdt>
                      <w:r>
                        <w:rPr>
                          <w:szCs w:val="24"/>
                          <w:lang w:val="en-GB" w:eastAsia="lt-LT"/>
                        </w:rPr>
                        <w:t>. informuoja finansų tarpininką, ar pareiškėjas tinkamas gauti paskolą pagal Taisykles;</w:t>
                      </w:r>
                    </w:p>
                  </w:sdtContent>
                </w:sdt>
                <w:sdt>
                  <w:sdtPr>
                    <w:alias w:val="40.5 pp."/>
                    <w:tag w:val="part_4b40cad4dbe045a7857911509af42561"/>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4b40cad4dbe045a7857911509af42561"/>
                          <w:lock w:val="sdtLocked"/>
                          <w:richText/>
                        </w:sdtPr>
                        <w:sdtContent>
                          <w:r>
                            <w:rPr>
                              <w:color w:val="000000"/>
                              <w:szCs w:val="24"/>
                              <w:lang w:val="en-GB" w:eastAsia="lt-LT"/>
                            </w:rPr>
                            <w:t>40.5</w:t>
                          </w:r>
                        </w:sdtContent>
                      </w:sdt>
                      <w:r>
                        <w:rPr>
                          <w:color w:val="000000"/>
                          <w:szCs w:val="24"/>
                          <w:lang w:val="en-GB" w:eastAsia="lt-LT"/>
                        </w:rPr>
                        <w:t>. jei priimamas sprendimas skirti pagalbą paskolomis:</w:t>
                      </w:r>
                    </w:p>
                    <w:sdt>
                      <w:sdtPr>
                        <w:alias w:val="40.5.1 pp."/>
                        <w:tag w:val="part_0aa0778d290247cabcaebeedbd01b031"/>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aa0778d290247cabcaebeedbd01b031"/>
                              <w:lock w:val="sdtLocked"/>
                              <w:richText/>
                            </w:sdtPr>
                            <w:sdtContent>
                              <w:r>
                                <w:rPr>
                                  <w:color w:val="000000"/>
                                  <w:szCs w:val="24"/>
                                  <w:lang w:val="en-GB" w:eastAsia="lt-LT"/>
                                </w:rPr>
                                <w:t>40.5.1</w:t>
                              </w:r>
                            </w:sdtContent>
                          </w:sdt>
                          <w:r>
                            <w:rPr>
                              <w:color w:val="000000"/>
                              <w:szCs w:val="24"/>
                              <w:lang w:val="en-GB" w:eastAsia="lt-LT"/>
                            </w:rPr>
                            <w:t>. vadovaudamasi Nuostatais ir Suteiktos pagalbos duomenų tvarkymo taisyklėmis, Nuostatuose nustatytais terminais ir tvarka pateikia Suteiktos valstybės pagalbos ir nereikšmingos (</w:t>
                          </w:r>
                          <w:r>
                            <w:rPr>
                              <w:i/>
                              <w:iCs/>
                              <w:color w:val="000000"/>
                              <w:szCs w:val="24"/>
                              <w:lang w:val="en-GB" w:eastAsia="lt-LT"/>
                            </w:rPr>
                            <w:t>de minimis</w:t>
                          </w:r>
                          <w:r>
                            <w:rPr>
                              <w:color w:val="000000"/>
                              <w:szCs w:val="24"/>
                              <w:lang w:val="en-GB" w:eastAsia="lt-LT"/>
                            </w:rPr>
                            <w:t>) pagalbos registrui (toliau – Registras) informaciją apie pareiškėjui suteiktą pagalbą paskolomis. Registrui pateikti duomenys apie suteiktą pagalbą paskolomis tikslinami Registro nuostatuose nustatyta tvarka ir terminais;</w:t>
                          </w:r>
                        </w:p>
                      </w:sdtContent>
                    </w:sdt>
                    <w:sdt>
                      <w:sdtPr>
                        <w:alias w:val="40.5.1-1 pp."/>
                        <w:tag w:val="part_54afff7d699d492f901efd4d4c9aa1b4"/>
                        <w:lock w:val="sdtLocked"/>
                        <w:richText/>
                      </w:sdtPr>
                      <w:sdtContent>
                        <w:p>
                          <w:pPr>
                            <w:overflowPunct w:val="0"/>
                            <w:spacing w:line="360" w:lineRule="auto"/>
                            <w:ind w:firstLine="851"/>
                            <w:jc w:val="both"/>
                            <w:textAlignment w:val="baseline"/>
                          </w:pPr>
                          <w:sdt>
                            <w:sdtPr>
                              <w:alias w:val="Numeris"/>
                              <w:tag w:val="nr_54afff7d699d492f901efd4d4c9aa1b4"/>
                              <w:lock w:val="sdtLocked"/>
                              <w:richText/>
                            </w:sdtPr>
                            <w:sdtContent>
                              <w:r>
                                <w:rPr>
                                  <w:color w:val="000000"/>
                                  <w:szCs w:val="24"/>
                                  <w:lang w:eastAsia="lt-LT"/>
                                </w:rPr>
                                <w:t>40.5.1</w:t>
                              </w:r>
                              <w:r>
                                <w:rPr>
                                  <w:color w:val="000000"/>
                                  <w:szCs w:val="24"/>
                                  <w:vertAlign w:val="superscript"/>
                                  <w:lang w:eastAsia="lt-LT"/>
                                </w:rPr>
                                <w:t>1</w:t>
                              </w:r>
                            </w:sdtContent>
                          </w:sdt>
                          <w:r>
                            <w:rPr>
                              <w:color w:val="000000"/>
                              <w:szCs w:val="24"/>
                              <w:lang w:eastAsia="lt-LT"/>
                            </w:rPr>
                            <w:t>. ne vėliau kaip per 5 darbo dienas nuo sprendimo priėmimo informuoja paskolos gavėją raštu ir el. paštu, jei asmuo paraiškoje sutiko, kad informacija jam būtų teikiama tokiu būdu, apie įgyvendinant paskolų teikimo priemonę jam suteiktą pagalbą paskolomis, nurodydama suteiktos pagalbos paskolomis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40.5.2 pp."/>
                        <w:tag w:val="part_4da2041da15b4b42a2c075cb3251f471"/>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4da2041da15b4b42a2c075cb3251f471"/>
                              <w:lock w:val="sdtLocked"/>
                              <w:richText/>
                            </w:sdtPr>
                            <w:sdtContent>
                              <w:r>
                                <w:rPr>
                                  <w:color w:val="000000"/>
                                  <w:szCs w:val="24"/>
                                  <w:lang w:val="en-GB" w:eastAsia="lt-LT"/>
                                </w:rPr>
                                <w:t>40.5.2</w:t>
                              </w:r>
                            </w:sdtContent>
                          </w:sdt>
                          <w:r>
                            <w:rPr>
                              <w:color w:val="000000"/>
                              <w:szCs w:val="24"/>
                              <w:lang w:val="en-GB" w:eastAsia="lt-LT"/>
                            </w:rPr>
                            <w:t xml:space="preserve">. ne </w:t>
                          </w:r>
                          <w:r>
                            <w:rPr>
                              <w:szCs w:val="24"/>
                              <w:lang w:val="en-GB" w:eastAsia="lt-LT"/>
                            </w:rPr>
                            <w:t>vėliau kaip per 10 darbo dienų nuo pagalbos paskolomis suteikimo dienos pateikia Žemės ūkio ministerijai reglamento (ES) Nr. 702/2014 III priede nurodytą informaciją apie suteiktą pagalbą paskolomis reglamento (ES) Nr. 702/2014 9 straipsnio 2 dalies c punkte nurodytu atveju;</w:t>
                          </w:r>
                        </w:p>
                      </w:sdtContent>
                    </w:sdt>
                  </w:sdtContent>
                </w:sdt>
                <w:sdt>
                  <w:sdtPr>
                    <w:alias w:val="40.6 pp."/>
                    <w:tag w:val="part_9447befdac94463982943ba387c808ee"/>
                    <w:lock w:val="sdtLocked"/>
                    <w:richText/>
                  </w:sdtPr>
                  <w:sdtContent>
                    <w:p>
                      <w:pPr>
                        <w:overflowPunct w:val="0"/>
                        <w:spacing w:line="360" w:lineRule="auto"/>
                        <w:ind w:firstLine="851"/>
                        <w:jc w:val="both"/>
                        <w:textAlignment w:val="baseline"/>
                        <w:rPr>
                          <w:szCs w:val="24"/>
                          <w:lang w:val="en-GB" w:eastAsia="lt-LT"/>
                        </w:rPr>
                      </w:pPr>
                      <w:sdt>
                        <w:sdtPr>
                          <w:alias w:val="Numeris"/>
                          <w:tag w:val="nr_9447befdac94463982943ba387c808ee"/>
                          <w:lock w:val="sdtLocked"/>
                          <w:richText/>
                        </w:sdtPr>
                        <w:sdtContent>
                          <w:r>
                            <w:rPr>
                              <w:color w:val="000000"/>
                              <w:szCs w:val="24"/>
                              <w:lang w:val="en-GB" w:eastAsia="lt-LT"/>
                            </w:rPr>
                            <w:t>40.6</w:t>
                          </w:r>
                        </w:sdtContent>
                      </w:sdt>
                      <w:r>
                        <w:rPr>
                          <w:color w:val="000000"/>
                          <w:szCs w:val="24"/>
                          <w:lang w:val="en-GB" w:eastAsia="lt-LT"/>
                        </w:rPr>
                        <w:t xml:space="preserve">. jei priimamas sprendimas pagalbos paskolomis neskirti, Bendrovė ne vėliau kaip per 5 darbo dienas nuo sprendimo priėmimo dienos išsiunčia šį sprendimą </w:t>
                      </w:r>
                      <w:r>
                        <w:rPr>
                          <w:szCs w:val="24"/>
                          <w:lang w:val="en-GB" w:eastAsia="lt-LT"/>
                        </w:rPr>
                        <w:t>pareiškėjui</w:t>
                      </w:r>
                      <w:r>
                        <w:rPr>
                          <w:color w:val="000000"/>
                          <w:szCs w:val="24"/>
                          <w:lang w:val="en-GB" w:eastAsia="lt-LT"/>
                        </w:rPr>
                        <w:t>. Sprendimas dėl pagalbos paskolomis neskyrimo turi atitikti Lietuvos Respublikos viešojo administravimo įstatymo reikalavimus.</w:t>
                      </w:r>
                    </w:p>
                  </w:sdtContent>
                </w:sdt>
              </w:sdtContent>
            </w:sdt>
            <w:sdt>
              <w:sdtPr>
                <w:alias w:val="41 p."/>
                <w:tag w:val="part_dee782759b544824b6ba3712c5ed5dd8"/>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dee782759b544824b6ba3712c5ed5dd8"/>
                      <w:lock w:val="sdtLocked"/>
                      <w:richText/>
                    </w:sdtPr>
                    <w:sdtContent>
                      <w:r>
                        <w:rPr>
                          <w:color w:val="000000"/>
                          <w:szCs w:val="24"/>
                          <w:lang w:val="en-GB" w:eastAsia="lt-LT"/>
                        </w:rPr>
                        <w:t>41</w:t>
                      </w:r>
                    </w:sdtContent>
                  </w:sdt>
                  <w:r>
                    <w:rPr>
                      <w:color w:val="000000"/>
                      <w:szCs w:val="24"/>
                      <w:lang w:val="en-GB" w:eastAsia="lt-LT"/>
                    </w:rPr>
                    <w:t xml:space="preserve">. Finansų tarpininkas, gavęs informaciją iš Bendrovės apie pareiškėjų tinkamumą gauti pagalbą paskolomis, su pareiškėjais, kurie pripažinti tinkamais gauti pagalbą paskolomis, pasirašo paskolos sutartis. Paskolos sutartyje </w:t>
                  </w:r>
                  <w:r>
                    <w:rPr>
                      <w:color w:val="000000"/>
                      <w:lang w:val="en-GB"/>
                    </w:rPr>
                    <w:t xml:space="preserve">nurodoma, kad paskolos gavėjui paskola suteikiama vadovaujantis Taisyklių nuostatomis. </w:t>
                  </w:r>
                </w:p>
              </w:sdtContent>
            </w:sdt>
            <w:sdt>
              <w:sdtPr>
                <w:alias w:val="42 p."/>
                <w:tag w:val="part_a1589144b32c49abb1b476e805df912a"/>
                <w:lock w:val="sdtLocked"/>
                <w:richText/>
              </w:sdtPr>
              <w:sdtContent>
                <w:p>
                  <w:pPr>
                    <w:overflowPunct w:val="0"/>
                    <w:spacing w:line="360" w:lineRule="auto"/>
                    <w:ind w:firstLine="851"/>
                    <w:jc w:val="both"/>
                    <w:textAlignment w:val="baseline"/>
                    <w:rPr>
                      <w:szCs w:val="24"/>
                      <w:lang w:val="en-GB" w:eastAsia="lt-LT"/>
                    </w:rPr>
                  </w:pPr>
                  <w:sdt>
                    <w:sdtPr>
                      <w:alias w:val="Numeris"/>
                      <w:tag w:val="nr_a1589144b32c49abb1b476e805df912a"/>
                      <w:lock w:val="sdtLocked"/>
                      <w:richText/>
                    </w:sdtPr>
                    <w:sdtContent>
                      <w:r>
                        <w:rPr>
                          <w:szCs w:val="24"/>
                          <w:lang w:val="en-GB" w:eastAsia="lt-LT"/>
                        </w:rPr>
                        <w:t>42</w:t>
                      </w:r>
                    </w:sdtContent>
                  </w:sdt>
                  <w:r>
                    <w:rPr>
                      <w:szCs w:val="24"/>
                      <w:lang w:val="en-GB" w:eastAsia="lt-LT"/>
                    </w:rPr>
                    <w:t>. Pasirašius paskolos sutartį, pareiškėjas tampa pagalbos gavėju. Apie pasirašytą paskolos sutartį ir jos pakeitimus finansų tarpininkas Bendrovę informuoja Bendrovės su finansų tarpininku sudarytoje sutartyje dėl paskolų teikimo priemonės įgyvendinimo nustatytais terminais.</w:t>
                  </w:r>
                </w:p>
              </w:sdtContent>
            </w:sdt>
            <w:sdt>
              <w:sdtPr>
                <w:alias w:val="43 p."/>
                <w:tag w:val="part_13a233f18e5f4033aa1b5182083f3a15"/>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13a233f18e5f4033aa1b5182083f3a15"/>
                      <w:lock w:val="sdtLocked"/>
                      <w:richText/>
                    </w:sdtPr>
                    <w:sdtContent>
                      <w:r>
                        <w:rPr>
                          <w:color w:val="000000"/>
                          <w:szCs w:val="24"/>
                          <w:lang w:val="en-GB" w:eastAsia="lt-LT"/>
                        </w:rPr>
                        <w:t>43</w:t>
                      </w:r>
                    </w:sdtContent>
                  </w:sdt>
                  <w:r>
                    <w:rPr>
                      <w:color w:val="000000"/>
                      <w:szCs w:val="24"/>
                      <w:lang w:val="en-GB" w:eastAsia="lt-LT"/>
                    </w:rPr>
                    <w:t>. Tuo atveju, jei pareiškėjas buvo pripažintas tinkamu gauti pagalbą paskolomis, bet paskolos sutartis nebuvo pasirašyta, finansų tarpininkas turi apie tai informuoti Bendrovę. Bendrovė savo nustatyta tvarka panaikina sprendimą dėl pagalbos paskolomis suteikimo pareiškėjui.</w:t>
                  </w:r>
                </w:p>
              </w:sdtContent>
            </w:sdt>
            <w:sdt>
              <w:sdtPr>
                <w:alias w:val="44 p."/>
                <w:tag w:val="part_bf501b2d9fa7425cb213915163377beb"/>
                <w:lock w:val="sdtLocked"/>
                <w:richText/>
              </w:sdtPr>
              <w:sdtContent>
                <w:p>
                  <w:pPr>
                    <w:overflowPunct w:val="0"/>
                    <w:spacing w:line="360" w:lineRule="auto"/>
                    <w:ind w:firstLine="851"/>
                    <w:jc w:val="both"/>
                    <w:textAlignment w:val="baseline"/>
                    <w:rPr>
                      <w:szCs w:val="24"/>
                      <w:lang w:val="en-US" w:eastAsia="lt-LT"/>
                    </w:rPr>
                  </w:pPr>
                  <w:sdt>
                    <w:sdtPr>
                      <w:alias w:val="Numeris"/>
                      <w:tag w:val="nr_bf501b2d9fa7425cb213915163377beb"/>
                      <w:lock w:val="sdtLocked"/>
                      <w:richText/>
                    </w:sdtPr>
                    <w:sdtContent>
                      <w:r>
                        <w:rPr>
                          <w:szCs w:val="24"/>
                          <w:lang w:val="en-GB" w:eastAsia="lt-LT"/>
                        </w:rPr>
                        <w:t>44</w:t>
                      </w:r>
                    </w:sdtContent>
                  </w:sdt>
                  <w:r>
                    <w:rPr>
                      <w:szCs w:val="24"/>
                      <w:lang w:val="en-GB" w:eastAsia="lt-LT"/>
                    </w:rPr>
                    <w:t>. Žemės ūkio ministerija ne vėliau kaip per šešis mėnesius nuo pagalbos paskolomis suteikimo Taisyklių 40.5.2 papunktyje nurodytu atveju dienos pateikia informaciją apie suteiktą pagalbą paskolomis į Europos Komisijos valstybės pagalbos skaidrumo svetainę adresu https://webgate.ec.europa.eu/competition/transparency/.</w:t>
                  </w:r>
                </w:p>
              </w:sdtContent>
            </w:sdt>
            <w:sdt>
              <w:sdtPr>
                <w:alias w:val="45 p."/>
                <w:tag w:val="part_93da4b6b639a48738e5b0fdfc4f9036e"/>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93da4b6b639a48738e5b0fdfc4f9036e"/>
                      <w:lock w:val="sdtLocked"/>
                      <w:richText/>
                    </w:sdtPr>
                    <w:sdtContent>
                      <w:r>
                        <w:rPr>
                          <w:color w:val="000000"/>
                          <w:lang w:val="en-GB"/>
                        </w:rPr>
                        <w:t>45</w:t>
                      </w:r>
                    </w:sdtContent>
                  </w:sdt>
                  <w:r>
                    <w:rPr>
                      <w:color w:val="000000"/>
                      <w:lang w:val="en-GB"/>
                    </w:rPr>
                    <w:t>. Tuo atveju, jei pagalbos gavėjui suteiktos paskolos terminas yra pratęsiamas (neviršijant Taisyklių 14 punkte nustatyto paskolos termino), Bendrovė iš naujo įvertina, ar pagalbos gavėjui gali būti suteikta pagalba paskolomis. Teiktinos pagalbos paskolomis dydis apskaičiuojamas Taisyklių 25 punkte nustatyta tvarka atsižvelgiant į negrąžintą paskolos dalį ir paskolos pratęsimo terminą. Duomenys apie paskolos gavėjui suteikiamą naują pagalbą paskolomis pateikiami Registrui.</w:t>
                  </w:r>
                  <w:r>
                    <w:rPr>
                      <w:color w:val="000000"/>
                      <w:szCs w:val="24"/>
                      <w:lang w:val="en-GB" w:eastAsia="lt-LT"/>
                    </w:rPr>
                    <w:t xml:space="preserve"> </w:t>
                  </w:r>
                </w:p>
                <w:p>
                  <w:pPr>
                    <w:overflowPunct w:val="0"/>
                    <w:jc w:val="both"/>
                    <w:textAlignment w:val="baseline"/>
                    <w:rPr>
                      <w:szCs w:val="24"/>
                      <w:lang w:val="en-GB"/>
                    </w:rPr>
                  </w:pPr>
                </w:p>
              </w:sdtContent>
            </w:sdt>
          </w:sdtContent>
        </w:sdt>
        <w:sdt>
          <w:sdtPr>
            <w:alias w:val="skyrius"/>
            <w:tag w:val="part_fb61a50d92a745ee9be01e1ae88b9e88"/>
            <w:lock w:val="sdtLocked"/>
            <w:richText/>
          </w:sdtPr>
          <w:sdtContent>
            <w:p>
              <w:pPr>
                <w:keepLines/>
                <w:suppressAutoHyphens/>
                <w:overflowPunct w:val="0"/>
                <w:jc w:val="center"/>
                <w:textAlignment w:val="baseline"/>
                <w:rPr>
                  <w:b/>
                  <w:bCs/>
                  <w:caps/>
                  <w:color w:val="000000"/>
                  <w:szCs w:val="24"/>
                  <w:lang w:val="en-GB" w:eastAsia="lt-LT"/>
                </w:rPr>
              </w:pPr>
              <w:sdt>
                <w:sdtPr>
                  <w:alias w:val="Numeris"/>
                  <w:tag w:val="nr_fb61a50d92a745ee9be01e1ae88b9e88"/>
                  <w:lock w:val="sdtLocked"/>
                  <w:richText/>
                </w:sdtPr>
                <w:sdtContent>
                  <w:r>
                    <w:rPr>
                      <w:b/>
                      <w:bCs/>
                      <w:caps/>
                      <w:color w:val="000000"/>
                      <w:szCs w:val="24"/>
                      <w:lang w:val="en-GB" w:eastAsia="lt-LT"/>
                    </w:rPr>
                    <w:t>VII</w:t>
                  </w:r>
                </w:sdtContent>
              </w:sdt>
              <w:r>
                <w:rPr>
                  <w:b/>
                  <w:bCs/>
                  <w:caps/>
                  <w:color w:val="000000"/>
                  <w:szCs w:val="24"/>
                  <w:lang w:val="en-GB" w:eastAsia="lt-LT"/>
                </w:rPr>
                <w:t xml:space="preserve"> SKYRIUS</w:t>
              </w:r>
            </w:p>
            <w:p>
              <w:pPr>
                <w:keepLines/>
                <w:suppressAutoHyphens/>
                <w:overflowPunct w:val="0"/>
                <w:jc w:val="center"/>
                <w:textAlignment w:val="baseline"/>
                <w:rPr>
                  <w:b/>
                  <w:bCs/>
                  <w:caps/>
                  <w:color w:val="000000"/>
                  <w:szCs w:val="24"/>
                  <w:lang w:val="en-GB" w:eastAsia="lt-LT"/>
                </w:rPr>
              </w:pPr>
              <w:sdt>
                <w:sdtPr>
                  <w:alias w:val="Pavadinimas"/>
                  <w:tag w:val="title_fb61a50d92a745ee9be01e1ae88b9e88"/>
                  <w:lock w:val="sdtLocked"/>
                  <w:richText/>
                </w:sdtPr>
                <w:sdtContent>
                  <w:r>
                    <w:rPr>
                      <w:b/>
                      <w:bCs/>
                      <w:caps/>
                      <w:color w:val="000000"/>
                      <w:szCs w:val="24"/>
                      <w:lang w:val="en-GB" w:eastAsia="lt-LT"/>
                    </w:rPr>
                    <w:t>BAIGIAMOSIOS NUOSTATOS</w:t>
                  </w:r>
                </w:sdtContent>
              </w:sdt>
            </w:p>
            <w:p>
              <w:pPr>
                <w:suppressAutoHyphens/>
                <w:overflowPunct w:val="0"/>
                <w:spacing w:line="360" w:lineRule="auto"/>
                <w:ind w:firstLine="720"/>
                <w:jc w:val="center"/>
                <w:textAlignment w:val="baseline"/>
                <w:rPr>
                  <w:b/>
                  <w:color w:val="000000"/>
                  <w:sz w:val="28"/>
                  <w:szCs w:val="28"/>
                  <w:lang w:val="en-GB"/>
                </w:rPr>
              </w:pPr>
            </w:p>
            <w:sdt>
              <w:sdtPr>
                <w:alias w:val="46 p."/>
                <w:tag w:val="part_0bf876789ae9474dac74f2b3b7b34a5c"/>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bf876789ae9474dac74f2b3b7b34a5c"/>
                      <w:lock w:val="sdtLocked"/>
                      <w:richText/>
                    </w:sdtPr>
                    <w:sdtContent>
                      <w:r>
                        <w:rPr>
                          <w:color w:val="000000"/>
                          <w:szCs w:val="24"/>
                          <w:lang w:val="en-GB" w:eastAsia="lt-LT"/>
                        </w:rPr>
                        <w:t>46</w:t>
                      </w:r>
                    </w:sdtContent>
                  </w:sdt>
                  <w:r>
                    <w:rPr>
                      <w:color w:val="000000"/>
                      <w:szCs w:val="24"/>
                      <w:lang w:val="en-GB" w:eastAsia="lt-LT"/>
                    </w:rPr>
                    <w:t xml:space="preserve">. </w:t>
                  </w:r>
                  <w:r>
                    <w:rPr>
                      <w:color w:val="000000"/>
                      <w:szCs w:val="24"/>
                      <w:lang w:val="en-GB"/>
                    </w:rPr>
                    <w:t>Siekdama, kad pagalbai paskolomis</w:t>
                  </w:r>
                  <w:r>
                    <w:rPr>
                      <w:color w:val="000000"/>
                      <w:lang w:val="en-GB"/>
                    </w:rPr>
                    <w:t xml:space="preserve"> skirtos lėšos būtų naudojamos skaidriai,</w:t>
                  </w:r>
                  <w:r>
                    <w:rPr>
                      <w:color w:val="000000"/>
                      <w:szCs w:val="24"/>
                      <w:lang w:val="en-GB" w:eastAsia="lt-LT"/>
                    </w:rPr>
                    <w:t xml:space="preserve"> Bendrovė:</w:t>
                  </w:r>
                </w:p>
                <w:sdt>
                  <w:sdtPr>
                    <w:alias w:val="46.1 pp."/>
                    <w:tag w:val="part_7e5972c5a23f478ebd5ad3e133e59902"/>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7e5972c5a23f478ebd5ad3e133e59902"/>
                          <w:lock w:val="sdtLocked"/>
                          <w:richText/>
                        </w:sdtPr>
                        <w:sdtContent>
                          <w:r>
                            <w:rPr>
                              <w:color w:val="000000"/>
                              <w:szCs w:val="24"/>
                              <w:lang w:val="en-GB" w:eastAsia="lt-LT"/>
                            </w:rPr>
                            <w:t>46.1</w:t>
                          </w:r>
                        </w:sdtContent>
                      </w:sdt>
                      <w:r>
                        <w:rPr>
                          <w:color w:val="000000"/>
                          <w:szCs w:val="24"/>
                          <w:lang w:val="en-GB" w:eastAsia="lt-LT"/>
                        </w:rPr>
                        <w:t>. darbo procedūrų nustatyta tvarka atlieka finansų tarpininko veiklos, susijusios su paskolų teikimo priemonės vykdymu, priežiūrą ir kontrolę;</w:t>
                      </w:r>
                    </w:p>
                  </w:sdtContent>
                </w:sdt>
                <w:sdt>
                  <w:sdtPr>
                    <w:alias w:val="46.2 pp."/>
                    <w:tag w:val="part_812bee3e783f4af99026455bb321dc6d"/>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812bee3e783f4af99026455bb321dc6d"/>
                          <w:lock w:val="sdtLocked"/>
                          <w:richText/>
                        </w:sdtPr>
                        <w:sdtContent>
                          <w:r>
                            <w:rPr>
                              <w:color w:val="000000"/>
                              <w:szCs w:val="24"/>
                              <w:lang w:val="en-GB" w:eastAsia="lt-LT"/>
                            </w:rPr>
                            <w:t>46.2</w:t>
                          </w:r>
                        </w:sdtContent>
                      </w:sdt>
                      <w:r>
                        <w:rPr>
                          <w:color w:val="000000"/>
                          <w:szCs w:val="24"/>
                          <w:lang w:val="en-GB" w:eastAsia="lt-LT"/>
                        </w:rPr>
                        <w:t>. skelbia pagalbos gavėjų sąrašus ir sumas, kurios buvo skirtos kiekvienam pagalbos gavėjui. Informacija apie kalendoriniais metais suteiktą pagalbą paskolomis paskelbiama iki kitų metų gegužės 31 d. Bendrovės tinklalapyje;</w:t>
                      </w:r>
                    </w:p>
                  </w:sdtContent>
                </w:sdt>
                <w:sdt>
                  <w:sdtPr>
                    <w:alias w:val="46.3 pp."/>
                    <w:tag w:val="part_b836df60fc7748cca063c95e89115bea"/>
                    <w:lock w:val="sdtLocked"/>
                    <w:richText/>
                  </w:sdtPr>
                  <w:sdtContent>
                    <w:p>
                      <w:pPr>
                        <w:overflowPunct w:val="0"/>
                        <w:spacing w:line="360" w:lineRule="auto"/>
                        <w:ind w:firstLine="851"/>
                        <w:jc w:val="both"/>
                        <w:textAlignment w:val="baseline"/>
                        <w:rPr>
                          <w:i/>
                          <w:color w:val="000000"/>
                          <w:szCs w:val="24"/>
                          <w:lang w:val="en-GB" w:eastAsia="lt-LT"/>
                        </w:rPr>
                      </w:pPr>
                      <w:sdt>
                        <w:sdtPr>
                          <w:alias w:val="Numeris"/>
                          <w:tag w:val="nr_b836df60fc7748cca063c95e89115bea"/>
                          <w:lock w:val="sdtLocked"/>
                          <w:richText/>
                        </w:sdtPr>
                        <w:sdtContent>
                          <w:r>
                            <w:rPr>
                              <w:color w:val="000000"/>
                              <w:lang w:val="en-GB"/>
                            </w:rPr>
                            <w:t>46.3</w:t>
                          </w:r>
                        </w:sdtContent>
                      </w:sdt>
                      <w:r>
                        <w:rPr>
                          <w:color w:val="000000"/>
                          <w:lang w:val="en-GB"/>
                        </w:rPr>
                        <w:t xml:space="preserve">. teikia Finansinių priemonių įgyvendinimo tvarkos apraše nustatyta tvarka </w:t>
                      </w:r>
                      <w:r>
                        <w:rPr>
                          <w:lang w:val="en-GB"/>
                        </w:rPr>
                        <w:t>Žemės ūkio ministerijai</w:t>
                      </w:r>
                      <w:r>
                        <w:rPr>
                          <w:color w:val="000000"/>
                          <w:lang w:val="en-GB"/>
                        </w:rPr>
                        <w:t xml:space="preserve"> paskolų teikimo</w:t>
                      </w:r>
                      <w:r>
                        <w:rPr>
                          <w:lang w:val="en-GB"/>
                        </w:rPr>
                        <w:t xml:space="preserve"> priemonės įgyvendinimo ataskaitas</w:t>
                      </w:r>
                      <w:r>
                        <w:rPr>
                          <w:color w:val="000000"/>
                          <w:lang w:val="en-GB"/>
                        </w:rPr>
                        <w:t>,</w:t>
                      </w:r>
                      <w:r>
                        <w:rPr>
                          <w:lang w:val="en-GB"/>
                        </w:rPr>
                        <w:t xml:space="preserve"> kuriose nurodoma detali ir bendra informacija apie ūkio subjektams suteiktų paskolų būseną, finansų tarpininkui suteiktos paskolos būseną ir gautas pajamas ir kita su paskolų teikimo priemonės įgyvendinimu susijusi informacija.</w:t>
                      </w:r>
                    </w:p>
                  </w:sdtContent>
                </w:sdt>
              </w:sdtContent>
            </w:sdt>
            <w:sdt>
              <w:sdtPr>
                <w:alias w:val="47 p."/>
                <w:tag w:val="part_be5517214c7d408faa3d40eaa6f9e37f"/>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be5517214c7d408faa3d40eaa6f9e37f"/>
                      <w:lock w:val="sdtLocked"/>
                      <w:richText/>
                    </w:sdtPr>
                    <w:sdtContent>
                      <w:r>
                        <w:rPr>
                          <w:szCs w:val="24"/>
                          <w:lang w:val="en-GB" w:eastAsia="lt-LT"/>
                        </w:rPr>
                        <w:t>47</w:t>
                      </w:r>
                    </w:sdtContent>
                  </w:sdt>
                  <w:r>
                    <w:rPr>
                      <w:szCs w:val="24"/>
                      <w:lang w:val="en-GB" w:eastAsia="lt-LT"/>
                    </w:rPr>
                    <w:t xml:space="preserve">. </w:t>
                  </w:r>
                  <w:r>
                    <w:rPr>
                      <w:color w:val="000000"/>
                      <w:szCs w:val="24"/>
                      <w:lang w:val="en-GB" w:eastAsia="lt-LT"/>
                    </w:rPr>
                    <w:t xml:space="preserve">Bendrovė ir finansų tarpininkas privalo ne trumpiau kaip 10 metų nuo paskutinės pagalbos paskolomis suteikimo dienos saugoti visą su pagalbos paskolomis teikimu susijusią informaciją ir dokumentus. </w:t>
                  </w:r>
                </w:p>
              </w:sdtContent>
            </w:sdt>
            <w:sdt>
              <w:sdtPr>
                <w:alias w:val="48 p."/>
                <w:tag w:val="part_fe38eb0529334f4cbc3b534793363c53"/>
                <w:lock w:val="sdtLocked"/>
                <w:richText/>
              </w:sdtPr>
              <w:sdtContent>
                <w:p>
                  <w:pPr>
                    <w:overflowPunct w:val="0"/>
                    <w:spacing w:line="360" w:lineRule="auto"/>
                    <w:ind w:firstLine="851"/>
                    <w:jc w:val="both"/>
                    <w:textAlignment w:val="baseline"/>
                    <w:rPr>
                      <w:szCs w:val="24"/>
                      <w:lang w:val="en-GB" w:eastAsia="lt-LT"/>
                    </w:rPr>
                  </w:pPr>
                  <w:sdt>
                    <w:sdtPr>
                      <w:alias w:val="Numeris"/>
                      <w:tag w:val="nr_fe38eb0529334f4cbc3b534793363c53"/>
                      <w:lock w:val="sdtLocked"/>
                      <w:richText/>
                    </w:sdtPr>
                    <w:sdtContent>
                      <w:r>
                        <w:rPr>
                          <w:szCs w:val="24"/>
                          <w:lang w:val="en-GB" w:eastAsia="lt-LT"/>
                        </w:rPr>
                        <w:t>48</w:t>
                      </w:r>
                    </w:sdtContent>
                  </w:sdt>
                  <w:r>
                    <w:rPr>
                      <w:szCs w:val="24"/>
                      <w:lang w:val="en-GB" w:eastAsia="lt-LT"/>
                    </w:rPr>
                    <w:t>. Ūkio subjektai, gavę pagalbą paskolomis neteisėtai, arba asmenys, prisidėję prie neteisėtos pagalbos paskolomis gavimo (sąmoningai patvirtinę klaidingus duomenis), atsako Lietuvos Respublikos teisės aktų nustatyta tvarka.</w:t>
                  </w:r>
                </w:p>
              </w:sdtContent>
            </w:sdt>
          </w:sdtContent>
        </w:sdt>
        <w:sdt>
          <w:sdtPr>
            <w:alias w:val="pabaiga"/>
            <w:tag w:val="part_dc97a538e33e46a3a676fa882c35d01e"/>
            <w:lock w:val="sdtLocked"/>
            <w:richText/>
          </w:sdtPr>
          <w:sdtContent>
            <w:p>
              <w:pPr>
                <w:suppressAutoHyphens/>
                <w:overflowPunct w:val="0"/>
                <w:spacing w:line="360" w:lineRule="auto"/>
                <w:jc w:val="center"/>
                <w:textAlignment w:val="baseline"/>
              </w:pPr>
              <w:r>
                <w:rPr>
                  <w:color w:val="000000"/>
                  <w:szCs w:val="24"/>
                  <w:lang w:val="en-GB" w:eastAsia="lt-LT"/>
                </w:rPr>
                <w:t>_______________________</w:t>
              </w:r>
            </w:p>
          </w:sdtContent>
        </w:sdt>
      </w:sdtContent>
    </w:sdt>
    <w:sdt>
      <w:sdtPr>
        <w:alias w:val="patvirtinta"/>
        <w:tag w:val="part_68e127b8f82d46c68dc4186f4bad0b0d"/>
        <w:lock w:val="sdtLocked"/>
        <w:richText/>
      </w:sdtPr>
      <w:sdtContent>
        <w:p>
          <w:pPr>
            <w:keepLines/>
            <w:tabs>
              <w:tab w:val="left" w:pos="1304"/>
              <w:tab w:val="left" w:pos="1457"/>
              <w:tab w:val="left" w:pos="1604"/>
              <w:tab w:val="left" w:pos="1757"/>
            </w:tabs>
            <w:suppressAutoHyphens/>
            <w:overflowPunct w:val="0"/>
            <w:spacing w:line="278" w:lineRule="auto"/>
            <w:ind w:left="4536"/>
            <w:jc w:val="both"/>
            <w:textAlignment w:val="baseline"/>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1134" w:bottom="851" w:left="1701" w:header="709" w:footer="454" w:gutter="0"/>
              <w:pgNumType w:start="1"/>
              <w:cols w:space="1296"/>
              <w:titlePg/>
              <w:docGrid w:linePitch="326"/>
            </w:sectPr>
          </w:pPr>
        </w:p>
        <w:p>
          <w:pPr>
            <w:keepLines/>
            <w:tabs>
              <w:tab w:val="left" w:pos="1304"/>
              <w:tab w:val="left" w:pos="1457"/>
              <w:tab w:val="left" w:pos="1604"/>
              <w:tab w:val="left" w:pos="1757"/>
            </w:tabs>
            <w:suppressAutoHyphens/>
            <w:overflowPunct w:val="0"/>
            <w:ind w:left="4536"/>
            <w:textAlignment w:val="baseline"/>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overflowPunct w:val="0"/>
            <w:ind w:left="4536"/>
            <w:textAlignment w:val="baseline"/>
            <w:rPr>
              <w:color w:val="000000"/>
              <w:szCs w:val="24"/>
              <w:lang w:eastAsia="lt-LT"/>
            </w:rPr>
          </w:pPr>
          <w:r>
            <w:rPr>
              <w:color w:val="000000"/>
              <w:szCs w:val="24"/>
              <w:lang w:eastAsia="lt-LT"/>
            </w:rPr>
            <w:t xml:space="preserve">Lietuvos Respublikos žemės ūkio ministro </w:t>
          </w:r>
        </w:p>
        <w:p>
          <w:pPr>
            <w:keepLines/>
            <w:tabs>
              <w:tab w:val="left" w:pos="1304"/>
              <w:tab w:val="left" w:pos="1457"/>
              <w:tab w:val="left" w:pos="1604"/>
              <w:tab w:val="left" w:pos="1757"/>
            </w:tabs>
            <w:suppressAutoHyphens/>
            <w:overflowPunct w:val="0"/>
            <w:ind w:left="4536"/>
            <w:textAlignment w:val="baseline"/>
            <w:rPr>
              <w:color w:val="000000"/>
              <w:szCs w:val="24"/>
              <w:lang w:eastAsia="lt-LT"/>
            </w:rPr>
          </w:pPr>
          <w:r>
            <w:rPr>
              <w:color w:val="000000"/>
              <w:szCs w:val="24"/>
              <w:lang w:eastAsia="lt-LT"/>
            </w:rPr>
            <w:t xml:space="preserve">2020 m. balandžio </w:t>
          </w:r>
          <w:r>
            <w:rPr>
              <w:color w:val="000000"/>
              <w:szCs w:val="24"/>
              <w:lang w:val="en-US" w:eastAsia="lt-LT"/>
            </w:rPr>
            <w:t>15</w:t>
          </w:r>
          <w:r>
            <w:rPr>
              <w:color w:val="000000"/>
              <w:szCs w:val="24"/>
              <w:lang w:eastAsia="lt-LT"/>
            </w:rPr>
            <w:t xml:space="preserve"> d. įsakymu Nr. 3D-294</w:t>
          </w:r>
        </w:p>
        <w:p>
          <w:pPr>
            <w:keepLines/>
            <w:tabs>
              <w:tab w:val="left" w:pos="1304"/>
              <w:tab w:val="left" w:pos="1457"/>
              <w:tab w:val="left" w:pos="1604"/>
              <w:tab w:val="left" w:pos="1757"/>
            </w:tabs>
            <w:suppressAutoHyphens/>
            <w:overflowPunct w:val="0"/>
            <w:spacing w:line="278" w:lineRule="auto"/>
            <w:ind w:left="5040"/>
            <w:jc w:val="both"/>
            <w:textAlignment w:val="baseline"/>
            <w:rPr>
              <w:color w:val="000000"/>
              <w:szCs w:val="24"/>
              <w:lang w:eastAsia="lt-LT"/>
            </w:rPr>
          </w:pPr>
        </w:p>
        <w:p>
          <w:pPr>
            <w:keepLines/>
            <w:suppressAutoHyphens/>
            <w:overflowPunct w:val="0"/>
            <w:jc w:val="center"/>
            <w:textAlignment w:val="baseline"/>
            <w:rPr>
              <w:b/>
              <w:bCs/>
              <w:caps/>
              <w:color w:val="000000"/>
              <w:szCs w:val="24"/>
              <w:lang w:eastAsia="lt-LT"/>
            </w:rPr>
          </w:pPr>
          <w:sdt>
            <w:sdtPr>
              <w:alias w:val="Pavadinimas"/>
              <w:tag w:val="title_68e127b8f82d46c68dc4186f4bad0b0d"/>
              <w:lock w:val="sdtLocked"/>
              <w:richText/>
            </w:sdtPr>
            <w:sdtContent>
              <w:r>
                <w:rPr>
                  <w:b/>
                  <w:bCs/>
                  <w:caps/>
                  <w:color w:val="000000"/>
                  <w:szCs w:val="24"/>
                  <w:lang w:eastAsia="lt-LT"/>
                </w:rPr>
                <w:t xml:space="preserve">Paskolų, finansuojamų iš </w:t>
              </w:r>
              <w:r>
                <w:rPr>
                  <w:b/>
                  <w:bCs/>
                  <w:color w:val="000000"/>
                  <w:szCs w:val="24"/>
                  <w:lang w:eastAsia="lt-LT"/>
                </w:rPr>
                <w:t xml:space="preserve">ĮGYVENDINANT LIETUVOS KAIMO PLĖTROS 2007–2013 METŲ PROGRAMOS FINANSINES PRIEMONES </w:t>
              </w:r>
              <w:r>
                <w:rPr>
                  <w:b/>
                  <w:bCs/>
                  <w:caps/>
                  <w:color w:val="000000"/>
                  <w:szCs w:val="24"/>
                  <w:lang w:eastAsia="lt-LT"/>
                </w:rPr>
                <w:t>grąžintų lėšų, teikimo pirmine gamyba užsiimantiems ūkio subjektams taisyklės</w:t>
              </w:r>
            </w:sdtContent>
          </w:sdt>
        </w:p>
        <w:p>
          <w:pPr>
            <w:suppressAutoHyphens/>
            <w:overflowPunct w:val="0"/>
            <w:jc w:val="center"/>
            <w:textAlignment w:val="baseline"/>
            <w:rPr>
              <w:color w:val="000000"/>
              <w:sz w:val="36"/>
              <w:szCs w:val="36"/>
              <w:lang w:eastAsia="lt-LT"/>
            </w:rPr>
          </w:pPr>
        </w:p>
        <w:sdt>
          <w:sdtPr>
            <w:alias w:val="skyrius"/>
            <w:tag w:val="part_007c05b8e2bc4267bfd459dfd8118332"/>
            <w:lock w:val="sdtLocked"/>
            <w:richText/>
          </w:sdtPr>
          <w:sdtContent>
            <w:p>
              <w:pPr>
                <w:suppressAutoHyphens/>
                <w:overflowPunct w:val="0"/>
                <w:jc w:val="center"/>
                <w:textAlignment w:val="baseline"/>
                <w:rPr>
                  <w:b/>
                  <w:color w:val="000000"/>
                  <w:szCs w:val="24"/>
                  <w:lang w:eastAsia="lt-LT"/>
                </w:rPr>
              </w:pPr>
              <w:sdt>
                <w:sdtPr>
                  <w:alias w:val="Numeris"/>
                  <w:tag w:val="nr_007c05b8e2bc4267bfd459dfd8118332"/>
                  <w:lock w:val="sdtLocked"/>
                  <w:richText/>
                </w:sdtPr>
                <w:sdtContent>
                  <w:r>
                    <w:rPr>
                      <w:b/>
                      <w:color w:val="000000"/>
                      <w:szCs w:val="24"/>
                      <w:lang w:eastAsia="lt-LT"/>
                    </w:rPr>
                    <w:t>I</w:t>
                  </w:r>
                </w:sdtContent>
              </w:sdt>
              <w:r>
                <w:rPr>
                  <w:b/>
                  <w:color w:val="000000"/>
                  <w:szCs w:val="24"/>
                  <w:lang w:eastAsia="lt-LT"/>
                </w:rPr>
                <w:t xml:space="preserve"> SKYRIUS</w:t>
              </w:r>
            </w:p>
            <w:p>
              <w:pPr>
                <w:keepLines/>
                <w:suppressAutoHyphens/>
                <w:overflowPunct w:val="0"/>
                <w:jc w:val="center"/>
                <w:textAlignment w:val="baseline"/>
                <w:rPr>
                  <w:b/>
                  <w:bCs/>
                  <w:caps/>
                  <w:color w:val="000000"/>
                  <w:szCs w:val="24"/>
                  <w:lang w:eastAsia="lt-LT"/>
                </w:rPr>
              </w:pPr>
              <w:sdt>
                <w:sdtPr>
                  <w:alias w:val="Pavadinimas"/>
                  <w:tag w:val="title_007c05b8e2bc4267bfd459dfd8118332"/>
                  <w:lock w:val="sdtLocked"/>
                  <w:richText/>
                </w:sdtPr>
                <w:sdtContent>
                  <w:r>
                    <w:rPr>
                      <w:b/>
                      <w:bCs/>
                      <w:caps/>
                      <w:color w:val="000000"/>
                      <w:szCs w:val="24"/>
                      <w:lang w:eastAsia="lt-LT"/>
                    </w:rPr>
                    <w:t>BENDROSIOS NUOSTATOS</w:t>
                  </w:r>
                </w:sdtContent>
              </w:sdt>
            </w:p>
            <w:p>
              <w:pPr>
                <w:suppressAutoHyphens/>
                <w:overflowPunct w:val="0"/>
                <w:spacing w:line="360" w:lineRule="auto"/>
                <w:ind w:firstLine="851"/>
                <w:jc w:val="both"/>
                <w:textAlignment w:val="baseline"/>
                <w:rPr>
                  <w:color w:val="000000"/>
                  <w:szCs w:val="24"/>
                  <w:lang w:eastAsia="lt-LT"/>
                </w:rPr>
              </w:pPr>
            </w:p>
            <w:sdt>
              <w:sdtPr>
                <w:alias w:val="1 p."/>
                <w:tag w:val="part_7d6069af73d14bac90bea0d695c498be"/>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7d6069af73d14bac90bea0d695c498be"/>
                      <w:lock w:val="sdtLocked"/>
                      <w:richText/>
                    </w:sdtPr>
                    <w:sdtContent>
                      <w:r>
                        <w:rPr>
                          <w:color w:val="000000"/>
                          <w:szCs w:val="24"/>
                          <w:lang w:eastAsia="lt-LT"/>
                        </w:rPr>
                        <w:t>1</w:t>
                      </w:r>
                    </w:sdtContent>
                  </w:sdt>
                  <w:r>
                    <w:rPr>
                      <w:color w:val="000000"/>
                      <w:szCs w:val="24"/>
                      <w:lang w:eastAsia="lt-LT"/>
                    </w:rPr>
                    <w:t xml:space="preserve">. Paskolų, finansuojamų iš įgyvendinant Lietuvos kaimo plėtros 2007–2013 metų programos finansines priemones grąžintų lėšų, teikimo pirmine gamyba užsiimantiems ūkio subjektams taisyklės (toliau – Taisyklės) nustato finansinės priemonės, pagal kurią pirmine žemės ūkio produktų gamyba užsiimantiems ūkio subjektams teikiamos paskolos žemės ūkio technikai, žemės ūkio įrangai, veislinėms pieno krypties telyčioms ir genetinei medžiagai įsigyti iš įgyvendinant Lietuvos kaimo plėtros 2007–2013 metų programos finansines priemones grąžintų lėšų (toliau – paskolų teikimo priemonė), įgyvendinimo tvarką. </w:t>
                  </w:r>
                </w:p>
              </w:sdtContent>
            </w:sdt>
            <w:sdt>
              <w:sdtPr>
                <w:alias w:val="2 p."/>
                <w:tag w:val="part_bf245d459dad4c6faf98b24cf47a20a0"/>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bf245d459dad4c6faf98b24cf47a20a0"/>
                      <w:lock w:val="sdtLocked"/>
                      <w:richText/>
                    </w:sdtPr>
                    <w:sdtContent>
                      <w:r>
                        <w:rPr>
                          <w:color w:val="000000"/>
                          <w:szCs w:val="24"/>
                          <w:lang w:eastAsia="lt-LT"/>
                        </w:rPr>
                        <w:t>2</w:t>
                      </w:r>
                    </w:sdtContent>
                  </w:sdt>
                  <w:r>
                    <w:rPr>
                      <w:color w:val="000000"/>
                      <w:szCs w:val="24"/>
                      <w:lang w:eastAsia="lt-LT"/>
                    </w:rPr>
                    <w:t xml:space="preserve">. Taisyklės parengtos </w:t>
                  </w:r>
                  <w:r>
                    <w:rPr>
                      <w:color w:val="000000"/>
                    </w:rPr>
                    <w:t>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w:t>
                  </w:r>
                  <w:r>
                    <w:rPr>
                      <w:color w:val="000000"/>
                      <w:szCs w:val="24"/>
                      <w:lang w:eastAsia="lt-LT"/>
                    </w:rPr>
                    <w:t xml:space="preserve">, </w:t>
                  </w:r>
                  <w:r>
                    <w:t xml:space="preserve">su paskutiniais pakeitimais, padarytais 2019 m. vasario 19 d. Komisijos reglamentu (ES) 2019/289, </w:t>
                  </w:r>
                  <w:r>
                    <w:rPr>
                      <w:color w:val="000000"/>
                      <w:sz w:val="23"/>
                      <w:szCs w:val="23"/>
                    </w:rPr>
                    <w:t xml:space="preserve">2013 m. gruodžio 18 d. Komisijos reglamentu (ES) Nr. 1408/2013 dėl Sutarties dėl Europos Sąjungos veikimo 107 ir 108 straipsnių taikymo </w:t>
                  </w:r>
                  <w:r>
                    <w:rPr>
                      <w:i/>
                      <w:iCs/>
                      <w:color w:val="000000"/>
                      <w:sz w:val="23"/>
                      <w:szCs w:val="23"/>
                    </w:rPr>
                    <w:t>de minimis</w:t>
                  </w:r>
                  <w:r>
                    <w:rPr>
                      <w:color w:val="000000"/>
                      <w:sz w:val="23"/>
                      <w:szCs w:val="23"/>
                    </w:rPr>
                    <w:t xml:space="preserve"> pagalbai žemės ūkio sektoriuje, su paskutiniais pakeitimais, padarytais 2019 m. vasario 21 d. Komisijos reglamentu (ES) 2019/316, </w:t>
                  </w:r>
                  <w:r>
                    <w:rPr>
                      <w:color w:val="000000"/>
                      <w:szCs w:val="24"/>
                      <w:lang w:eastAsia="lt-LT"/>
                    </w:rPr>
                    <w:t>Įgyvendinant Lietuvos kaimo plėtros 2007–2013 metų programos finansines priemones grąžintų ir grąžintinų lėšų panaudojimo tvarkos aprašu, patvirtintu Lietuvos Respublikos Vyriausybės 2016 m. rugpjūčio 31 d. nutarimu Nr. 886 „Dėl Įgyvendinant Lietuvos kaimo plėtros 2007–2013 metų programos finansines priemones grąžintų ir grąžintinų lėšų panaudojimo tvarkos aprašo patvirtinimo“ (toliau – Grąžintų ir grąžintinų lėšų panaudojimo tvarkos aprašas),</w:t>
                  </w:r>
                  <w:r>
                    <w:rPr>
                      <w:color w:val="000000"/>
                    </w:rPr>
                    <w:t xml:space="preserve"> Suteiktos valstybės pagalbos ir nereikšmingos (</w:t>
                  </w:r>
                  <w:r>
                    <w:rPr>
                      <w:i/>
                      <w:iCs/>
                      <w:color w:val="000000"/>
                    </w:rPr>
                    <w:t>de minimis</w:t>
                  </w:r>
                  <w:r>
                    <w:rPr>
                      <w:color w:val="000000"/>
                    </w:rPr>
                    <w:t>) pagalbos registro nuostatais, patvirtintais Lietuvos Respublikos Vyriausybės 2005 m. sausio 19 d. nutarimu Nr. 35 „Dėl Suteiktos valstybės pagalbos ir nereikšmingos (</w:t>
                  </w:r>
                  <w:r>
                    <w:rPr>
                      <w:i/>
                      <w:iCs/>
                      <w:color w:val="000000"/>
                    </w:rPr>
                    <w:t>de minimis</w:t>
                  </w:r>
                  <w:r>
                    <w:rPr>
                      <w:color w:val="000000"/>
                    </w:rPr>
                    <w:t>) pagalbos registro nuostatų patvirtinimo“ (toliau – Registro nuostatai), Suteiktos valstybės pagalbos ir nereikšmingos (</w:t>
                  </w:r>
                  <w:r>
                    <w:rPr>
                      <w:i/>
                      <w:iCs/>
                      <w:color w:val="000000"/>
                    </w:rPr>
                    <w:t>de minimis</w:t>
                  </w:r>
                  <w:r>
                    <w:rPr>
                      <w:color w:val="000000"/>
                    </w:rPr>
                    <w:t>) pagalbos duomenų tvarkymo taisyklėmis, patvirtintomis Lietuvos Respublikos konkurencijos tarybos 2015 m. lapkričio 13 d. nutarimu Nr. 1S-120/2015 „Dėl Suteiktos valstybės pagalbos ir nereikšmingos (</w:t>
                  </w:r>
                  <w:r>
                    <w:rPr>
                      <w:i/>
                      <w:iCs/>
                      <w:color w:val="000000"/>
                    </w:rPr>
                    <w:t>de minimis</w:t>
                  </w:r>
                  <w:r>
                    <w:rPr>
                      <w:color w:val="000000"/>
                    </w:rPr>
                    <w:t>) pagalbos duomenų tvarkymo taisyklių patvirtinimo“ (toliau – Suteiktos pagalbos duomenų tvarkymo taisyklės),</w:t>
                  </w:r>
                  <w:r>
                    <w:rPr>
                      <w:color w:val="000000"/>
                      <w:szCs w:val="24"/>
                      <w:lang w:eastAsia="lt-LT"/>
                    </w:rPr>
                    <w:t xml:space="preserve"> ir atsižvelgiant į Finansinių priemonių, finansuojamų iš grąžintų ir grąžintinų lėšų, įgyvendinimo tvarkos aprašą, patvirtintą Lietuvos Respublikos žemės ūkio ministro 2017 m. rugsėjo 14 d. įsakymu Nr. 3D-577 „Dėl Finansinių priemonių, finansuojamų iš grąžintų ir grąžintinų lėšų, įgyvendinimo tvarkos aprašo patvirtinimo“ (toliau – Finansinių priemonių įgyvendinimo tvarkos aprašas).</w:t>
                  </w:r>
                  <w:r>
                    <w:t xml:space="preserve"> </w:t>
                  </w:r>
                </w:p>
              </w:sdtContent>
            </w:sdt>
            <w:sdt>
              <w:sdtPr>
                <w:alias w:val="3 p."/>
                <w:tag w:val="part_b6363351b94e4be8bd6028cb61e44feb"/>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b6363351b94e4be8bd6028cb61e44feb"/>
                      <w:lock w:val="sdtLocked"/>
                      <w:richText/>
                    </w:sdtPr>
                    <w:sdtContent>
                      <w:r>
                        <w:rPr>
                          <w:color w:val="000000"/>
                          <w:szCs w:val="24"/>
                          <w:lang w:eastAsia="lt-LT"/>
                        </w:rPr>
                        <w:t>3</w:t>
                      </w:r>
                    </w:sdtContent>
                  </w:sdt>
                  <w:r>
                    <w:rPr>
                      <w:color w:val="000000"/>
                      <w:szCs w:val="24"/>
                      <w:lang w:eastAsia="lt-LT"/>
                    </w:rPr>
                    <w:t>. Taisyklėse vartojamos sąvokos:</w:t>
                  </w:r>
                </w:p>
                <w:sdt>
                  <w:sdtPr>
                    <w:alias w:val="3.1 pp."/>
                    <w:tag w:val="part_1bffa1eaebe145258c728566fc6aa74c"/>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1bffa1eaebe145258c728566fc6aa74c"/>
                          <w:lock w:val="sdtLocked"/>
                          <w:richText/>
                        </w:sdtPr>
                        <w:sdtContent>
                          <w:r>
                            <w:rPr>
                              <w:color w:val="000000"/>
                              <w:szCs w:val="24"/>
                              <w:lang w:eastAsia="lt-LT"/>
                            </w:rPr>
                            <w:t>3.1</w:t>
                          </w:r>
                        </w:sdtContent>
                      </w:sdt>
                      <w:r>
                        <w:rPr>
                          <w:color w:val="000000"/>
                          <w:szCs w:val="24"/>
                          <w:lang w:eastAsia="lt-LT"/>
                        </w:rPr>
                        <w:t xml:space="preserve">. </w:t>
                      </w:r>
                      <w:r>
                        <w:rPr>
                          <w:b/>
                          <w:bCs/>
                          <w:color w:val="000000"/>
                          <w:szCs w:val="24"/>
                          <w:lang w:eastAsia="lt-LT"/>
                        </w:rPr>
                        <w:t>Finansų tarpininkas</w:t>
                      </w:r>
                      <w:r>
                        <w:rPr>
                          <w:color w:val="000000"/>
                          <w:szCs w:val="24"/>
                          <w:lang w:eastAsia="lt-LT"/>
                        </w:rPr>
                        <w:t xml:space="preserve"> – juridinis asmuo (finansų įstaiga) ar jo padalinys, kuriuos paskolų teikimo priemonei įgyvendinti atrenka UAB Žemės ūkio paskolų garantijų fondas (toliau – Bendrovė) ir jiems perveda paskolų teikimo priemonei įgyvendinti skirtas lėšas, prisiimantys įsipareigojimą šias lėšas paskirstyti galutiniams naudos gavėjams, teikti ataskaitas ir grąžinti lėšas Bendrovei su Bendrove sudarytoje sutartyje nustatyta tvarka;</w:t>
                      </w:r>
                      <w:r>
                        <w:t xml:space="preserve"> </w:t>
                      </w:r>
                    </w:p>
                  </w:sdtContent>
                </w:sdt>
                <w:sdt>
                  <w:sdtPr>
                    <w:alias w:val="3.2 pp."/>
                    <w:tag w:val="part_df5c7d04ac3c40ef9f4928d0b10dbb54"/>
                    <w:lock w:val="sdtLocked"/>
                    <w:richText/>
                  </w:sdtPr>
                  <w:sdtContent>
                    <w:p>
                      <w:pPr>
                        <w:suppressAutoHyphens/>
                        <w:overflowPunct w:val="0"/>
                        <w:spacing w:line="360" w:lineRule="auto"/>
                        <w:ind w:firstLine="851"/>
                        <w:jc w:val="both"/>
                        <w:textAlignment w:val="baseline"/>
                        <w:rPr>
                          <w:color w:val="000000"/>
                        </w:rPr>
                      </w:pPr>
                      <w:sdt>
                        <w:sdtPr>
                          <w:alias w:val="Numeris"/>
                          <w:tag w:val="nr_df5c7d04ac3c40ef9f4928d0b10dbb54"/>
                          <w:lock w:val="sdtLocked"/>
                          <w:richText/>
                        </w:sdtPr>
                        <w:sdtContent>
                          <w:r>
                            <w:rPr>
                              <w:color w:val="000000"/>
                              <w:szCs w:val="24"/>
                              <w:lang w:eastAsia="lt-LT"/>
                            </w:rPr>
                            <w:t>3.2</w:t>
                          </w:r>
                        </w:sdtContent>
                      </w:sdt>
                      <w:r>
                        <w:rPr>
                          <w:color w:val="000000"/>
                          <w:szCs w:val="24"/>
                          <w:lang w:eastAsia="lt-LT"/>
                        </w:rPr>
                        <w:t xml:space="preserve">. </w:t>
                      </w:r>
                      <w:r>
                        <w:rPr>
                          <w:b/>
                          <w:bCs/>
                        </w:rPr>
                        <w:t>Ž</w:t>
                      </w:r>
                      <w:r>
                        <w:rPr>
                          <w:b/>
                          <w:bCs/>
                          <w:color w:val="000000"/>
                        </w:rPr>
                        <w:t>emės ūkio technika</w:t>
                      </w:r>
                      <w:r>
                        <w:rPr>
                          <w:color w:val="000000"/>
                        </w:rPr>
                        <w:t xml:space="preserve"> – traktoriai, universalios traktorių priekabos (puspriekabės), žemės ūkio mašinos, įrenginiai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įvairių ūkio šakų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autokrautuvai, plovimo, valymo mašinos ir kt.), komunalinė, buitinė, organizacinė ir kita technika).</w:t>
                      </w:r>
                    </w:p>
                  </w:sdtContent>
                </w:sdt>
              </w:sdtContent>
            </w:sdt>
            <w:sdt>
              <w:sdtPr>
                <w:alias w:val="4 p."/>
                <w:tag w:val="part_2b7a7c3037af4ee5804e0ea9f1e6d453"/>
                <w:lock w:val="sdtLocked"/>
                <w:richText/>
              </w:sdtPr>
              <w:sdtContent>
                <w:p>
                  <w:pPr>
                    <w:suppressAutoHyphens/>
                    <w:overflowPunct w:val="0"/>
                    <w:spacing w:line="360" w:lineRule="auto"/>
                    <w:ind w:firstLine="851"/>
                    <w:jc w:val="both"/>
                    <w:textAlignment w:val="baseline"/>
                    <w:rPr>
                      <w:i/>
                      <w:color w:val="000000"/>
                      <w:szCs w:val="24"/>
                      <w:lang w:eastAsia="lt-LT"/>
                    </w:rPr>
                  </w:pPr>
                  <w:sdt>
                    <w:sdtPr>
                      <w:alias w:val="Numeris"/>
                      <w:tag w:val="nr_2b7a7c3037af4ee5804e0ea9f1e6d453"/>
                      <w:lock w:val="sdtLocked"/>
                      <w:richText/>
                    </w:sdtPr>
                    <w:sdtContent>
                      <w:r>
                        <w:rPr>
                          <w:color w:val="000000"/>
                          <w:szCs w:val="24"/>
                          <w:lang w:eastAsia="lt-LT"/>
                        </w:rPr>
                        <w:t>4</w:t>
                      </w:r>
                    </w:sdtContent>
                  </w:sdt>
                  <w:r>
                    <w:rPr>
                      <w:color w:val="000000"/>
                      <w:szCs w:val="24"/>
                      <w:lang w:eastAsia="lt-LT"/>
                    </w:rPr>
                    <w:t xml:space="preserve">. Kitos Taisyklėse vartojamos sąvokos apibrėžtos reglamente (ES) Nr. 702/2014, reglamente (ES) Nr. </w:t>
                  </w:r>
                  <w:r>
                    <w:rPr>
                      <w:color w:val="000000"/>
                      <w:sz w:val="23"/>
                      <w:szCs w:val="23"/>
                    </w:rPr>
                    <w:t xml:space="preserve">1408/2013, </w:t>
                  </w:r>
                  <w:r>
                    <w:rPr>
                      <w:color w:val="000000"/>
                      <w:szCs w:val="24"/>
                      <w:lang w:eastAsia="lt-LT"/>
                    </w:rPr>
                    <w:t xml:space="preserve">Grąžintų ir grąžintinų lėšų panaudojimo tvarkos apraše ir kituose teisės aktuose. </w:t>
                  </w:r>
                </w:p>
              </w:sdtContent>
            </w:sdt>
            <w:sdt>
              <w:sdtPr>
                <w:alias w:val="5 p."/>
                <w:tag w:val="part_3fa59a3ababd4ae992515bba166f0c2b"/>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3fa59a3ababd4ae992515bba166f0c2b"/>
                      <w:lock w:val="sdtLocked"/>
                      <w:richText/>
                    </w:sdtPr>
                    <w:sdtContent>
                      <w:r>
                        <w:rPr>
                          <w:color w:val="000000"/>
                          <w:szCs w:val="24"/>
                          <w:lang w:eastAsia="lt-LT"/>
                        </w:rPr>
                        <w:t>5</w:t>
                      </w:r>
                    </w:sdtContent>
                  </w:sdt>
                  <w:r>
                    <w:rPr>
                      <w:color w:val="000000"/>
                      <w:szCs w:val="24"/>
                      <w:lang w:eastAsia="lt-LT"/>
                    </w:rPr>
                    <w:t>. Paskolų teikimo tikslas – sudaryti palankesnes sąlygas ūkio subjektams, užsiimantiems pirmine žemės ūkio produktų gamyba, pasiskolinti lėšų žemės ūkio technikai, žemės ūkio įrangai,</w:t>
                  </w:r>
                  <w:r>
                    <w:rPr>
                      <w:szCs w:val="24"/>
                    </w:rPr>
                    <w:t xml:space="preserve"> veislinėms </w:t>
                  </w:r>
                  <w:r>
                    <w:rPr>
                      <w:color w:val="000000"/>
                      <w:szCs w:val="24"/>
                      <w:lang w:eastAsia="lt-LT"/>
                    </w:rPr>
                    <w:t xml:space="preserve">pieno krypties telyčioms ir genetinei medžiagai įsigyti. </w:t>
                  </w:r>
                </w:p>
              </w:sdtContent>
            </w:sdt>
            <w:sdt>
              <w:sdtPr>
                <w:alias w:val="6 p."/>
                <w:tag w:val="part_ffc6d92734644b7ebbaff1367bd6abbf"/>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ffc6d92734644b7ebbaff1367bd6abbf"/>
                      <w:lock w:val="sdtLocked"/>
                      <w:richText/>
                    </w:sdtPr>
                    <w:sdtContent>
                      <w:r>
                        <w:rPr>
                          <w:color w:val="000000"/>
                          <w:szCs w:val="24"/>
                          <w:lang w:val="en-US" w:eastAsia="lt-LT"/>
                        </w:rPr>
                        <w:t>6</w:t>
                      </w:r>
                    </w:sdtContent>
                  </w:sdt>
                  <w:r>
                    <w:rPr>
                      <w:color w:val="000000"/>
                      <w:szCs w:val="24"/>
                      <w:lang w:val="en-US" w:eastAsia="lt-LT"/>
                    </w:rPr>
                    <w:t xml:space="preserve">. </w:t>
                  </w:r>
                  <w:r>
                    <w:rPr>
                      <w:color w:val="000000"/>
                      <w:szCs w:val="24"/>
                      <w:lang w:eastAsia="lt-LT"/>
                    </w:rPr>
                    <w:t>Pagal taisykles teikiama:</w:t>
                  </w:r>
                </w:p>
                <w:sdt>
                  <w:sdtPr>
                    <w:alias w:val="6.1 pp."/>
                    <w:tag w:val="part_bcebf34e0b9149908d94b7267ebda7a6"/>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bcebf34e0b9149908d94b7267ebda7a6"/>
                          <w:lock w:val="sdtLocked"/>
                          <w:richText/>
                        </w:sdtPr>
                        <w:sdtContent>
                          <w:r>
                            <w:rPr>
                              <w:color w:val="000000"/>
                              <w:szCs w:val="24"/>
                              <w:lang w:eastAsia="lt-LT"/>
                            </w:rPr>
                            <w:t>6.1</w:t>
                          </w:r>
                        </w:sdtContent>
                      </w:sdt>
                      <w:r>
                        <w:rPr>
                          <w:color w:val="000000"/>
                          <w:szCs w:val="24"/>
                          <w:lang w:eastAsia="lt-LT"/>
                        </w:rPr>
                        <w:t>. valstybės pagalba vadovaujantis reglamentu (ES) Nr. 702/2014, kai teikiama paskola žemės ūkio technikai ir (ar) žemės ūkio įrangai įsigyti;</w:t>
                      </w:r>
                    </w:p>
                  </w:sdtContent>
                </w:sdt>
                <w:sdt>
                  <w:sdtPr>
                    <w:alias w:val="6.2 pp."/>
                    <w:tag w:val="part_c4911ac801444c6b94d86197d4501ab5"/>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c4911ac801444c6b94d86197d4501ab5"/>
                          <w:lock w:val="sdtLocked"/>
                          <w:richText/>
                        </w:sdtPr>
                        <w:sdtContent>
                          <w:r>
                            <w:rPr>
                              <w:color w:val="000000"/>
                              <w:szCs w:val="24"/>
                              <w:lang w:eastAsia="lt-LT"/>
                            </w:rPr>
                            <w:t>6.2</w:t>
                          </w:r>
                        </w:sdtContent>
                      </w:sdt>
                      <w:r>
                        <w:rPr>
                          <w:color w:val="000000"/>
                          <w:szCs w:val="24"/>
                          <w:lang w:eastAsia="lt-LT"/>
                        </w:rPr>
                        <w:t>. nereikšminga (</w:t>
                      </w:r>
                      <w:r>
                        <w:rPr>
                          <w:i/>
                          <w:iCs/>
                          <w:color w:val="000000"/>
                          <w:szCs w:val="24"/>
                          <w:lang w:eastAsia="lt-LT"/>
                        </w:rPr>
                        <w:t>de minimis</w:t>
                      </w:r>
                      <w:r>
                        <w:rPr>
                          <w:color w:val="000000"/>
                          <w:szCs w:val="24"/>
                          <w:lang w:eastAsia="lt-LT"/>
                        </w:rPr>
                        <w:t xml:space="preserve">) pagalba vadovaujantis reglamentu (ES) Nr. </w:t>
                      </w:r>
                      <w:r>
                        <w:rPr>
                          <w:color w:val="000000"/>
                          <w:sz w:val="23"/>
                          <w:szCs w:val="23"/>
                        </w:rPr>
                        <w:t>1408/2013</w:t>
                      </w:r>
                      <w:r>
                        <w:rPr>
                          <w:color w:val="000000"/>
                          <w:szCs w:val="24"/>
                          <w:lang w:eastAsia="lt-LT"/>
                        </w:rPr>
                        <w:t>, kai teikiama paskola</w:t>
                      </w:r>
                      <w:r>
                        <w:rPr>
                          <w:szCs w:val="24"/>
                        </w:rPr>
                        <w:t xml:space="preserve"> veislinėms </w:t>
                      </w:r>
                      <w:r>
                        <w:rPr>
                          <w:color w:val="000000"/>
                          <w:szCs w:val="24"/>
                          <w:lang w:eastAsia="lt-LT"/>
                        </w:rPr>
                        <w:t>pieno krypties telyčioms ir genetinei medžiagai įsigyti.</w:t>
                      </w:r>
                    </w:p>
                  </w:sdtContent>
                </w:sdt>
              </w:sdtContent>
            </w:sdt>
            <w:sdt>
              <w:sdtPr>
                <w:alias w:val="7 p."/>
                <w:tag w:val="part_2c0171d25bd54123bdaa7a96e5b9795a"/>
                <w:lock w:val="sdtLocked"/>
                <w:richText/>
              </w:sdtPr>
              <w:sdtContent>
                <w:p>
                  <w:pPr>
                    <w:overflowPunct w:val="0"/>
                    <w:spacing w:line="360" w:lineRule="auto"/>
                    <w:ind w:firstLine="851"/>
                    <w:jc w:val="both"/>
                    <w:textAlignment w:val="baseline"/>
                    <w:rPr>
                      <w:szCs w:val="24"/>
                      <w:lang w:eastAsia="lt-LT"/>
                    </w:rPr>
                  </w:pPr>
                  <w:sdt>
                    <w:sdtPr>
                      <w:alias w:val="Numeris"/>
                      <w:tag w:val="nr_2c0171d25bd54123bdaa7a96e5b9795a"/>
                      <w:lock w:val="sdtLocked"/>
                      <w:richText/>
                    </w:sdtPr>
                    <w:sdtContent>
                      <w:r>
                        <w:rPr>
                          <w:color w:val="000000"/>
                          <w:szCs w:val="24"/>
                          <w:lang w:val="en-US" w:eastAsia="lt-LT"/>
                        </w:rPr>
                        <w:t>7</w:t>
                      </w:r>
                    </w:sdtContent>
                  </w:sdt>
                  <w:r>
                    <w:rPr>
                      <w:color w:val="000000"/>
                      <w:szCs w:val="24"/>
                      <w:lang w:eastAsia="lt-LT"/>
                    </w:rPr>
                    <w:t xml:space="preserve">. Pagal Taisykles paskolos teikiamos reglamento (ES) Nr. 702/2014 ir reglamento (ES) Nr. </w:t>
                  </w:r>
                  <w:r>
                    <w:rPr>
                      <w:color w:val="000000"/>
                      <w:sz w:val="23"/>
                      <w:szCs w:val="23"/>
                    </w:rPr>
                    <w:t>1408/2013</w:t>
                  </w:r>
                  <w:r>
                    <w:rPr>
                      <w:color w:val="000000"/>
                      <w:szCs w:val="24"/>
                      <w:lang w:eastAsia="lt-LT"/>
                    </w:rPr>
                    <w:t xml:space="preserve"> taikymo laikotarpiu, nepažeidžiant Taisyklių 33 punkte nurodyto paskolų išskolinimo termino</w:t>
                  </w:r>
                  <w:r>
                    <w:rPr>
                      <w:szCs w:val="24"/>
                      <w:lang w:eastAsia="lt-LT"/>
                    </w:rPr>
                    <w:t xml:space="preserve">. </w:t>
                  </w:r>
                </w:p>
              </w:sdtContent>
            </w:sdt>
            <w:sdt>
              <w:sdtPr>
                <w:alias w:val="8 p."/>
                <w:tag w:val="part_fcec0a3bc93e479f939e0d402190593b"/>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fcec0a3bc93e479f939e0d402190593b"/>
                      <w:lock w:val="sdtLocked"/>
                      <w:richText/>
                    </w:sdtPr>
                    <w:sdtContent>
                      <w:r>
                        <w:rPr>
                          <w:color w:val="000000"/>
                          <w:szCs w:val="24"/>
                          <w:lang w:eastAsia="lt-LT"/>
                        </w:rPr>
                        <w:t>8</w:t>
                      </w:r>
                    </w:sdtContent>
                  </w:sdt>
                  <w:r>
                    <w:rPr>
                      <w:color w:val="000000"/>
                      <w:szCs w:val="24"/>
                      <w:lang w:eastAsia="lt-LT"/>
                    </w:rPr>
                    <w:t xml:space="preserve">. Lėšos paskolų teikimo priemonei įgyvendinti tvirtinamos žemės ūkio ministro įsakymu. </w:t>
                  </w:r>
                </w:p>
                <w:p>
                  <w:pPr>
                    <w:suppressAutoHyphens/>
                    <w:overflowPunct w:val="0"/>
                    <w:jc w:val="center"/>
                    <w:textAlignment w:val="baseline"/>
                    <w:rPr>
                      <w:b/>
                      <w:color w:val="000000"/>
                      <w:szCs w:val="24"/>
                      <w:lang w:eastAsia="lt-LT"/>
                    </w:rPr>
                  </w:pPr>
                </w:p>
              </w:sdtContent>
            </w:sdt>
          </w:sdtContent>
        </w:sdt>
        <w:sdt>
          <w:sdtPr>
            <w:alias w:val="skyrius"/>
            <w:tag w:val="part_4a0ecb9736c24effacd7772c75cc74fd"/>
            <w:lock w:val="sdtLocked"/>
            <w:richText/>
          </w:sdtPr>
          <w:sdtContent>
            <w:p>
              <w:pPr>
                <w:suppressAutoHyphens/>
                <w:overflowPunct w:val="0"/>
                <w:jc w:val="center"/>
                <w:textAlignment w:val="baseline"/>
                <w:rPr>
                  <w:b/>
                  <w:color w:val="000000"/>
                  <w:szCs w:val="24"/>
                  <w:lang w:eastAsia="lt-LT"/>
                </w:rPr>
              </w:pPr>
              <w:sdt>
                <w:sdtPr>
                  <w:alias w:val="Numeris"/>
                  <w:tag w:val="nr_4a0ecb9736c24effacd7772c75cc74fd"/>
                  <w:lock w:val="sdtLocked"/>
                  <w:richText/>
                </w:sdtPr>
                <w:sdtContent>
                  <w:r>
                    <w:rPr>
                      <w:b/>
                      <w:color w:val="000000"/>
                      <w:szCs w:val="24"/>
                      <w:lang w:eastAsia="lt-LT"/>
                    </w:rPr>
                    <w:t>II</w:t>
                  </w:r>
                </w:sdtContent>
              </w:sdt>
              <w:r>
                <w:rPr>
                  <w:b/>
                  <w:color w:val="000000"/>
                  <w:szCs w:val="24"/>
                  <w:lang w:eastAsia="lt-LT"/>
                </w:rPr>
                <w:t xml:space="preserve"> SKYRIUS</w:t>
              </w:r>
            </w:p>
            <w:p>
              <w:pPr>
                <w:overflowPunct w:val="0"/>
                <w:spacing w:line="360" w:lineRule="auto"/>
                <w:jc w:val="center"/>
                <w:textAlignment w:val="baseline"/>
                <w:rPr>
                  <w:szCs w:val="24"/>
                  <w:lang w:eastAsia="lt-LT"/>
                </w:rPr>
              </w:pPr>
              <w:sdt>
                <w:sdtPr>
                  <w:alias w:val="Pavadinimas"/>
                  <w:tag w:val="title_4a0ecb9736c24effacd7772c75cc74fd"/>
                  <w:lock w:val="sdtLocked"/>
                  <w:richText/>
                </w:sdtPr>
                <w:sdtContent>
                  <w:r>
                    <w:rPr>
                      <w:b/>
                      <w:bCs/>
                      <w:color w:val="000000"/>
                      <w:szCs w:val="24"/>
                      <w:lang w:eastAsia="lt-LT"/>
                    </w:rPr>
                    <w:t>TINKAMI PAREIŠKĖJAI</w:t>
                  </w:r>
                </w:sdtContent>
              </w:sdt>
            </w:p>
            <w:p>
              <w:pPr>
                <w:overflowPunct w:val="0"/>
                <w:spacing w:line="360" w:lineRule="auto"/>
                <w:ind w:firstLine="913"/>
                <w:jc w:val="both"/>
                <w:textAlignment w:val="baseline"/>
                <w:rPr>
                  <w:szCs w:val="24"/>
                  <w:lang w:eastAsia="lt-LT"/>
                </w:rPr>
              </w:pPr>
            </w:p>
            <w:sdt>
              <w:sdtPr>
                <w:alias w:val="9 p."/>
                <w:tag w:val="part_3591fcd154394d4fbcb82af271e2ece9"/>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3591fcd154394d4fbcb82af271e2ece9"/>
                      <w:lock w:val="sdtLocked"/>
                      <w:richText/>
                    </w:sdtPr>
                    <w:sdtContent>
                      <w:r>
                        <w:rPr>
                          <w:color w:val="000000"/>
                          <w:szCs w:val="24"/>
                          <w:lang w:eastAsia="lt-LT"/>
                        </w:rPr>
                        <w:t>9</w:t>
                      </w:r>
                    </w:sdtContent>
                  </w:sdt>
                  <w:r>
                    <w:rPr>
                      <w:color w:val="000000"/>
                      <w:szCs w:val="24"/>
                      <w:lang w:eastAsia="lt-LT"/>
                    </w:rPr>
                    <w:t>. Dėl paskolos suteikimo pagal paskolų teikimo priemonę gali kreiptis ūkio subjektai (fiziniai ir juridiniai asmenys), kurie užsiima pirmine žemės ūkio produktų gamyba ir skolinasi lėšų šiai veiklai vykdyti (toliau – pareiškėjai arba paskolos gavėjai).</w:t>
                  </w:r>
                </w:p>
              </w:sdtContent>
            </w:sdt>
            <w:sdt>
              <w:sdtPr>
                <w:alias w:val="10 p."/>
                <w:tag w:val="part_9fd84cad3c264367869e17613218eb89"/>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9fd84cad3c264367869e17613218eb89"/>
                      <w:lock w:val="sdtLocked"/>
                      <w:richText/>
                    </w:sdtPr>
                    <w:sdtContent>
                      <w:r>
                        <w:rPr>
                          <w:color w:val="000000"/>
                          <w:szCs w:val="24"/>
                          <w:lang w:eastAsia="lt-LT"/>
                        </w:rPr>
                        <w:t>10</w:t>
                      </w:r>
                    </w:sdtContent>
                  </w:sdt>
                  <w:r>
                    <w:rPr>
                      <w:color w:val="000000"/>
                      <w:szCs w:val="24"/>
                      <w:lang w:eastAsia="lt-LT"/>
                    </w:rPr>
                    <w:t>. Pareiškėjas laikomas tinkamu gauti paskolą, jei:</w:t>
                  </w:r>
                </w:p>
                <w:sdt>
                  <w:sdtPr>
                    <w:alias w:val="10.1 pp."/>
                    <w:tag w:val="part_9b99a1dabd73486aa06199241b505b3b"/>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9b99a1dabd73486aa06199241b505b3b"/>
                          <w:lock w:val="sdtLocked"/>
                          <w:richText/>
                        </w:sdtPr>
                        <w:sdtContent>
                          <w:r>
                            <w:rPr>
                              <w:color w:val="000000"/>
                              <w:szCs w:val="24"/>
                              <w:lang w:eastAsia="lt-LT"/>
                            </w:rPr>
                            <w:t>10.1</w:t>
                          </w:r>
                        </w:sdtContent>
                      </w:sdt>
                      <w:r>
                        <w:rPr>
                          <w:color w:val="000000"/>
                          <w:szCs w:val="24"/>
                          <w:lang w:eastAsia="lt-LT"/>
                        </w:rPr>
                        <w:t>. savo vardu, kaip valdos valdytojas, yra įregistravęs žemės ūkio valdą Lietuvos Respublikos žemės ūkio ir kaimo verslo registre Lietuvos Respublikos Vyriausybės 2002 m. rugpjūčio 27 d. nutarimo Nr. 1351 „Dėl Lietuvos Respublikos žemės ūkio ir kaimo verslo registro įsteigimo ir jo nuostatų patvirtinimo“ nustatyta tvarka;</w:t>
                      </w:r>
                    </w:p>
                  </w:sdtContent>
                </w:sdt>
                <w:sdt>
                  <w:sdtPr>
                    <w:alias w:val="10.2 pp."/>
                    <w:tag w:val="part_41531410abf9492aaaf332472b83e1fe"/>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41531410abf9492aaaf332472b83e1fe"/>
                          <w:lock w:val="sdtLocked"/>
                          <w:richText/>
                        </w:sdtPr>
                        <w:sdtContent>
                          <w:r>
                            <w:rPr>
                              <w:color w:val="000000"/>
                            </w:rPr>
                            <w:t>10.2</w:t>
                          </w:r>
                        </w:sdtContent>
                      </w:sdt>
                      <w:r>
                        <w:rPr>
                          <w:color w:val="000000"/>
                        </w:rPr>
                        <w:t>. atitinka mažoms ar vidutinėms įmonėms reglamento (ES) Nr. 702/2014 I priede nustatytus kriterijus;</w:t>
                      </w:r>
                    </w:p>
                  </w:sdtContent>
                </w:sdt>
                <w:sdt>
                  <w:sdtPr>
                    <w:alias w:val="10.3 pp."/>
                    <w:tag w:val="part_befb0a9483954d6192ebbf74a8deb2e7"/>
                    <w:lock w:val="sdtLocked"/>
                    <w:richText/>
                  </w:sdtPr>
                  <w:sdtContent>
                    <w:p>
                      <w:pPr>
                        <w:overflowPunct w:val="0"/>
                        <w:spacing w:line="360" w:lineRule="auto"/>
                        <w:ind w:firstLine="851"/>
                        <w:jc w:val="both"/>
                        <w:textAlignment w:val="baseline"/>
                        <w:rPr>
                          <w:szCs w:val="24"/>
                          <w:lang w:eastAsia="lt-LT"/>
                        </w:rPr>
                      </w:pPr>
                      <w:sdt>
                        <w:sdtPr>
                          <w:alias w:val="Numeris"/>
                          <w:tag w:val="nr_befb0a9483954d6192ebbf74a8deb2e7"/>
                          <w:lock w:val="sdtLocked"/>
                          <w:richText/>
                        </w:sdtPr>
                        <w:sdtContent>
                          <w:r>
                            <w:rPr>
                              <w:color w:val="000000"/>
                              <w:szCs w:val="24"/>
                              <w:lang w:eastAsia="lt-LT"/>
                            </w:rPr>
                            <w:t>10.3</w:t>
                          </w:r>
                        </w:sdtContent>
                      </w:sdt>
                      <w:r>
                        <w:rPr>
                          <w:color w:val="000000"/>
                          <w:szCs w:val="24"/>
                          <w:lang w:eastAsia="lt-LT"/>
                        </w:rPr>
                        <w:t xml:space="preserve">. nėra sunkumų patirianti įmonė, kaip apibrėžta </w:t>
                      </w:r>
                      <w:r>
                        <w:rPr>
                          <w:color w:val="000000"/>
                        </w:rPr>
                        <w:t>reglamento (ES) Nr. 702/2014 2 straipsnyje, išskyrus atvejį, kai</w:t>
                      </w:r>
                      <w:r>
                        <w:rPr>
                          <w:color w:val="000000"/>
                          <w:szCs w:val="24"/>
                          <w:lang w:eastAsia="lt-LT"/>
                        </w:rPr>
                        <w:t xml:space="preserve"> pareiškėjui teikiama nereikšminga (</w:t>
                      </w:r>
                      <w:r>
                        <w:rPr>
                          <w:i/>
                          <w:iCs/>
                          <w:color w:val="000000"/>
                          <w:szCs w:val="24"/>
                          <w:lang w:eastAsia="lt-LT"/>
                        </w:rPr>
                        <w:t>de minimis</w:t>
                      </w:r>
                      <w:r>
                        <w:rPr>
                          <w:color w:val="000000"/>
                          <w:szCs w:val="24"/>
                          <w:lang w:eastAsia="lt-LT"/>
                        </w:rPr>
                        <w:t xml:space="preserve">) pagalba, kaip nurodyta Taisyklių </w:t>
                      </w:r>
                      <w:r>
                        <w:rPr>
                          <w:color w:val="000000"/>
                          <w:szCs w:val="24"/>
                          <w:lang w:val="en-US" w:eastAsia="lt-LT"/>
                        </w:rPr>
                        <w:t>6.2 papunktyje</w:t>
                      </w:r>
                      <w:r>
                        <w:rPr>
                          <w:szCs w:val="24"/>
                          <w:lang w:eastAsia="lt-LT"/>
                        </w:rPr>
                        <w:t xml:space="preserve">; </w:t>
                      </w:r>
                    </w:p>
                  </w:sdtContent>
                </w:sdt>
                <w:sdt>
                  <w:sdtPr>
                    <w:alias w:val="10.4 pp."/>
                    <w:tag w:val="part_e88f2bb4162a403e9120fd70af73845a"/>
                    <w:lock w:val="sdtLocked"/>
                    <w:richText/>
                  </w:sdtPr>
                  <w:sdtContent>
                    <w:p>
                      <w:pPr>
                        <w:overflowPunct w:val="0"/>
                        <w:spacing w:line="360" w:lineRule="auto"/>
                        <w:ind w:firstLine="851"/>
                        <w:jc w:val="both"/>
                        <w:textAlignment w:val="baseline"/>
                        <w:rPr>
                          <w:szCs w:val="24"/>
                          <w:lang w:eastAsia="lt-LT"/>
                        </w:rPr>
                      </w:pPr>
                      <w:sdt>
                        <w:sdtPr>
                          <w:alias w:val="Numeris"/>
                          <w:tag w:val="nr_e88f2bb4162a403e9120fd70af73845a"/>
                          <w:lock w:val="sdtLocked"/>
                          <w:richText/>
                        </w:sdtPr>
                        <w:sdtContent>
                          <w:r>
                            <w:rPr>
                              <w:color w:val="000000"/>
                              <w:szCs w:val="24"/>
                              <w:lang w:eastAsia="lt-LT"/>
                            </w:rPr>
                            <w:t>10.4</w:t>
                          </w:r>
                        </w:sdtContent>
                      </w:sdt>
                      <w:r>
                        <w:rPr>
                          <w:color w:val="000000"/>
                          <w:szCs w:val="24"/>
                          <w:lang w:eastAsia="lt-LT"/>
                        </w:rPr>
                        <w:t>. pareiškėjas (kai pareiškėjas yra fizinis asmuo) ir jo sutuoktinis nedalyvauja ir nėra dalyvavę įgyvendinant Kaimo plėtros 2004–2006 metų plano priemonę „Ankstyvo pasitraukimo iš prekinės žemės ūkio gamybos rėmimas“ ir Lietuvos kaimo plėtros 2007–2013 metų programos priemonę „Ankstyvas pasitraukimas iš prekinės žemės ūkio gamybos“;</w:t>
                      </w:r>
                    </w:p>
                  </w:sdtContent>
                </w:sdt>
                <w:sdt>
                  <w:sdtPr>
                    <w:alias w:val="10.5 pp."/>
                    <w:tag w:val="part_313b9496eba84efca97d5f3f56ddd189"/>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313b9496eba84efca97d5f3f56ddd189"/>
                          <w:lock w:val="sdtLocked"/>
                          <w:richText/>
                        </w:sdtPr>
                        <w:sdtContent>
                          <w:r>
                            <w:rPr>
                              <w:color w:val="000000"/>
                              <w:szCs w:val="24"/>
                              <w:lang w:eastAsia="lt-LT"/>
                            </w:rPr>
                            <w:t>10.5</w:t>
                          </w:r>
                        </w:sdtContent>
                      </w:sdt>
                      <w:r>
                        <w:rPr>
                          <w:color w:val="000000"/>
                          <w:szCs w:val="24"/>
                          <w:lang w:eastAsia="lt-LT"/>
                        </w:rPr>
                        <w:t>. nėra gavęs neteisėtos pagalbos, kuri buvo suteikta pagalbos teikėjo Lietuvoje ir kuri Europos Komisijos sprendimu (dėl individualios pagalbos arba pagalbos schemos) buvo pripažinta neteisėta ir nesuderinama su vidaus rinka, arba yra grąžinęs visą jos sumą, įskaitant palūkanas, teisės aktuose nustatyta tvarka.</w:t>
                      </w:r>
                    </w:p>
                    <w:p>
                      <w:pPr>
                        <w:overflowPunct w:val="0"/>
                        <w:ind w:firstLine="62"/>
                        <w:jc w:val="center"/>
                        <w:textAlignment w:val="baseline"/>
                        <w:rPr>
                          <w:szCs w:val="24"/>
                          <w:lang w:eastAsia="lt-LT"/>
                        </w:rPr>
                      </w:pPr>
                    </w:p>
                  </w:sdtContent>
                </w:sdt>
              </w:sdtContent>
            </w:sdt>
          </w:sdtContent>
        </w:sdt>
        <w:sdt>
          <w:sdtPr>
            <w:alias w:val="skyrius"/>
            <w:tag w:val="part_9905fc5dce5d40cfa861cfaa01d93465"/>
            <w:lock w:val="sdtLocked"/>
            <w:richText/>
          </w:sdtPr>
          <w:sdtContent>
            <w:p>
              <w:pPr>
                <w:overflowPunct w:val="0"/>
                <w:jc w:val="center"/>
                <w:textAlignment w:val="baseline"/>
                <w:rPr>
                  <w:szCs w:val="24"/>
                  <w:lang w:eastAsia="lt-LT"/>
                </w:rPr>
              </w:pPr>
              <w:sdt>
                <w:sdtPr>
                  <w:alias w:val="Numeris"/>
                  <w:tag w:val="nr_9905fc5dce5d40cfa861cfaa01d93465"/>
                  <w:lock w:val="sdtLocked"/>
                  <w:richText/>
                </w:sdtPr>
                <w:sdtContent>
                  <w:r>
                    <w:rPr>
                      <w:b/>
                      <w:bCs/>
                      <w:color w:val="000000"/>
                      <w:szCs w:val="24"/>
                      <w:lang w:eastAsia="lt-LT"/>
                    </w:rPr>
                    <w:t>III</w:t>
                  </w:r>
                </w:sdtContent>
              </w:sdt>
              <w:r>
                <w:rPr>
                  <w:b/>
                  <w:bCs/>
                  <w:color w:val="000000"/>
                  <w:szCs w:val="24"/>
                  <w:lang w:eastAsia="lt-LT"/>
                </w:rPr>
                <w:t xml:space="preserve"> SKYRIUS</w:t>
              </w:r>
            </w:p>
            <w:p>
              <w:pPr>
                <w:overflowPunct w:val="0"/>
                <w:spacing w:line="360" w:lineRule="auto"/>
                <w:jc w:val="center"/>
                <w:textAlignment w:val="baseline"/>
                <w:rPr>
                  <w:szCs w:val="24"/>
                  <w:lang w:eastAsia="lt-LT"/>
                </w:rPr>
              </w:pPr>
              <w:sdt>
                <w:sdtPr>
                  <w:alias w:val="Pavadinimas"/>
                  <w:tag w:val="title_9905fc5dce5d40cfa861cfaa01d93465"/>
                  <w:lock w:val="sdtLocked"/>
                  <w:richText/>
                </w:sdtPr>
                <w:sdtContent>
                  <w:r>
                    <w:rPr>
                      <w:b/>
                      <w:bCs/>
                      <w:color w:val="000000"/>
                      <w:szCs w:val="24"/>
                      <w:lang w:eastAsia="lt-LT"/>
                    </w:rPr>
                    <w:t>TINKAMOS FINANSUOTI IŠLAIDOS</w:t>
                  </w:r>
                </w:sdtContent>
              </w:sdt>
            </w:p>
            <w:p>
              <w:pPr>
                <w:overflowPunct w:val="0"/>
                <w:jc w:val="center"/>
                <w:textAlignment w:val="baseline"/>
                <w:rPr>
                  <w:b/>
                  <w:bCs/>
                  <w:color w:val="000000"/>
                  <w:szCs w:val="24"/>
                  <w:lang w:eastAsia="lt-LT"/>
                </w:rPr>
              </w:pPr>
            </w:p>
            <w:sdt>
              <w:sdtPr>
                <w:alias w:val="11 p."/>
                <w:tag w:val="part_50d6d1f3b03c4fe39bc674f22d96aa7b"/>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50d6d1f3b03c4fe39bc674f22d96aa7b"/>
                      <w:lock w:val="sdtLocked"/>
                      <w:richText/>
                    </w:sdtPr>
                    <w:sdtContent>
                      <w:r>
                        <w:rPr>
                          <w:szCs w:val="24"/>
                          <w:lang w:eastAsia="lt-LT"/>
                        </w:rPr>
                        <w:t>11</w:t>
                      </w:r>
                    </w:sdtContent>
                  </w:sdt>
                  <w:r>
                    <w:rPr>
                      <w:szCs w:val="24"/>
                      <w:lang w:eastAsia="lt-LT"/>
                    </w:rPr>
                    <w:t>. Pagal Taisykles paskolos gali būti teikiamos įsigyti:</w:t>
                  </w:r>
                </w:p>
                <w:sdt>
                  <w:sdtPr>
                    <w:alias w:val="11.1 pp."/>
                    <w:tag w:val="part_179e1c1a6fe74eae8997c42226f28c75"/>
                    <w:lock w:val="sdtLocked"/>
                    <w:richText/>
                  </w:sdtPr>
                  <w:sdtContent>
                    <w:p>
                      <w:pPr>
                        <w:suppressAutoHyphens/>
                        <w:overflowPunct w:val="0"/>
                        <w:spacing w:line="360" w:lineRule="auto"/>
                        <w:ind w:firstLine="851"/>
                        <w:jc w:val="both"/>
                        <w:textAlignment w:val="baseline"/>
                        <w:rPr>
                          <w:spacing w:val="-2"/>
                        </w:rPr>
                      </w:pPr>
                      <w:sdt>
                        <w:sdtPr>
                          <w:alias w:val="Numeris"/>
                          <w:tag w:val="nr_179e1c1a6fe74eae8997c42226f28c75"/>
                          <w:lock w:val="sdtLocked"/>
                          <w:richText/>
                        </w:sdtPr>
                        <w:sdtContent>
                          <w:r>
                            <w:rPr>
                              <w:szCs w:val="24"/>
                              <w:lang w:eastAsia="lt-LT"/>
                            </w:rPr>
                            <w:t>11.1</w:t>
                          </w:r>
                        </w:sdtContent>
                      </w:sdt>
                      <w:r>
                        <w:rPr>
                          <w:szCs w:val="24"/>
                          <w:lang w:eastAsia="lt-LT"/>
                        </w:rPr>
                        <w:t xml:space="preserve">. </w:t>
                      </w:r>
                      <w:r>
                        <w:rPr>
                          <w:spacing w:val="-2"/>
                        </w:rPr>
                        <w:t>žemės ūkio techniką;</w:t>
                      </w:r>
                    </w:p>
                  </w:sdtContent>
                </w:sdt>
                <w:sdt>
                  <w:sdtPr>
                    <w:alias w:val="11.2 pp."/>
                    <w:tag w:val="part_40c9ff1ffde842fab3842ce80c87294c"/>
                    <w:lock w:val="sdtLocked"/>
                    <w:richText/>
                  </w:sdtPr>
                  <w:sdtContent>
                    <w:p>
                      <w:pPr>
                        <w:suppressAutoHyphens/>
                        <w:overflowPunct w:val="0"/>
                        <w:spacing w:line="360" w:lineRule="auto"/>
                        <w:ind w:firstLine="851"/>
                        <w:jc w:val="both"/>
                        <w:textAlignment w:val="baseline"/>
                        <w:rPr>
                          <w:spacing w:val="-2"/>
                        </w:rPr>
                      </w:pPr>
                      <w:sdt>
                        <w:sdtPr>
                          <w:alias w:val="Numeris"/>
                          <w:tag w:val="nr_40c9ff1ffde842fab3842ce80c87294c"/>
                          <w:lock w:val="sdtLocked"/>
                          <w:richText/>
                        </w:sdtPr>
                        <w:sdtContent>
                          <w:r>
                            <w:rPr>
                              <w:spacing w:val="-2"/>
                            </w:rPr>
                            <w:t>11.2</w:t>
                          </w:r>
                        </w:sdtContent>
                      </w:sdt>
                      <w:r>
                        <w:rPr>
                          <w:spacing w:val="-2"/>
                        </w:rPr>
                        <w:t xml:space="preserve">. žemės ūkio įrangą. </w:t>
                      </w:r>
                      <w:r>
                        <w:rPr>
                          <w:color w:val="000000"/>
                        </w:rPr>
                        <w:t xml:space="preserve">Žemės ūkio įranga laikoma </w:t>
                      </w:r>
                      <w:r>
                        <w:rPr>
                          <w:spacing w:val="-2"/>
                        </w:rPr>
                        <w:t xml:space="preserve">žemės ūkio produktams gaminti skirta įranga. Prie žemės ūkio įrangos kategorijos negali būti priskirtos jokios transporto priemonės, nurodytos </w:t>
                      </w:r>
                      <w:r>
                        <w:rPr>
                          <w:color w:val="000000"/>
                        </w:rPr>
                        <w:t xml:space="preserve">Motorinių transporto priemonių ir jų priekabų kategorijų ir klasių pagal konstrukciją reikalavimuose, patvirtintuose Valstybinės kelių transporto inspekcijos prie Susisiekimo ministerijos viršininko 2008 m. gruodžio 2 d. įsakymu Nr. 2B-479 „Dėl Motorinių transporto priemonių ir jų priekabų kategorijų ir klasių pagal konstrukciją reikalavimų patvirtinimo“. </w:t>
                      </w:r>
                      <w:r>
                        <w:rPr>
                          <w:spacing w:val="-2"/>
                        </w:rPr>
                        <w:t>Prie žemės ūkio įrangos kategorijos taip pat nepriskiriama įvairi įranga, kuri iš dalies gali būti naudojama ir žemės ūkio produktų gamyboje (pvz.: kuro talpyklos, elektros generatoriai ir pan.);</w:t>
                      </w:r>
                    </w:p>
                  </w:sdtContent>
                </w:sdt>
                <w:sdt>
                  <w:sdtPr>
                    <w:alias w:val="11.3 pp."/>
                    <w:tag w:val="part_265b9b67319643ed9733f9268dae31cf"/>
                    <w:lock w:val="sdtLocked"/>
                    <w:richText/>
                  </w:sdtPr>
                  <w:sdtContent>
                    <w:p>
                      <w:pPr>
                        <w:suppressAutoHyphens/>
                        <w:overflowPunct w:val="0"/>
                        <w:spacing w:line="360" w:lineRule="auto"/>
                        <w:ind w:firstLine="851"/>
                        <w:jc w:val="both"/>
                        <w:textAlignment w:val="baseline"/>
                        <w:rPr>
                          <w:szCs w:val="24"/>
                        </w:rPr>
                      </w:pPr>
                      <w:sdt>
                        <w:sdtPr>
                          <w:alias w:val="Numeris"/>
                          <w:tag w:val="nr_265b9b67319643ed9733f9268dae31cf"/>
                          <w:lock w:val="sdtLocked"/>
                          <w:richText/>
                        </w:sdtPr>
                        <w:sdtContent>
                          <w:r>
                            <w:rPr>
                              <w:spacing w:val="-2"/>
                            </w:rPr>
                            <w:t>11.3</w:t>
                          </w:r>
                        </w:sdtContent>
                      </w:sdt>
                      <w:r>
                        <w:rPr>
                          <w:spacing w:val="-2"/>
                        </w:rPr>
                        <w:t xml:space="preserve">. veislines </w:t>
                      </w:r>
                      <w:r>
                        <w:rPr>
                          <w:bCs/>
                          <w:szCs w:val="24"/>
                        </w:rPr>
                        <w:t xml:space="preserve">pieno krypties </w:t>
                      </w:r>
                      <w:r>
                        <w:rPr>
                          <w:szCs w:val="24"/>
                        </w:rPr>
                        <w:t>telyčias;</w:t>
                      </w:r>
                    </w:p>
                  </w:sdtContent>
                </w:sdt>
                <w:sdt>
                  <w:sdtPr>
                    <w:alias w:val="11.4 pp."/>
                    <w:tag w:val="part_eb13908d3f7e4220b5a273247b0b5843"/>
                    <w:lock w:val="sdtLocked"/>
                    <w:richText/>
                  </w:sdtPr>
                  <w:sdtContent>
                    <w:p>
                      <w:pPr>
                        <w:suppressAutoHyphens/>
                        <w:overflowPunct w:val="0"/>
                        <w:spacing w:line="360" w:lineRule="auto"/>
                        <w:ind w:firstLine="851"/>
                        <w:jc w:val="both"/>
                        <w:textAlignment w:val="baseline"/>
                        <w:rPr>
                          <w:spacing w:val="-2"/>
                        </w:rPr>
                      </w:pPr>
                      <w:sdt>
                        <w:sdtPr>
                          <w:alias w:val="Numeris"/>
                          <w:tag w:val="nr_eb13908d3f7e4220b5a273247b0b5843"/>
                          <w:lock w:val="sdtLocked"/>
                          <w:richText/>
                        </w:sdtPr>
                        <w:sdtContent>
                          <w:r>
                            <w:rPr>
                              <w:bCs/>
                              <w:szCs w:val="24"/>
                            </w:rPr>
                            <w:t>11.4</w:t>
                          </w:r>
                        </w:sdtContent>
                      </w:sdt>
                      <w:r>
                        <w:rPr>
                          <w:bCs/>
                          <w:szCs w:val="24"/>
                        </w:rPr>
                        <w:t>. genetinę medžiagą (embrionus, spermą).</w:t>
                      </w:r>
                    </w:p>
                  </w:sdtContent>
                </w:sdt>
              </w:sdtContent>
            </w:sdt>
            <w:sdt>
              <w:sdtPr>
                <w:alias w:val="12 p."/>
                <w:tag w:val="part_ae8cdb7c01a04f5e8c05e76a63aeb9af"/>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ae8cdb7c01a04f5e8c05e76a63aeb9af"/>
                      <w:lock w:val="sdtLocked"/>
                      <w:richText/>
                    </w:sdtPr>
                    <w:sdtContent>
                      <w:r>
                        <w:rPr>
                          <w:szCs w:val="24"/>
                          <w:lang w:eastAsia="lt-LT"/>
                        </w:rPr>
                        <w:t>12</w:t>
                      </w:r>
                    </w:sdtContent>
                  </w:sdt>
                  <w:r>
                    <w:rPr>
                      <w:szCs w:val="24"/>
                      <w:lang w:eastAsia="lt-LT"/>
                    </w:rPr>
                    <w:t xml:space="preserve">. </w:t>
                  </w:r>
                  <w:r>
                    <w:rPr>
                      <w:color w:val="000000"/>
                      <w:szCs w:val="24"/>
                      <w:lang w:eastAsia="lt-LT"/>
                    </w:rPr>
                    <w:t>Taisyklių 11.1 ir 11.2 papunkčiuose nurodytam turtui įsigyti</w:t>
                  </w:r>
                  <w:r>
                    <w:rPr>
                      <w:szCs w:val="24"/>
                      <w:lang w:eastAsia="lt-LT"/>
                    </w:rPr>
                    <w:t xml:space="preserve"> p</w:t>
                  </w:r>
                  <w:r>
                    <w:rPr>
                      <w:color w:val="000000"/>
                      <w:szCs w:val="24"/>
                      <w:lang w:eastAsia="lt-LT"/>
                    </w:rPr>
                    <w:t>askola gali būti teikiama, jei iki Bendrovės sprendimo skirti pagalbą paskolomis, apie kurį pareiškėjas informuojamas Taisyklių 41.6.2 papunktyje nustatyta tvarka, priėmimo dienos</w:t>
                  </w:r>
                  <w:r>
                    <w:rPr>
                      <w:szCs w:val="24"/>
                    </w:rPr>
                    <w:t xml:space="preserve"> pareiškėjas nėra sumokėjęs perkamo turto kainos ar jos dalies</w:t>
                  </w:r>
                  <w:r>
                    <w:rPr>
                      <w:color w:val="000000"/>
                      <w:szCs w:val="24"/>
                      <w:lang w:eastAsia="lt-LT"/>
                    </w:rPr>
                    <w:t>.</w:t>
                  </w:r>
                  <w:r>
                    <w:t xml:space="preserve"> </w:t>
                  </w:r>
                </w:p>
                <w:p>
                  <w:pPr/>
                </w:p>
              </w:sdtContent>
            </w:sdt>
          </w:sdtContent>
        </w:sdt>
        <w:sdt>
          <w:sdtPr>
            <w:alias w:val="skyrius"/>
            <w:tag w:val="part_58c78765d96e467db4e943a6e103baa3"/>
            <w:lock w:val="sdtLocked"/>
            <w:richText/>
          </w:sdtPr>
          <w:sdtContent>
            <w:p>
              <w:pPr>
                <w:overflowPunct w:val="0"/>
                <w:jc w:val="center"/>
                <w:textAlignment w:val="baseline"/>
                <w:rPr>
                  <w:szCs w:val="24"/>
                  <w:lang w:eastAsia="lt-LT"/>
                </w:rPr>
              </w:pPr>
              <w:sdt>
                <w:sdtPr>
                  <w:alias w:val="Numeris"/>
                  <w:tag w:val="nr_58c78765d96e467db4e943a6e103baa3"/>
                  <w:lock w:val="sdtLocked"/>
                  <w:richText/>
                </w:sdtPr>
                <w:sdtContent>
                  <w:r>
                    <w:rPr>
                      <w:b/>
                      <w:bCs/>
                      <w:color w:val="000000"/>
                      <w:szCs w:val="24"/>
                      <w:lang w:eastAsia="lt-LT"/>
                    </w:rPr>
                    <w:t>IV</w:t>
                  </w:r>
                </w:sdtContent>
              </w:sdt>
              <w:r>
                <w:rPr>
                  <w:b/>
                  <w:bCs/>
                  <w:color w:val="000000"/>
                  <w:szCs w:val="24"/>
                  <w:lang w:eastAsia="lt-LT"/>
                </w:rPr>
                <w:t xml:space="preserve"> SKYRIUS</w:t>
              </w:r>
            </w:p>
            <w:p>
              <w:pPr>
                <w:overflowPunct w:val="0"/>
                <w:spacing w:line="360" w:lineRule="auto"/>
                <w:jc w:val="center"/>
                <w:textAlignment w:val="baseline"/>
                <w:rPr>
                  <w:szCs w:val="24"/>
                  <w:lang w:eastAsia="lt-LT"/>
                </w:rPr>
              </w:pPr>
              <w:sdt>
                <w:sdtPr>
                  <w:alias w:val="Pavadinimas"/>
                  <w:tag w:val="title_58c78765d96e467db4e943a6e103baa3"/>
                  <w:lock w:val="sdtLocked"/>
                  <w:richText/>
                </w:sdtPr>
                <w:sdtContent>
                  <w:r>
                    <w:rPr>
                      <w:b/>
                      <w:bCs/>
                      <w:color w:val="000000"/>
                      <w:szCs w:val="24"/>
                      <w:lang w:eastAsia="lt-LT"/>
                    </w:rPr>
                    <w:t>PASKOLŲ TEIKIMO SĄLYGOS</w:t>
                  </w:r>
                </w:sdtContent>
              </w:sdt>
            </w:p>
            <w:p>
              <w:pPr>
                <w:suppressAutoHyphens/>
                <w:overflowPunct w:val="0"/>
                <w:spacing w:line="360" w:lineRule="auto"/>
                <w:ind w:firstLine="851"/>
                <w:jc w:val="both"/>
                <w:textAlignment w:val="baseline"/>
                <w:rPr>
                  <w:szCs w:val="24"/>
                  <w:lang w:eastAsia="lt-LT"/>
                </w:rPr>
              </w:pPr>
            </w:p>
            <w:sdt>
              <w:sdtPr>
                <w:alias w:val="13 p."/>
                <w:tag w:val="part_4949c8e571d34d2997421e3f6088451b"/>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4949c8e571d34d2997421e3f6088451b"/>
                      <w:lock w:val="sdtLocked"/>
                      <w:richText/>
                    </w:sdtPr>
                    <w:sdtContent>
                      <w:r>
                        <w:rPr>
                          <w:szCs w:val="24"/>
                          <w:lang w:eastAsia="lt-LT"/>
                        </w:rPr>
                        <w:t>13</w:t>
                      </w:r>
                    </w:sdtContent>
                  </w:sdt>
                  <w:r>
                    <w:rPr>
                      <w:szCs w:val="24"/>
                      <w:lang w:eastAsia="lt-LT"/>
                    </w:rPr>
                    <w:t>. Perkant turtą turi būti siekiama vieno arba kelių iš šių tikslų:</w:t>
                  </w:r>
                </w:p>
                <w:sdt>
                  <w:sdtPr>
                    <w:alias w:val="13.1 pp."/>
                    <w:tag w:val="part_bc8a19208db54e63bf8cce1becbd30a2"/>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bc8a19208db54e63bf8cce1becbd30a2"/>
                          <w:lock w:val="sdtLocked"/>
                          <w:richText/>
                        </w:sdtPr>
                        <w:sdtContent>
                          <w:r>
                            <w:rPr>
                              <w:szCs w:val="24"/>
                              <w:lang w:eastAsia="lt-LT"/>
                            </w:rPr>
                            <w:t>13.1</w:t>
                          </w:r>
                        </w:sdtContent>
                      </w:sdt>
                      <w:r>
                        <w:rPr>
                          <w:szCs w:val="24"/>
                          <w:lang w:eastAsia="lt-LT"/>
                        </w:rPr>
                        <w:t xml:space="preserve">. gerinti bendrus ūkio veiklos rezultatus ir tvarumą, visų pirma, mažinant gamybos sąnaudas arba gerinant ir perorientuojant gamybą; </w:t>
                      </w:r>
                    </w:p>
                  </w:sdtContent>
                </w:sdt>
                <w:sdt>
                  <w:sdtPr>
                    <w:alias w:val="13.2 pp."/>
                    <w:tag w:val="part_9d5328a8afd945e8979ca5e65bbadf7b"/>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9d5328a8afd945e8979ca5e65bbadf7b"/>
                          <w:lock w:val="sdtLocked"/>
                          <w:richText/>
                        </w:sdtPr>
                        <w:sdtContent>
                          <w:r>
                            <w:rPr>
                              <w:szCs w:val="24"/>
                              <w:lang w:eastAsia="lt-LT"/>
                            </w:rPr>
                            <w:t>13.2</w:t>
                          </w:r>
                        </w:sdtContent>
                      </w:sdt>
                      <w:r>
                        <w:rPr>
                          <w:szCs w:val="24"/>
                          <w:lang w:eastAsia="lt-LT"/>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13.3 pp."/>
                    <w:tag w:val="part_c03f9cd38c6e43e88fa5b8c07ae4cb24"/>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c03f9cd38c6e43e88fa5b8c07ae4cb24"/>
                          <w:lock w:val="sdtLocked"/>
                          <w:richText/>
                        </w:sdtPr>
                        <w:sdtContent>
                          <w:r>
                            <w:rPr>
                              <w:szCs w:val="24"/>
                              <w:lang w:eastAsia="lt-LT"/>
                            </w:rPr>
                            <w:t>13.3</w:t>
                          </w:r>
                        </w:sdtContent>
                      </w:sdt>
                      <w:r>
                        <w:rPr>
                          <w:szCs w:val="24"/>
                          <w:lang w:eastAsia="lt-LT"/>
                        </w:rPr>
                        <w:t xml:space="preserve">. sukurti ir gerinti su ūkio plėtra, pritaikymu ir modernizavimu susijusią infrastruktūrą; </w:t>
                      </w:r>
                    </w:p>
                  </w:sdtContent>
                </w:sdt>
                <w:sdt>
                  <w:sdtPr>
                    <w:alias w:val="13.4 pp."/>
                    <w:tag w:val="part_0d717ec40fae4bcba5995bdd30093cf9"/>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0d717ec40fae4bcba5995bdd30093cf9"/>
                          <w:lock w:val="sdtLocked"/>
                          <w:richText/>
                        </w:sdtPr>
                        <w:sdtContent>
                          <w:r>
                            <w:rPr>
                              <w:szCs w:val="24"/>
                              <w:lang w:eastAsia="lt-LT"/>
                            </w:rPr>
                            <w:t>13.4</w:t>
                          </w:r>
                        </w:sdtContent>
                      </w:sdt>
                      <w:r>
                        <w:rPr>
                          <w:szCs w:val="24"/>
                          <w:lang w:eastAsia="lt-LT"/>
                        </w:rPr>
                        <w:t xml:space="preserve">. įgyvendinti su agrarine aplinkosauga ir klimato kaita susijusius tikslus. </w:t>
                      </w:r>
                    </w:p>
                  </w:sdtContent>
                </w:sdt>
              </w:sdtContent>
            </w:sdt>
            <w:sdt>
              <w:sdtPr>
                <w:alias w:val="14 p."/>
                <w:tag w:val="part_106166af7bdd4b1184ec0ea56426c275"/>
                <w:lock w:val="sdtLocked"/>
                <w:richText/>
              </w:sdtPr>
              <w:sdtContent>
                <w:p>
                  <w:pPr>
                    <w:suppressAutoHyphens/>
                    <w:overflowPunct w:val="0"/>
                    <w:spacing w:line="360" w:lineRule="auto"/>
                    <w:ind w:firstLine="851"/>
                    <w:jc w:val="both"/>
                    <w:textAlignment w:val="baseline"/>
                    <w:rPr>
                      <w:rFonts w:eastAsia="Calibri"/>
                      <w:szCs w:val="24"/>
                    </w:rPr>
                  </w:pPr>
                  <w:sdt>
                    <w:sdtPr>
                      <w:alias w:val="Numeris"/>
                      <w:tag w:val="nr_106166af7bdd4b1184ec0ea56426c275"/>
                      <w:lock w:val="sdtLocked"/>
                      <w:richText/>
                    </w:sdtPr>
                    <w:sdtContent>
                      <w:r>
                        <w:rPr>
                          <w:rFonts w:eastAsia="Calibri"/>
                          <w:szCs w:val="24"/>
                        </w:rPr>
                        <w:t>14</w:t>
                      </w:r>
                    </w:sdtContent>
                  </w:sdt>
                  <w:r>
                    <w:rPr>
                      <w:rFonts w:eastAsia="Calibri"/>
                      <w:szCs w:val="24"/>
                    </w:rPr>
                    <w:t xml:space="preserve">. Pagal Taisykles teikiamos paskolos dydis iš </w:t>
                  </w:r>
                  <w:r>
                    <w:rPr>
                      <w:color w:val="000000"/>
                      <w:szCs w:val="24"/>
                      <w:lang w:eastAsia="lt-LT"/>
                    </w:rPr>
                    <w:t xml:space="preserve">įgyvendinant Lietuvos kaimo plėtros 2007–2013 metų programos finansines priemones </w:t>
                  </w:r>
                  <w:r>
                    <w:rPr>
                      <w:rFonts w:eastAsia="Calibri"/>
                      <w:szCs w:val="24"/>
                    </w:rPr>
                    <w:t>grąžintų lėšų (neįskaitant finansų tarpininko dalies) negali viršyti 100 000 (vieno šimto tūkstančių) Eur.</w:t>
                  </w:r>
                </w:p>
              </w:sdtContent>
            </w:sdt>
            <w:sdt>
              <w:sdtPr>
                <w:alias w:val="15 p."/>
                <w:tag w:val="part_ca43aae3362742c483129ca0d97c86ab"/>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ca43aae3362742c483129ca0d97c86ab"/>
                      <w:lock w:val="sdtLocked"/>
                      <w:richText/>
                    </w:sdtPr>
                    <w:sdtContent>
                      <w:r>
                        <w:rPr>
                          <w:rFonts w:eastAsia="Calibri"/>
                          <w:szCs w:val="24"/>
                        </w:rPr>
                        <w:t>15</w:t>
                      </w:r>
                    </w:sdtContent>
                  </w:sdt>
                  <w:r>
                    <w:rPr>
                      <w:rFonts w:eastAsia="Calibri"/>
                      <w:szCs w:val="24"/>
                    </w:rPr>
                    <w:t>. Paskolos teikiamos ne ilgesniam nei 84 mėnesių laikotarpiui.</w:t>
                  </w:r>
                  <w:r>
                    <w:rPr>
                      <w:szCs w:val="24"/>
                      <w:lang w:eastAsia="lt-LT"/>
                    </w:rPr>
                    <w:t xml:space="preserve"> </w:t>
                  </w:r>
                  <w:r>
                    <w:rPr>
                      <w:color w:val="000000"/>
                      <w:szCs w:val="24"/>
                      <w:lang w:eastAsia="lt-LT"/>
                    </w:rPr>
                    <w:t>Paskolos sutarties terminas gali būti pratęsiamas, tačiau bet kuriuo atveju paskolos sutarties terminas negali būti ilgesnis nei 84 mėnesiai, terminą skaičiuojant nuo pradinės paskolos sutarties sudarymo dienos.</w:t>
                  </w:r>
                  <w:r>
                    <w:rPr>
                      <w:szCs w:val="24"/>
                      <w:lang w:eastAsia="lt-LT"/>
                    </w:rPr>
                    <w:t xml:space="preserve"> </w:t>
                  </w:r>
                </w:p>
              </w:sdtContent>
            </w:sdt>
            <w:sdt>
              <w:sdtPr>
                <w:alias w:val="16 p."/>
                <w:tag w:val="part_a65dc9a108064fa3b2c45fd41cd21154"/>
                <w:lock w:val="sdtLocked"/>
                <w:richText/>
              </w:sdtPr>
              <w:sdtContent>
                <w:p>
                  <w:pPr>
                    <w:overflowPunct w:val="0"/>
                    <w:spacing w:line="360" w:lineRule="auto"/>
                    <w:ind w:firstLine="851"/>
                    <w:jc w:val="both"/>
                    <w:textAlignment w:val="baseline"/>
                    <w:rPr>
                      <w:szCs w:val="24"/>
                      <w:lang w:eastAsia="lt-LT"/>
                    </w:rPr>
                  </w:pPr>
                  <w:sdt>
                    <w:sdtPr>
                      <w:alias w:val="Numeris"/>
                      <w:tag w:val="nr_a65dc9a108064fa3b2c45fd41cd21154"/>
                      <w:lock w:val="sdtLocked"/>
                      <w:richText/>
                    </w:sdtPr>
                    <w:sdtContent>
                      <w:r>
                        <w:rPr>
                          <w:szCs w:val="24"/>
                          <w:lang w:eastAsia="lt-LT"/>
                        </w:rPr>
                        <w:t>16</w:t>
                      </w:r>
                    </w:sdtContent>
                  </w:sdt>
                  <w:r>
                    <w:rPr>
                      <w:szCs w:val="24"/>
                      <w:lang w:eastAsia="lt-LT"/>
                    </w:rPr>
                    <w:t xml:space="preserve">. Paskolos suma per paskolos galiojimo laikotarpį negali būti didinama. </w:t>
                  </w:r>
                </w:p>
              </w:sdtContent>
            </w:sdt>
            <w:sdt>
              <w:sdtPr>
                <w:alias w:val="17 p."/>
                <w:tag w:val="part_49acca5cd08f497a957458448fb393a0"/>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49acca5cd08f497a957458448fb393a0"/>
                      <w:lock w:val="sdtLocked"/>
                      <w:richText/>
                    </w:sdtPr>
                    <w:sdtContent>
                      <w:r>
                        <w:rPr>
                          <w:color w:val="000000"/>
                          <w:szCs w:val="24"/>
                          <w:lang w:eastAsia="lt-LT"/>
                        </w:rPr>
                        <w:t>17</w:t>
                      </w:r>
                    </w:sdtContent>
                  </w:sdt>
                  <w:r>
                    <w:rPr>
                      <w:color w:val="000000"/>
                      <w:szCs w:val="24"/>
                      <w:lang w:eastAsia="lt-LT"/>
                    </w:rPr>
                    <w:t xml:space="preserve">. Pareiškėjas turi teisę pakartotinai gauti paskolą pagal Taisykles tik grąžinęs prieš tai pagal Taisykles jam suteiktą paskolą. </w:t>
                  </w:r>
                </w:p>
              </w:sdtContent>
            </w:sdt>
            <w:sdt>
              <w:sdtPr>
                <w:alias w:val="18 p."/>
                <w:tag w:val="part_ab8180b554b34d41b15bc29e2e1d04fd"/>
                <w:lock w:val="sdtLocked"/>
                <w:richText/>
              </w:sdtPr>
              <w:sdtContent>
                <w:p>
                  <w:pPr>
                    <w:suppressAutoHyphens/>
                    <w:overflowPunct w:val="0"/>
                    <w:spacing w:line="360" w:lineRule="auto"/>
                    <w:ind w:firstLine="851"/>
                    <w:jc w:val="both"/>
                    <w:textAlignment w:val="baseline"/>
                    <w:rPr>
                      <w:rFonts w:eastAsia="Calibri"/>
                      <w:szCs w:val="24"/>
                    </w:rPr>
                  </w:pPr>
                  <w:sdt>
                    <w:sdtPr>
                      <w:alias w:val="Numeris"/>
                      <w:tag w:val="nr_ab8180b554b34d41b15bc29e2e1d04fd"/>
                      <w:lock w:val="sdtLocked"/>
                      <w:richText/>
                    </w:sdtPr>
                    <w:sdtContent>
                      <w:r>
                        <w:rPr>
                          <w:rFonts w:eastAsia="Calibri"/>
                          <w:szCs w:val="24"/>
                        </w:rPr>
                        <w:t>18</w:t>
                      </w:r>
                    </w:sdtContent>
                  </w:sdt>
                  <w:r>
                    <w:rPr>
                      <w:rFonts w:eastAsia="Calibri"/>
                      <w:szCs w:val="24"/>
                    </w:rPr>
                    <w:t xml:space="preserve">. Finansų tarpininkas gali kreiptis į UAB Žemės ūkio paskolų garantijų fondą dėl garantijos dėl pareiškėjui teikiamos paskolos suteikimo teisės aktuose nustatyta tvarka. </w:t>
                  </w:r>
                </w:p>
              </w:sdtContent>
            </w:sdt>
            <w:sdt>
              <w:sdtPr>
                <w:alias w:val="19 p."/>
                <w:tag w:val="part_70ba2f34fb80460486d040932f9927fd"/>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70ba2f34fb80460486d040932f9927fd"/>
                      <w:lock w:val="sdtLocked"/>
                      <w:richText/>
                    </w:sdtPr>
                    <w:sdtContent>
                      <w:r>
                        <w:rPr>
                          <w:color w:val="000000"/>
                          <w:szCs w:val="24"/>
                          <w:lang w:eastAsia="lt-LT"/>
                        </w:rPr>
                        <w:t>19</w:t>
                      </w:r>
                    </w:sdtContent>
                  </w:sdt>
                  <w:r>
                    <w:rPr>
                      <w:color w:val="000000"/>
                      <w:szCs w:val="24"/>
                      <w:lang w:eastAsia="lt-LT"/>
                    </w:rPr>
                    <w:t>. Pridėtinės vertės mokestis (toliau – PVM) už numatomą įsigyti turtą nėra tinkama finansuoti išlaida, išskyrus atvejus, kai jį faktiškai ir galutinai sumoka pareiškėjas, nesantis PVM mokėtojas.</w:t>
                  </w:r>
                </w:p>
              </w:sdtContent>
            </w:sdt>
            <w:sdt>
              <w:sdtPr>
                <w:alias w:val="20 p."/>
                <w:tag w:val="part_8902586f50cf43c79e1a02906409e680"/>
                <w:lock w:val="sdtLocked"/>
                <w:richText/>
              </w:sdtPr>
              <w:sdtContent>
                <w:p>
                  <w:pPr>
                    <w:overflowPunct w:val="0"/>
                    <w:spacing w:line="360" w:lineRule="auto"/>
                    <w:ind w:firstLine="851"/>
                    <w:jc w:val="both"/>
                    <w:textAlignment w:val="baseline"/>
                    <w:rPr>
                      <w:szCs w:val="24"/>
                      <w:lang w:eastAsia="lt-LT"/>
                    </w:rPr>
                  </w:pPr>
                  <w:sdt>
                    <w:sdtPr>
                      <w:alias w:val="Numeris"/>
                      <w:tag w:val="nr_8902586f50cf43c79e1a02906409e680"/>
                      <w:lock w:val="sdtLocked"/>
                      <w:richText/>
                    </w:sdtPr>
                    <w:sdtContent>
                      <w:r>
                        <w:rPr>
                          <w:szCs w:val="24"/>
                          <w:lang w:eastAsia="lt-LT"/>
                        </w:rPr>
                        <w:t>20</w:t>
                      </w:r>
                    </w:sdtContent>
                  </w:sdt>
                  <w:r>
                    <w:rPr>
                      <w:szCs w:val="24"/>
                      <w:lang w:eastAsia="lt-LT"/>
                    </w:rPr>
                    <w:t xml:space="preserve">. Skaičiuojant paskolos gavėjui už paskolą mokėtinas palūkanas, finansų tarpininko taikytina marža neturi viršyti 3 proc. </w:t>
                  </w:r>
                </w:p>
              </w:sdtContent>
            </w:sdt>
            <w:sdt>
              <w:sdtPr>
                <w:alias w:val="21 p."/>
                <w:tag w:val="part_4009d8fcbefe4458b032cf24742c5cac"/>
                <w:lock w:val="sdtLocked"/>
                <w:richText/>
              </w:sdtPr>
              <w:sdtContent>
                <w:p>
                  <w:pPr>
                    <w:overflowPunct w:val="0"/>
                    <w:spacing w:line="360" w:lineRule="auto"/>
                    <w:ind w:firstLine="851"/>
                    <w:jc w:val="both"/>
                    <w:textAlignment w:val="baseline"/>
                    <w:rPr>
                      <w:szCs w:val="24"/>
                      <w:lang w:eastAsia="lt-LT"/>
                    </w:rPr>
                  </w:pPr>
                  <w:sdt>
                    <w:sdtPr>
                      <w:alias w:val="Numeris"/>
                      <w:tag w:val="nr_4009d8fcbefe4458b032cf24742c5cac"/>
                      <w:lock w:val="sdtLocked"/>
                      <w:richText/>
                    </w:sdtPr>
                    <w:sdtContent>
                      <w:r>
                        <w:rPr>
                          <w:szCs w:val="24"/>
                          <w:lang w:eastAsia="lt-LT"/>
                        </w:rPr>
                        <w:t>21</w:t>
                      </w:r>
                    </w:sdtContent>
                  </w:sdt>
                  <w:r>
                    <w:rPr>
                      <w:szCs w:val="24"/>
                      <w:lang w:eastAsia="lt-LT"/>
                    </w:rPr>
                    <w:t xml:space="preserve">. Paskolos gavėjui pageidaujant taikomas iki 1 metų paskolos grąžinimo atidėjimas nuo paskolos sutarties pasirašymo dienos. </w:t>
                  </w:r>
                </w:p>
              </w:sdtContent>
            </w:sdt>
            <w:sdt>
              <w:sdtPr>
                <w:alias w:val="22 p."/>
                <w:tag w:val="part_b933dec729b845f98fc065de424a5fdc"/>
                <w:lock w:val="sdtLocked"/>
                <w:richText/>
              </w:sdtPr>
              <w:sdtContent>
                <w:p>
                  <w:pPr>
                    <w:overflowPunct w:val="0"/>
                    <w:spacing w:line="360" w:lineRule="auto"/>
                    <w:ind w:firstLine="851"/>
                    <w:jc w:val="both"/>
                    <w:textAlignment w:val="baseline"/>
                    <w:rPr>
                      <w:szCs w:val="24"/>
                      <w:lang w:eastAsia="lt-LT"/>
                    </w:rPr>
                  </w:pPr>
                  <w:sdt>
                    <w:sdtPr>
                      <w:alias w:val="Numeris"/>
                      <w:tag w:val="nr_b933dec729b845f98fc065de424a5fdc"/>
                      <w:lock w:val="sdtLocked"/>
                      <w:richText/>
                    </w:sdtPr>
                    <w:sdtContent>
                      <w:r>
                        <w:rPr>
                          <w:szCs w:val="24"/>
                          <w:lang w:eastAsia="lt-LT"/>
                        </w:rPr>
                        <w:t>22</w:t>
                      </w:r>
                    </w:sdtContent>
                  </w:sdt>
                  <w:r>
                    <w:rPr>
                      <w:szCs w:val="24"/>
                      <w:lang w:eastAsia="lt-LT"/>
                    </w:rPr>
                    <w:t>. Ūkio subjekto mokamas paskolos administravimo mokestis neturi viršyti 0,5 proc. paskolos sutarties sumos.</w:t>
                  </w:r>
                </w:p>
              </w:sdtContent>
            </w:sdt>
            <w:sdt>
              <w:sdtPr>
                <w:alias w:val="23 p."/>
                <w:tag w:val="part_10d3e36c1dee4ffe865b014340d62f09"/>
                <w:lock w:val="sdtLocked"/>
                <w:richText/>
              </w:sdtPr>
              <w:sdtContent>
                <w:p>
                  <w:pPr>
                    <w:overflowPunct w:val="0"/>
                    <w:spacing w:line="360" w:lineRule="auto"/>
                    <w:ind w:firstLine="851"/>
                    <w:jc w:val="both"/>
                    <w:textAlignment w:val="baseline"/>
                    <w:rPr>
                      <w:szCs w:val="24"/>
                      <w:lang w:eastAsia="lt-LT"/>
                    </w:rPr>
                  </w:pPr>
                  <w:sdt>
                    <w:sdtPr>
                      <w:alias w:val="Numeris"/>
                      <w:tag w:val="nr_10d3e36c1dee4ffe865b014340d62f09"/>
                      <w:lock w:val="sdtLocked"/>
                      <w:richText/>
                    </w:sdtPr>
                    <w:sdtContent>
                      <w:r>
                        <w:rPr>
                          <w:szCs w:val="24"/>
                          <w:lang w:eastAsia="lt-LT"/>
                        </w:rPr>
                        <w:t>23</w:t>
                      </w:r>
                    </w:sdtContent>
                  </w:sdt>
                  <w:r>
                    <w:rPr>
                      <w:szCs w:val="24"/>
                      <w:lang w:eastAsia="lt-LT"/>
                    </w:rPr>
                    <w:t xml:space="preserve">. Finansų tarpininko su paskolos gavėju sudaromoje sutartyje dėl paskolos suteikimo (toliau – paskolos sutartis) turi būti nurodyta, kad paskolos paskirtis – įsigyti turtą, nurodytą Taisyklių 11 punkte. </w:t>
                  </w:r>
                </w:p>
              </w:sdtContent>
            </w:sdt>
            <w:sdt>
              <w:sdtPr>
                <w:alias w:val="24 p."/>
                <w:tag w:val="part_b4fe8250f2ed4187b5108989a11c6149"/>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b4fe8250f2ed4187b5108989a11c6149"/>
                      <w:lock w:val="sdtLocked"/>
                      <w:richText/>
                    </w:sdtPr>
                    <w:sdtContent>
                      <w:r>
                        <w:rPr>
                          <w:color w:val="000000"/>
                          <w:szCs w:val="24"/>
                          <w:lang w:eastAsia="lt-LT"/>
                        </w:rPr>
                        <w:t>24</w:t>
                      </w:r>
                    </w:sdtContent>
                  </w:sdt>
                  <w:r>
                    <w:rPr>
                      <w:color w:val="000000"/>
                      <w:szCs w:val="24"/>
                      <w:lang w:eastAsia="lt-LT"/>
                    </w:rPr>
                    <w:t>. Paskola negali būti skirta paimtai paskolai grąžinti ar paskolai, skirtai paskolos gavėjo</w:t>
                  </w:r>
                  <w:r>
                    <w:rPr>
                      <w:szCs w:val="24"/>
                      <w:lang w:eastAsia="lt-LT"/>
                    </w:rPr>
                    <w:t xml:space="preserve"> sumokėtoms lėšoms tiekėjams ir (ar) rangovams už perkamą turtą padengti</w:t>
                  </w:r>
                  <w:r>
                    <w:rPr>
                      <w:color w:val="000000"/>
                      <w:szCs w:val="24"/>
                      <w:lang w:eastAsia="lt-LT"/>
                    </w:rPr>
                    <w:t xml:space="preserve">. </w:t>
                  </w:r>
                </w:p>
              </w:sdtContent>
            </w:sdt>
            <w:sdt>
              <w:sdtPr>
                <w:alias w:val="25 p."/>
                <w:tag w:val="part_8896e7acf3514ca9b7f5c4f957ee805a"/>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8896e7acf3514ca9b7f5c4f957ee805a"/>
                      <w:lock w:val="sdtLocked"/>
                      <w:richText/>
                    </w:sdtPr>
                    <w:sdtContent>
                      <w:r>
                        <w:rPr>
                          <w:color w:val="000000"/>
                          <w:szCs w:val="24"/>
                          <w:lang w:eastAsia="lt-LT"/>
                        </w:rPr>
                        <w:t>25</w:t>
                      </w:r>
                    </w:sdtContent>
                  </w:sdt>
                  <w:r>
                    <w:rPr>
                      <w:color w:val="000000"/>
                      <w:szCs w:val="24"/>
                      <w:lang w:eastAsia="lt-LT"/>
                    </w:rPr>
                    <w:t>.</w:t>
                  </w:r>
                  <w:r>
                    <w:rPr>
                      <w:szCs w:val="24"/>
                      <w:lang w:eastAsia="lt-LT"/>
                    </w:rPr>
                    <w:t xml:space="preserve"> Apmokėjimas už paskolos lėšomis perkamą turtą turi būti vykdomas per finansų tarpininką</w:t>
                  </w:r>
                  <w:r>
                    <w:rPr>
                      <w:color w:val="000000"/>
                      <w:szCs w:val="24"/>
                      <w:lang w:eastAsia="lt-LT"/>
                    </w:rPr>
                    <w:t xml:space="preserve"> pagal paskolų gavėjų finansų tarpininkui pateiktus paskolos paskirties pagrindimo dokumentus.</w:t>
                  </w:r>
                </w:p>
              </w:sdtContent>
            </w:sdt>
            <w:sdt>
              <w:sdtPr>
                <w:alias w:val="26 p."/>
                <w:tag w:val="part_2ffed92083044afeaff5925f46bbf474"/>
                <w:lock w:val="sdtLocked"/>
                <w:richText/>
              </w:sdtPr>
              <w:sdtContent>
                <w:p>
                  <w:pPr>
                    <w:overflowPunct w:val="0"/>
                    <w:spacing w:line="360" w:lineRule="auto"/>
                    <w:ind w:firstLine="851"/>
                    <w:jc w:val="both"/>
                    <w:textAlignment w:val="baseline"/>
                    <w:rPr>
                      <w:rFonts w:eastAsia="Calibri"/>
                      <w:szCs w:val="24"/>
                    </w:rPr>
                  </w:pPr>
                  <w:sdt>
                    <w:sdtPr>
                      <w:alias w:val="Numeris"/>
                      <w:tag w:val="nr_2ffed92083044afeaff5925f46bbf474"/>
                      <w:lock w:val="sdtLocked"/>
                      <w:richText/>
                    </w:sdtPr>
                    <w:sdtContent>
                      <w:r>
                        <w:rPr>
                          <w:color w:val="000000"/>
                          <w:szCs w:val="24"/>
                          <w:lang w:eastAsia="lt-LT"/>
                        </w:rPr>
                        <w:t>26</w:t>
                      </w:r>
                    </w:sdtContent>
                  </w:sdt>
                  <w:r>
                    <w:rPr>
                      <w:color w:val="000000"/>
                      <w:szCs w:val="24"/>
                      <w:lang w:eastAsia="lt-LT"/>
                    </w:rPr>
                    <w:t xml:space="preserve">. Paskolos gavėjui suteikiant paskolą įgyvendinant paskolų teikimo priemonę yra suteikiama valstybės pagalba, kai perkamas </w:t>
                  </w:r>
                  <w:r>
                    <w:rPr>
                      <w:szCs w:val="24"/>
                    </w:rPr>
                    <w:t xml:space="preserve">Taisyklių 11.1–11.2 papunkčiuose nurodytas turtas, </w:t>
                  </w:r>
                  <w:r>
                    <w:rPr>
                      <w:color w:val="000000"/>
                      <w:szCs w:val="24"/>
                      <w:lang w:eastAsia="lt-LT"/>
                    </w:rPr>
                    <w:t>arba nereikšminga (</w:t>
                  </w:r>
                  <w:r>
                    <w:rPr>
                      <w:i/>
                      <w:iCs/>
                      <w:color w:val="000000"/>
                      <w:szCs w:val="24"/>
                      <w:lang w:eastAsia="lt-LT"/>
                    </w:rPr>
                    <w:t>de minimis</w:t>
                  </w:r>
                  <w:r>
                    <w:rPr>
                      <w:color w:val="000000"/>
                      <w:szCs w:val="24"/>
                      <w:lang w:eastAsia="lt-LT"/>
                    </w:rPr>
                    <w:t>) pagalba, kai perkamas Taisyklių 11.3–11.4 papunkčiuose nurodytas turtas, (toliau – pagalba paskolomis).</w:t>
                  </w:r>
                </w:p>
              </w:sdtContent>
            </w:sdt>
            <w:sdt>
              <w:sdtPr>
                <w:alias w:val="27 p."/>
                <w:tag w:val="part_0a033fc262864d63bc7e7e7e3513a166"/>
                <w:lock w:val="sdtLocked"/>
                <w:richText/>
              </w:sdtPr>
              <w:sdtContent>
                <w:p>
                  <w:pPr>
                    <w:overflowPunct w:val="0"/>
                    <w:spacing w:line="360" w:lineRule="auto"/>
                    <w:ind w:firstLine="851"/>
                    <w:jc w:val="both"/>
                    <w:textAlignment w:val="baseline"/>
                    <w:rPr>
                      <w:szCs w:val="24"/>
                    </w:rPr>
                  </w:pPr>
                  <w:sdt>
                    <w:sdtPr>
                      <w:alias w:val="Numeris"/>
                      <w:tag w:val="nr_0a033fc262864d63bc7e7e7e3513a166"/>
                      <w:lock w:val="sdtLocked"/>
                      <w:richText/>
                    </w:sdtPr>
                    <w:sdtContent>
                      <w:r>
                        <w:rPr>
                          <w:rFonts w:eastAsia="Calibri"/>
                          <w:szCs w:val="24"/>
                        </w:rPr>
                        <w:t>27</w:t>
                      </w:r>
                    </w:sdtContent>
                  </w:sdt>
                  <w:r>
                    <w:rPr>
                      <w:rFonts w:eastAsia="Calibri"/>
                      <w:szCs w:val="24"/>
                    </w:rPr>
                    <w:t>.</w:t>
                  </w:r>
                  <w:r>
                    <w:rPr>
                      <w:color w:val="000000"/>
                      <w:szCs w:val="24"/>
                      <w:lang w:eastAsia="lt-LT"/>
                    </w:rPr>
                    <w:t xml:space="preserve"> Pagalbos paskolomis dydis, išreikštas bendruoju subsidijos ekvivalentu, visam paskolos laikotarpiui apskaičiuojamas dauginant paskolos sumą, paskolos laikotarpį ir skirtumą tarp pagal Komisijos komunikatą dėl orientacinių ir diskonto normų nustatymo metodo pakeitimo nustatytos orientacinės palūkanų normos (apskaičiuojama prie bazinės palūkanų normos pridedant 400 bazinių punktų) ir konkrečiai paskolai taikomos palūkanų normos. Skaičiuojant pagalbos paskolomis dydį palūkanos skaičiuojamos nuo visos paskolos sumos visam paskolos laikotarpiui, t. y. neatsižvelgiant į numatytą paskolos grąžinimą pagal paskolos grąžinimo grafiką. </w:t>
                  </w:r>
                  <w:r>
                    <w:rPr>
                      <w:color w:val="000000"/>
                      <w:szCs w:val="24"/>
                    </w:rPr>
                    <w:t>Apskaičiuota pagalbos paskolomis suma nėra diskontuojama</w:t>
                  </w:r>
                  <w:r>
                    <w:rPr>
                      <w:szCs w:val="24"/>
                    </w:rPr>
                    <w:t>.</w:t>
                  </w:r>
                </w:p>
              </w:sdtContent>
            </w:sdt>
            <w:sdt>
              <w:sdtPr>
                <w:alias w:val="28 p."/>
                <w:tag w:val="part_c3db1ffd10914c469a47fd7971e004d5"/>
                <w:lock w:val="sdtLocked"/>
                <w:richText/>
              </w:sdtPr>
              <w:sdtContent>
                <w:p>
                  <w:pPr>
                    <w:overflowPunct w:val="0"/>
                    <w:spacing w:line="360" w:lineRule="auto"/>
                    <w:ind w:firstLine="851"/>
                    <w:jc w:val="both"/>
                    <w:textAlignment w:val="baseline"/>
                    <w:rPr>
                      <w:szCs w:val="24"/>
                    </w:rPr>
                  </w:pPr>
                  <w:sdt>
                    <w:sdtPr>
                      <w:alias w:val="Numeris"/>
                      <w:tag w:val="nr_c3db1ffd10914c469a47fd7971e004d5"/>
                      <w:lock w:val="sdtLocked"/>
                      <w:richText/>
                    </w:sdtPr>
                    <w:sdtContent>
                      <w:r>
                        <w:t>28</w:t>
                      </w:r>
                    </w:sdtContent>
                  </w:sdt>
                  <w:r>
                    <w:t xml:space="preserve">. Teikiant pagalbą paskolomis, kai perkamas </w:t>
                  </w:r>
                  <w:r>
                    <w:rPr>
                      <w:szCs w:val="24"/>
                    </w:rPr>
                    <w:t>Taisyklių 11.1–11.2 papunkčiuose nurodytas turtas, turi būti laikomasi šių reikalavimų:</w:t>
                  </w:r>
                </w:p>
                <w:sdt>
                  <w:sdtPr>
                    <w:alias w:val="28.1 pp."/>
                    <w:tag w:val="part_5e34bb3ef9a74649bc92fce7169e46d1"/>
                    <w:lock w:val="sdtLocked"/>
                    <w:richText/>
                  </w:sdtPr>
                  <w:sdtContent>
                    <w:p>
                      <w:pPr>
                        <w:overflowPunct w:val="0"/>
                        <w:spacing w:line="360" w:lineRule="auto"/>
                        <w:ind w:firstLine="851"/>
                        <w:jc w:val="both"/>
                        <w:textAlignment w:val="baseline"/>
                      </w:pPr>
                      <w:sdt>
                        <w:sdtPr>
                          <w:alias w:val="Numeris"/>
                          <w:tag w:val="nr_5e34bb3ef9a74649bc92fce7169e46d1"/>
                          <w:lock w:val="sdtLocked"/>
                          <w:richText/>
                        </w:sdtPr>
                        <w:sdtContent>
                          <w:r>
                            <w:rPr>
                              <w:szCs w:val="24"/>
                            </w:rPr>
                            <w:t>28.1</w:t>
                          </w:r>
                        </w:sdtContent>
                      </w:sdt>
                      <w:r>
                        <w:rPr>
                          <w:szCs w:val="24"/>
                        </w:rPr>
                        <w:t>.</w:t>
                      </w:r>
                      <w:r>
                        <w:t xml:space="preserve"> bendras investicinės paramos (įskaitant pagal Taisykles teikiamą pagalbą paskolomis ir bet kokią kitą paramą) intensyvumas negali viršyti 40 proc. tinkamų finansuoti išlaidų;</w:t>
                      </w:r>
                    </w:p>
                  </w:sdtContent>
                </w:sdt>
                <w:sdt>
                  <w:sdtPr>
                    <w:alias w:val="28.2 pp."/>
                    <w:tag w:val="part_d476d45be8ec48cabe85482247a960c6"/>
                    <w:lock w:val="sdtLocked"/>
                    <w:richText/>
                  </w:sdtPr>
                  <w:sdtContent>
                    <w:p>
                      <w:pPr>
                        <w:overflowPunct w:val="0"/>
                        <w:spacing w:line="360" w:lineRule="auto"/>
                        <w:ind w:firstLine="851"/>
                        <w:jc w:val="both"/>
                        <w:textAlignment w:val="baseline"/>
                        <w:rPr>
                          <w:szCs w:val="24"/>
                          <w:lang w:eastAsia="lt-LT"/>
                        </w:rPr>
                      </w:pPr>
                      <w:sdt>
                        <w:sdtPr>
                          <w:alias w:val="Numeris"/>
                          <w:tag w:val="nr_d476d45be8ec48cabe85482247a960c6"/>
                          <w:lock w:val="sdtLocked"/>
                          <w:richText/>
                        </w:sdtPr>
                        <w:sdtContent>
                          <w:r>
                            <w:rPr>
                              <w:szCs w:val="24"/>
                              <w:lang w:eastAsia="lt-LT"/>
                            </w:rPr>
                            <w:t>28.2</w:t>
                          </w:r>
                        </w:sdtContent>
                      </w:sdt>
                      <w:r>
                        <w:rPr>
                          <w:szCs w:val="24"/>
                          <w:lang w:eastAsia="lt-LT"/>
                        </w:rPr>
                        <w:t>. turi būti tenkinamos reglamento (ES) Nr. 702/2014 14 str. 4, 5, 7, 9, 10 ir 11 dalies nuostatos.</w:t>
                      </w:r>
                    </w:p>
                  </w:sdtContent>
                </w:sdt>
              </w:sdtContent>
            </w:sdt>
            <w:sdt>
              <w:sdtPr>
                <w:alias w:val="29 p."/>
                <w:tag w:val="part_68f7eedffbbd4a5f947fcfba0a3b0e31"/>
                <w:lock w:val="sdtLocked"/>
                <w:richText/>
              </w:sdtPr>
              <w:sdtContent>
                <w:p>
                  <w:pPr>
                    <w:overflowPunct w:val="0"/>
                    <w:spacing w:line="360" w:lineRule="auto"/>
                    <w:ind w:firstLine="851"/>
                    <w:jc w:val="both"/>
                    <w:textAlignment w:val="baseline"/>
                    <w:rPr>
                      <w:szCs w:val="24"/>
                    </w:rPr>
                  </w:pPr>
                  <w:sdt>
                    <w:sdtPr>
                      <w:alias w:val="Numeris"/>
                      <w:tag w:val="nr_68f7eedffbbd4a5f947fcfba0a3b0e31"/>
                      <w:lock w:val="sdtLocked"/>
                      <w:richText/>
                    </w:sdtPr>
                    <w:sdtContent>
                      <w:r>
                        <w:t>29</w:t>
                      </w:r>
                    </w:sdtContent>
                  </w:sdt>
                  <w:r>
                    <w:t xml:space="preserve">. Teikiant pagalbą paskolomis, kai perkamas </w:t>
                  </w:r>
                  <w:r>
                    <w:rPr>
                      <w:szCs w:val="24"/>
                    </w:rPr>
                    <w:t>Taisyklių 11.3–11.4 papunkčiuose nurodytas turtas, turi būti laikomasi šių reikalavimų:</w:t>
                  </w:r>
                </w:p>
                <w:sdt>
                  <w:sdtPr>
                    <w:alias w:val="29.1 pp."/>
                    <w:tag w:val="part_9b20b530fd484b93933e3876b18d7353"/>
                    <w:lock w:val="sdtLocked"/>
                    <w:richText/>
                  </w:sdtPr>
                  <w:sdtContent>
                    <w:p>
                      <w:pPr>
                        <w:overflowPunct w:val="0"/>
                        <w:spacing w:line="360" w:lineRule="auto"/>
                        <w:ind w:firstLine="851"/>
                        <w:jc w:val="both"/>
                        <w:textAlignment w:val="baseline"/>
                        <w:rPr>
                          <w:color w:val="000000"/>
                        </w:rPr>
                      </w:pPr>
                      <w:sdt>
                        <w:sdtPr>
                          <w:alias w:val="Numeris"/>
                          <w:tag w:val="nr_9b20b530fd484b93933e3876b18d7353"/>
                          <w:lock w:val="sdtLocked"/>
                          <w:richText/>
                        </w:sdtPr>
                        <w:sdtContent>
                          <w:r>
                            <w:rPr>
                              <w:color w:val="000000"/>
                            </w:rPr>
                            <w:t>29.1</w:t>
                          </w:r>
                        </w:sdtContent>
                      </w:sdt>
                      <w:r>
                        <w:rPr>
                          <w:color w:val="000000"/>
                        </w:rPr>
                        <w:t>. bendra nereikšmingos (</w:t>
                      </w:r>
                      <w:r>
                        <w:rPr>
                          <w:i/>
                          <w:iCs/>
                          <w:color w:val="000000"/>
                        </w:rPr>
                        <w:t>de minimis</w:t>
                      </w:r>
                      <w:r>
                        <w:rPr>
                          <w:color w:val="000000"/>
                        </w:rPr>
                        <w:t>) pagalbos suma, suteikta vienam paskolos gavėjui (t. y. vienai įmonei, kaip ji apibrėžta Reglamento (ES) Nr. 1408/2013 2 straipsnio 2 dalyje), per bet kurį trejų finansinių metų laikotarpį negali viršyti 20 000 Eur;</w:t>
                      </w:r>
                    </w:p>
                  </w:sdtContent>
                </w:sdt>
                <w:sdt>
                  <w:sdtPr>
                    <w:alias w:val="29.2 pp."/>
                    <w:tag w:val="part_f80f4eea893f4b7783ac9c5ce05c0e27"/>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f80f4eea893f4b7783ac9c5ce05c0e27"/>
                          <w:lock w:val="sdtLocked"/>
                          <w:richText/>
                        </w:sdtPr>
                        <w:sdtContent>
                          <w:r>
                            <w:rPr>
                              <w:szCs w:val="24"/>
                              <w:lang w:eastAsia="lt-LT"/>
                            </w:rPr>
                            <w:t>29.2</w:t>
                          </w:r>
                        </w:sdtContent>
                      </w:sdt>
                      <w:r>
                        <w:rPr>
                          <w:szCs w:val="24"/>
                          <w:lang w:eastAsia="lt-LT"/>
                        </w:rPr>
                        <w:t xml:space="preserve">. </w:t>
                      </w:r>
                      <w:r>
                        <w:rPr>
                          <w:color w:val="000000"/>
                          <w:szCs w:val="24"/>
                          <w:lang w:eastAsia="lt-LT"/>
                        </w:rPr>
                        <w:t>bendra pirminės gamybos sektoriuje veiklą vykdantiems ūkio subjektams skiriamos nereikšmingos (</w:t>
                      </w:r>
                      <w:r>
                        <w:rPr>
                          <w:i/>
                          <w:iCs/>
                          <w:color w:val="000000"/>
                          <w:szCs w:val="24"/>
                          <w:lang w:eastAsia="lt-LT"/>
                        </w:rPr>
                        <w:t>de minimis</w:t>
                      </w:r>
                      <w:r>
                        <w:rPr>
                          <w:color w:val="000000"/>
                          <w:szCs w:val="24"/>
                          <w:lang w:eastAsia="lt-LT"/>
                        </w:rPr>
                        <w:t>) pagalbos suma per bet kurį trejų finansinių metų laikotarpį neturi viršyti Reglamento (ES) Nr. 1408/2013 I priede nurodytos nacionalinės ribos;</w:t>
                      </w:r>
                    </w:p>
                  </w:sdtContent>
                </w:sdt>
                <w:sdt>
                  <w:sdtPr>
                    <w:alias w:val="29.3 pp."/>
                    <w:tag w:val="part_1b78e7b27f90433dbbe1d6c30579111c"/>
                    <w:lock w:val="sdtLocked"/>
                    <w:richText/>
                  </w:sdtPr>
                  <w:sdtContent>
                    <w:p>
                      <w:pPr>
                        <w:overflowPunct w:val="0"/>
                        <w:spacing w:line="360" w:lineRule="auto"/>
                        <w:ind w:firstLine="851"/>
                        <w:jc w:val="both"/>
                        <w:textAlignment w:val="baseline"/>
                        <w:rPr>
                          <w:color w:val="000000"/>
                          <w:spacing w:val="-2"/>
                          <w:szCs w:val="24"/>
                        </w:rPr>
                      </w:pPr>
                      <w:sdt>
                        <w:sdtPr>
                          <w:alias w:val="Numeris"/>
                          <w:tag w:val="nr_1b78e7b27f90433dbbe1d6c30579111c"/>
                          <w:lock w:val="sdtLocked"/>
                          <w:richText/>
                        </w:sdtPr>
                        <w:sdtContent>
                          <w:r>
                            <w:rPr>
                              <w:color w:val="000000"/>
                              <w:szCs w:val="24"/>
                              <w:lang w:eastAsia="lt-LT"/>
                            </w:rPr>
                            <w:t>29.3</w:t>
                          </w:r>
                        </w:sdtContent>
                      </w:sdt>
                      <w:r>
                        <w:rPr>
                          <w:color w:val="000000"/>
                          <w:szCs w:val="24"/>
                          <w:lang w:eastAsia="lt-LT"/>
                        </w:rPr>
                        <w:t>. j</w:t>
                      </w:r>
                      <w:r>
                        <w:rPr>
                          <w:color w:val="000000"/>
                        </w:rPr>
                        <w:t xml:space="preserve">ei pareiškėjui suteikus pagalbą paskolomis pagal Taisykles būtų viršytos Taisyklių 29.1 arba 29.2 papunkčiuose nurodytos ribos, </w:t>
                      </w:r>
                      <w:r>
                        <w:rPr>
                          <w:color w:val="000000"/>
                          <w:szCs w:val="24"/>
                        </w:rPr>
                        <w:t xml:space="preserve">priimant sprendimą dėl pagalbos paskolomis suteikimo, apskaičiuota pagalbos suma sumažinama tiek, kad </w:t>
                      </w:r>
                      <w:r>
                        <w:t>pirmiau nurodytos ribos nebūtų viršytos;</w:t>
                      </w:r>
                    </w:p>
                  </w:sdtContent>
                </w:sdt>
                <w:sdt>
                  <w:sdtPr>
                    <w:alias w:val="29.4 pp."/>
                    <w:tag w:val="part_0efa3dc070f342c0893960dd1d836ad6"/>
                    <w:lock w:val="sdtLocked"/>
                    <w:richText/>
                  </w:sdtPr>
                  <w:sdtContent>
                    <w:p>
                      <w:pPr>
                        <w:overflowPunct w:val="0"/>
                        <w:spacing w:line="360" w:lineRule="auto"/>
                        <w:ind w:firstLine="851"/>
                        <w:jc w:val="both"/>
                        <w:textAlignment w:val="baseline"/>
                        <w:rPr>
                          <w:color w:val="000000"/>
                        </w:rPr>
                      </w:pPr>
                      <w:sdt>
                        <w:sdtPr>
                          <w:alias w:val="Numeris"/>
                          <w:tag w:val="nr_0efa3dc070f342c0893960dd1d836ad6"/>
                          <w:lock w:val="sdtLocked"/>
                          <w:richText/>
                        </w:sdtPr>
                        <w:sdtContent>
                          <w:r>
                            <w:rPr>
                              <w:color w:val="000000"/>
                            </w:rPr>
                            <w:t>29.4</w:t>
                          </w:r>
                        </w:sdtContent>
                      </w:sdt>
                      <w:r>
                        <w:rPr>
                          <w:color w:val="000000"/>
                        </w:rPr>
                        <w:t>. turi būti laikomasi reglamento (ES) Nr. 1408/2013 3 straipsnio 8 ir 9 dalies ir 5 straipsnio nuostatų.</w:t>
                      </w:r>
                    </w:p>
                  </w:sdtContent>
                </w:sdt>
              </w:sdtContent>
            </w:sdt>
            <w:sdt>
              <w:sdtPr>
                <w:alias w:val="30 p."/>
                <w:tag w:val="part_9d1614e4a8fd4cf899f665c99b5086aa"/>
                <w:lock w:val="sdtLocked"/>
                <w:richText/>
              </w:sdtPr>
              <w:sdtContent>
                <w:p>
                  <w:pPr>
                    <w:overflowPunct w:val="0"/>
                    <w:spacing w:line="360" w:lineRule="auto"/>
                    <w:ind w:firstLine="851"/>
                    <w:jc w:val="both"/>
                    <w:textAlignment w:val="baseline"/>
                    <w:rPr>
                      <w:szCs w:val="24"/>
                      <w:lang w:eastAsia="lt-LT"/>
                    </w:rPr>
                  </w:pPr>
                  <w:sdt>
                    <w:sdtPr>
                      <w:alias w:val="Numeris"/>
                      <w:tag w:val="nr_9d1614e4a8fd4cf899f665c99b5086aa"/>
                      <w:lock w:val="sdtLocked"/>
                      <w:richText/>
                    </w:sdtPr>
                    <w:sdtContent>
                      <w:r>
                        <w:rPr>
                          <w:color w:val="000000"/>
                        </w:rPr>
                        <w:t>30</w:t>
                      </w:r>
                    </w:sdtContent>
                  </w:sdt>
                  <w:r>
                    <w:rPr>
                      <w:color w:val="000000"/>
                    </w:rPr>
                    <w:t>. Pagalba paskolomis gali būti derinama su negrąžinamosiomis subsidijomis, jei nebus viršytas paramos teikimą reglamentuojančiuose teisės aktuose nustatytas didžiausias paramos intensyvumas arba nustatyta paramos suma</w:t>
                  </w:r>
                  <w:r>
                    <w:rPr>
                      <w:color w:val="000000"/>
                      <w:szCs w:val="24"/>
                    </w:rPr>
                    <w:t xml:space="preserve">. </w:t>
                  </w:r>
                  <w:r>
                    <w:rPr>
                      <w:szCs w:val="24"/>
                    </w:rPr>
                    <w:t xml:space="preserve">Jei pagal Lietuvos kaimo plėtros </w:t>
                  </w:r>
                  <w:r>
                    <w:rPr>
                      <w:szCs w:val="24"/>
                      <w:lang w:val="en-US"/>
                    </w:rPr>
                    <w:t>2014</w:t>
                  </w:r>
                  <w:r>
                    <w:rPr>
                      <w:szCs w:val="24"/>
                    </w:rPr>
                    <w:t>–</w:t>
                  </w:r>
                  <w:r>
                    <w:rPr>
                      <w:szCs w:val="24"/>
                      <w:lang w:val="en-US"/>
                    </w:rPr>
                    <w:t>2020 met</w:t>
                  </w:r>
                  <w:r>
                    <w:rPr>
                      <w:szCs w:val="24"/>
                    </w:rPr>
                    <w:t>ų programos priemones ar iš kitų šaltinių turtui įsigyti yra suteiktas maksimalus pagal paramos teikimo taisykles galimas suteikti paramos dydis, pagalba paskolomis pagal Taisykles negali būti teikiama.</w:t>
                  </w:r>
                </w:p>
                <w:p>
                  <w:pPr>
                    <w:overflowPunct w:val="0"/>
                    <w:spacing w:line="360" w:lineRule="auto"/>
                    <w:ind w:firstLine="851"/>
                    <w:jc w:val="both"/>
                    <w:textAlignment w:val="baseline"/>
                    <w:rPr>
                      <w:szCs w:val="24"/>
                      <w:lang w:eastAsia="lt-LT"/>
                    </w:rPr>
                  </w:pPr>
                </w:p>
              </w:sdtContent>
            </w:sdt>
          </w:sdtContent>
        </w:sdt>
        <w:sdt>
          <w:sdtPr>
            <w:alias w:val="skyrius"/>
            <w:tag w:val="part_16525eeba97a4a8aa20f34fc133853a2"/>
            <w:lock w:val="sdtLocked"/>
            <w:richText/>
          </w:sdtPr>
          <w:sdtContent>
            <w:p>
              <w:pPr>
                <w:overflowPunct w:val="0"/>
                <w:jc w:val="center"/>
                <w:textAlignment w:val="baseline"/>
                <w:rPr>
                  <w:szCs w:val="24"/>
                  <w:lang w:eastAsia="lt-LT"/>
                </w:rPr>
              </w:pPr>
              <w:sdt>
                <w:sdtPr>
                  <w:alias w:val="Numeris"/>
                  <w:tag w:val="nr_16525eeba97a4a8aa20f34fc133853a2"/>
                  <w:lock w:val="sdtLocked"/>
                  <w:richText/>
                </w:sdtPr>
                <w:sdtContent>
                  <w:r>
                    <w:rPr>
                      <w:b/>
                      <w:bCs/>
                      <w:color w:val="000000"/>
                      <w:szCs w:val="24"/>
                      <w:lang w:eastAsia="lt-LT"/>
                    </w:rPr>
                    <w:t>V</w:t>
                  </w:r>
                </w:sdtContent>
              </w:sdt>
              <w:r>
                <w:rPr>
                  <w:b/>
                  <w:bCs/>
                  <w:color w:val="000000"/>
                  <w:szCs w:val="24"/>
                  <w:lang w:eastAsia="lt-LT"/>
                </w:rPr>
                <w:t xml:space="preserve"> SKYRIUS</w:t>
              </w:r>
            </w:p>
            <w:p>
              <w:pPr>
                <w:overflowPunct w:val="0"/>
                <w:spacing w:line="360" w:lineRule="auto"/>
                <w:jc w:val="center"/>
                <w:textAlignment w:val="baseline"/>
                <w:rPr>
                  <w:szCs w:val="24"/>
                  <w:lang w:eastAsia="lt-LT"/>
                </w:rPr>
              </w:pPr>
              <w:sdt>
                <w:sdtPr>
                  <w:alias w:val="Pavadinimas"/>
                  <w:tag w:val="title_16525eeba97a4a8aa20f34fc133853a2"/>
                  <w:lock w:val="sdtLocked"/>
                  <w:richText/>
                </w:sdtPr>
                <w:sdtContent>
                  <w:r>
                    <w:rPr>
                      <w:b/>
                      <w:bCs/>
                      <w:color w:val="000000"/>
                      <w:szCs w:val="24"/>
                      <w:lang w:eastAsia="lt-LT"/>
                    </w:rPr>
                    <w:t>LĖŠŲ SKOLINIMO FINANSŲ TARPININKUI SĄLYGOS</w:t>
                  </w:r>
                </w:sdtContent>
              </w:sdt>
            </w:p>
            <w:p>
              <w:pPr>
                <w:overflowPunct w:val="0"/>
                <w:spacing w:line="360" w:lineRule="auto"/>
                <w:ind w:firstLine="851"/>
                <w:jc w:val="both"/>
                <w:textAlignment w:val="baseline"/>
                <w:rPr>
                  <w:szCs w:val="24"/>
                  <w:lang w:eastAsia="lt-LT"/>
                </w:rPr>
              </w:pPr>
            </w:p>
            <w:sdt>
              <w:sdtPr>
                <w:alias w:val="31 p."/>
                <w:tag w:val="part_10b501cfd268427fb4ab358b29b9a6c4"/>
                <w:lock w:val="sdtLocked"/>
                <w:richText/>
              </w:sdtPr>
              <w:sdtContent>
                <w:p>
                  <w:pPr>
                    <w:overflowPunct w:val="0"/>
                    <w:spacing w:line="360" w:lineRule="auto"/>
                    <w:ind w:firstLine="851"/>
                    <w:jc w:val="both"/>
                    <w:textAlignment w:val="baseline"/>
                    <w:rPr>
                      <w:color w:val="000000"/>
                    </w:rPr>
                  </w:pPr>
                  <w:sdt>
                    <w:sdtPr>
                      <w:alias w:val="Numeris"/>
                      <w:tag w:val="nr_10b501cfd268427fb4ab358b29b9a6c4"/>
                      <w:lock w:val="sdtLocked"/>
                      <w:richText/>
                    </w:sdtPr>
                    <w:sdtContent>
                      <w:r>
                        <w:rPr>
                          <w:color w:val="000000"/>
                        </w:rPr>
                        <w:t>31</w:t>
                      </w:r>
                    </w:sdtContent>
                  </w:sdt>
                  <w:r>
                    <w:rPr>
                      <w:color w:val="000000"/>
                    </w:rPr>
                    <w:t>. Bendrovė finansų tarpininkus paskolų teikimo priemonei įgyvendinti atrenka ir su jais pasirašo sutartis dėl paskolų teikimo priemonės įgyvendinimo Finansinių priemonių įgyvendinimo tvarkos apraše nustatyta tvarka.</w:t>
                  </w:r>
                </w:p>
              </w:sdtContent>
            </w:sdt>
            <w:sdt>
              <w:sdtPr>
                <w:alias w:val="32 p."/>
                <w:tag w:val="part_bab5f43802c34a3a9a35e9ab51096a90"/>
                <w:lock w:val="sdtLocked"/>
                <w:richText/>
              </w:sdtPr>
              <w:sdtContent>
                <w:p>
                  <w:pPr>
                    <w:overflowPunct w:val="0"/>
                    <w:spacing w:line="360" w:lineRule="auto"/>
                    <w:ind w:firstLine="851"/>
                    <w:jc w:val="both"/>
                    <w:textAlignment w:val="baseline"/>
                    <w:rPr>
                      <w:szCs w:val="24"/>
                      <w:lang w:eastAsia="lt-LT"/>
                    </w:rPr>
                  </w:pPr>
                  <w:sdt>
                    <w:sdtPr>
                      <w:alias w:val="Numeris"/>
                      <w:tag w:val="nr_bab5f43802c34a3a9a35e9ab51096a90"/>
                      <w:lock w:val="sdtLocked"/>
                      <w:richText/>
                    </w:sdtPr>
                    <w:sdtContent>
                      <w:r>
                        <w:rPr>
                          <w:szCs w:val="24"/>
                          <w:lang w:eastAsia="lt-LT"/>
                        </w:rPr>
                        <w:t>32</w:t>
                      </w:r>
                    </w:sdtContent>
                  </w:sdt>
                  <w:r>
                    <w:rPr>
                      <w:szCs w:val="24"/>
                      <w:lang w:eastAsia="lt-LT"/>
                    </w:rPr>
                    <w:t>. Pagal šią priemonę teikiant paskolas finansų tarpininkas gali prisidėti savo lėšomis.</w:t>
                  </w:r>
                  <w:r>
                    <w:t xml:space="preserve"> </w:t>
                  </w:r>
                  <w:r>
                    <w:rPr>
                      <w:szCs w:val="24"/>
                      <w:lang w:eastAsia="lt-LT"/>
                    </w:rPr>
                    <w:t>Tuo atveju, kai finansų tarpininkas prisideda savo lėšomis, kiekviena paskola yra finansuojama iš paskolų teikimo priemonei skirtų lėšų ir finansų tarpininko dalies.</w:t>
                  </w:r>
                </w:p>
              </w:sdtContent>
            </w:sdt>
            <w:sdt>
              <w:sdtPr>
                <w:alias w:val="33 p."/>
                <w:tag w:val="part_78ce2015d8be474fb60b65fadc59cb5b"/>
                <w:lock w:val="sdtLocked"/>
                <w:richText/>
              </w:sdtPr>
              <w:sdtContent>
                <w:p>
                  <w:pPr>
                    <w:overflowPunct w:val="0"/>
                    <w:spacing w:line="360" w:lineRule="auto"/>
                    <w:ind w:firstLine="851"/>
                    <w:jc w:val="both"/>
                    <w:textAlignment w:val="baseline"/>
                    <w:rPr>
                      <w:szCs w:val="24"/>
                      <w:lang w:eastAsia="lt-LT"/>
                    </w:rPr>
                  </w:pPr>
                  <w:sdt>
                    <w:sdtPr>
                      <w:alias w:val="Numeris"/>
                      <w:tag w:val="nr_78ce2015d8be474fb60b65fadc59cb5b"/>
                      <w:lock w:val="sdtLocked"/>
                      <w:richText/>
                    </w:sdtPr>
                    <w:sdtContent>
                      <w:r>
                        <w:rPr>
                          <w:szCs w:val="24"/>
                          <w:lang w:eastAsia="lt-LT"/>
                        </w:rPr>
                        <w:t>33</w:t>
                      </w:r>
                    </w:sdtContent>
                  </w:sdt>
                  <w:r>
                    <w:rPr>
                      <w:szCs w:val="24"/>
                      <w:lang w:eastAsia="lt-LT"/>
                    </w:rPr>
                    <w:t xml:space="preserve">. Paskolų teikimo priemonei įgyvendinti skirtos lėšos finansų tarpininkui skolinamos ne ilgesniam kaip 9 metų laikotarpiui. Paskolos lėšos turi būti išskolintos paskolų gavėjams ne vėliau kaip per 24 mėn. nuo lėšų gavimo. </w:t>
                  </w:r>
                </w:p>
              </w:sdtContent>
            </w:sdt>
            <w:sdt>
              <w:sdtPr>
                <w:alias w:val="34 p."/>
                <w:tag w:val="part_227c7a7fce5e4f29ba970ad2e995b1cf"/>
                <w:lock w:val="sdtLocked"/>
                <w:richText/>
              </w:sdtPr>
              <w:sdtContent>
                <w:p>
                  <w:pPr>
                    <w:overflowPunct w:val="0"/>
                    <w:spacing w:line="360" w:lineRule="auto"/>
                    <w:ind w:firstLine="851"/>
                    <w:jc w:val="both"/>
                    <w:textAlignment w:val="baseline"/>
                    <w:rPr>
                      <w:szCs w:val="24"/>
                      <w:lang w:eastAsia="lt-LT"/>
                    </w:rPr>
                  </w:pPr>
                  <w:sdt>
                    <w:sdtPr>
                      <w:alias w:val="Numeris"/>
                      <w:tag w:val="nr_227c7a7fce5e4f29ba970ad2e995b1cf"/>
                      <w:lock w:val="sdtLocked"/>
                      <w:richText/>
                    </w:sdtPr>
                    <w:sdtContent>
                      <w:r>
                        <w:rPr>
                          <w:szCs w:val="24"/>
                          <w:lang w:eastAsia="lt-LT"/>
                        </w:rPr>
                        <w:t>34</w:t>
                      </w:r>
                    </w:sdtContent>
                  </w:sdt>
                  <w:r>
                    <w:rPr>
                      <w:szCs w:val="24"/>
                      <w:lang w:eastAsia="lt-LT"/>
                    </w:rPr>
                    <w:t xml:space="preserve">. Už naudojimąsi paskolos lėšomis finansų tarpininkas moka palūkanas, kurios apskaičiuojamos: prie 6 mėn. EURIBOR pridedant 0,1 proc. punkto (tuo atveju, jei EURIBOR neigiamas, jo reikšmė prilyginama nuliui). </w:t>
                  </w:r>
                </w:p>
              </w:sdtContent>
            </w:sdt>
            <w:sdt>
              <w:sdtPr>
                <w:alias w:val="35 p."/>
                <w:tag w:val="part_cd43da00b53f4532a632e18952fba158"/>
                <w:lock w:val="sdtLocked"/>
                <w:richText/>
              </w:sdtPr>
              <w:sdtContent>
                <w:p>
                  <w:pPr>
                    <w:overflowPunct w:val="0"/>
                    <w:spacing w:line="360" w:lineRule="auto"/>
                    <w:ind w:firstLine="851"/>
                    <w:jc w:val="both"/>
                    <w:textAlignment w:val="baseline"/>
                  </w:pPr>
                  <w:sdt>
                    <w:sdtPr>
                      <w:alias w:val="Numeris"/>
                      <w:tag w:val="nr_cd43da00b53f4532a632e18952fba158"/>
                      <w:lock w:val="sdtLocked"/>
                      <w:richText/>
                    </w:sdtPr>
                    <w:sdtContent>
                      <w:r>
                        <w:rPr>
                          <w:color w:val="000000"/>
                        </w:rPr>
                        <w:t>35</w:t>
                      </w:r>
                    </w:sdtContent>
                  </w:sdt>
                  <w:r>
                    <w:t xml:space="preserve">. Finansų tarpininkas jam paskolintas lėšas Bendrovei grąžina </w:t>
                  </w:r>
                  <w:r>
                    <w:rPr>
                      <w:szCs w:val="24"/>
                      <w:lang w:eastAsia="lt-LT"/>
                    </w:rPr>
                    <w:t>sutartyje</w:t>
                  </w:r>
                  <w:r>
                    <w:rPr>
                      <w:color w:val="000000"/>
                      <w:szCs w:val="24"/>
                      <w:lang w:eastAsia="lt-LT"/>
                    </w:rPr>
                    <w:t xml:space="preserve"> dėl paskolų teikimo priemonės įgyvendinimo</w:t>
                  </w:r>
                  <w:r>
                    <w:t xml:space="preserve"> nustatyta tvarka. </w:t>
                  </w:r>
                </w:p>
                <w:p>
                  <w:pPr>
                    <w:overflowPunct w:val="0"/>
                    <w:spacing w:line="360" w:lineRule="auto"/>
                    <w:ind w:firstLine="851"/>
                    <w:jc w:val="both"/>
                    <w:textAlignment w:val="baseline"/>
                    <w:rPr>
                      <w:b/>
                      <w:bCs/>
                      <w:caps/>
                      <w:color w:val="000000"/>
                      <w:szCs w:val="24"/>
                      <w:lang w:eastAsia="lt-LT"/>
                    </w:rPr>
                  </w:pPr>
                </w:p>
              </w:sdtContent>
            </w:sdt>
          </w:sdtContent>
        </w:sdt>
        <w:sdt>
          <w:sdtPr>
            <w:alias w:val="skyrius"/>
            <w:tag w:val="part_64279bd13e8c45348ad743438d564c25"/>
            <w:lock w:val="sdtLocked"/>
            <w:richText/>
          </w:sdtPr>
          <w:sdtContent>
            <w:p>
              <w:pPr>
                <w:keepLines/>
                <w:suppressAutoHyphens/>
                <w:overflowPunct w:val="0"/>
                <w:jc w:val="center"/>
                <w:textAlignment w:val="baseline"/>
                <w:rPr>
                  <w:b/>
                  <w:bCs/>
                  <w:caps/>
                  <w:color w:val="000000"/>
                  <w:szCs w:val="24"/>
                  <w:lang w:eastAsia="lt-LT"/>
                </w:rPr>
              </w:pPr>
              <w:sdt>
                <w:sdtPr>
                  <w:alias w:val="Numeris"/>
                  <w:tag w:val="nr_64279bd13e8c45348ad743438d564c25"/>
                  <w:lock w:val="sdtLocked"/>
                  <w:richText/>
                </w:sdtPr>
                <w:sdtContent>
                  <w:r>
                    <w:rPr>
                      <w:b/>
                      <w:bCs/>
                      <w:caps/>
                      <w:color w:val="000000"/>
                      <w:szCs w:val="24"/>
                      <w:lang w:eastAsia="lt-LT"/>
                    </w:rPr>
                    <w:t>VI</w:t>
                  </w:r>
                </w:sdtContent>
              </w:sdt>
              <w:r>
                <w:rPr>
                  <w:b/>
                  <w:bCs/>
                  <w:caps/>
                  <w:color w:val="000000"/>
                  <w:szCs w:val="24"/>
                  <w:lang w:eastAsia="lt-LT"/>
                </w:rPr>
                <w:t xml:space="preserve"> SKYRIUS</w:t>
              </w:r>
            </w:p>
            <w:p>
              <w:pPr>
                <w:keepLines/>
                <w:suppressAutoHyphens/>
                <w:overflowPunct w:val="0"/>
                <w:spacing w:line="360" w:lineRule="auto"/>
                <w:jc w:val="center"/>
                <w:textAlignment w:val="baseline"/>
                <w:rPr>
                  <w:b/>
                  <w:bCs/>
                  <w:caps/>
                  <w:color w:val="000000"/>
                  <w:szCs w:val="24"/>
                  <w:lang w:eastAsia="lt-LT"/>
                </w:rPr>
              </w:pPr>
              <w:sdt>
                <w:sdtPr>
                  <w:alias w:val="Pavadinimas"/>
                  <w:tag w:val="title_64279bd13e8c45348ad743438d564c25"/>
                  <w:lock w:val="sdtLocked"/>
                  <w:richText/>
                </w:sdtPr>
                <w:sdtContent>
                  <w:r>
                    <w:rPr>
                      <w:b/>
                      <w:bCs/>
                      <w:caps/>
                      <w:color w:val="000000"/>
                      <w:szCs w:val="24"/>
                      <w:lang w:eastAsia="lt-LT"/>
                    </w:rPr>
                    <w:t>ParaiškŲ TEIKIMO IR VERTINIMO TVARKA</w:t>
                  </w:r>
                </w:sdtContent>
              </w:sdt>
            </w:p>
            <w:p>
              <w:pPr>
                <w:overflowPunct w:val="0"/>
                <w:jc w:val="both"/>
                <w:textAlignment w:val="baseline"/>
                <w:rPr>
                  <w:szCs w:val="24"/>
                </w:rPr>
              </w:pPr>
            </w:p>
            <w:sdt>
              <w:sdtPr>
                <w:alias w:val="36 p."/>
                <w:tag w:val="part_c267d9f3259848a68de4a38d6900f632"/>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c267d9f3259848a68de4a38d6900f632"/>
                      <w:lock w:val="sdtLocked"/>
                      <w:richText/>
                    </w:sdtPr>
                    <w:sdtContent>
                      <w:r>
                        <w:rPr>
                          <w:color w:val="000000"/>
                          <w:szCs w:val="24"/>
                          <w:lang w:eastAsia="lt-LT"/>
                        </w:rPr>
                        <w:t>36</w:t>
                      </w:r>
                    </w:sdtContent>
                  </w:sdt>
                  <w:r>
                    <w:rPr>
                      <w:color w:val="000000"/>
                      <w:szCs w:val="24"/>
                      <w:lang w:eastAsia="lt-LT"/>
                    </w:rPr>
                    <w:t xml:space="preserve">. Norėdamas gauti pagalbą paskolomis, </w:t>
                  </w:r>
                  <w:r>
                    <w:rPr>
                      <w:szCs w:val="24"/>
                      <w:lang w:eastAsia="lt-LT"/>
                    </w:rPr>
                    <w:t>pareiškėjas</w:t>
                  </w:r>
                  <w:r>
                    <w:rPr>
                      <w:color w:val="000000"/>
                      <w:szCs w:val="24"/>
                      <w:lang w:eastAsia="lt-LT"/>
                    </w:rPr>
                    <w:t xml:space="preserve"> finansų tarpininkui pateikia paraišką </w:t>
                  </w:r>
                  <w:r>
                    <w:rPr>
                      <w:rFonts w:eastAsia="Calibri"/>
                      <w:szCs w:val="24"/>
                    </w:rPr>
                    <w:t xml:space="preserve">gauti </w:t>
                  </w:r>
                  <w:r>
                    <w:rPr>
                      <w:szCs w:val="24"/>
                    </w:rPr>
                    <w:t xml:space="preserve">pagalbą paskolomis </w:t>
                  </w:r>
                  <w:r>
                    <w:rPr>
                      <w:color w:val="000000"/>
                      <w:szCs w:val="24"/>
                      <w:lang w:eastAsia="lt-LT"/>
                    </w:rPr>
                    <w:t xml:space="preserve">pirminei gamybai vykdyti </w:t>
                  </w:r>
                  <w:r>
                    <w:rPr>
                      <w:szCs w:val="24"/>
                    </w:rPr>
                    <w:t xml:space="preserve">(toliau – paraiška) </w:t>
                  </w:r>
                  <w:r>
                    <w:rPr>
                      <w:color w:val="000000"/>
                      <w:szCs w:val="24"/>
                      <w:lang w:eastAsia="lt-LT"/>
                    </w:rPr>
                    <w:t xml:space="preserve">(priedas) </w:t>
                  </w:r>
                  <w:r>
                    <w:rPr>
                      <w:szCs w:val="24"/>
                    </w:rPr>
                    <w:t xml:space="preserve">ir </w:t>
                  </w:r>
                  <w:r>
                    <w:rPr>
                      <w:color w:val="000000"/>
                      <w:szCs w:val="24"/>
                      <w:lang w:eastAsia="lt-LT"/>
                    </w:rPr>
                    <w:t xml:space="preserve">prie paraiškos pridedamus dokumentus, kurie išvardyti paraiškos formoje. </w:t>
                  </w:r>
                </w:p>
              </w:sdtContent>
            </w:sdt>
            <w:sdt>
              <w:sdtPr>
                <w:alias w:val="37 p."/>
                <w:tag w:val="part_4500d216fb084e9795de241be72f8200"/>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4500d216fb084e9795de241be72f8200"/>
                      <w:lock w:val="sdtLocked"/>
                      <w:richText/>
                    </w:sdtPr>
                    <w:sdtContent>
                      <w:r>
                        <w:rPr>
                          <w:color w:val="000000"/>
                          <w:szCs w:val="24"/>
                          <w:lang w:eastAsia="lt-LT"/>
                        </w:rPr>
                        <w:t>37</w:t>
                      </w:r>
                    </w:sdtContent>
                  </w:sdt>
                  <w:r>
                    <w:rPr>
                      <w:color w:val="000000"/>
                      <w:szCs w:val="24"/>
                      <w:lang w:eastAsia="lt-LT"/>
                    </w:rPr>
                    <w:t xml:space="preserve">. Paraiškos forma skelbiama Žemės ūkio ministerijos ir Bendrovės interneto svetainėse, kurių adresai: </w:t>
                  </w:r>
                  <w:r>
                    <w:rPr>
                      <w:color w:val="000000"/>
                      <w:szCs w:val="24"/>
                      <w:u w:val="single"/>
                      <w:lang w:eastAsia="lt-LT"/>
                    </w:rPr>
                    <w:t>www.zum.lrv.lt</w:t>
                  </w:r>
                  <w:r>
                    <w:rPr>
                      <w:color w:val="000000"/>
                      <w:szCs w:val="24"/>
                      <w:lang w:eastAsia="lt-LT"/>
                    </w:rPr>
                    <w:t xml:space="preserve"> ir </w:t>
                  </w:r>
                  <w:r>
                    <w:rPr>
                      <w:color w:val="000000"/>
                      <w:szCs w:val="24"/>
                      <w:u w:val="single"/>
                      <w:lang w:eastAsia="lt-LT"/>
                    </w:rPr>
                    <w:t>www.garfondas.lt</w:t>
                  </w:r>
                  <w:r>
                    <w:rPr>
                      <w:color w:val="000000"/>
                      <w:szCs w:val="24"/>
                      <w:lang w:eastAsia="lt-LT"/>
                    </w:rPr>
                    <w:t xml:space="preserve">. </w:t>
                  </w:r>
                </w:p>
              </w:sdtContent>
            </w:sdt>
            <w:sdt>
              <w:sdtPr>
                <w:alias w:val="38 p."/>
                <w:tag w:val="part_277cb95112924648a7d86e360f93c892"/>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277cb95112924648a7d86e360f93c892"/>
                      <w:lock w:val="sdtLocked"/>
                      <w:richText/>
                    </w:sdtPr>
                    <w:sdtContent>
                      <w:r>
                        <w:rPr>
                          <w:color w:val="000000"/>
                          <w:szCs w:val="24"/>
                          <w:lang w:eastAsia="lt-LT"/>
                        </w:rPr>
                        <w:t>38</w:t>
                      </w:r>
                    </w:sdtContent>
                  </w:sdt>
                  <w:r>
                    <w:rPr>
                      <w:color w:val="000000"/>
                      <w:szCs w:val="24"/>
                      <w:lang w:eastAsia="lt-LT"/>
                    </w:rPr>
                    <w:t xml:space="preserve">. Paraiška ir pridedami dokumentai pildomi lietuvių kalba. Paraiška ir pridedami dokumentai turi būti pateikti spausdintine forma (surinkti kompiuteriu) arba užpildyti ranka. </w:t>
                  </w:r>
                </w:p>
              </w:sdtContent>
            </w:sdt>
            <w:sdt>
              <w:sdtPr>
                <w:alias w:val="39 p."/>
                <w:tag w:val="part_23c254b42ee74f9fa9e16f6895aba2e4"/>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23c254b42ee74f9fa9e16f6895aba2e4"/>
                      <w:lock w:val="sdtLocked"/>
                      <w:richText/>
                    </w:sdtPr>
                    <w:sdtContent>
                      <w:r>
                        <w:rPr>
                          <w:color w:val="000000"/>
                          <w:szCs w:val="24"/>
                          <w:lang w:eastAsia="lt-LT"/>
                        </w:rPr>
                        <w:t>39</w:t>
                      </w:r>
                    </w:sdtContent>
                  </w:sdt>
                  <w:r>
                    <w:rPr>
                      <w:color w:val="000000"/>
                      <w:szCs w:val="24"/>
                      <w:lang w:eastAsia="lt-LT"/>
                    </w:rPr>
                    <w:t>. Paraiška ir pridedami dokumentai pateikiami finansų tarpininkui asmeniškai, per įgaliotą asmenį ar registruotu paštu.</w:t>
                  </w:r>
                  <w:r>
                    <w:t xml:space="preserve"> Turi būti pateikiamas </w:t>
                  </w:r>
                  <w:r>
                    <w:rPr>
                      <w:color w:val="000000"/>
                    </w:rPr>
                    <w:t>vienas originalus paraiškos egzempliorius ir pridedamų dokumentų originalai arba kopijos, patvirtintos pareiškėjo parašu.</w:t>
                  </w:r>
                  <w:r>
                    <w:rPr>
                      <w:color w:val="000000"/>
                      <w:szCs w:val="24"/>
                      <w:lang w:eastAsia="lt-LT"/>
                    </w:rPr>
                    <w:t xml:space="preserve"> </w:t>
                  </w:r>
                </w:p>
              </w:sdtContent>
            </w:sdt>
            <w:sdt>
              <w:sdtPr>
                <w:alias w:val="40 p."/>
                <w:tag w:val="part_91eaf319c591416b9f8478016869427a"/>
                <w:lock w:val="sdtLocked"/>
                <w:richText/>
              </w:sdtPr>
              <w:sdtContent>
                <w:p>
                  <w:pPr>
                    <w:overflowPunct w:val="0"/>
                    <w:spacing w:line="360" w:lineRule="auto"/>
                    <w:ind w:firstLine="851"/>
                    <w:jc w:val="both"/>
                    <w:textAlignment w:val="baseline"/>
                    <w:rPr>
                      <w:szCs w:val="24"/>
                      <w:lang w:eastAsia="lt-LT"/>
                    </w:rPr>
                  </w:pPr>
                  <w:sdt>
                    <w:sdtPr>
                      <w:alias w:val="Numeris"/>
                      <w:tag w:val="nr_91eaf319c591416b9f8478016869427a"/>
                      <w:lock w:val="sdtLocked"/>
                      <w:richText/>
                    </w:sdtPr>
                    <w:sdtContent>
                      <w:r>
                        <w:rPr>
                          <w:color w:val="000000"/>
                          <w:szCs w:val="24"/>
                          <w:lang w:eastAsia="lt-LT"/>
                        </w:rPr>
                        <w:t>40</w:t>
                      </w:r>
                    </w:sdtContent>
                  </w:sdt>
                  <w:r>
                    <w:rPr>
                      <w:color w:val="000000"/>
                      <w:szCs w:val="24"/>
                      <w:lang w:eastAsia="lt-LT"/>
                    </w:rPr>
                    <w:t>. Gavęs paraišką ir kitus dokumentus finansų tarpininkas priima sprendimą dėl paskolos suteikimo pareiškėjui ir kreipiasi į Bendrovę dėl pareiškėjo tinkamumo gauti pagalbą paskolomis įvertinimo, pateikdamas Bendrovei paraišką, pridedamus dokumentus ir</w:t>
                  </w:r>
                  <w:r>
                    <w:rPr>
                      <w:szCs w:val="24"/>
                      <w:lang w:eastAsia="lt-LT"/>
                    </w:rPr>
                    <w:t xml:space="preserve"> duomenis, reikalingus pareiškėjo tinkamumui gauti pagalbą paskolomis įvertinti ir pagalbos paskolomis dydžiui apskaičiuoti. </w:t>
                  </w:r>
                </w:p>
              </w:sdtContent>
            </w:sdt>
            <w:sdt>
              <w:sdtPr>
                <w:alias w:val="41 p."/>
                <w:tag w:val="part_a1ff7ed05c0c485b9bf54b3f5094e73b"/>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a1ff7ed05c0c485b9bf54b3f5094e73b"/>
                      <w:lock w:val="sdtLocked"/>
                      <w:richText/>
                    </w:sdtPr>
                    <w:sdtContent>
                      <w:r>
                        <w:rPr>
                          <w:color w:val="000000"/>
                          <w:szCs w:val="24"/>
                          <w:lang w:eastAsia="lt-LT"/>
                        </w:rPr>
                        <w:t>41</w:t>
                      </w:r>
                    </w:sdtContent>
                  </w:sdt>
                  <w:r>
                    <w:rPr>
                      <w:color w:val="000000"/>
                      <w:szCs w:val="24"/>
                      <w:lang w:eastAsia="lt-LT"/>
                    </w:rPr>
                    <w:t>. Gavusi Taisyklių 40 punkte nurodytus dokumentus, ne vėliau kaip per 10 darbo dienų (į 10 darbo dienų terminą neįskaičiuojami paklausimų pareiškėjui ar kitoms institucijoms dėl papildomos informacijos pateikimo ir atsakymų gavimo terminai) Bendrovė:</w:t>
                  </w:r>
                </w:p>
                <w:sdt>
                  <w:sdtPr>
                    <w:alias w:val="41.1 pp."/>
                    <w:tag w:val="part_35ed02c648434e3399cdda41a10bc7a5"/>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35ed02c648434e3399cdda41a10bc7a5"/>
                          <w:lock w:val="sdtLocked"/>
                          <w:richText/>
                        </w:sdtPr>
                        <w:sdtContent>
                          <w:r>
                            <w:rPr>
                              <w:color w:val="000000"/>
                              <w:szCs w:val="24"/>
                              <w:lang w:eastAsia="lt-LT"/>
                            </w:rPr>
                            <w:t>41.1</w:t>
                          </w:r>
                        </w:sdtContent>
                      </w:sdt>
                      <w:r>
                        <w:rPr>
                          <w:color w:val="000000"/>
                          <w:szCs w:val="24"/>
                          <w:lang w:eastAsia="lt-LT"/>
                        </w:rPr>
                        <w:t>. įvertina pareiškėjo ir jam teikiamos paskolos atitikimą Taisyklių II</w:t>
                      </w:r>
                      <w:r>
                        <w:rPr>
                          <w:szCs w:val="24"/>
                        </w:rPr>
                        <w:t xml:space="preserve">–IV </w:t>
                      </w:r>
                      <w:r>
                        <w:rPr>
                          <w:color w:val="000000"/>
                          <w:szCs w:val="24"/>
                          <w:lang w:eastAsia="lt-LT"/>
                        </w:rPr>
                        <w:t>skyriuose nustatytoms sąlygoms;</w:t>
                      </w:r>
                    </w:p>
                  </w:sdtContent>
                </w:sdt>
                <w:sdt>
                  <w:sdtPr>
                    <w:alias w:val="41.2 pp."/>
                    <w:tag w:val="part_7c1d0aa9665f4f138e93043cea4415ed"/>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7c1d0aa9665f4f138e93043cea4415ed"/>
                          <w:lock w:val="sdtLocked"/>
                          <w:richText/>
                        </w:sdtPr>
                        <w:sdtContent>
                          <w:r>
                            <w:rPr>
                              <w:color w:val="000000"/>
                              <w:szCs w:val="24"/>
                              <w:lang w:eastAsia="lt-LT"/>
                            </w:rPr>
                            <w:t>41.2</w:t>
                          </w:r>
                        </w:sdtContent>
                      </w:sdt>
                      <w:r>
                        <w:rPr>
                          <w:color w:val="000000"/>
                          <w:szCs w:val="24"/>
                          <w:lang w:eastAsia="lt-LT"/>
                        </w:rPr>
                        <w:t>. apskaičiuoja pagalbos paskolomis dydį Taisyklių 27 punkte nustatyta tvarka. Tuo</w:t>
                      </w:r>
                      <w:r>
                        <w:rPr>
                          <w:color w:val="000000"/>
                        </w:rPr>
                        <w:t xml:space="preserve"> atveju, jei pagalba paskolomis teikiama pagal reglamentą (ES) Nr. 1408/2013, vadovaudamasi Registro nuostatais ir Suteiktos pagalbos duomenų tvarkymo taisyklėmis, patikrina, ar pareiškėjui (įskaitant ir su pareiškėju reglamento (ES) Nr. 1408/2013 2 straipsnio 2 dalyje nurodytais ryšiais susijusius ūkio subjektus) suteikus pagalbą paskolomis pagal Taisykles nebus viršytos Taisyklių 29.1 ir 29.2 papunkčiuose nurodytos ribos;</w:t>
                      </w:r>
                    </w:p>
                  </w:sdtContent>
                </w:sdt>
                <w:sdt>
                  <w:sdtPr>
                    <w:alias w:val="41.3 pp."/>
                    <w:tag w:val="part_11acd552dcec469881c7657b56593fdb"/>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11acd552dcec469881c7657b56593fdb"/>
                          <w:lock w:val="sdtLocked"/>
                          <w:richText/>
                        </w:sdtPr>
                        <w:sdtContent>
                          <w:r>
                            <w:rPr>
                              <w:color w:val="000000"/>
                              <w:szCs w:val="24"/>
                              <w:lang w:eastAsia="lt-LT"/>
                            </w:rPr>
                            <w:t>41.</w:t>
                          </w:r>
                          <w:r>
                            <w:rPr>
                              <w:color w:val="000000"/>
                              <w:szCs w:val="24"/>
                              <w:lang w:val="en-US" w:eastAsia="lt-LT"/>
                            </w:rPr>
                            <w:t>3</w:t>
                          </w:r>
                        </w:sdtContent>
                      </w:sdt>
                      <w:r>
                        <w:rPr>
                          <w:color w:val="000000"/>
                          <w:szCs w:val="24"/>
                          <w:lang w:eastAsia="lt-LT"/>
                        </w:rPr>
                        <w:t>. priima sprendimą dėl pagalbos paskolomis suteikimo pareiškėjui;</w:t>
                      </w:r>
                    </w:p>
                  </w:sdtContent>
                </w:sdt>
                <w:sdt>
                  <w:sdtPr>
                    <w:alias w:val="41.4 pp."/>
                    <w:tag w:val="part_dcba0a61762c46aabfb2e8db384af2a1"/>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dcba0a61762c46aabfb2e8db384af2a1"/>
                          <w:lock w:val="sdtLocked"/>
                          <w:richText/>
                        </w:sdtPr>
                        <w:sdtContent>
                          <w:r>
                            <w:rPr>
                              <w:szCs w:val="24"/>
                              <w:lang w:eastAsia="lt-LT"/>
                            </w:rPr>
                            <w:t>41.4</w:t>
                          </w:r>
                        </w:sdtContent>
                      </w:sdt>
                      <w:r>
                        <w:rPr>
                          <w:szCs w:val="24"/>
                          <w:lang w:eastAsia="lt-LT"/>
                        </w:rPr>
                        <w:t>. informuoja finansų tarpininką, ar pareiškėjas tinkamas gauti paskolą pagal Taisykles;</w:t>
                      </w:r>
                    </w:p>
                  </w:sdtContent>
                </w:sdt>
                <w:sdt>
                  <w:sdtPr>
                    <w:alias w:val="41.5 pp."/>
                    <w:tag w:val="part_1b6dece4d434493fadf6e60f30901217"/>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1b6dece4d434493fadf6e60f30901217"/>
                          <w:lock w:val="sdtLocked"/>
                          <w:richText/>
                        </w:sdtPr>
                        <w:sdtContent>
                          <w:r>
                            <w:rPr>
                              <w:color w:val="000000"/>
                              <w:szCs w:val="24"/>
                              <w:lang w:eastAsia="lt-LT"/>
                            </w:rPr>
                            <w:t>41.5</w:t>
                          </w:r>
                        </w:sdtContent>
                      </w:sdt>
                      <w:r>
                        <w:rPr>
                          <w:color w:val="000000"/>
                          <w:szCs w:val="24"/>
                          <w:lang w:eastAsia="lt-LT"/>
                        </w:rPr>
                        <w:t>. jei priimamas sprendimas skirti pagalbą paskolomis:</w:t>
                      </w:r>
                    </w:p>
                    <w:sdt>
                      <w:sdtPr>
                        <w:alias w:val="41.5.1 pp."/>
                        <w:tag w:val="part_b0922f985a8b47bd9e60d3650de06c06"/>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b0922f985a8b47bd9e60d3650de06c06"/>
                              <w:lock w:val="sdtLocked"/>
                              <w:richText/>
                            </w:sdtPr>
                            <w:sdtContent>
                              <w:r>
                                <w:rPr>
                                  <w:color w:val="000000"/>
                                  <w:szCs w:val="24"/>
                                  <w:lang w:eastAsia="lt-LT"/>
                                </w:rPr>
                                <w:t>41.5.1</w:t>
                              </w:r>
                            </w:sdtContent>
                          </w:sdt>
                          <w:r>
                            <w:rPr>
                              <w:color w:val="000000"/>
                              <w:szCs w:val="24"/>
                              <w:lang w:eastAsia="lt-LT"/>
                            </w:rPr>
                            <w:t>. vadovaudamasi Nuostatais ir Suteiktos pagalbos duomenų tvarkymo taisyklėmis, Nuostatuose nustatytais terminais ir tvarka pateikia Suteiktos valstybės pagalbos ir nereikšmingos (</w:t>
                          </w:r>
                          <w:r>
                            <w:rPr>
                              <w:i/>
                              <w:iCs/>
                              <w:color w:val="000000"/>
                              <w:szCs w:val="24"/>
                              <w:lang w:eastAsia="lt-LT"/>
                            </w:rPr>
                            <w:t>de minimis</w:t>
                          </w:r>
                          <w:r>
                            <w:rPr>
                              <w:color w:val="000000"/>
                              <w:szCs w:val="24"/>
                              <w:lang w:eastAsia="lt-LT"/>
                            </w:rPr>
                            <w:t>) pagalbos registrui (toliau – Registras) informaciją apie pareiškėjui suteiktą pagalbą paskolomis. Registrui pateikti duomenys apie suteiktą pagalbą paskolomis tikslinami Registro nuostatuose nustatyta tvarka ir terminais;</w:t>
                          </w:r>
                        </w:p>
                      </w:sdtContent>
                    </w:sdt>
                    <w:sdt>
                      <w:sdtPr>
                        <w:alias w:val="41.5.2 pp."/>
                        <w:tag w:val="part_e32cc5143f234bc1b149a637ae9045d1"/>
                        <w:lock w:val="sdtLocked"/>
                        <w:richText/>
                      </w:sdtPr>
                      <w:sdtContent>
                        <w:p>
                          <w:pPr>
                            <w:overflowPunct w:val="0"/>
                            <w:spacing w:line="360" w:lineRule="auto"/>
                            <w:ind w:firstLine="851"/>
                            <w:jc w:val="both"/>
                            <w:textAlignment w:val="baseline"/>
                          </w:pPr>
                          <w:sdt>
                            <w:sdtPr>
                              <w:alias w:val="Numeris"/>
                              <w:tag w:val="nr_e32cc5143f234bc1b149a637ae9045d1"/>
                              <w:lock w:val="sdtLocked"/>
                              <w:richText/>
                            </w:sdtPr>
                            <w:sdtContent>
                              <w:r>
                                <w:rPr>
                                  <w:color w:val="000000"/>
                                  <w:szCs w:val="24"/>
                                  <w:lang w:eastAsia="lt-LT"/>
                                </w:rPr>
                                <w:t>41.5.2</w:t>
                              </w:r>
                            </w:sdtContent>
                          </w:sdt>
                          <w:r>
                            <w:rPr>
                              <w:color w:val="000000"/>
                              <w:szCs w:val="24"/>
                              <w:lang w:eastAsia="lt-LT"/>
                            </w:rPr>
                            <w:t>. ne vėliau kaip per 5 darbo dienas nuo sprendimo priėmimo informuoja paskolos gavėją raštu ir el. paštu, jei asmuo paraiškoje sutiko, kad informacija jam būtų teikiama tokiu būdu, apie įgyvendinant paskolų teikimo priemonę jam suteiktą pagalbą paskolomis, nurodydama pagalbos paskolomis suteikimo pagrindą ir pagalbos paskolomis dydį;</w:t>
                          </w:r>
                          <w:r>
                            <w:t xml:space="preserve"> </w:t>
                          </w:r>
                        </w:p>
                      </w:sdtContent>
                    </w:sdt>
                    <w:sdt>
                      <w:sdtPr>
                        <w:alias w:val="41.5.3 pp."/>
                        <w:tag w:val="part_83bded74755448e7990b6dd4fd0d75d1"/>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83bded74755448e7990b6dd4fd0d75d1"/>
                              <w:lock w:val="sdtLocked"/>
                              <w:richText/>
                            </w:sdtPr>
                            <w:sdtContent>
                              <w:r>
                                <w:rPr>
                                  <w:color w:val="000000"/>
                                  <w:szCs w:val="24"/>
                                  <w:lang w:eastAsia="lt-LT"/>
                                </w:rPr>
                                <w:t>41.5.3</w:t>
                              </w:r>
                            </w:sdtContent>
                          </w:sdt>
                          <w:r>
                            <w:rPr>
                              <w:color w:val="000000"/>
                              <w:szCs w:val="24"/>
                              <w:lang w:eastAsia="lt-LT"/>
                            </w:rPr>
                            <w:t xml:space="preserve">. ne </w:t>
                          </w:r>
                          <w:r>
                            <w:rPr>
                              <w:szCs w:val="24"/>
                              <w:lang w:eastAsia="lt-LT"/>
                            </w:rPr>
                            <w:t>vėliau kaip per 10 darbo dienų nuo valstybės pagalbos suteikimo dienos pateikia Žemės ūkio ministerijai reglamento (ES) Nr. 702/2014 III priede nurodytą informaciją apie suteiktą valstybės pagalbą reglamento (ES) Nr. 702/2014 9 straipsnio 2 dalies c punkte nurodytu atveju;</w:t>
                          </w:r>
                        </w:p>
                      </w:sdtContent>
                    </w:sdt>
                  </w:sdtContent>
                </w:sdt>
                <w:sdt>
                  <w:sdtPr>
                    <w:alias w:val="41.6 pp."/>
                    <w:tag w:val="part_8884e43f7d1b460ca3e31b81d4aeb514"/>
                    <w:lock w:val="sdtLocked"/>
                    <w:richText/>
                  </w:sdtPr>
                  <w:sdtContent>
                    <w:p>
                      <w:pPr>
                        <w:overflowPunct w:val="0"/>
                        <w:spacing w:line="360" w:lineRule="auto"/>
                        <w:ind w:firstLine="851"/>
                        <w:jc w:val="both"/>
                        <w:textAlignment w:val="baseline"/>
                        <w:rPr>
                          <w:szCs w:val="24"/>
                          <w:lang w:eastAsia="lt-LT"/>
                        </w:rPr>
                      </w:pPr>
                      <w:sdt>
                        <w:sdtPr>
                          <w:alias w:val="Numeris"/>
                          <w:tag w:val="nr_8884e43f7d1b460ca3e31b81d4aeb514"/>
                          <w:lock w:val="sdtLocked"/>
                          <w:richText/>
                        </w:sdtPr>
                        <w:sdtContent>
                          <w:r>
                            <w:rPr>
                              <w:color w:val="000000"/>
                              <w:szCs w:val="24"/>
                              <w:lang w:eastAsia="lt-LT"/>
                            </w:rPr>
                            <w:t>41.6</w:t>
                          </w:r>
                        </w:sdtContent>
                      </w:sdt>
                      <w:r>
                        <w:rPr>
                          <w:color w:val="000000"/>
                          <w:szCs w:val="24"/>
                          <w:lang w:eastAsia="lt-LT"/>
                        </w:rPr>
                        <w:t>. jei priimamas sprendimas pagalbos paskolomis neskirti, Bendrovė ne vėliau kaip per 5 darbo dienas nuo sprendimo priėmimo dienos išsiunčia šį sprendimą</w:t>
                      </w:r>
                      <w:r>
                        <w:t>,</w:t>
                      </w:r>
                      <w:r>
                        <w:rPr>
                          <w:color w:val="000000"/>
                        </w:rPr>
                        <w:t xml:space="preserve"> kuriame nurodo pagalbos neskyrimo priežastis ir tokio sprendimo apskundimo tvarką, </w:t>
                      </w:r>
                      <w:r>
                        <w:rPr>
                          <w:szCs w:val="24"/>
                          <w:lang w:eastAsia="lt-LT"/>
                        </w:rPr>
                        <w:t>pareiškėjui</w:t>
                      </w:r>
                      <w:r>
                        <w:rPr>
                          <w:color w:val="000000"/>
                          <w:szCs w:val="24"/>
                          <w:lang w:eastAsia="lt-LT"/>
                        </w:rPr>
                        <w:t>. Sprendimas dėl pagalbos paskolomis neskyrimo turi atitikti Lietuvos Respublikos viešojo administravimo įstatymo reikalavimus.</w:t>
                      </w:r>
                    </w:p>
                  </w:sdtContent>
                </w:sdt>
              </w:sdtContent>
            </w:sdt>
            <w:sdt>
              <w:sdtPr>
                <w:alias w:val="42 p."/>
                <w:tag w:val="part_1bce5f4f43a346f9b107f5ee5b118117"/>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1bce5f4f43a346f9b107f5ee5b118117"/>
                      <w:lock w:val="sdtLocked"/>
                      <w:richText/>
                    </w:sdtPr>
                    <w:sdtContent>
                      <w:r>
                        <w:rPr>
                          <w:color w:val="000000"/>
                          <w:szCs w:val="24"/>
                          <w:lang w:eastAsia="lt-LT"/>
                        </w:rPr>
                        <w:t>42</w:t>
                      </w:r>
                    </w:sdtContent>
                  </w:sdt>
                  <w:r>
                    <w:rPr>
                      <w:color w:val="000000"/>
                      <w:szCs w:val="24"/>
                      <w:lang w:eastAsia="lt-LT"/>
                    </w:rPr>
                    <w:t>. Finansų tarpininkas, gavęs informaciją iš Bendrovės apie pareiškėjų tinkamumą gauti pagalbą paskolomis, su pareiškėjais, kurie pripažinti tinkamais gauti pagalbą paskolomis, pasirašo paskolos sutartis. Paskolos sutartyje įrašoma</w:t>
                  </w:r>
                  <w:r>
                    <w:rPr>
                      <w:color w:val="000000"/>
                    </w:rPr>
                    <w:t xml:space="preserve">, kad paskolos gavėjui paskola suteikiama vadovaujantis Taisyklių nuostatomis, nurodant reglamentą (ES) Nr. 702/2014 ir (arba) </w:t>
                  </w:r>
                  <w:r>
                    <w:rPr>
                      <w:color w:val="000000"/>
                      <w:sz w:val="23"/>
                      <w:szCs w:val="23"/>
                    </w:rPr>
                    <w:t>reglamentą (ES) Nr. 1408/2013, kuriuo vadovaujantis paskola suteikta</w:t>
                  </w:r>
                  <w:r>
                    <w:rPr>
                      <w:color w:val="000000"/>
                    </w:rPr>
                    <w:t xml:space="preserve">. </w:t>
                  </w:r>
                </w:p>
              </w:sdtContent>
            </w:sdt>
            <w:sdt>
              <w:sdtPr>
                <w:alias w:val="43 p."/>
                <w:tag w:val="part_95e6eef909ba445c98b610acb32deb21"/>
                <w:lock w:val="sdtLocked"/>
                <w:richText/>
              </w:sdtPr>
              <w:sdtContent>
                <w:p>
                  <w:pPr>
                    <w:overflowPunct w:val="0"/>
                    <w:spacing w:line="360" w:lineRule="auto"/>
                    <w:ind w:firstLine="851"/>
                    <w:jc w:val="both"/>
                    <w:textAlignment w:val="baseline"/>
                    <w:rPr>
                      <w:szCs w:val="24"/>
                      <w:lang w:eastAsia="lt-LT"/>
                    </w:rPr>
                  </w:pPr>
                  <w:sdt>
                    <w:sdtPr>
                      <w:alias w:val="Numeris"/>
                      <w:tag w:val="nr_95e6eef909ba445c98b610acb32deb21"/>
                      <w:lock w:val="sdtLocked"/>
                      <w:richText/>
                    </w:sdtPr>
                    <w:sdtContent>
                      <w:r>
                        <w:rPr>
                          <w:szCs w:val="24"/>
                          <w:lang w:eastAsia="lt-LT"/>
                        </w:rPr>
                        <w:t>43</w:t>
                      </w:r>
                    </w:sdtContent>
                  </w:sdt>
                  <w:r>
                    <w:rPr>
                      <w:szCs w:val="24"/>
                      <w:lang w:eastAsia="lt-LT"/>
                    </w:rPr>
                    <w:t>. Pasirašius paskolos sutartį, pareiškėjas tampa pagalbos gavėju. Apie pasirašytą paskolos sutartį ir jos pakeitimus finansų tarpininkas Bendrovę informuoja Bendrovės su finansų tarpininku sudarytoje sutartyje dėl paskolų teikimo priemonės įgyvendinimo nustatytais terminais.</w:t>
                  </w:r>
                </w:p>
              </w:sdtContent>
            </w:sdt>
            <w:sdt>
              <w:sdtPr>
                <w:alias w:val="44 p."/>
                <w:tag w:val="part_b5b41c6bfa2d4f8f86bdfd31b21fb330"/>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b5b41c6bfa2d4f8f86bdfd31b21fb330"/>
                      <w:lock w:val="sdtLocked"/>
                      <w:richText/>
                    </w:sdtPr>
                    <w:sdtContent>
                      <w:r>
                        <w:rPr>
                          <w:color w:val="000000"/>
                          <w:szCs w:val="24"/>
                          <w:lang w:eastAsia="lt-LT"/>
                        </w:rPr>
                        <w:t>44</w:t>
                      </w:r>
                    </w:sdtContent>
                  </w:sdt>
                  <w:r>
                    <w:rPr>
                      <w:color w:val="000000"/>
                      <w:szCs w:val="24"/>
                      <w:lang w:eastAsia="lt-LT"/>
                    </w:rPr>
                    <w:t>. Tuo atveju, jei pareiškėjas buvo pripažintas tinkamu gauti pagalbą paskolomis, bet paskolos sutartis nebuvo pasirašyta, finansų tarpininkas informuoja apie tai Bendrovę. Bendrovė savo nustatyta tvarka panaikina sprendimą dėl pagalbos paskolomis suteikimo pareiškėjui.</w:t>
                  </w:r>
                </w:p>
              </w:sdtContent>
            </w:sdt>
            <w:sdt>
              <w:sdtPr>
                <w:alias w:val="45 p."/>
                <w:tag w:val="part_98f41ff62ebd4b8f9346460e32792a61"/>
                <w:lock w:val="sdtLocked"/>
                <w:richText/>
              </w:sdtPr>
              <w:sdtContent>
                <w:p>
                  <w:pPr>
                    <w:overflowPunct w:val="0"/>
                    <w:spacing w:line="360" w:lineRule="auto"/>
                    <w:ind w:firstLine="851"/>
                    <w:jc w:val="both"/>
                    <w:textAlignment w:val="baseline"/>
                    <w:rPr>
                      <w:szCs w:val="24"/>
                      <w:lang w:eastAsia="lt-LT"/>
                    </w:rPr>
                  </w:pPr>
                  <w:sdt>
                    <w:sdtPr>
                      <w:alias w:val="Numeris"/>
                      <w:tag w:val="nr_98f41ff62ebd4b8f9346460e32792a61"/>
                      <w:lock w:val="sdtLocked"/>
                      <w:richText/>
                    </w:sdtPr>
                    <w:sdtContent>
                      <w:r>
                        <w:rPr>
                          <w:szCs w:val="24"/>
                          <w:lang w:eastAsia="lt-LT"/>
                        </w:rPr>
                        <w:t>45</w:t>
                      </w:r>
                    </w:sdtContent>
                  </w:sdt>
                  <w:r>
                    <w:rPr>
                      <w:szCs w:val="24"/>
                      <w:lang w:eastAsia="lt-LT"/>
                    </w:rPr>
                    <w:t>. Žemės ūkio ministerija ne vėliau kaip per šešis mėnesius nuo valstybės pagalbos suteikimo Taisyklių 41.6.3 papunktyje nurodytu atveju dienos pateikia informaciją apie suteiktą valstybės pagalbą į Europos Komisijos valstybės pagalbos skaidrumo svetainę adresu https://webgate.ec.europa.eu/competition/transparency/.</w:t>
                  </w:r>
                </w:p>
              </w:sdtContent>
            </w:sdt>
            <w:sdt>
              <w:sdtPr>
                <w:alias w:val="46 p."/>
                <w:tag w:val="part_1cd8475acf214dff90abbe05baf2e511"/>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1cd8475acf214dff90abbe05baf2e511"/>
                      <w:lock w:val="sdtLocked"/>
                      <w:richText/>
                    </w:sdtPr>
                    <w:sdtContent>
                      <w:r>
                        <w:rPr>
                          <w:color w:val="000000"/>
                          <w:szCs w:val="24"/>
                        </w:rPr>
                        <w:t>46</w:t>
                      </w:r>
                    </w:sdtContent>
                  </w:sdt>
                  <w:r>
                    <w:rPr>
                      <w:color w:val="000000"/>
                      <w:szCs w:val="24"/>
                    </w:rPr>
                    <w:t>. Tuo atveju, jei pagalbos gavėjui suteiktos paskolos terminą norima pratęsti (neviršijant Taisyklių 15 punkte nustatyto paskolos termino), Bendrovė iš naujo įvertina, ar pagalbos gavėjui gali būti suteikta pagalba paskolomis. Teiktinos pagalbos paskolomis dydis apskaičiuojamas Taisyklių 27 punkte nustatyta tvarka atsižvelgiant į negrąžintą paskolos dalį ir paskolos pratęsimo terminą. Duomenys apie paskolos gavėjui suteikiamą naują pagalbą paskolomis pateikiami Registrui.</w:t>
                  </w:r>
                  <w:r>
                    <w:rPr>
                      <w:color w:val="000000"/>
                      <w:szCs w:val="24"/>
                      <w:lang w:eastAsia="lt-LT"/>
                    </w:rPr>
                    <w:t xml:space="preserve"> </w:t>
                  </w:r>
                </w:p>
                <w:p>
                  <w:pPr>
                    <w:overflowPunct w:val="0"/>
                    <w:ind w:firstLine="77"/>
                    <w:jc w:val="both"/>
                    <w:textAlignment w:val="baseline"/>
                    <w:rPr>
                      <w:szCs w:val="24"/>
                      <w:lang w:eastAsia="lt-LT"/>
                    </w:rPr>
                  </w:pPr>
                </w:p>
              </w:sdtContent>
            </w:sdt>
          </w:sdtContent>
        </w:sdt>
        <w:sdt>
          <w:sdtPr>
            <w:alias w:val="skyrius"/>
            <w:tag w:val="part_fbe4fc8e1d564b919544d9e3ecaa2ad0"/>
            <w:lock w:val="sdtLocked"/>
            <w:richText/>
          </w:sdtPr>
          <w:sdtContent>
            <w:p>
              <w:pPr>
                <w:keepLines/>
                <w:suppressAutoHyphens/>
                <w:overflowPunct w:val="0"/>
                <w:jc w:val="center"/>
                <w:textAlignment w:val="baseline"/>
                <w:rPr>
                  <w:b/>
                  <w:bCs/>
                  <w:caps/>
                  <w:color w:val="000000"/>
                  <w:szCs w:val="24"/>
                  <w:lang w:eastAsia="lt-LT"/>
                </w:rPr>
              </w:pPr>
              <w:sdt>
                <w:sdtPr>
                  <w:alias w:val="Numeris"/>
                  <w:tag w:val="nr_fbe4fc8e1d564b919544d9e3ecaa2ad0"/>
                  <w:lock w:val="sdtLocked"/>
                  <w:richText/>
                </w:sdtPr>
                <w:sdtContent>
                  <w:r>
                    <w:rPr>
                      <w:b/>
                      <w:bCs/>
                      <w:caps/>
                      <w:color w:val="000000"/>
                      <w:szCs w:val="24"/>
                      <w:lang w:eastAsia="lt-LT"/>
                    </w:rPr>
                    <w:t>VII</w:t>
                  </w:r>
                </w:sdtContent>
              </w:sdt>
              <w:r>
                <w:rPr>
                  <w:b/>
                  <w:bCs/>
                  <w:caps/>
                  <w:color w:val="000000"/>
                  <w:szCs w:val="24"/>
                  <w:lang w:eastAsia="lt-LT"/>
                </w:rPr>
                <w:t xml:space="preserve"> SKYRIUS</w:t>
              </w:r>
            </w:p>
            <w:p>
              <w:pPr>
                <w:keepLines/>
                <w:suppressAutoHyphens/>
                <w:overflowPunct w:val="0"/>
                <w:jc w:val="center"/>
                <w:textAlignment w:val="baseline"/>
                <w:rPr>
                  <w:b/>
                  <w:bCs/>
                  <w:caps/>
                  <w:color w:val="000000"/>
                  <w:szCs w:val="24"/>
                  <w:lang w:eastAsia="lt-LT"/>
                </w:rPr>
              </w:pPr>
              <w:sdt>
                <w:sdtPr>
                  <w:alias w:val="Pavadinimas"/>
                  <w:tag w:val="title_fbe4fc8e1d564b919544d9e3ecaa2ad0"/>
                  <w:lock w:val="sdtLocked"/>
                  <w:richText/>
                </w:sdtPr>
                <w:sdtContent>
                  <w:r>
                    <w:rPr>
                      <w:b/>
                      <w:bCs/>
                      <w:caps/>
                      <w:color w:val="000000"/>
                      <w:szCs w:val="24"/>
                      <w:lang w:eastAsia="lt-LT"/>
                    </w:rPr>
                    <w:t>BAIGIAMOSIOS NUOSTATOS</w:t>
                  </w:r>
                </w:sdtContent>
              </w:sdt>
            </w:p>
            <w:p>
              <w:pPr>
                <w:suppressAutoHyphens/>
                <w:overflowPunct w:val="0"/>
                <w:spacing w:line="360" w:lineRule="auto"/>
                <w:ind w:firstLine="720"/>
                <w:jc w:val="center"/>
                <w:textAlignment w:val="baseline"/>
                <w:rPr>
                  <w:b/>
                  <w:color w:val="000000"/>
                  <w:szCs w:val="24"/>
                </w:rPr>
              </w:pPr>
            </w:p>
            <w:sdt>
              <w:sdtPr>
                <w:alias w:val="47 p."/>
                <w:tag w:val="part_17fac967dbb441118a6b3797b62a7f83"/>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17fac967dbb441118a6b3797b62a7f83"/>
                      <w:lock w:val="sdtLocked"/>
                      <w:richText/>
                    </w:sdtPr>
                    <w:sdtContent>
                      <w:r>
                        <w:rPr>
                          <w:color w:val="000000"/>
                          <w:szCs w:val="24"/>
                          <w:lang w:eastAsia="lt-LT"/>
                        </w:rPr>
                        <w:t>47</w:t>
                      </w:r>
                    </w:sdtContent>
                  </w:sdt>
                  <w:r>
                    <w:rPr>
                      <w:color w:val="000000"/>
                      <w:szCs w:val="24"/>
                      <w:lang w:eastAsia="lt-LT"/>
                    </w:rPr>
                    <w:t xml:space="preserve">. </w:t>
                  </w:r>
                  <w:r>
                    <w:rPr>
                      <w:color w:val="000000"/>
                    </w:rPr>
                    <w:t>Siekdama, kad pagalbai paskolomis skirtos lėšos būtų naudojamos skaidriai,</w:t>
                  </w:r>
                  <w:r>
                    <w:rPr>
                      <w:color w:val="000000"/>
                      <w:szCs w:val="24"/>
                      <w:lang w:eastAsia="lt-LT"/>
                    </w:rPr>
                    <w:t xml:space="preserve"> Bendrovė:</w:t>
                  </w:r>
                </w:p>
                <w:sdt>
                  <w:sdtPr>
                    <w:alias w:val="47.1 pp."/>
                    <w:tag w:val="part_db6d0f988784452281e27b113d40776d"/>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db6d0f988784452281e27b113d40776d"/>
                          <w:lock w:val="sdtLocked"/>
                          <w:richText/>
                        </w:sdtPr>
                        <w:sdtContent>
                          <w:r>
                            <w:rPr>
                              <w:color w:val="000000"/>
                              <w:szCs w:val="24"/>
                              <w:lang w:eastAsia="lt-LT"/>
                            </w:rPr>
                            <w:t>47.1</w:t>
                          </w:r>
                        </w:sdtContent>
                      </w:sdt>
                      <w:r>
                        <w:rPr>
                          <w:color w:val="000000"/>
                          <w:szCs w:val="24"/>
                          <w:lang w:eastAsia="lt-LT"/>
                        </w:rPr>
                        <w:t>. darbo procedūrų nustatyta tvarka atlieka finansų tarpininko veiklos, susijusios su paskolų teikimo priemonės vykdymu, priežiūrą ir kontrolę;</w:t>
                      </w:r>
                    </w:p>
                  </w:sdtContent>
                </w:sdt>
                <w:sdt>
                  <w:sdtPr>
                    <w:alias w:val="47.2 pp."/>
                    <w:tag w:val="part_79d9aabf39f6462a85e5cdb9a584518a"/>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79d9aabf39f6462a85e5cdb9a584518a"/>
                          <w:lock w:val="sdtLocked"/>
                          <w:richText/>
                        </w:sdtPr>
                        <w:sdtContent>
                          <w:r>
                            <w:rPr>
                              <w:color w:val="000000"/>
                              <w:szCs w:val="24"/>
                              <w:lang w:eastAsia="lt-LT"/>
                            </w:rPr>
                            <w:t>47.2</w:t>
                          </w:r>
                        </w:sdtContent>
                      </w:sdt>
                      <w:r>
                        <w:rPr>
                          <w:color w:val="000000"/>
                          <w:szCs w:val="24"/>
                          <w:lang w:eastAsia="lt-LT"/>
                        </w:rPr>
                        <w:t>. skelbia pagalbos gavėjų sąrašus ir pagalbos paskolomis sumas, kurios buvo skirtos kiekvienam pagalbos gavėjui. Informacija apie kalendoriniais metais suteiktą pagalbą paskolomis paskelbiama iki kitų metų gegužės 31 d. Bendrovės tinklalapyje;</w:t>
                      </w:r>
                    </w:p>
                  </w:sdtContent>
                </w:sdt>
                <w:sdt>
                  <w:sdtPr>
                    <w:alias w:val="47.3 pp."/>
                    <w:tag w:val="part_49f840ae6467466fbac608accddcd97f"/>
                    <w:lock w:val="sdtLocked"/>
                    <w:richText/>
                  </w:sdtPr>
                  <w:sdtContent>
                    <w:p>
                      <w:pPr>
                        <w:overflowPunct w:val="0"/>
                        <w:spacing w:line="360" w:lineRule="auto"/>
                        <w:ind w:firstLine="851"/>
                        <w:jc w:val="both"/>
                        <w:textAlignment w:val="baseline"/>
                        <w:rPr>
                          <w:i/>
                          <w:color w:val="000000"/>
                          <w:szCs w:val="24"/>
                          <w:lang w:eastAsia="lt-LT"/>
                        </w:rPr>
                      </w:pPr>
                      <w:sdt>
                        <w:sdtPr>
                          <w:alias w:val="Numeris"/>
                          <w:tag w:val="nr_49f840ae6467466fbac608accddcd97f"/>
                          <w:lock w:val="sdtLocked"/>
                          <w:richText/>
                        </w:sdtPr>
                        <w:sdtContent>
                          <w:r>
                            <w:rPr>
                              <w:color w:val="000000"/>
                            </w:rPr>
                            <w:t>47.3</w:t>
                          </w:r>
                        </w:sdtContent>
                      </w:sdt>
                      <w:r>
                        <w:rPr>
                          <w:color w:val="000000"/>
                        </w:rPr>
                        <w:t xml:space="preserve">. teikia Finansinių priemonių įgyvendinimo tvarkos apraše nustatyta tvarka </w:t>
                      </w:r>
                      <w:r>
                        <w:t>Žemės ūkio ministerijai</w:t>
                      </w:r>
                      <w:r>
                        <w:rPr>
                          <w:color w:val="000000"/>
                        </w:rPr>
                        <w:t xml:space="preserve"> paskolų teikimo</w:t>
                      </w:r>
                      <w:r>
                        <w:t xml:space="preserve"> priemonės įgyvendinimo ataskaitas</w:t>
                      </w:r>
                      <w:r>
                        <w:rPr>
                          <w:color w:val="000000"/>
                        </w:rPr>
                        <w:t>,</w:t>
                      </w:r>
                      <w:r>
                        <w:t xml:space="preserve"> kuriose nurodoma bendra ir detali informacija apie ūkio subjektams suteiktų paskolų būseną, finansų tarpininkui suteiktos paskolos būseną, gautas pajamas ir kita su paskolų teikimo priemonės įgyvendinimu susijusi informacija.</w:t>
                      </w:r>
                    </w:p>
                  </w:sdtContent>
                </w:sdt>
              </w:sdtContent>
            </w:sdt>
            <w:sdt>
              <w:sdtPr>
                <w:alias w:val="48 p."/>
                <w:tag w:val="part_e7f1162e593b44249f0f1b49aab57456"/>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e7f1162e593b44249f0f1b49aab57456"/>
                      <w:lock w:val="sdtLocked"/>
                      <w:richText/>
                    </w:sdtPr>
                    <w:sdtContent>
                      <w:r>
                        <w:rPr>
                          <w:szCs w:val="24"/>
                          <w:lang w:eastAsia="lt-LT"/>
                        </w:rPr>
                        <w:t>48</w:t>
                      </w:r>
                    </w:sdtContent>
                  </w:sdt>
                  <w:r>
                    <w:rPr>
                      <w:szCs w:val="24"/>
                      <w:lang w:eastAsia="lt-LT"/>
                    </w:rPr>
                    <w:t xml:space="preserve">. </w:t>
                  </w:r>
                  <w:r>
                    <w:rPr>
                      <w:color w:val="000000"/>
                      <w:szCs w:val="24"/>
                      <w:lang w:eastAsia="lt-LT"/>
                    </w:rPr>
                    <w:t xml:space="preserve">Bendrovė ir finansų tarpininkas privalo ne trumpiau kaip 10 metų nuo paskutinės pagalbos paskolomis suteikimo dienos saugoti visą su pagalbos paskolomis teikimu susijusią informaciją ir dokumentus. </w:t>
                  </w:r>
                </w:p>
              </w:sdtContent>
            </w:sdt>
            <w:sdt>
              <w:sdtPr>
                <w:alias w:val="49 p."/>
                <w:tag w:val="part_643f5bf78a554123a7cf6c2a121977dc"/>
                <w:lock w:val="sdtLocked"/>
                <w:richText/>
              </w:sdtPr>
              <w:sdtContent>
                <w:p>
                  <w:pPr>
                    <w:overflowPunct w:val="0"/>
                    <w:spacing w:line="360" w:lineRule="auto"/>
                    <w:ind w:firstLine="851"/>
                    <w:jc w:val="both"/>
                    <w:textAlignment w:val="baseline"/>
                    <w:rPr>
                      <w:szCs w:val="24"/>
                      <w:lang w:eastAsia="lt-LT"/>
                    </w:rPr>
                  </w:pPr>
                  <w:sdt>
                    <w:sdtPr>
                      <w:alias w:val="Numeris"/>
                      <w:tag w:val="nr_643f5bf78a554123a7cf6c2a121977dc"/>
                      <w:lock w:val="sdtLocked"/>
                      <w:richText/>
                    </w:sdtPr>
                    <w:sdtContent>
                      <w:r>
                        <w:rPr>
                          <w:szCs w:val="24"/>
                          <w:lang w:eastAsia="lt-LT"/>
                        </w:rPr>
                        <w:t>49</w:t>
                      </w:r>
                    </w:sdtContent>
                  </w:sdt>
                  <w:r>
                    <w:rPr>
                      <w:szCs w:val="24"/>
                      <w:lang w:eastAsia="lt-LT"/>
                    </w:rPr>
                    <w:t>. Ūkio subjektai, gavę pagalbą paskolomis neteisėtai, arba asmenys, prisidėję prie neteisėtos pagalbos paskolomis gavimo (sąmoningai patvirtinę klaidingus duomenis), atsako Lietuvos Respublikos teisės aktų nustatyta tvarka.</w:t>
                  </w:r>
                </w:p>
              </w:sdtContent>
            </w:sdt>
          </w:sdtContent>
        </w:sdt>
        <w:sdt>
          <w:sdtPr>
            <w:alias w:val="pabaiga"/>
            <w:tag w:val="part_6bd2803e1bff43f5adfaf1e15ae82a69"/>
            <w:lock w:val="sdtLocked"/>
            <w:richText/>
          </w:sdtPr>
          <w:sdtContent>
            <w:p>
              <w:pPr>
                <w:overflowPunct w:val="0"/>
                <w:spacing w:line="360" w:lineRule="auto"/>
                <w:jc w:val="center"/>
                <w:textAlignment w:val="baseline"/>
              </w:pPr>
              <w:r>
                <w:rPr>
                  <w:color w:val="000000"/>
                  <w:szCs w:val="24"/>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953d07edf11eab005936df725feed">
            <w:r w:rsidRPr="00532B9F">
              <w:rPr>
                <w:rFonts w:ascii="Times New Roman" w:eastAsia="MS Mincho" w:hAnsi="Times New Roman"/>
                <w:sz w:val="20"/>
                <w:i/>
                <w:iCs/>
                <w:color w:val="0000FF" w:themeColor="hyperlink"/>
                <w:u w:val="single"/>
              </w:rPr>
              <w:t>3D-294</w:t>
            </w:r>
          </w:fldSimple>
          <w:r>
            <w:rPr>
              <w:rFonts w:ascii="Times New Roman" w:eastAsia="MS Mincho" w:hAnsi="Times New Roman"/>
              <w:sz w:val="20"/>
              <w:i/>
              <w:iCs/>
            </w:rPr>
            <w:t>,
2020-04-15,
paskelbta TAR 2020-04-15, i. k. 2020-07903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p>
          <w:pPr>
            <w:pStyle w:val="PlainText"/>
            <w:rPr>
              <w:rFonts w:ascii="Times New Roman" w:eastAsia="MS Mincho" w:hAnsi="Times New Roman"/>
              <w:sz w:val="20"/>
              <w:iCs/>
            </w:rPr>
          </w:pPr>
          <w:r>
            <w:rPr>
              <w:rFonts w:ascii="Times New Roman" w:eastAsia="MS Mincho" w:hAnsi="Times New Roman"/>
              <w:sz w:val="20"/>
              <w:iCs/>
            </w:rPr>
            <w:t>Pirmine gamyba užsiimantiems ūkio subjektams taisyklių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953d07edf11eab005936df725feed">
            <w:r w:rsidRPr="00532B9F">
              <w:rPr>
                <w:rFonts w:ascii="Times New Roman" w:eastAsia="MS Mincho" w:hAnsi="Times New Roman"/>
                <w:sz w:val="20"/>
                <w:i/>
                <w:iCs/>
                <w:color w:val="0000FF" w:themeColor="hyperlink"/>
                <w:u w:val="single"/>
              </w:rPr>
              <w:t>3D-294</w:t>
            </w:r>
          </w:fldSimple>
          <w:r>
            <w:rPr>
              <w:rFonts w:ascii="Times New Roman" w:eastAsia="MS Mincho" w:hAnsi="Times New Roman"/>
              <w:sz w:val="20"/>
              <w:i/>
              <w:iCs/>
            </w:rPr>
            <w:t>,
2020-04-15,
paskelbta TAR 2020-04-15, i. k. 2020-07903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d1d6e0480a11ea8895faf9aa6b1770">
            <w:r w:rsidRPr="00532B9F">
              <w:rPr>
                <w:rFonts w:ascii="Times New Roman" w:eastAsia="MS Mincho" w:hAnsi="Times New Roman"/>
                <w:sz w:val="20"/>
                <w:iCs/>
                <w:color w:val="0000FF" w:themeColor="hyperlink"/>
                <w:u w:val="single"/>
              </w:rPr>
              <w:t>3D-72</w:t>
            </w:r>
          </w:fldSimple>
          <w:r>
            <w:rPr>
              <w:rFonts w:ascii="Times New Roman" w:eastAsia="MS Mincho" w:hAnsi="Times New Roman"/>
              <w:sz w:val="20"/>
              <w:iCs/>
            </w:rPr>
            <w:t>,
2020-02-05,
paskelbta TAR 2020-02-05, i. k. 2020-02610                </w:t>
          </w:r>
        </w:p>
        <w:p>
          <w:pPr>
            <w:jc w:val="both"/>
            <w:rPr>
              <w:rFonts w:ascii="Times New Roman" w:hAnsi="Times New Roman"/>
            </w:rPr>
          </w:pPr>
          <w:r>
            <w:rPr>
              <w:rFonts w:ascii="Times New Roman" w:hAnsi="Times New Roman"/>
              <w:sz w:val="20"/>
            </w:rPr>
            <w:t>Dėl žemės ūkio ministro 2019 m. balandžio 2 d. įsakymo Nr. 3D-193 „Dėl Paskolų žemės ūkio technikai ir įrangai įsigyti, finansuojamų iš grąžintų ir grąžintinų lėšų, 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9953d07edf11eab005936df725feed">
            <w:r w:rsidRPr="00532B9F">
              <w:rPr>
                <w:rFonts w:ascii="Times New Roman" w:eastAsia="MS Mincho" w:hAnsi="Times New Roman"/>
                <w:sz w:val="20"/>
                <w:iCs/>
                <w:color w:val="0000FF" w:themeColor="hyperlink"/>
                <w:u w:val="single"/>
              </w:rPr>
              <w:t>3D-294</w:t>
            </w:r>
          </w:fldSimple>
          <w:r>
            <w:rPr>
              <w:rFonts w:ascii="Times New Roman" w:eastAsia="MS Mincho" w:hAnsi="Times New Roman"/>
              <w:sz w:val="20"/>
              <w:iCs/>
            </w:rPr>
            <w:t>,
2020-04-15,
paskelbta TAR 2020-04-15, i. k. 2020-07903                </w:t>
          </w:r>
        </w:p>
        <w:p>
          <w:pPr>
            <w:jc w:val="both"/>
            <w:rPr>
              <w:rFonts w:ascii="Times New Roman" w:hAnsi="Times New Roman"/>
            </w:rPr>
          </w:pPr>
          <w:r>
            <w:rPr>
              <w:rFonts w:ascii="Times New Roman" w:hAnsi="Times New Roman"/>
              <w:sz w:val="20"/>
            </w:rPr>
            <w:t>Dėl žemės ūkio ministro 2019 m. balandžio 2 d. įsakymo Nr. 3D-193 „Dėl Paskolų žemės ūkio technikai ir įrangai įsigyti, finansuojamų iš grąžintų ir grąžintinų lėšų, teikimo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1907" w:h="16840"/>
      <w:pgMar w:top="851" w:right="567" w:bottom="851" w:left="153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 xml:space="preserve">PAGE  </w:instrText>
    </w:r>
    <w:r>
      <w:rPr>
        <w:lang w:val="en-GB"/>
      </w:rPr>
      <w:instrText xml:space="preserve"> \* MERGEFORMAT</w:instrText>
    </w:r>
    <w:r>
      <w:rPr>
        <w:lang w:val="en-GB"/>
      </w:rPr>
      <w:fldChar w:fldCharType="separate"/>
    </w:r>
    <w:r>
      <w:rPr>
        <w:lang w:val="en-GB"/>
      </w:rPr>
      <w:t>8</w:t>
    </w:r>
    <w:r>
      <w:rPr>
        <w:lang w:val="en-GB"/>
      </w:rPr>
      <w:fldChar w:fldCharType="end"/>
    </w:r>
  </w:p>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8</w:t>
    </w:r>
    <w:r>
      <w:rPr>
        <w:rFonts w:ascii="Times New Roman" w:hAnsi="Times New Roman"/>
      </w:rPr>
      <w:fldChar w:fldCharType="end"/>
    </w: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7</w:t>
    </w:r>
    <w:r>
      <w:rPr>
        <w:lang w:val="en-GB"/>
      </w:rP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9</w:t>
    </w:r>
    <w:r>
      <w:rPr>
        <w:lang w:val="en-GB"/>
      </w:rPr>
      <w:fldChar w:fldCharType="end"/>
    </w:r>
  </w:p>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3</w:t>
    </w:r>
    <w:r>
      <w:rPr>
        <w:lang w:val="en-GB"/>
      </w:rPr>
      <w:fldChar w:fldCharType="end"/>
    </w:r>
  </w:p>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removePersonalInformation/>
  <w:removeDateAndTime/>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02E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64A53F0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header" Target="header8.xml"/>
  <Relationship Id="rId11" Type="http://schemas.openxmlformats.org/officeDocument/2006/relationships/header" Target="header9.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10.xml"/>
  <Relationship Id="rId15" Type="http://schemas.openxmlformats.org/officeDocument/2006/relationships/footer" Target="footer6.xml"/>
  <Relationship Id="rId16" Type="http://schemas.openxmlformats.org/officeDocument/2006/relationships/header" Target="header11.xml"/>
  <Relationship Id="rId17" Type="http://schemas.openxmlformats.org/officeDocument/2006/relationships/header" Target="header12.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endnotes" Target="endnotes.xml"/>
  <Relationship Id="rId20" Type="http://schemas.openxmlformats.org/officeDocument/2006/relationships/header" Target="header13.xml"/>
  <Relationship Id="rId21" Type="http://schemas.openxmlformats.org/officeDocument/2006/relationships/footer" Target="footer9.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image" Target="media/image1.jpeg"/>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0302242-69C1-4CB0-8BC0-B175D05C3BDC}"/>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29D9"/>
    <w:rsid w:val="007829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29D9"/>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29D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cd99fbdbc074eec81465a6072c2192b" PartId="e480c6240a1f43a992e5b94b19bd2bdd">
    <Part Type="preambule" DocPartId="18fc422713aa4b8e8b4869e98e9786da" PartId="80e597290b8c424c9739209ecbc60098"/>
    <Part Type="punktas" Nr="1" Abbr="1 p." DocPartId="ad447cfe115d4709aa9479c06fe5bb12" PartId="7d7ffb33cb72458f8742432ad7730cd7"/>
    <Part Type="punktas" Nr="2" Abbr="2 p." DocPartId="23c6da46ac784c3ebcb882535f3c913d" PartId="5ca10bf9643f4a208be12e467a72a3e6"/>
    <Part Type="signatura" DocPartId="d623c211e9444d5797dde0dc2053f945" PartId="9106dc80a5d5499c915053076a8257fb"/>
  </Part>
  <Part Type="patvirtinta" Title="PASKOLŲ ŽEMĖS ŪKIO TECHNIKAI IR ĮRANGAI ĮSIGYTI, FINANSUOJAMŲ IŠ GRĄŽINTŲ IR GRĄŽINTINŲ LĖŠŲ, TEIKIMO TAISYKLĖS" DocPartId="6463dfbe014d40c5be28693fef5bb92d" PartId="94477f6695524d2eba13110fb4c67278">
    <Part Type="skyrius" Nr="1" Title="BENDROSIOS NUOSTATOS" DocPartId="0e05d34f9e0f4010949f39c4df5da9d8" PartId="b69b7d070742475eaa47ebafb9a3d6f0">
      <Part Type="punktas" Nr="1" Abbr="1 p." DocPartId="24618e850f364e0797d6d57720fe7ed0" PartId="297186d94ff7440f814d116ff62aa867"/>
      <Part Type="punktas" Nr="2" Abbr="2 p." DocPartId="ecccb4d911ce4e71ab591e8985e335e6" PartId="bf816d52b0af4d919bf4559c2853ff7c"/>
      <Part Type="punktas" Nr="3" Abbr="3 p." DocPartId="76f8d72bdac54fc58f616357b0929a91" PartId="b3f6148f3547435a91e68e1263485e3a">
        <Part Type="papunktis" Nr="3.1" Abbr="3.1 pp." DocPartId="fb705a001248415e84b041fae9f2b74d" PartId="0626fc8930cd409ab8ece5f9e2cd796d"/>
        <Part Type="papunktis" Nr="3.2" Abbr="3.2 pp." DocPartId="01f3db7f97f04e369656eb2ba85e3a3e" PartId="d8e385d207364f96b5f9e8e37cea91b1"/>
      </Part>
      <Part Type="punktas" Nr="4" Abbr="4 p." DocPartId="a6c85fdd7a73499e9e43b08d9fdada7e" PartId="93dbcd12c74f474bad5b08cd5df996bb"/>
      <Part Type="punktas" Nr="5" Abbr="5 p." DocPartId="2e299a32d18143b6a1ba85d9ef3f783a" PartId="56249a61e9ad45e68debcdbf8670144e"/>
      <Part Type="punktas" Nr="6" Abbr="6 p." DocPartId="d5db5b6f845c499a912536e5ac6f0aaa" PartId="ce8b3a1e3281487c92a568e2f68cc202"/>
      <Part Type="punktas" Nr="7" Abbr="7 p." DocPartId="70c3d1c12ffe41e1a169299b12000db3" PartId="1e2d69e38c044382b0b46c5ccadd38d0"/>
    </Part>
    <Part Type="skyrius" Nr="2" Title="TINKAMI PAREIŠKĖJAI" DocPartId="39e709015add43acaeed1217b461a7df" PartId="8e426ab9894b4b5c8442256373081996">
      <Part Type="punktas" Nr="8" Abbr="8 p." DocPartId="d2616300828e4d09aa547d9c257f3e9e" PartId="5db0ca99dc714840b42899705da9eba5"/>
      <Part Type="punktas" Nr="9" Abbr="9 p." DocPartId="53a9b1e0bb7b4502a2f9cbfdc6723284" PartId="983db28823b745d8b877e89436ab433a">
        <Part Type="papunktis" Nr="9.1" Abbr="9.1 pp." DocPartId="bc7db1fe10f1438d8f67c76a03a79039" PartId="01b8129426724b629f01f5a7a35c187d"/>
        <Part Type="papunktis" Nr="9.2" Abbr="9.2 pp." DocPartId="20fa1e84b40c4540990126c26bc0c47f" PartId="702617f8d7444dea81fc57cf42039feb"/>
        <Part Type="papunktis" Nr="9.3" Abbr="9.3 pp." DocPartId="d245327e51204bffa985e35a0ab8ce43" PartId="31e0f47e21994193bb921ccac98ddf3f"/>
        <Part Type="papunktis" Nr="9.4" Abbr="9.4 pp." DocPartId="b84d862c11c74a24b88f0fd0ecf693bf" PartId="f0db88e496e4454798bf24b524c38dcf"/>
        <Part Type="papunktis" Nr="9.5" Abbr="9.5 pp." DocPartId="a7fc96be0b2848349d6cc8e124ffc63a" PartId="7bfe975c5c4e4155b542484bda4b817a"/>
      </Part>
    </Part>
    <Part Type="skyrius" Nr="3" Title="TINKAMOS FINANSUOTI IŠLAIDOS" DocPartId="ba9bcfd4329248d790d016d21182ed54" PartId="78901fd8bfac4cc28f29b0a6bceee5cc">
      <Part Type="punktas" Nr="10" Abbr="10 p." DocPartId="a464dfd2487d4f239bae0d7f9ab2754a" PartId="2f7d58dfcf3b42a8b8b661aaeb46619b"/>
      <Part Type="punktas" Nr="11" Abbr="11 p." DocPartId="06cb54d8c096418bb3932e3ea5197c13" PartId="f34e658b0eba4ad1845f445fe1d2ab93">
        <Part Type="papunktis" Nr="11.1" Abbr="11.1 pp." DocPartId="87c36c47ce0f47728df01ffbb643bb16" PartId="43fb1520b8d044daa754ac372ff40fc3"/>
        <Part Type="papunktis" Nr="11.2" Abbr="11.2 pp." DocPartId="16b5457587f144e8b8253e4aac267c57" PartId="895d106d7e6f4dbaa3aa8644998d9835"/>
      </Part>
    </Part>
    <Part Type="skyrius" Nr="4" Title="PASKOLŲ TEIKIMO SĄLYGOS" DocPartId="e1abeaba208d4fa3ab7d9613cb80206b" PartId="bac1c9c9e35c4bd0b0bc341bfaab3d3f">
      <Part Type="punktas" Nr="12" Abbr="12 p." DocPartId="11835d9fbe524f6f88b879d576ac4aff" PartId="d404f2bc365c4645aadc7ee400e2f4a2">
        <Part Type="papunktis" Nr="12.1" Abbr="12.1 pp." DocPartId="82f0517ccdde473d9268b46dc576a924" PartId="095dd2cf89a8422b86f5f7f0c4fff900"/>
        <Part Type="papunktis" Nr="12.2" Abbr="12.2 pp." DocPartId="bd9e1c46eccd4673bdba62c4a9524d12" PartId="e2ef368f16da4fec8e8321d55c791e47"/>
        <Part Type="papunktis" Nr="12.3" Abbr="12.3 pp." DocPartId="47de3675dd124fb39f4aa1f884832288" PartId="95110aa89bd64b9cb039fc0779025258"/>
        <Part Type="papunktis" Nr="12.4" Abbr="12.4 pp." DocPartId="25b4b2e133854fb0acefa3393e24ff13" PartId="41190e9909b5497e8e97a54115f0a7c8"/>
      </Part>
      <Part Type="punktas" Nr="13" Abbr="13 p." DocPartId="a58e19e8ed754a1599d09dc335a98e54" PartId="c29257b08ae64956a1dfcb579e38bf59"/>
      <Part Type="punktas" Nr="14" Abbr="14 p." DocPartId="4f766113ba89473db338d9068910d528" PartId="e9e72afc782a411b843c705320620578"/>
      <Part Type="punktas" Nr="15" Abbr="15 p." DocPartId="1bb7f2190c624ef2a2bff4b74274407d" PartId="382556c947cf47a48975604fe41dfd8c"/>
      <Part Type="punktas" Nr="16" Abbr="16 p." DocPartId="126385d8fccf4a1985a6d475f8b50fd1" PartId="28659c4d553741e888d2109b72454bd8"/>
      <Part Type="punktas" Nr="17" Abbr="17 p." DocPartId="c2c6e75d78e042488ddac39b5cb1e0f6" PartId="d55aa11ad7fc46f8b589af09cbc9430a"/>
      <Part Type="punktas" Nr="18" Abbr="18 p." DocPartId="95ce914b1575417b90abb88e3a887466" PartId="07e476a9215b47a8a34c52b439d2e3fc"/>
      <Part Type="punktas" Nr="19" Abbr="19 p." DocPartId="bb16423fb3cf482db2fff627a6407d7a" PartId="8c19a96bb8694122bbf8293d9defed91"/>
      <Part Type="punktas" Nr="20" Abbr="20 p." DocPartId="3215e26595cb4e3eae0ae7ee3d134c86" PartId="c0d38783c9db4de592f7a1f243cc3b74"/>
      <Part Type="punktas" Nr="21" Abbr="21 p." DocPartId="4d433f4199cf4213ab76f6f2e0e826c6" PartId="ba1b1afdee0b4831aaead4477bcf1793"/>
      <Part Type="punktas" Nr="22" Abbr="22 p." DocPartId="80cef01703c94e9e84b9278e508951ab" PartId="5e1cf2016e484bcf9decdc8fdc5522be"/>
      <Part Type="punktas" Nr="23" Abbr="23 p." DocPartId="b356bccb69a44ec6bacc050b1ec7ea04" PartId="b8a673e21e73420692a6e415a13cba4c"/>
      <Part Type="punktas" Nr="24" Abbr="24 p." DocPartId="a8b9e73022af4e29a9a66e1ed479d567" PartId="fb63bca6b4bb4389ab70c855338a4e2c"/>
      <Part Type="punktas" Nr="25" Abbr="25 p." DocPartId="ffaa44f65ec048fc8a07fdc32c7bf8b2" PartId="2c66790954ea4560bff754dd50c4794f"/>
      <Part Type="punktas" Nr="26" Abbr="26 p." DocPartId="65c892e8712f494eb8cbd3b7fb3f7544" PartId="99a9c38b5ae84204a9090ef698e256a3"/>
      <Part Type="punktas" Nr="27" Abbr="27 p." DocPartId="f8b1922f6bea49b28a4cc3fdb76d7fda" PartId="4be50529dc2343e2a3cf2189e36c0068"/>
      <Part Type="punktas" Nr="28" Abbr="28 p." DocPartId="1bc09d446a6c4f24baa27d4556a4f1b0" PartId="3eacb6f1bcc64950aca9dbed2592596e"/>
    </Part>
    <Part Type="skyrius" Nr="5" Title="LĖŠŲ SKOLINIMO FINANSŲ TARPININKUI SĄLYGOS" DocPartId="b21b33c59cf04962b317b05f275bed93" PartId="fd1eac815c70471b97211c797ea70e27">
      <Part Type="punktas" Nr="29" Abbr="29 p." DocPartId="29d45fd4440f4ae58a63da1ba7182a47" PartId="be487b6f39e84fa8a3735cca84425086"/>
      <Part Type="punktas" Nr="30" Abbr="30 p." DocPartId="f00868f7602f4b6a846cd21af497c477" PartId="17ff89fb25a6429cadb782d78fdcd6d5"/>
      <Part Type="punktas" Nr="31" Abbr="31 p." DocPartId="d991492ad4a74b7f8a9051ee61cf0142" PartId="fde61a7d02e740e9a3ed1135b1b9d7a8"/>
      <Part Type="punktas" Nr="32" Abbr="32 p." DocPartId="d7569c7b1e0a4ecfade6420be4d76eca" PartId="53861b040acf4ba3a6919c469ca887fd"/>
      <Part Type="punktas" Nr="33" Abbr="33 p." DocPartId="50d87652ea5a4d0e962a457bed3c9dbd" PartId="ad62c3eb6feb4cadb76e1365a15e52aa"/>
      <Part Type="punktas" Nr="34" Abbr="34 p." DocPartId="4fb29e0d6c4544faa86576ab17e2dd04" PartId="9e4a973a63764e8ab5a71629afe599a1"/>
    </Part>
    <Part Type="skyrius" Nr="6" Title="PARAIŠKŲ TEIKIMO IR VERTINIMO TVARKA" DocPartId="54dc72779d4e402aa3be642de0ff97c6" PartId="d60d8806abdb486f8dedf99dd0f63657">
      <Part Type="punktas" Nr="35" Abbr="35 p." DocPartId="8206f8e37b084016b33e93b7f731c7e3" PartId="81c2b014ccff4bcb962ef2b9a521bb4a"/>
      <Part Type="punktas" Nr="36" Abbr="36 p." DocPartId="a7b7bbf6061c43f294111b98d2a86f12" PartId="a172e8bf6f044c6396e37ee69f19ffe5"/>
      <Part Type="punktas" Nr="37" Abbr="37 p." DocPartId="fbe94634d40e4ebd8e4588506dc88d7b" PartId="ef6b4326d30340199f04e1d107c222da"/>
      <Part Type="punktas" Nr="38" Abbr="38 p." DocPartId="db1a85f9694948139a0f1a7061ed1a79" PartId="89e31dba6c774b7ca834ed65116e5333"/>
      <Part Type="punktas" Nr="39" Abbr="39 p." DocPartId="d0e76cc084e24afcb44edafd3a38a357" PartId="fbaf7f0024934c529954da59a066db7c"/>
      <Part Type="punktas" Nr="40" Abbr="40 p." DocPartId="ccebe1e3b6f444aa8855b88de637b1db" PartId="b3afb47ef8c7406099c4e64fb54ff940">
        <Part Type="papunktis" Nr="40.1" Abbr="40.1 pp." DocPartId="c36409acd30a44a0a32874b54648cb07" PartId="05f7904b715349e487ff140f78b3e272"/>
        <Part Type="papunktis" Nr="40.2" Abbr="40.2 pp." DocPartId="f6cdfcea394c41c3bbf07d961e833648" PartId="fb67a097788a49f39279e2f329b1fbe0"/>
        <Part Type="papunktis" Nr="40.3" Abbr="40.3 pp." DocPartId="bc7e38fc8d174bed835c776332270930" PartId="d762bf85524c4dff89ea3f71c259aaa8"/>
        <Part Type="papunktis" Nr="40.4" Abbr="40.4 pp." DocPartId="be19e01fc4af4750b6112708dc24135d" PartId="7cda05ab42574e9d942ce3130d11b1a2"/>
        <Part Type="papunktis" Nr="40.5" Abbr="40.5 pp." DocPartId="95f51fd3463b4f8ea6dd09a89dcf5a33" PartId="4b40cad4dbe045a7857911509af42561">
          <Part Type="papunktis" Nr="40.5.1" Abbr="40.5.1 pp." DocPartId="36f8e2f2301549f0812e61ac2a7274d0" PartId="0aa0778d290247cabcaebeedbd01b031"/>
          <Part Type="papunktis" Nr="40.5.1-1" Abbr="40.5.1-1 pp." DocPartId="3de84c09a0ee4ab79e6070a92d4d63a9" PartId="54afff7d699d492f901efd4d4c9aa1b4"/>
          <Part Type="papunktis" Nr="40.5.2" Abbr="40.5.2 pp." DocPartId="07d66a2769c445a9a3d2a8e18b78683d" PartId="4da2041da15b4b42a2c075cb3251f471"/>
        </Part>
        <Part Type="papunktis" Nr="40.6" Abbr="40.6 pp." DocPartId="2ab5550afc8a49b9a51f3993d9630dc1" PartId="9447befdac94463982943ba387c808ee"/>
      </Part>
      <Part Type="punktas" Nr="41" Abbr="41 p." DocPartId="45cd8330cb5942749e3038f03c96bfa9" PartId="dee782759b544824b6ba3712c5ed5dd8"/>
      <Part Type="punktas" Nr="42" Abbr="42 p." DocPartId="33107c28bef24766b8f285df3148b172" PartId="a1589144b32c49abb1b476e805df912a"/>
      <Part Type="punktas" Nr="43" Abbr="43 p." DocPartId="218ec2819c264a30b5b6e75e688d7e12" PartId="13a233f18e5f4033aa1b5182083f3a15"/>
      <Part Type="punktas" Nr="44" Abbr="44 p." DocPartId="604191813b34442aadaafdda6c885880" PartId="bf501b2d9fa7425cb213915163377beb"/>
      <Part Type="punktas" Nr="45" Abbr="45 p." DocPartId="a603b85d5b9842b8b1d9edf5822792a6" PartId="93da4b6b639a48738e5b0fdfc4f9036e"/>
    </Part>
    <Part Type="skyrius" Nr="7" Title="BAIGIAMOSIOS NUOSTATOS" DocPartId="afecd116ba40445ea3342e2789896cda" PartId="fb61a50d92a745ee9be01e1ae88b9e88">
      <Part Type="punktas" Nr="46" Abbr="46 p." DocPartId="628ead836f404c1c9f493168b080ca65" PartId="0bf876789ae9474dac74f2b3b7b34a5c">
        <Part Type="papunktis" Nr="46.1" Abbr="46.1 pp." DocPartId="d347a049fd264ce7bcf4e3a444fe34eb" PartId="7e5972c5a23f478ebd5ad3e133e59902"/>
        <Part Type="papunktis" Nr="46.2" Abbr="46.2 pp." DocPartId="fbd1decb2e61467290e79ac25a5f709e" PartId="812bee3e783f4af99026455bb321dc6d"/>
        <Part Type="papunktis" Nr="46.3" Abbr="46.3 pp." DocPartId="3768780255e24c3698ca321347e0f387" PartId="b836df60fc7748cca063c95e89115bea"/>
      </Part>
      <Part Type="punktas" Nr="47" Abbr="47 p." DocPartId="ee44097eebb046798c890d78ca91f805" PartId="be5517214c7d408faa3d40eaa6f9e37f"/>
      <Part Type="punktas" Nr="48" Abbr="48 p." DocPartId="556863c7529b4b4497e92c15043a3a53" PartId="fe38eb0529334f4cbc3b534793363c53"/>
    </Part>
    <Part Type="pabaiga" DocPartId="cb3d1855bd214dd1af6d590c9a97d4d2" PartId="dc97a538e33e46a3a676fa882c35d01e"/>
  </Part>
  <Part Type="patvirtinta" Title="PASKOLŲ, FINANSUOJAMŲ IŠ ĮGYVENDINANT LIETUVOS KAIMO PLĖTROS 2007–2013 METŲ PROGRAMOS FINANSINES PRIEMONES GRĄŽINTŲ LĖŠŲ, TEIKIMO PIRMINE GAMYBA UŽSIIMANTIEMS ŪKIO SUBJEKTAMS TAISYKLĖS" DocPartId="9cab4a749cd544a7b56aa6669baf759c" PartId="68e127b8f82d46c68dc4186f4bad0b0d">
    <Part Type="skyrius" Nr="1" Title="BENDROSIOS NUOSTATOS" DocPartId="9df7db278fa843bda9f57ca8a6f9fce6" PartId="007c05b8e2bc4267bfd459dfd8118332">
      <Part Type="punktas" Nr="1" Abbr="1 p." DocPartId="9a96cccbd8a04d3e9ef820166f53ee40" PartId="7d6069af73d14bac90bea0d695c498be"/>
      <Part Type="punktas" Nr="2" Abbr="2 p." DocPartId="4ac8ae0e1d23431a81eb248e53f8b212" PartId="bf245d459dad4c6faf98b24cf47a20a0"/>
      <Part Type="punktas" Nr="3" Abbr="3 p." DocPartId="9e1ef8042c524354ad2a127e02b3f284" PartId="b6363351b94e4be8bd6028cb61e44feb">
        <Part Type="papunktis" Nr="3.1" Abbr="3.1 pp." DocPartId="2174307b0b5b49dfbb1e6b0c228e54ea" PartId="1bffa1eaebe145258c728566fc6aa74c"/>
        <Part Type="papunktis" Nr="3.2" Abbr="3.2 pp." DocPartId="1f2756a3694c43a4b5efc901449b8848" PartId="df5c7d04ac3c40ef9f4928d0b10dbb54"/>
      </Part>
      <Part Type="punktas" Nr="4" Abbr="4 p." DocPartId="60df600f21af4f19aaf11f2a5b4e24f9" PartId="2b7a7c3037af4ee5804e0ea9f1e6d453"/>
      <Part Type="punktas" Nr="5" Abbr="5 p." DocPartId="ea963fb7939c4e37991b52d5769df204" PartId="3fa59a3ababd4ae992515bba166f0c2b"/>
      <Part Type="punktas" Nr="6" Abbr="6 p." DocPartId="725368e1cb0549369e401805eb3b68ea" PartId="ffc6d92734644b7ebbaff1367bd6abbf">
        <Part Type="papunktis" Nr="6.1" Abbr="6.1 pp." DocPartId="2e067d3de89e4690946384c419b5e2fe" PartId="bcebf34e0b9149908d94b7267ebda7a6"/>
        <Part Type="papunktis" Nr="6.2" Abbr="6.2 pp." DocPartId="b7c09850fde841e480ce8083e3bd8b81" PartId="c4911ac801444c6b94d86197d4501ab5"/>
      </Part>
      <Part Type="punktas" Nr="7" Abbr="7 p." DocPartId="d0b7da3a3f8142a2b175c5d15777d845" PartId="2c0171d25bd54123bdaa7a96e5b9795a"/>
      <Part Type="punktas" Nr="8" Abbr="8 p." DocPartId="de4ab4e2a1234250a2636bb1f39e19b2" PartId="fcec0a3bc93e479f939e0d402190593b"/>
    </Part>
    <Part Type="skyrius" Nr="2" Title="TINKAMI PAREIŠKĖJAI" DocPartId="f1a18e60fc7242209cfe7d93b61c77c3" PartId="4a0ecb9736c24effacd7772c75cc74fd">
      <Part Type="punktas" Nr="9" Abbr="9 p." DocPartId="bd6db9f2aba042dbac855c868426f0fe" PartId="3591fcd154394d4fbcb82af271e2ece9"/>
      <Part Type="punktas" Nr="10" Abbr="10 p." DocPartId="748178494e1248148f168cd4e8def53b" PartId="9fd84cad3c264367869e17613218eb89">
        <Part Type="papunktis" Nr="10.1" Abbr="10.1 pp." DocPartId="5eee5e3109e241c9a65930fdacfd298b" PartId="9b99a1dabd73486aa06199241b505b3b"/>
        <Part Type="papunktis" Nr="10.2" Abbr="10.2 pp." DocPartId="bf3b6736e6bb4241bd85bf0c4030f7b3" PartId="41531410abf9492aaaf332472b83e1fe"/>
        <Part Type="papunktis" Nr="10.3" Abbr="10.3 pp." DocPartId="d1b753907d9b451ebc8df4a256aa847a" PartId="befb0a9483954d6192ebbf74a8deb2e7"/>
        <Part Type="papunktis" Nr="10.4" Abbr="10.4 pp." DocPartId="4771b2b2b9af4938888fc4c49e023a69" PartId="e88f2bb4162a403e9120fd70af73845a"/>
        <Part Type="papunktis" Nr="10.5" Abbr="10.5 pp." DocPartId="ee2cf6d2cb2a4a00b1b2c46f29a43beb" PartId="313b9496eba84efca97d5f3f56ddd189"/>
      </Part>
    </Part>
    <Part Type="skyrius" Nr="3" Title="TINKAMOS FINANSUOTI IŠLAIDOS" DocPartId="1afaf1bbada34fa79f45892cbe0d2f2f" PartId="9905fc5dce5d40cfa861cfaa01d93465">
      <Part Type="punktas" Nr="11" Abbr="11 p." DocPartId="49f9b432e42f479c927855152f3fbd8f" PartId="50d6d1f3b03c4fe39bc674f22d96aa7b">
        <Part Type="papunktis" Nr="11.1" Abbr="11.1 pp." DocPartId="f67e50654a4847cea6b05b9096b73440" PartId="179e1c1a6fe74eae8997c42226f28c75"/>
        <Part Type="papunktis" Nr="11.2" Abbr="11.2 pp." DocPartId="d13db1215df14650b066c38451073f26" PartId="40c9ff1ffde842fab3842ce80c87294c"/>
        <Part Type="papunktis" Nr="11.3" Abbr="11.3 pp." DocPartId="2f266c572fc84880bd63eb2a38616fe0" PartId="265b9b67319643ed9733f9268dae31cf"/>
        <Part Type="papunktis" Nr="11.4" Abbr="11.4 pp." DocPartId="4805f1ab25c34c7b9cf46cffd564b1e4" PartId="eb13908d3f7e4220b5a273247b0b5843"/>
      </Part>
      <Part Type="punktas" Nr="12" Abbr="12 p." DocPartId="77644088ad65466cae3deb7e5481e5f0" PartId="ae8cdb7c01a04f5e8c05e76a63aeb9af"/>
    </Part>
    <Part Type="skyrius" Nr="4" Title="PASKOLŲ TEIKIMO SĄLYGOS" DocPartId="0316e345c09040fd90c2fef90982ef46" PartId="58c78765d96e467db4e943a6e103baa3">
      <Part Type="punktas" Nr="13" Abbr="13 p." DocPartId="442af8c8affd491f9a0884111671e439" PartId="4949c8e571d34d2997421e3f6088451b">
        <Part Type="papunktis" Nr="13.1" Abbr="13.1 pp." DocPartId="44521a55fd0c4ae3bad6b5a0447ced6c" PartId="bc8a19208db54e63bf8cce1becbd30a2"/>
        <Part Type="papunktis" Nr="13.2" Abbr="13.2 pp." DocPartId="37aa122144cf4f4da2d1237d1e5c3a43" PartId="9d5328a8afd945e8979ca5e65bbadf7b"/>
        <Part Type="papunktis" Nr="13.3" Abbr="13.3 pp." DocPartId="7e1b130045c44a50b7884dc62043a342" PartId="c03f9cd38c6e43e88fa5b8c07ae4cb24"/>
        <Part Type="papunktis" Nr="13.4" Abbr="13.4 pp." DocPartId="7d2981de8a0c4b47aabe3a04eb511c00" PartId="0d717ec40fae4bcba5995bdd30093cf9"/>
      </Part>
      <Part Type="punktas" Nr="14" Abbr="14 p." DocPartId="88d31303926e4e68bf833db8660bd250" PartId="106166af7bdd4b1184ec0ea56426c275"/>
      <Part Type="punktas" Nr="15" Abbr="15 p." DocPartId="09680ed7a2e14dd1877728278f0ab517" PartId="ca43aae3362742c483129ca0d97c86ab"/>
      <Part Type="punktas" Nr="16" Abbr="16 p." DocPartId="5e2b3fb8a3004d7b845bfc3b70ad4265" PartId="a65dc9a108064fa3b2c45fd41cd21154"/>
      <Part Type="punktas" Nr="17" Abbr="17 p." DocPartId="12da8887f32e45d58529874558d2017d" PartId="49acca5cd08f497a957458448fb393a0"/>
      <Part Type="punktas" Nr="18" Abbr="18 p." DocPartId="860664468d7b45aa8f217bb84c6221c9" PartId="ab8180b554b34d41b15bc29e2e1d04fd"/>
      <Part Type="punktas" Nr="19" Abbr="19 p." DocPartId="b0dd140e483d4f34a28dbaa914a474fb" PartId="70ba2f34fb80460486d040932f9927fd"/>
      <Part Type="punktas" Nr="20" Abbr="20 p." DocPartId="22c98699134c4f88b20f373ddc03e3d8" PartId="8902586f50cf43c79e1a02906409e680"/>
      <Part Type="punktas" Nr="21" Abbr="21 p." DocPartId="450ec63333084aa7969b0ee2dbee40f6" PartId="4009d8fcbefe4458b032cf24742c5cac"/>
      <Part Type="punktas" Nr="22" Abbr="22 p." DocPartId="f0b71383c0dc4b169c9035543017363e" PartId="b933dec729b845f98fc065de424a5fdc"/>
      <Part Type="punktas" Nr="23" Abbr="23 p." DocPartId="47d2e3eb49504cd8b21ceca09c8c0714" PartId="10d3e36c1dee4ffe865b014340d62f09"/>
      <Part Type="punktas" Nr="24" Abbr="24 p." DocPartId="4c9799e98a1e45e58b88b6b05b49de17" PartId="b4fe8250f2ed4187b5108989a11c6149"/>
      <Part Type="punktas" Nr="25" Abbr="25 p." DocPartId="caf6c039102843449e202499fb54a080" PartId="8896e7acf3514ca9b7f5c4f957ee805a"/>
      <Part Type="punktas" Nr="26" Abbr="26 p." DocPartId="08f2bb0330cd4554b1056ab74a49b3fc" PartId="2ffed92083044afeaff5925f46bbf474"/>
      <Part Type="punktas" Nr="27" Abbr="27 p." DocPartId="20c06b7ec2f54e66bf51395c62f6df7c" PartId="0a033fc262864d63bc7e7e7e3513a166"/>
      <Part Type="punktas" Nr="28" Abbr="28 p." DocPartId="c6b1016731a24f60a8997132dc4564ca" PartId="c3db1ffd10914c469a47fd7971e004d5">
        <Part Type="papunktis" Nr="28.1" Abbr="28.1 pp." DocPartId="f93493bcab2c4089930679d0898915fb" PartId="5e34bb3ef9a74649bc92fce7169e46d1"/>
        <Part Type="papunktis" Nr="28.2" Abbr="28.2 pp." DocPartId="f6a193d7dff1451fa7efe2fb69e5239b" PartId="d476d45be8ec48cabe85482247a960c6"/>
      </Part>
      <Part Type="punktas" Nr="29" Abbr="29 p." DocPartId="b941916d99b649d18c7c7288d7f9c495" PartId="68f7eedffbbd4a5f947fcfba0a3b0e31">
        <Part Type="papunktis" Nr="29.1" Abbr="29.1 pp." DocPartId="01ab5fc525a341b397722f84cbcfe8b2" PartId="9b20b530fd484b93933e3876b18d7353"/>
        <Part Type="papunktis" Nr="29.2" Abbr="29.2 pp." DocPartId="a4d390c1be2e4efd85d9b8b5d8ba8ef2" PartId="f80f4eea893f4b7783ac9c5ce05c0e27"/>
        <Part Type="papunktis" Nr="29.3" Abbr="29.3 pp." DocPartId="f905742f680f4f71a0bc6a2620afa80b" PartId="1b78e7b27f90433dbbe1d6c30579111c"/>
        <Part Type="papunktis" Nr="29.4" Abbr="29.4 pp." DocPartId="338483f2028846648417774617413909" PartId="0efa3dc070f342c0893960dd1d836ad6"/>
      </Part>
      <Part Type="punktas" Nr="30" Abbr="30 p." DocPartId="0ec677fa7bfd491b8050fad133c7bb7a" PartId="9d1614e4a8fd4cf899f665c99b5086aa"/>
    </Part>
    <Part Type="skyrius" Nr="5" Title="LĖŠŲ SKOLINIMO FINANSŲ TARPININKUI SĄLYGOS" DocPartId="6a6b87a39e5742918f5f02f8f438609a" PartId="16525eeba97a4a8aa20f34fc133853a2">
      <Part Type="punktas" Nr="31" Abbr="31 p." DocPartId="1c5c66bd63ca4a82a20bd1d8a0bcea24" PartId="10b501cfd268427fb4ab358b29b9a6c4"/>
      <Part Type="punktas" Nr="32" Abbr="32 p." DocPartId="9d7feb78d8df4685972f89ec7533ae24" PartId="bab5f43802c34a3a9a35e9ab51096a90"/>
      <Part Type="punktas" Nr="33" Abbr="33 p." DocPartId="4805e402f47a4b908e1f2cad7e0388f2" PartId="78ce2015d8be474fb60b65fadc59cb5b"/>
      <Part Type="punktas" Nr="34" Abbr="34 p." DocPartId="f0c1b1f5a14c458581f293178372a4d7" PartId="227c7a7fce5e4f29ba970ad2e995b1cf"/>
      <Part Type="punktas" Nr="35" Abbr="35 p." DocPartId="3d139d9ed3f1488780065eeb1faf0f1b" PartId="cd43da00b53f4532a632e18952fba158"/>
    </Part>
    <Part Type="skyrius" Nr="6" Title="PARAIŠKŲ TEIKIMO IR VERTINIMO TVARKA" DocPartId="f3cb7ef3d9af433bac95b863b8d53363" PartId="64279bd13e8c45348ad743438d564c25">
      <Part Type="punktas" Nr="36" Abbr="36 p." DocPartId="052cbc8f2e5745c1a740994a8a68569a" PartId="c267d9f3259848a68de4a38d6900f632"/>
      <Part Type="punktas" Nr="37" Abbr="37 p." DocPartId="f7a06b5b7cf64b2cbf410175d6a78319" PartId="4500d216fb084e9795de241be72f8200"/>
      <Part Type="punktas" Nr="38" Abbr="38 p." DocPartId="3da6366df92b403588d1d88c044bc55e" PartId="277cb95112924648a7d86e360f93c892"/>
      <Part Type="punktas" Nr="39" Abbr="39 p." DocPartId="341b719dd90d487e8044b3188582a15f" PartId="23c254b42ee74f9fa9e16f6895aba2e4"/>
      <Part Type="punktas" Nr="40" Abbr="40 p." DocPartId="86bebd46d0a04ca38e517be6aa7fde8f" PartId="91eaf319c591416b9f8478016869427a"/>
      <Part Type="punktas" Nr="41" Abbr="41 p." DocPartId="d5b28e76cd5a44638cb5ef2017ac8aae" PartId="a1ff7ed05c0c485b9bf54b3f5094e73b">
        <Part Type="papunktis" Nr="41.1" Abbr="41.1 pp." DocPartId="6d63fde0997c4aacb4858c27cb21e242" PartId="35ed02c648434e3399cdda41a10bc7a5"/>
        <Part Type="papunktis" Nr="41.2" Abbr="41.2 pp." DocPartId="045bbc5e99aa450c95a6f7f669758e49" PartId="7c1d0aa9665f4f138e93043cea4415ed"/>
        <Part Type="papunktis" Nr="41.3" Abbr="41.3 pp." DocPartId="7468f596a24f456392de9fd8ef50019a" PartId="11acd552dcec469881c7657b56593fdb"/>
        <Part Type="papunktis" Nr="41.4" Abbr="41.4 pp." DocPartId="ed878679a33a41df893c6f3cc5c8dfa0" PartId="dcba0a61762c46aabfb2e8db384af2a1"/>
        <Part Type="papunktis" Nr="41.5" Abbr="41.5 pp." DocPartId="6ad7176ec74f45eb89df5bd5d2e326f6" PartId="1b6dece4d434493fadf6e60f30901217">
          <Part Type="papunktis" Nr="41.5.1" Abbr="41.5.1 pp." DocPartId="022837ce6f43452aabd5dad98c7143a1" PartId="b0922f985a8b47bd9e60d3650de06c06"/>
          <Part Type="papunktis" Nr="41.5.2" Abbr="41.5.2 pp." DocPartId="4c75a6b1fb094d91b46cf9ac8ea14a59" PartId="e32cc5143f234bc1b149a637ae9045d1"/>
          <Part Type="papunktis" Nr="41.5.3" Abbr="41.5.3 pp." DocPartId="3b5d74577e474d5b9d48f1da4d0be9a1" PartId="83bded74755448e7990b6dd4fd0d75d1"/>
        </Part>
        <Part Type="papunktis" Nr="41.6" Abbr="41.6 pp." DocPartId="113a920afab2430d80b694bb6f685077" PartId="8884e43f7d1b460ca3e31b81d4aeb514"/>
      </Part>
      <Part Type="punktas" Nr="42" Abbr="42 p." DocPartId="2dca2da9fd98415fb0665a3ab1f7c232" PartId="1bce5f4f43a346f9b107f5ee5b118117"/>
      <Part Type="punktas" Nr="43" Abbr="43 p." DocPartId="9d42b6c84817404aa207071923f8da3c" PartId="95e6eef909ba445c98b610acb32deb21"/>
      <Part Type="punktas" Nr="44" Abbr="44 p." DocPartId="14c416b9dc09478e91e6d8f422f7c29c" PartId="b5b41c6bfa2d4f8f86bdfd31b21fb330"/>
      <Part Type="punktas" Nr="45" Abbr="45 p." DocPartId="467b3cdbcbe24511a6e80b4ad7e8b342" PartId="98f41ff62ebd4b8f9346460e32792a61"/>
      <Part Type="punktas" Nr="46" Abbr="46 p." DocPartId="8dc696d62aab4ea08243d445b60ea1b7" PartId="1cd8475acf214dff90abbe05baf2e511"/>
    </Part>
    <Part Type="skyrius" Nr="7" Title="BAIGIAMOSIOS NUOSTATOS" DocPartId="02de45e65f48403cbde5068cf7ce4855" PartId="fbe4fc8e1d564b919544d9e3ecaa2ad0">
      <Part Type="punktas" Nr="47" Abbr="47 p." DocPartId="817688a8c95244f98e7342c73f53d058" PartId="17fac967dbb441118a6b3797b62a7f83">
        <Part Type="papunktis" Nr="47.1" Abbr="47.1 pp." DocPartId="dad0461273d04b729fb772543f5e7852" PartId="db6d0f988784452281e27b113d40776d"/>
        <Part Type="papunktis" Nr="47.2" Abbr="47.2 pp." DocPartId="b28d4750b056483eaa4e247b08f56f0a" PartId="79d9aabf39f6462a85e5cdb9a584518a"/>
        <Part Type="papunktis" Nr="47.3" Abbr="47.3 pp." DocPartId="a137926025d54e228e8503b074437c05" PartId="49f840ae6467466fbac608accddcd97f"/>
      </Part>
      <Part Type="punktas" Nr="48" Abbr="48 p." DocPartId="61b31d5d6aae40c7a0474371b060cf77" PartId="e7f1162e593b44249f0f1b49aab57456"/>
      <Part Type="punktas" Nr="49" Abbr="49 p." DocPartId="b6b038d1f1d74737849fa90fb27fd5de" PartId="643f5bf78a554123a7cf6c2a121977dc"/>
    </Part>
    <Part Type="pabaiga" DocPartId="f50add9aaca144ebb32287d11b7a7bad" PartId="6bd2803e1bff43f5adfaf1e15ae82a69"/>
  </Part>
</Parts>
</file>

<file path=customXml/itemProps1.xml><?xml version="1.0" encoding="utf-8"?>
<ds:datastoreItem xmlns:ds="http://schemas.openxmlformats.org/officeDocument/2006/customXml" ds:itemID="{A76809D5-7E8D-4EB9-8031-3052928B277A}">
  <ds:schemaRefs>
    <ds:schemaRef ds:uri="http://lrs.lt/TAIS/DocParts"/>
  </ds:schemaRefs>
</ds:datastoreItem>
</file>

<file path=docProps/app.xml><?xml version="1.0" encoding="utf-8"?>
<Properties xmlns="http://schemas.openxmlformats.org/officeDocument/2006/extended-properties">
  <Template>Normal.dotm</Template>
  <TotalTime>0</TotalTime>
  <Pages>19</Pages>
  <Words>5516</Words>
  <Characters>38871</Characters>
  <Application>Microsoft Office Word</Application>
  <DocSecurity>0</DocSecurity>
  <Lines>323</Lines>
  <Paragraphs>88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44299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2019-04-03T05:01:00Z</dcterms:created>
  <dcterms:modified xsi:type="dcterms:W3CDTF">2023-06-28T11:11:00Z</dcterms:modified>
  <revision>1</revision>
</coreProperties>
</file>