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9c389141df4c2d96e634e7411a9f4e"/>
        <w:lock w:val="sdtLocked"/>
        <w:richText/>
      </w:sdtPr>
      <w:sdtContent>
        <w:p>
          <w:pPr>
            <w:jc w:val="both"/>
            <w:rPr>
              <w:rFonts w:ascii="Arial" w:hAnsi="Arial"/>
            </w:rPr>
          </w:pPr>
          <w:r>
            <w:rPr>
              <w:rFonts w:ascii="Arial" w:hAnsi="Arial"/>
              <w:b/>
              <w:i/>
            </w:rPr>
            <w:t>Suvestinė redakcija nuo 2022-10-28 iki 2022-12-01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6629e88b69744fd2a2960c398e040903"/>
            <w:lock w:val="sdtLocked"/>
            <w:richText/>
          </w:sdtPr>
          <w:sdtContent>
            <w:p>
              <w:pPr>
                <w:ind w:firstLine="709"/>
                <w:jc w:val="both"/>
              </w:pPr>
              <w:r>
                <w:rPr>
                  <w:szCs w:val="24"/>
                  <w:lang w:eastAsia="lt-LT"/>
                </w:rPr>
                <w:t>Vadovaudamasi Lietuvos Respublikos mokslo ir studijų įstatymo 14 straipsnio 2 dalimi, 18</w:t>
              </w:r>
              <w:r>
                <w:rPr>
                  <w:szCs w:val="24"/>
                  <w:vertAlign w:val="superscript"/>
                  <w:lang w:eastAsia="lt-LT"/>
                </w:rPr>
                <w:t xml:space="preserve">1 </w:t>
              </w:r>
              <w:r>
                <w:rPr>
                  <w:szCs w:val="24"/>
                  <w:lang w:eastAsia="lt-LT"/>
                </w:rPr>
                <w:t>straipsniu,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77 straipsnio 7, 13, 14 dalimis, 79 straipsnio 1 dalimi, 81 straipsnio 2 dalimi, 82 straipsnio 4, 5, 5</w:t>
              </w:r>
              <w:r>
                <w:rPr>
                  <w:szCs w:val="24"/>
                  <w:vertAlign w:val="superscript"/>
                  <w:lang w:eastAsia="lt-LT"/>
                </w:rPr>
                <w:t>1</w:t>
              </w:r>
              <w:r>
                <w:rPr>
                  <w:szCs w:val="24"/>
                  <w:lang w:eastAsia="lt-LT"/>
                </w:rPr>
                <w:t>, 9 ir 10</w:t>
              </w:r>
              <w:r>
                <w:rPr>
                  <w:b/>
                  <w:bCs/>
                  <w:szCs w:val="24"/>
                  <w:lang w:eastAsia="lt-LT"/>
                </w:rPr>
                <w:t xml:space="preserve"> </w:t>
              </w:r>
              <w:r>
                <w:rPr>
                  <w:szCs w:val="24"/>
                  <w:lang w:eastAsia="lt-LT"/>
                </w:rPr>
                <w:t>dalimis, 82</w:t>
              </w:r>
              <w:r>
                <w:rPr>
                  <w:szCs w:val="24"/>
                  <w:vertAlign w:val="superscript"/>
                  <w:lang w:eastAsia="lt-LT"/>
                </w:rPr>
                <w:t xml:space="preserve">1 </w:t>
              </w:r>
              <w:r>
                <w:rPr>
                  <w:szCs w:val="24"/>
                  <w:lang w:eastAsia="lt-LT"/>
                </w:rPr>
                <w:t xml:space="preserve">straipsnio </w:t>
              </w:r>
              <w:r>
                <w:rPr>
                  <w:bCs/>
                  <w:szCs w:val="24"/>
                  <w:lang w:eastAsia="lt-LT"/>
                </w:rPr>
                <w:t>7</w:t>
              </w:r>
              <w:r>
                <w:rPr>
                  <w:szCs w:val="24"/>
                  <w:lang w:eastAsia="lt-LT"/>
                </w:rPr>
                <w:t xml:space="preserve"> dalimi, 83 straipsnio 4 ir 6 dalimis ir 84 straipsnio 5 dalimi, Lietuvos Respublikos Vyriausybė nutaria: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1 p."/>
                <w:tag w:val="part_a6bef6dcc7844a25b7143ff84492efd8"/>
                <w:lock w:val="sdtLocked"/>
                <w:richText/>
              </w:sdtPr>
              <w:sdtContent>
                <w:p>
                  <w:pPr>
                    <w:ind w:firstLine="720"/>
                    <w:jc w:val="both"/>
                    <w:rPr>
                      <w:szCs w:val="24"/>
                      <w:lang w:eastAsia="lt-LT"/>
                    </w:rPr>
                  </w:pPr>
                  <w:sdt>
                    <w:sdtPr>
                      <w:alias w:val="Numeris"/>
                      <w:tag w:val="nr_a6bef6dcc7844a25b7143ff84492efd8"/>
                      <w:lock w:val="sdtLocked"/>
                      <w:richText/>
                    </w:sdtPr>
                    <w:sdtContent>
                      <w:r>
                        <w:rPr>
                          <w:rFonts w:eastAsia="MS Mincho"/>
                          <w:lang w:eastAsia="lt-LT"/>
                        </w:rPr>
                        <w:t>2</w:t>
                      </w:r>
                      <w:r>
                        <w:rPr>
                          <w:rFonts w:eastAsia="MS Mincho"/>
                          <w:vertAlign w:val="superscript"/>
                          <w:lang w:eastAsia="lt-LT"/>
                        </w:rPr>
                        <w:t>1</w:t>
                      </w:r>
                    </w:sdtContent>
                  </w:sdt>
                  <w:r>
                    <w:rPr>
                      <w:rFonts w:eastAsia="MS Mincho"/>
                      <w:lang w:eastAsia="lt-LT"/>
                    </w:rPr>
                    <w:t xml:space="preserve">. Įgalioti </w:t>
                  </w:r>
                  <w:r>
                    <w:rPr>
                      <w:lang w:eastAsia="lt-LT"/>
                    </w:rPr>
                    <w:t>Mokslo, inovacijų ir technologijų agentūrą atlikti Mokslo ir studijų įstatymo 18</w:t>
                  </w:r>
                  <w:r>
                    <w:rPr>
                      <w:vertAlign w:val="superscript"/>
                      <w:lang w:eastAsia="lt-LT"/>
                    </w:rPr>
                    <w:t>1</w:t>
                  </w:r>
                  <w:r>
                    <w:rPr>
                      <w:lang w:eastAsia="lt-LT"/>
                    </w:rPr>
                    <w:t xml:space="preserve"> straipsnyje nurodytos Vyriausybės įgaliotos institucijos funkcijas.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1994f394fa8417ab049bbc6c7568c9e"/>
        <w:lock w:val="sdtLocked"/>
        <w:richText/>
      </w:sdtPr>
      <w:sdtContent>
        <w:p>
          <w:pPr>
            <w:ind w:firstLine="4820"/>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1994f394fa8417ab049bbc6c7568c9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2"/>
              <w:headerReference w:type="default" r:id="rId23"/>
              <w:footerReference w:type="even" r:id="rId24"/>
              <w:footerReference w:type="default" r:id="rId25"/>
              <w:headerReference w:type="first" r:id="rId26"/>
              <w:footerReference w:type="first" r:id="rId27"/>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4"/>
              <w:headerReference w:type="default" r:id="rId35"/>
              <w:footerReference w:type="even" r:id="rId36"/>
              <w:footerReference w:type="default" r:id="rId37"/>
              <w:headerReference w:type="first" r:id="rId38"/>
              <w:footerReference w:type="first" r:id="rId39"/>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40"/>
              <w:headerReference w:type="default" r:id="rId41"/>
              <w:footerReference w:type="even" r:id="rId42"/>
              <w:footerReference w:type="default" r:id="rId43"/>
              <w:headerReference w:type="first" r:id="rId44"/>
              <w:footerReference w:type="first" r:id="rId45"/>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a867039c838f4f04a1385e1b2bbaf03d"/>
        <w:lock w:val="sdtLocked"/>
        <w:richText/>
      </w:sdtPr>
      <w:sdtContent>
        <w:p>
          <w:pPr>
            <w:tabs>
              <w:tab w:val="left" w:pos="5387"/>
            </w:tabs>
            <w:ind w:left="5387"/>
            <w:sectPr>
              <w:headerReference w:type="even" r:id="rId46"/>
              <w:headerReference w:type="default" r:id="rId47"/>
              <w:footerReference w:type="even" r:id="rId48"/>
              <w:footerReference w:type="default" r:id="rId49"/>
              <w:headerReference w:type="first" r:id="rId50"/>
              <w:footerReference w:type="first" r:id="rId51"/>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a867039c838f4f04a1385e1b2bbaf03d"/>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58"/>
              <w:headerReference w:type="default" r:id="rId59"/>
              <w:footerReference w:type="even" r:id="rId60"/>
              <w:footerReference w:type="default" r:id="rId61"/>
              <w:footerReference w:type="first" r:id="rId62"/>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47241fcbc7f9420c976f9f0265a48ae8"/>
        <w:lock w:val="sdtLocked"/>
        <w:richText/>
      </w:sdtPr>
      <w:sdtContent>
        <w:p>
          <w:pPr>
            <w:ind w:left="5102"/>
            <w:sectPr>
              <w:headerReference w:type="even" r:id="rId71"/>
              <w:headerReference w:type="default" r:id="rId72"/>
              <w:footerReference w:type="even" r:id="rId73"/>
              <w:footerReference w:type="default" r:id="rId74"/>
              <w:headerReference w:type="first" r:id="rId75"/>
              <w:footerReference w:type="first" r:id="rId76"/>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47241fcbc7f9420c976f9f0265a48ae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3"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7312591a7de9445f983d3cc6a0e9b8e1"/>
        <w:lock w:val="sdtLocked"/>
        <w:richText/>
      </w:sdtPr>
      <w:sdtContent>
        <w:p>
          <w:pPr>
            <w:ind w:left="10348"/>
            <w:rPr>
              <w:szCs w:val="24"/>
              <w:lang w:eastAsia="lt-LT"/>
            </w:rPr>
            <w:sectPr>
              <w:headerReference w:type="even" r:id="rId95"/>
              <w:headerReference w:type="default" r:id="rId96"/>
              <w:footerReference w:type="even" r:id="rId97"/>
              <w:footerReference w:type="default" r:id="rId98"/>
              <w:headerReference w:type="first" r:id="rId99"/>
              <w:footerReference w:type="first" r:id="rId100"/>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4"/>
              <w:headerReference w:type="default" r:id="rId65"/>
              <w:footerReference w:type="even" r:id="rId66"/>
              <w:footerReference w:type="default" r:id="rId67"/>
              <w:headerReference w:type="first" r:id="rId68"/>
              <w:footerReference w:type="first" r:id="rId69"/>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4f95af4015bb41a29160a3b76d71301a"/>
        <w:lock w:val="sdtLocked"/>
        <w:richText/>
      </w:sdtPr>
      <w:sdtContent>
        <w:p>
          <w:pPr>
            <w:ind w:left="5102"/>
            <w:sectPr>
              <w:headerReference w:type="default" r:id="rId70"/>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4f95af4015bb41a29160a3b76d71301a"/>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9dc33c251ce24809b2f0ea1c79addaf5"/>
        <w:lock w:val="sdtLocked"/>
        <w:richText/>
      </w:sdtPr>
      <w:sdtContent>
        <w:p>
          <w:pPr>
            <w:ind w:left="5102"/>
            <w:sectPr>
              <w:headerReference w:type="even" r:id="rId77"/>
              <w:headerReference w:type="default" r:id="rId78"/>
              <w:footerReference w:type="even" r:id="rId79"/>
              <w:footerReference w:type="default" r:id="rId80"/>
              <w:headerReference w:type="first" r:id="rId81"/>
              <w:footerReference w:type="first" r:id="rId82"/>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9dc33c251ce24809b2f0ea1c79addaf5"/>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13cd32f11eca41ca9b54fe263d9b7510"/>
                <w:lock w:val="sdtLocked"/>
                <w:richText/>
              </w:sdtPr>
              <w:sdtContent>
                <w:p>
                  <w:pPr>
                    <w:ind w:firstLine="709"/>
                    <w:jc w:val="both"/>
                    <w:rPr>
                      <w:color w:val="000000"/>
                      <w:szCs w:val="24"/>
                      <w:lang w:eastAsia="lt-LT"/>
                    </w:rPr>
                  </w:pPr>
                  <w:sdt>
                    <w:sdtPr>
                      <w:alias w:val="Numeris"/>
                      <w:tag w:val="nr_13cd32f11eca41ca9b54fe263d9b7510"/>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2d1b1b06507a404ebe012f8f38037cda"/>
                    <w:lock w:val="sdtLocked"/>
                    <w:richText/>
                  </w:sdtPr>
                  <w:sdtContent>
                    <w:p>
                      <w:pPr>
                        <w:ind w:firstLine="709"/>
                        <w:jc w:val="both"/>
                      </w:pPr>
                      <w:sdt>
                        <w:sdtPr>
                          <w:alias w:val="Numeris"/>
                          <w:tag w:val="nr_2d1b1b06507a404ebe012f8f38037cda"/>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af6d54da696c4e9b8221761bba7140c5"/>
                    <w:lock w:val="sdtLocked"/>
                    <w:richText/>
                  </w:sdtPr>
                  <w:sdtContent>
                    <w:p>
                      <w:pPr>
                        <w:ind w:firstLine="709"/>
                        <w:jc w:val="both"/>
                        <w:rPr>
                          <w:color w:val="000000"/>
                          <w:szCs w:val="24"/>
                          <w:lang w:eastAsia="lt-LT"/>
                        </w:rPr>
                      </w:pPr>
                      <w:sdt>
                        <w:sdtPr>
                          <w:alias w:val="Numeris"/>
                          <w:tag w:val="nr_af6d54da696c4e9b8221761bba7140c5"/>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e6b650c08b9b45948f1c8811350f162d"/>
                    <w:lock w:val="sdtLocked"/>
                    <w:richText/>
                  </w:sdtPr>
                  <w:sdtContent>
                    <w:p>
                      <w:pPr>
                        <w:ind w:firstLine="709"/>
                        <w:jc w:val="both"/>
                      </w:pPr>
                      <w:sdt>
                        <w:sdtPr>
                          <w:alias w:val="Numeris"/>
                          <w:tag w:val="nr_e6b650c08b9b45948f1c8811350f162d"/>
                          <w:lock w:val="sdtLocked"/>
                          <w:richText/>
                        </w:sdtPr>
                        <w:sdtContent>
                          <w:r>
                            <w:rPr>
                              <w:color w:val="000000"/>
                              <w:szCs w:val="24"/>
                              <w:lang w:eastAsia="lt-LT"/>
                            </w:rPr>
                            <w:t>5.3</w:t>
                          </w:r>
                        </w:sdtContent>
                      </w:sdt>
                      <w:r>
                        <w:rPr>
                          <w:color w:val="000000"/>
                          <w:szCs w:val="24"/>
                          <w:lang w:eastAsia="lt-LT"/>
                        </w:rPr>
                        <w:t>. pedagoginių profesinių studijų studentams, sudariusiems</w:t>
                      </w:r>
                      <w:r>
                        <w:t xml:space="preserve"> sutartį dėl įsidarbinimo.</w:t>
                      </w:r>
                    </w:p>
                  </w:sdtContent>
                </w:sdt>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57259e91ec704f83acf4d7b483c794ed"/>
                <w:lock w:val="sdtLocked"/>
                <w:richText/>
              </w:sdtPr>
              <w:sdtContent>
                <w:p>
                  <w:pPr>
                    <w:ind w:firstLine="709"/>
                    <w:jc w:val="both"/>
                    <w:rPr>
                      <w:color w:val="000000"/>
                      <w:szCs w:val="24"/>
                      <w:lang w:eastAsia="lt-LT"/>
                    </w:rPr>
                  </w:pPr>
                  <w:sdt>
                    <w:sdtPr>
                      <w:alias w:val="Numeris"/>
                      <w:tag w:val="nr_57259e91ec704f83acf4d7b483c794ed"/>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591dc63f2bf040d5b2798f9966fbbf34"/>
                <w:lock w:val="sdtLocked"/>
                <w:richText/>
              </w:sdtPr>
              <w:sdtContent>
                <w:p>
                  <w:pPr>
                    <w:tabs>
                      <w:tab w:val="left" w:pos="1218"/>
                    </w:tabs>
                    <w:ind w:firstLine="709"/>
                    <w:jc w:val="both"/>
                    <w:rPr>
                      <w:szCs w:val="24"/>
                      <w:lang w:eastAsia="lt-LT"/>
                    </w:rPr>
                  </w:pPr>
                  <w:sdt>
                    <w:sdtPr>
                      <w:alias w:val="Numeris"/>
                      <w:tag w:val="nr_591dc63f2bf040d5b2798f9966fbbf34"/>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7571983ae6b34429ba8e46b5256351a8"/>
                <w:lock w:val="sdtLocked"/>
                <w:richText/>
              </w:sdtPr>
              <w:sdtContent>
                <w:p>
                  <w:pPr>
                    <w:tabs>
                      <w:tab w:val="left" w:pos="1218"/>
                    </w:tabs>
                    <w:ind w:firstLine="709"/>
                    <w:jc w:val="both"/>
                    <w:rPr>
                      <w:color w:val="000000"/>
                      <w:szCs w:val="24"/>
                      <w:lang w:eastAsia="lt-LT"/>
                    </w:rPr>
                  </w:pPr>
                  <w:sdt>
                    <w:sdtPr>
                      <w:alias w:val="Numeris"/>
                      <w:tag w:val="nr_7571983ae6b34429ba8e46b5256351a8"/>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177b8182477f491887b8bda0af866cc5"/>
                <w:lock w:val="sdtLocked"/>
                <w:richText/>
              </w:sdtPr>
              <w:sdtContent>
                <w:p>
                  <w:pPr>
                    <w:ind w:firstLine="709"/>
                    <w:jc w:val="both"/>
                    <w:rPr>
                      <w:color w:val="000000"/>
                      <w:szCs w:val="24"/>
                      <w:lang w:eastAsia="lt-LT"/>
                    </w:rPr>
                  </w:pPr>
                  <w:sdt>
                    <w:sdtPr>
                      <w:alias w:val="Numeris"/>
                      <w:tag w:val="nr_177b8182477f491887b8bda0af866cc5"/>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ed9e4d030c494ca785cc1c2da7f561cf"/>
                <w:lock w:val="sdtLocked"/>
                <w:richText/>
              </w:sdtPr>
              <w:sdtContent>
                <w:p>
                  <w:pPr>
                    <w:ind w:firstLine="709"/>
                    <w:jc w:val="both"/>
                    <w:rPr>
                      <w:color w:val="000000"/>
                      <w:szCs w:val="24"/>
                      <w:lang w:eastAsia="lt-LT"/>
                    </w:rPr>
                  </w:pPr>
                  <w:sdt>
                    <w:sdtPr>
                      <w:alias w:val="Numeris"/>
                      <w:tag w:val="nr_ed9e4d030c494ca785cc1c2da7f561cf"/>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a8324b79d2a442ac858bc2f41d23088a"/>
        <w:lock w:val="sdtLocked"/>
        <w:richText/>
      </w:sdtPr>
      <w:sdtContent>
        <w:p>
          <w:pPr>
            <w:ind w:left="5102"/>
            <w:sectPr>
              <w:headerReference w:type="even" r:id="rId83"/>
              <w:headerReference w:type="default" r:id="rId84"/>
              <w:footerReference w:type="even" r:id="rId85"/>
              <w:footerReference w:type="default" r:id="rId86"/>
              <w:headerReference w:type="first" r:id="rId87"/>
              <w:footerReference w:type="first" r:id="rId88"/>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8324b79d2a442ac858bc2f41d23088a"/>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ebbce7e4ca234163b4f12799c8bf18b3"/>
            <w:lock w:val="sdtLocked"/>
            <w:richText/>
          </w:sdtPr>
          <w:sdtContent>
            <w:p>
              <w:pPr>
                <w:ind w:firstLine="709"/>
                <w:jc w:val="center"/>
                <w:rPr>
                  <w:b/>
                  <w:szCs w:val="24"/>
                  <w:lang w:eastAsia="en-GB"/>
                </w:rPr>
              </w:pPr>
              <w:sdt>
                <w:sdtPr>
                  <w:alias w:val="Numeris"/>
                  <w:tag w:val="nr_ebbce7e4ca234163b4f12799c8bf18b3"/>
                  <w:lock w:val="sdtLocked"/>
                  <w:richText/>
                </w:sdtPr>
                <w:sdtContent>
                  <w:r>
                    <w:rPr>
                      <w:b/>
                      <w:szCs w:val="24"/>
                      <w:lang w:eastAsia="en-GB"/>
                    </w:rPr>
                    <w:t>III</w:t>
                  </w:r>
                </w:sdtContent>
              </w:sdt>
              <w:r>
                <w:rPr>
                  <w:b/>
                  <w:szCs w:val="24"/>
                  <w:lang w:eastAsia="en-GB"/>
                </w:rPr>
                <w:t xml:space="preserve"> SKYRIUS</w:t>
              </w:r>
            </w:p>
            <w:p>
              <w:pPr>
                <w:ind w:firstLine="709"/>
                <w:jc w:val="center"/>
                <w:rPr>
                  <w:b/>
                  <w:szCs w:val="24"/>
                  <w:lang w:eastAsia="en-GB"/>
                </w:rPr>
              </w:pPr>
              <w:sdt>
                <w:sdtPr>
                  <w:alias w:val="Pavadinimas"/>
                  <w:tag w:val="title_ebbce7e4ca234163b4f12799c8bf18b3"/>
                  <w:lock w:val="sdtLocked"/>
                  <w:richText/>
                </w:sdtPr>
                <w:sdtContent>
                  <w:r>
                    <w:rPr>
                      <w:b/>
                      <w:szCs w:val="24"/>
                      <w:lang w:eastAsia="en-GB"/>
                    </w:rPr>
                    <w:t>SOCIALINIŲ STIPENDIJŲ SKYRIMAS IR MOKĖJIMAS</w:t>
                  </w:r>
                </w:sdtContent>
              </w:sdt>
            </w:p>
            <w:p>
              <w:pPr>
                <w:ind w:firstLine="709"/>
                <w:jc w:val="center"/>
                <w:rPr>
                  <w:szCs w:val="24"/>
                  <w:lang w:eastAsia="en-GB"/>
                </w:rPr>
              </w:pPr>
            </w:p>
            <w:sdt>
              <w:sdtPr>
                <w:alias w:val="12 p."/>
                <w:tag w:val="part_11900c97784c4aea9431a498ccc7b150"/>
                <w:lock w:val="sdtLocked"/>
                <w:richText/>
              </w:sdtPr>
              <w:sdtContent>
                <w:p>
                  <w:pPr>
                    <w:ind w:firstLine="709"/>
                    <w:jc w:val="both"/>
                    <w:rPr>
                      <w:szCs w:val="24"/>
                      <w:lang w:eastAsia="en-GB"/>
                    </w:rPr>
                  </w:pPr>
                  <w:sdt>
                    <w:sdtPr>
                      <w:alias w:val="Numeris"/>
                      <w:tag w:val="nr_11900c97784c4aea9431a498ccc7b150"/>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45933d3c555f4cbba32e507e7e62b036"/>
                    <w:lock w:val="sdtLocked"/>
                    <w:richText/>
                  </w:sdtPr>
                  <w:sdtContent>
                    <w:p>
                      <w:pPr>
                        <w:ind w:firstLine="709"/>
                        <w:jc w:val="both"/>
                        <w:rPr>
                          <w:szCs w:val="24"/>
                          <w:lang w:eastAsia="en-GB"/>
                        </w:rPr>
                      </w:pPr>
                      <w:sdt>
                        <w:sdtPr>
                          <w:alias w:val="Numeris"/>
                          <w:tag w:val="nr_45933d3c555f4cbba32e507e7e62b036"/>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78b4db45a4084e3f92962b825ef413d3"/>
                        <w:lock w:val="sdtLocked"/>
                        <w:richText/>
                      </w:sdtPr>
                      <w:sdtContent>
                        <w:p>
                          <w:pPr>
                            <w:ind w:firstLine="709"/>
                            <w:jc w:val="both"/>
                            <w:rPr>
                              <w:szCs w:val="24"/>
                              <w:lang w:eastAsia="en-GB"/>
                            </w:rPr>
                          </w:pPr>
                          <w:sdt>
                            <w:sdtPr>
                              <w:alias w:val="Numeris"/>
                              <w:tag w:val="nr_78b4db45a4084e3f92962b825ef413d3"/>
                              <w:lock w:val="sdtLocked"/>
                              <w:richText/>
                            </w:sdtPr>
                            <w:sdtContent>
                              <w:r>
                                <w:rPr>
                                  <w:szCs w:val="24"/>
                                  <w:lang w:eastAsia="en-GB"/>
                                </w:rPr>
                                <w:t>12.1.1</w:t>
                              </w:r>
                            </w:sdtContent>
                          </w:sdt>
                          <w:r>
                            <w:rPr>
                              <w:szCs w:val="24"/>
                              <w:lang w:eastAsia="en-GB"/>
                            </w:rPr>
                            <w:t>. pavasario semestrui (įskaitant vasaros atostogų laikotarpį): einamųjų metų sausio 20 d. – vasario 20 d.;</w:t>
                          </w:r>
                        </w:p>
                      </w:sdtContent>
                    </w:sdt>
                    <w:sdt>
                      <w:sdtPr>
                        <w:alias w:val="12.1.2 pp."/>
                        <w:tag w:val="part_2640cd1195634dbb86945c065ac8523b"/>
                        <w:lock w:val="sdtLocked"/>
                        <w:richText/>
                      </w:sdtPr>
                      <w:sdtContent>
                        <w:p>
                          <w:pPr>
                            <w:ind w:firstLine="709"/>
                            <w:jc w:val="both"/>
                            <w:rPr>
                              <w:szCs w:val="24"/>
                              <w:lang w:eastAsia="lt-LT"/>
                            </w:rPr>
                          </w:pPr>
                          <w:sdt>
                            <w:sdtPr>
                              <w:alias w:val="Numeris"/>
                              <w:tag w:val="nr_2640cd1195634dbb86945c065ac8523b"/>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w:t>
                          </w:r>
                          <w:r>
                            <w:rPr>
                              <w:bCs/>
                              <w:szCs w:val="24"/>
                              <w:lang w:eastAsia="lt-LT"/>
                            </w:rPr>
                            <w:t>15</w:t>
                          </w:r>
                          <w:r>
                            <w:rPr>
                              <w:szCs w:val="24"/>
                              <w:lang w:eastAsia="lt-LT"/>
                            </w:rPr>
                            <w:t xml:space="preserve"> d.;</w:t>
                          </w:r>
                        </w:p>
                      </w:sdtContent>
                    </w:sdt>
                  </w:sdtContent>
                </w:sdt>
                <w:sdt>
                  <w:sdtPr>
                    <w:alias w:val="12.2 pp."/>
                    <w:tag w:val="part_0bdb33a9fad54f74a4dcacf67621caee"/>
                    <w:lock w:val="sdtLocked"/>
                    <w:richText/>
                  </w:sdtPr>
                  <w:sdtContent>
                    <w:p>
                      <w:pPr>
                        <w:ind w:firstLine="709"/>
                        <w:jc w:val="both"/>
                        <w:rPr>
                          <w:szCs w:val="24"/>
                          <w:lang w:eastAsia="lt-LT"/>
                        </w:rPr>
                      </w:pPr>
                      <w:sdt>
                        <w:sdtPr>
                          <w:alias w:val="Numeris"/>
                          <w:tag w:val="nr_0bdb33a9fad54f74a4dcacf67621caee"/>
                          <w:lock w:val="sdtLocked"/>
                          <w:richText/>
                        </w:sdtPr>
                        <w:sdtContent>
                          <w:r>
                            <w:rPr>
                              <w:szCs w:val="24"/>
                              <w:lang w:eastAsia="lt-LT"/>
                            </w:rPr>
                            <w:t>12.2</w:t>
                          </w:r>
                        </w:sdtContent>
                      </w:sdt>
                      <w:r>
                        <w:rPr>
                          <w:szCs w:val="24"/>
                          <w:lang w:eastAsia="lt-LT"/>
                        </w:rPr>
                        <w:t xml:space="preserve">. papildomo socialinių stipendijų paraiškų priėmimo laikotarpiu pagal Aprašo </w:t>
                      </w:r>
                      <w:r>
                        <w:rPr>
                          <w:bCs/>
                          <w:szCs w:val="24"/>
                          <w:lang w:eastAsia="lt-LT"/>
                        </w:rPr>
                        <w:t>29</w:t>
                      </w:r>
                      <w:r>
                        <w:rPr>
                          <w:szCs w:val="24"/>
                          <w:lang w:eastAsia="lt-LT"/>
                        </w:rPr>
                        <w:t> punkto nuostatas.</w:t>
                      </w:r>
                    </w:p>
                  </w:sdtContent>
                </w:sdt>
              </w:sdtContent>
            </w:sdt>
            <w:sdt>
              <w:sdtPr>
                <w:alias w:val="13 p."/>
                <w:tag w:val="part_d56df682db8a4f99bf6927d81a461c79"/>
                <w:lock w:val="sdtLocked"/>
                <w:richText/>
              </w:sdtPr>
              <w:sdtContent>
                <w:p>
                  <w:pPr>
                    <w:ind w:firstLine="709"/>
                    <w:jc w:val="both"/>
                    <w:rPr>
                      <w:szCs w:val="24"/>
                      <w:lang w:eastAsia="en-GB"/>
                    </w:rPr>
                  </w:pPr>
                  <w:sdt>
                    <w:sdtPr>
                      <w:alias w:val="Numeris"/>
                      <w:tag w:val="nr_d56df682db8a4f99bf6927d81a461c79"/>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2 dalyje nurodytą kriterijų atitinka. Paraiškos, pateiktos praleidus Aprašo 12 punkte nustatytus terminus, nevertinamos.</w:t>
                  </w:r>
                </w:p>
              </w:sdtContent>
            </w:sdt>
            <w:sdt>
              <w:sdtPr>
                <w:alias w:val="14 p."/>
                <w:tag w:val="part_0c7d1b98201a4248807f33f6011e88ea"/>
                <w:lock w:val="sdtLocked"/>
                <w:richText/>
              </w:sdtPr>
              <w:sdtContent>
                <w:p>
                  <w:pPr>
                    <w:ind w:firstLine="709"/>
                    <w:jc w:val="both"/>
                    <w:rPr>
                      <w:szCs w:val="24"/>
                      <w:lang w:eastAsia="en-GB"/>
                    </w:rPr>
                  </w:pPr>
                  <w:sdt>
                    <w:sdtPr>
                      <w:alias w:val="Numeris"/>
                      <w:tag w:val="nr_0c7d1b98201a4248807f33f6011e88ea"/>
                      <w:lock w:val="sdtLocked"/>
                      <w:richText/>
                    </w:sdtPr>
                    <w:sdtContent>
                      <w:r>
                        <w:rPr>
                          <w:szCs w:val="24"/>
                          <w:lang w:eastAsia="en-GB"/>
                        </w:rPr>
                        <w:t>14</w:t>
                      </w:r>
                    </w:sdtContent>
                  </w:sdt>
                  <w:r>
                    <w:rPr>
                      <w:szCs w:val="24"/>
                      <w:lang w:eastAsia="en-GB"/>
                    </w:rPr>
                    <w:t>.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w:t>
                  </w:r>
                </w:p>
                <w:sdt>
                  <w:sdtPr>
                    <w:alias w:val="14.1 pp."/>
                    <w:tag w:val="part_d74e09ac7c31444aa52bb4a796ec7a57"/>
                    <w:lock w:val="sdtLocked"/>
                    <w:richText/>
                  </w:sdtPr>
                  <w:sdtContent>
                    <w:p>
                      <w:pPr>
                        <w:ind w:firstLine="709"/>
                        <w:jc w:val="both"/>
                        <w:rPr>
                          <w:szCs w:val="24"/>
                          <w:lang w:eastAsia="en-GB"/>
                        </w:rPr>
                      </w:pPr>
                      <w:sdt>
                        <w:sdtPr>
                          <w:alias w:val="Numeris"/>
                          <w:tag w:val="nr_d74e09ac7c31444aa52bb4a796ec7a57"/>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8f102f9d667b4166b3501a250816d88e"/>
                    <w:lock w:val="sdtLocked"/>
                    <w:richText/>
                  </w:sdtPr>
                  <w:sdtContent>
                    <w:p>
                      <w:pPr>
                        <w:ind w:firstLine="709"/>
                        <w:jc w:val="both"/>
                        <w:rPr>
                          <w:szCs w:val="24"/>
                          <w:lang w:eastAsia="en-GB"/>
                        </w:rPr>
                      </w:pPr>
                      <w:sdt>
                        <w:sdtPr>
                          <w:alias w:val="Numeris"/>
                          <w:tag w:val="nr_8f102f9d667b4166b3501a250816d88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914c08470c2d4cb7b68a082ce6b30e23"/>
                <w:lock w:val="sdtLocked"/>
                <w:richText/>
              </w:sdtPr>
              <w:sdtContent>
                <w:p>
                  <w:pPr>
                    <w:ind w:firstLine="709"/>
                    <w:jc w:val="both"/>
                    <w:rPr>
                      <w:szCs w:val="24"/>
                      <w:lang w:eastAsia="en-GB"/>
                    </w:rPr>
                  </w:pPr>
                  <w:sdt>
                    <w:sdtPr>
                      <w:alias w:val="Numeris"/>
                      <w:tag w:val="nr_914c08470c2d4cb7b68a082ce6b30e23"/>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a1ad7eb60b3436c828bf2975cce5476"/>
                <w:lock w:val="sdtLocked"/>
                <w:richText/>
              </w:sdtPr>
              <w:sdtContent>
                <w:p>
                  <w:pPr>
                    <w:ind w:firstLine="709"/>
                    <w:jc w:val="both"/>
                    <w:rPr>
                      <w:szCs w:val="24"/>
                      <w:lang w:eastAsia="en-GB"/>
                    </w:rPr>
                  </w:pPr>
                  <w:sdt>
                    <w:sdtPr>
                      <w:alias w:val="Numeris"/>
                      <w:tag w:val="nr_6a1ad7eb60b3436c828bf2975cce5476"/>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Fondas, gavęs studento paraišką, patikrina toliau nurodytuose registruose ir informacinėse sistemose esančius studento asmens duomenis:</w:t>
                  </w:r>
                </w:p>
                <w:sdt>
                  <w:sdtPr>
                    <w:alias w:val="16.1 pp."/>
                    <w:tag w:val="part_76b5595579b24783864f534e64f07264"/>
                    <w:lock w:val="sdtLocked"/>
                    <w:richText/>
                  </w:sdtPr>
                  <w:sdtContent>
                    <w:p>
                      <w:pPr>
                        <w:ind w:firstLine="709"/>
                        <w:jc w:val="both"/>
                        <w:rPr>
                          <w:szCs w:val="24"/>
                          <w:lang w:eastAsia="en-GB"/>
                        </w:rPr>
                      </w:pPr>
                      <w:sdt>
                        <w:sdtPr>
                          <w:alias w:val="Numeris"/>
                          <w:tag w:val="nr_76b5595579b24783864f534e64f07264"/>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60c08f0140fc4c3e9edadd7ed6d2ac1f"/>
                    <w:lock w:val="sdtLocked"/>
                    <w:richText/>
                  </w:sdtPr>
                  <w:sdtContent>
                    <w:p>
                      <w:pPr>
                        <w:ind w:firstLine="709"/>
                        <w:jc w:val="both"/>
                        <w:rPr>
                          <w:szCs w:val="24"/>
                          <w:lang w:eastAsia="en-GB"/>
                        </w:rPr>
                      </w:pPr>
                      <w:sdt>
                        <w:sdtPr>
                          <w:alias w:val="Numeris"/>
                          <w:tag w:val="nr_60c08f0140fc4c3e9edadd7ed6d2ac1f"/>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6ae1a4924742b7b967c122c0332a6e"/>
                    <w:lock w:val="sdtLocked"/>
                    <w:richText/>
                  </w:sdtPr>
                  <w:sdtContent>
                    <w:p>
                      <w:pPr>
                        <w:ind w:firstLine="709"/>
                        <w:jc w:val="both"/>
                        <w:rPr>
                          <w:szCs w:val="24"/>
                          <w:lang w:eastAsia="en-GB"/>
                        </w:rPr>
                      </w:pPr>
                      <w:sdt>
                        <w:sdtPr>
                          <w:alias w:val="Numeris"/>
                          <w:tag w:val="nr_9e6ae1a4924742b7b967c122c0332a6e"/>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w:t>
                      </w:r>
                    </w:p>
                  </w:sdtContent>
                </w:sdt>
                <w:sdt>
                  <w:sdtPr>
                    <w:alias w:val="16.4 pp."/>
                    <w:tag w:val="part_e5d6f0ac0db44d7ba02a6a517fb4be00"/>
                    <w:lock w:val="sdtLocked"/>
                    <w:richText/>
                  </w:sdtPr>
                  <w:sdtContent>
                    <w:p>
                      <w:pPr>
                        <w:ind w:firstLine="709"/>
                        <w:jc w:val="both"/>
                        <w:rPr>
                          <w:szCs w:val="24"/>
                          <w:lang w:eastAsia="en-GB"/>
                        </w:rPr>
                      </w:pPr>
                      <w:sdt>
                        <w:sdtPr>
                          <w:alias w:val="Numeris"/>
                          <w:tag w:val="nr_e5d6f0ac0db44d7ba02a6a517fb4be00"/>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c9ba578bf3474d43b9f42d629ecc0f47"/>
                <w:lock w:val="sdtLocked"/>
                <w:richText/>
              </w:sdtPr>
              <w:sdtContent>
                <w:p>
                  <w:pPr>
                    <w:ind w:firstLine="709"/>
                    <w:jc w:val="both"/>
                    <w:rPr>
                      <w:szCs w:val="24"/>
                      <w:lang w:eastAsia="en-GB"/>
                    </w:rPr>
                  </w:pPr>
                  <w:sdt>
                    <w:sdtPr>
                      <w:alias w:val="Numeris"/>
                      <w:tag w:val="nr_c9ba578bf3474d43b9f42d629ecc0f47"/>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2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2 dalies 1 ar 2 punktuose nurodytų kriterijų.</w:t>
                  </w:r>
                </w:p>
              </w:sdtContent>
            </w:sdt>
            <w:sdt>
              <w:sdtPr>
                <w:alias w:val="18 p."/>
                <w:tag w:val="part_2acb1bbf8b7d486ead60833e72f3dbd1"/>
                <w:lock w:val="sdtLocked"/>
                <w:richText/>
              </w:sdtPr>
              <w:sdtContent>
                <w:p>
                  <w:pPr>
                    <w:ind w:firstLine="709"/>
                    <w:jc w:val="both"/>
                    <w:rPr>
                      <w:szCs w:val="24"/>
                      <w:lang w:eastAsia="en-GB"/>
                    </w:rPr>
                  </w:pPr>
                  <w:sdt>
                    <w:sdtPr>
                      <w:alias w:val="Numeris"/>
                      <w:tag w:val="nr_2acb1bbf8b7d486ead60833e72f3dbd1"/>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2 dalies 3 punkte nurodytam kriterijui, ir Fondas skyrė šiam studentui socialinę stipendiją pagal Įstatymo 82</w:t>
                  </w:r>
                  <w:r>
                    <w:rPr>
                      <w:szCs w:val="24"/>
                      <w:vertAlign w:val="superscript"/>
                      <w:lang w:eastAsia="en-GB"/>
                    </w:rPr>
                    <w:t>1</w:t>
                  </w:r>
                  <w:r>
                    <w:rPr>
                      <w:szCs w:val="24"/>
                      <w:lang w:eastAsia="en-GB"/>
                    </w:rPr>
                    <w:t xml:space="preserve"> straipsnio 2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2 dalies 3 punkte nurodyto kriterijaus.</w:t>
                  </w:r>
                </w:p>
              </w:sdtContent>
            </w:sdt>
            <w:sdt>
              <w:sdtPr>
                <w:alias w:val="19 p."/>
                <w:tag w:val="part_dc430ec19cec44b2b8c5c0b1b38881d1"/>
                <w:lock w:val="sdtLocked"/>
                <w:richText/>
              </w:sdtPr>
              <w:sdtContent>
                <w:p>
                  <w:pPr>
                    <w:ind w:firstLine="709"/>
                    <w:jc w:val="both"/>
                    <w:rPr>
                      <w:szCs w:val="24"/>
                      <w:lang w:eastAsia="en-GB"/>
                    </w:rPr>
                  </w:pPr>
                  <w:sdt>
                    <w:sdtPr>
                      <w:alias w:val="Numeris"/>
                      <w:tag w:val="nr_dc430ec19cec44b2b8c5c0b1b38881d1"/>
                      <w:lock w:val="sdtLocked"/>
                      <w:richText/>
                    </w:sdtPr>
                    <w:sdtContent>
                      <w:r>
                        <w:rPr>
                          <w:szCs w:val="24"/>
                          <w:lang w:eastAsia="en-GB"/>
                        </w:rPr>
                        <w:t>19</w:t>
                      </w:r>
                    </w:sdtContent>
                  </w:sdt>
                  <w:r>
                    <w:rPr>
                      <w:szCs w:val="24"/>
                      <w:lang w:eastAsia="en-GB"/>
                    </w:rPr>
                    <w:t>.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w:t>
                  </w:r>
                </w:p>
              </w:sdtContent>
            </w:sdt>
            <w:sdt>
              <w:sdtPr>
                <w:alias w:val="20 p."/>
                <w:tag w:val="part_d1ee6d48bccb4d16b6a4b2c5c25403ca"/>
                <w:lock w:val="sdtLocked"/>
                <w:richText/>
              </w:sdtPr>
              <w:sdtContent>
                <w:p>
                  <w:pPr>
                    <w:ind w:firstLine="709"/>
                    <w:jc w:val="both"/>
                    <w:rPr>
                      <w:szCs w:val="24"/>
                      <w:lang w:eastAsia="en-GB"/>
                    </w:rPr>
                  </w:pPr>
                  <w:sdt>
                    <w:sdtPr>
                      <w:alias w:val="Numeris"/>
                      <w:tag w:val="nr_d1ee6d48bccb4d16b6a4b2c5c25403ca"/>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9e1e8fb090684811a9cefda541ba85eb"/>
                <w:lock w:val="sdtLocked"/>
                <w:richText/>
              </w:sdtPr>
              <w:sdtContent>
                <w:p>
                  <w:pPr>
                    <w:ind w:firstLine="709"/>
                    <w:jc w:val="both"/>
                    <w:rPr>
                      <w:szCs w:val="24"/>
                      <w:lang w:eastAsia="en-GB"/>
                    </w:rPr>
                  </w:pPr>
                  <w:sdt>
                    <w:sdtPr>
                      <w:alias w:val="Numeris"/>
                      <w:tag w:val="nr_9e1e8fb090684811a9cefda541ba85eb"/>
                      <w:lock w:val="sdtLocked"/>
                      <w:richText/>
                    </w:sdtPr>
                    <w:sdtContent>
                      <w:r>
                        <w:rPr>
                          <w:szCs w:val="24"/>
                          <w:lang w:eastAsia="en-GB"/>
                        </w:rPr>
                        <w:t>21</w:t>
                      </w:r>
                    </w:sdtContent>
                  </w:sdt>
                  <w:r>
                    <w:rPr>
                      <w:szCs w:val="24"/>
                      <w:lang w:eastAsia="en-GB"/>
                    </w:rPr>
                    <w:t>. Fondo direktorius ne vėliau kaip per 10 darbo dienų nuo paraiškų teikimo termino pabaigos priima sprendimą dėl socialinės stipendijos skyrimo (neskyrimo).</w:t>
                  </w:r>
                </w:p>
              </w:sdtContent>
            </w:sdt>
            <w:sdt>
              <w:sdtPr>
                <w:alias w:val="22 p."/>
                <w:tag w:val="part_64f3be8cb0744e3a8ed8f33ecb684487"/>
                <w:lock w:val="sdtLocked"/>
                <w:richText/>
              </w:sdtPr>
              <w:sdtContent>
                <w:p>
                  <w:pPr>
                    <w:ind w:firstLine="709"/>
                    <w:jc w:val="both"/>
                    <w:rPr>
                      <w:szCs w:val="24"/>
                      <w:lang w:eastAsia="en-GB"/>
                    </w:rPr>
                  </w:pPr>
                  <w:sdt>
                    <w:sdtPr>
                      <w:alias w:val="Numeris"/>
                      <w:tag w:val="nr_64f3be8cb0744e3a8ed8f33ecb684487"/>
                      <w:lock w:val="sdtLocked"/>
                      <w:richText/>
                    </w:sdtPr>
                    <w:sdtContent>
                      <w:r>
                        <w:rPr>
                          <w:szCs w:val="24"/>
                          <w:lang w:eastAsia="en-GB"/>
                        </w:rPr>
                        <w:t>22</w:t>
                      </w:r>
                    </w:sdtContent>
                  </w:sdt>
                  <w:r>
                    <w:rPr>
                      <w:szCs w:val="24"/>
                      <w:lang w:eastAsia="en-GB"/>
                    </w:rPr>
                    <w:t>. Fondas per 3 darbo dienas nuo Fondo direktoriaus sprendimo dėl socialinės stipendijos skyrimo (neskyrimo) priėmimo dienos per IS „Parama“ praneša studentui apie priimtą sprendimą skirti arba neskirti jam socialinę stipendiją.</w:t>
                  </w:r>
                </w:p>
              </w:sdtContent>
            </w:sdt>
            <w:sdt>
              <w:sdtPr>
                <w:alias w:val="23 p."/>
                <w:tag w:val="part_1bfd60d155944de3a1155c41ace957d5"/>
                <w:lock w:val="sdtLocked"/>
                <w:richText/>
              </w:sdtPr>
              <w:sdtContent>
                <w:p>
                  <w:pPr>
                    <w:ind w:firstLine="709"/>
                    <w:jc w:val="both"/>
                    <w:rPr>
                      <w:bCs/>
                      <w:szCs w:val="24"/>
                      <w:lang w:eastAsia="lt-LT"/>
                    </w:rPr>
                  </w:pPr>
                  <w:sdt>
                    <w:sdtPr>
                      <w:alias w:val="Numeris"/>
                      <w:tag w:val="nr_1bfd60d155944de3a1155c41ace957d5"/>
                      <w:lock w:val="sdtLocked"/>
                      <w:richText/>
                    </w:sdtPr>
                    <w:sdtContent>
                      <w:r>
                        <w:rPr>
                          <w:bCs/>
                          <w:szCs w:val="24"/>
                          <w:lang w:eastAsia="lt-LT"/>
                        </w:rPr>
                        <w:t>23</w:t>
                      </w:r>
                    </w:sdtContent>
                  </w:sdt>
                  <w:r>
                    <w:rPr>
                      <w:bCs/>
                      <w:szCs w:val="24"/>
                      <w:lang w:eastAsia="lt-LT"/>
                    </w:rPr>
                    <w:t>. Studentas, kuriam socialinė stipendija neskirta dėl to, kad jis neatitiko Įstatymo 82</w:t>
                  </w:r>
                  <w:r>
                    <w:rPr>
                      <w:bCs/>
                      <w:szCs w:val="24"/>
                      <w:vertAlign w:val="superscript"/>
                      <w:lang w:eastAsia="lt-LT"/>
                    </w:rPr>
                    <w:t>1</w:t>
                  </w:r>
                  <w:r>
                    <w:rPr>
                      <w:bCs/>
                      <w:szCs w:val="24"/>
                      <w:lang w:eastAsia="lt-LT"/>
                    </w:rPr>
                    <w:t> straipsnio 2 dalyje nustatyto ir pateiktoje paraiškoje pažymėto kriterijaus, turi teisę kreiptis į Fondą su prašymu skirti socialinę stipendiją šiais atvejais:</w:t>
                  </w:r>
                </w:p>
                <w:sdt>
                  <w:sdtPr>
                    <w:alias w:val="23.1 pp."/>
                    <w:tag w:val="part_100d088fbe7748f7af10631e5d73d58a"/>
                    <w:lock w:val="sdtLocked"/>
                    <w:richText/>
                  </w:sdtPr>
                  <w:sdtContent>
                    <w:p>
                      <w:pPr>
                        <w:ind w:firstLine="709"/>
                        <w:jc w:val="both"/>
                        <w:rPr>
                          <w:bCs/>
                          <w:szCs w:val="24"/>
                          <w:lang w:eastAsia="lt-LT"/>
                        </w:rPr>
                      </w:pPr>
                      <w:sdt>
                        <w:sdtPr>
                          <w:alias w:val="Numeris"/>
                          <w:tag w:val="nr_100d088fbe7748f7af10631e5d73d58a"/>
                          <w:lock w:val="sdtLocked"/>
                          <w:richText/>
                        </w:sdtPr>
                        <w:sdtContent>
                          <w:r>
                            <w:rPr>
                              <w:bCs/>
                              <w:szCs w:val="24"/>
                              <w:lang w:eastAsia="lt-LT"/>
                            </w:rPr>
                            <w:t>23.1</w:t>
                          </w:r>
                        </w:sdtContent>
                      </w:sdt>
                      <w:r>
                        <w:rPr>
                          <w:bCs/>
                          <w:szCs w:val="24"/>
                          <w:lang w:eastAsia="lt-LT"/>
                        </w:rPr>
                        <w:t>. Įstatymo 82</w:t>
                      </w:r>
                      <w:r>
                        <w:rPr>
                          <w:bCs/>
                          <w:szCs w:val="24"/>
                          <w:vertAlign w:val="superscript"/>
                          <w:lang w:eastAsia="lt-LT"/>
                        </w:rPr>
                        <w:t xml:space="preserve">1 </w:t>
                      </w:r>
                      <w:r>
                        <w:rPr>
                          <w:bCs/>
                          <w:szCs w:val="24"/>
                          <w:lang w:eastAsia="lt-LT"/>
                        </w:rPr>
                        <w:t xml:space="preserve">straipsnio 2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f4664dcd1e9f4203993793cb88697249"/>
                    <w:lock w:val="sdtLocked"/>
                    <w:richText/>
                  </w:sdtPr>
                  <w:sdtContent>
                    <w:p>
                      <w:pPr>
                        <w:ind w:firstLine="709"/>
                        <w:jc w:val="both"/>
                        <w:rPr>
                          <w:bCs/>
                          <w:szCs w:val="24"/>
                          <w:lang w:eastAsia="lt-LT"/>
                        </w:rPr>
                      </w:pPr>
                      <w:sdt>
                        <w:sdtPr>
                          <w:alias w:val="Numeris"/>
                          <w:tag w:val="nr_f4664dcd1e9f4203993793cb88697249"/>
                          <w:lock w:val="sdtLocked"/>
                          <w:richText/>
                        </w:sdtPr>
                        <w:sdtContent>
                          <w:r>
                            <w:rPr>
                              <w:bCs/>
                              <w:szCs w:val="24"/>
                              <w:lang w:eastAsia="lt-LT"/>
                            </w:rPr>
                            <w:t>23.2</w:t>
                          </w:r>
                        </w:sdtContent>
                      </w:sdt>
                      <w:r>
                        <w:rPr>
                          <w:bCs/>
                          <w:szCs w:val="24"/>
                          <w:lang w:eastAsia="lt-LT"/>
                        </w:rPr>
                        <w:t>. Įstatymo 82</w:t>
                      </w:r>
                      <w:r>
                        <w:rPr>
                          <w:bCs/>
                          <w:szCs w:val="24"/>
                          <w:vertAlign w:val="superscript"/>
                          <w:lang w:eastAsia="lt-LT"/>
                        </w:rPr>
                        <w:t>1</w:t>
                      </w:r>
                      <w:r>
                        <w:rPr>
                          <w:bCs/>
                          <w:szCs w:val="24"/>
                          <w:lang w:eastAsia="lt-LT"/>
                        </w:rPr>
                        <w:t xml:space="preserve"> straipsnio 2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bb7150afd22c41efa32e988d4dd5b45b"/>
                    <w:lock w:val="sdtLocked"/>
                    <w:richText/>
                  </w:sdtPr>
                  <w:sdtContent>
                    <w:p>
                      <w:pPr>
                        <w:ind w:firstLine="709"/>
                        <w:jc w:val="both"/>
                        <w:rPr>
                          <w:bCs/>
                          <w:szCs w:val="24"/>
                          <w:lang w:eastAsia="lt-LT"/>
                        </w:rPr>
                      </w:pPr>
                      <w:sdt>
                        <w:sdtPr>
                          <w:alias w:val="Numeris"/>
                          <w:tag w:val="nr_bb7150afd22c41efa32e988d4dd5b45b"/>
                          <w:lock w:val="sdtLocked"/>
                          <w:richText/>
                        </w:sdtPr>
                        <w:sdtContent>
                          <w:r>
                            <w:rPr>
                              <w:bCs/>
                              <w:szCs w:val="24"/>
                              <w:lang w:eastAsia="lt-LT"/>
                            </w:rPr>
                            <w:t>23.3</w:t>
                          </w:r>
                        </w:sdtContent>
                      </w:sdt>
                      <w:r>
                        <w:rPr>
                          <w:bCs/>
                          <w:szCs w:val="24"/>
                          <w:lang w:eastAsia="lt-LT"/>
                        </w:rPr>
                        <w:t>. studentas Aprašo 12 punkte nustatytu paraiškų priėmimo laikotarpiu atitinka vieną iš Įstatymo 82</w:t>
                      </w:r>
                      <w:r>
                        <w:rPr>
                          <w:bCs/>
                          <w:szCs w:val="24"/>
                          <w:vertAlign w:val="superscript"/>
                          <w:lang w:eastAsia="lt-LT"/>
                        </w:rPr>
                        <w:t>1</w:t>
                      </w:r>
                      <w:r>
                        <w:rPr>
                          <w:bCs/>
                          <w:szCs w:val="24"/>
                          <w:lang w:eastAsia="lt-LT"/>
                        </w:rPr>
                        <w:t xml:space="preserve"> straipsnio 2 dalyje nustatytų kriterijų, tačiau paraiškoje per klaidą pažymėjo kriterijų, kurio neatitinka. </w:t>
                      </w:r>
                    </w:p>
                  </w:sdtContent>
                </w:sdt>
              </w:sdtContent>
            </w:sdt>
            <w:sdt>
              <w:sdtPr>
                <w:alias w:val="24 p."/>
                <w:tag w:val="part_4ab65b4c244f4430892c58d261a186ba"/>
                <w:lock w:val="sdtLocked"/>
                <w:richText/>
              </w:sdtPr>
              <w:sdtContent>
                <w:p>
                  <w:pPr>
                    <w:ind w:firstLine="709"/>
                    <w:jc w:val="both"/>
                    <w:rPr>
                      <w:bCs/>
                      <w:szCs w:val="24"/>
                      <w:lang w:eastAsia="lt-LT"/>
                    </w:rPr>
                  </w:pPr>
                  <w:sdt>
                    <w:sdtPr>
                      <w:alias w:val="Numeris"/>
                      <w:tag w:val="nr_4ab65b4c244f4430892c58d261a186ba"/>
                      <w:lock w:val="sdtLocked"/>
                      <w:richText/>
                    </w:sdtPr>
                    <w:sdtContent>
                      <w:r>
                        <w:rPr>
                          <w:bCs/>
                          <w:szCs w:val="24"/>
                          <w:lang w:eastAsia="lt-LT"/>
                        </w:rPr>
                        <w:t>24</w:t>
                      </w:r>
                    </w:sdtContent>
                  </w:sdt>
                  <w:r>
                    <w:rPr>
                      <w:bCs/>
                      <w:szCs w:val="24"/>
                      <w:lang w:eastAsia="lt-LT"/>
                    </w:rPr>
                    <w:t xml:space="preserve">. Aprašo 23 punkte nurodytais atvejais studentas Fondui raštu pateikia Fondo direktoriaus nustatytos formos prašymą skirti socialinę stipendiją: </w:t>
                  </w:r>
                </w:p>
                <w:sdt>
                  <w:sdtPr>
                    <w:alias w:val="24.1 pp."/>
                    <w:tag w:val="part_bd5520828b3e4f798b75a24e7ba0c91b"/>
                    <w:lock w:val="sdtLocked"/>
                    <w:richText/>
                  </w:sdtPr>
                  <w:sdtContent>
                    <w:p>
                      <w:pPr>
                        <w:ind w:firstLine="709"/>
                        <w:jc w:val="both"/>
                        <w:rPr>
                          <w:bCs/>
                          <w:szCs w:val="24"/>
                          <w:lang w:eastAsia="lt-LT"/>
                        </w:rPr>
                      </w:pPr>
                      <w:sdt>
                        <w:sdtPr>
                          <w:alias w:val="Numeris"/>
                          <w:tag w:val="nr_bd5520828b3e4f798b75a24e7ba0c91b"/>
                          <w:lock w:val="sdtLocked"/>
                          <w:richText/>
                        </w:sdtPr>
                        <w:sdtContent>
                          <w:r>
                            <w:rPr>
                              <w:bCs/>
                              <w:szCs w:val="24"/>
                              <w:lang w:eastAsia="lt-LT"/>
                            </w:rPr>
                            <w:t>24.1</w:t>
                          </w:r>
                        </w:sdtContent>
                      </w:sdt>
                      <w:r>
                        <w:rPr>
                          <w:bCs/>
                          <w:szCs w:val="24"/>
                          <w:lang w:eastAsia="lt-LT"/>
                        </w:rPr>
                        <w:t>. Aprašo 23.1 papunktyje – per 10 darbo dienų nuo sprendimo skirti socialinę pašalpą priėmimo;</w:t>
                      </w:r>
                    </w:p>
                  </w:sdtContent>
                </w:sdt>
                <w:sdt>
                  <w:sdtPr>
                    <w:alias w:val="24.2 pp."/>
                    <w:tag w:val="part_02b0b1a5bb974fecb6ed4bd6d840c923"/>
                    <w:lock w:val="sdtLocked"/>
                    <w:richText/>
                  </w:sdtPr>
                  <w:sdtContent>
                    <w:p>
                      <w:pPr>
                        <w:ind w:firstLine="709"/>
                        <w:jc w:val="both"/>
                        <w:rPr>
                          <w:bCs/>
                          <w:szCs w:val="24"/>
                          <w:lang w:eastAsia="lt-LT"/>
                        </w:rPr>
                      </w:pPr>
                      <w:sdt>
                        <w:sdtPr>
                          <w:alias w:val="Numeris"/>
                          <w:tag w:val="nr_02b0b1a5bb974fecb6ed4bd6d840c923"/>
                          <w:lock w:val="sdtLocked"/>
                          <w:richText/>
                        </w:sdtPr>
                        <w:sdtContent>
                          <w:r>
                            <w:rPr>
                              <w:bCs/>
                              <w:szCs w:val="24"/>
                              <w:lang w:eastAsia="lt-LT"/>
                            </w:rPr>
                            <w:t>24.2</w:t>
                          </w:r>
                        </w:sdtContent>
                      </w:sdt>
                      <w:r>
                        <w:rPr>
                          <w:bCs/>
                          <w:szCs w:val="24"/>
                          <w:lang w:eastAsia="lt-LT"/>
                        </w:rPr>
                        <w:t>. Aprašo 23.2 papunktyje – per 10 darbo dienų nuo sprendimo dėl atitinkamo darbingumo lygio nustatymo priėmimo;</w:t>
                      </w:r>
                    </w:p>
                  </w:sdtContent>
                </w:sdt>
                <w:sdt>
                  <w:sdtPr>
                    <w:alias w:val="24.3 pp."/>
                    <w:tag w:val="part_2a05f277b28142bdaea47e6cc983a857"/>
                    <w:lock w:val="sdtLocked"/>
                    <w:richText/>
                  </w:sdtPr>
                  <w:sdtContent>
                    <w:p>
                      <w:pPr>
                        <w:ind w:firstLine="709"/>
                        <w:jc w:val="both"/>
                        <w:rPr>
                          <w:bCs/>
                          <w:szCs w:val="24"/>
                          <w:lang w:eastAsia="lt-LT"/>
                        </w:rPr>
                      </w:pPr>
                      <w:sdt>
                        <w:sdtPr>
                          <w:alias w:val="Numeris"/>
                          <w:tag w:val="nr_2a05f277b28142bdaea47e6cc983a857"/>
                          <w:lock w:val="sdtLocked"/>
                          <w:richText/>
                        </w:sdtPr>
                        <w:sdtContent>
                          <w:r>
                            <w:rPr>
                              <w:bCs/>
                              <w:szCs w:val="24"/>
                              <w:lang w:eastAsia="lt-LT"/>
                            </w:rPr>
                            <w:t>24.3</w:t>
                          </w:r>
                        </w:sdtContent>
                      </w:sdt>
                      <w:r>
                        <w:rPr>
                          <w:bCs/>
                          <w:szCs w:val="24"/>
                          <w:lang w:eastAsia="lt-LT"/>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b93d0e8e572c43ba884b7112e828881d"/>
                <w:lock w:val="sdtLocked"/>
                <w:richText/>
              </w:sdtPr>
              <w:sdtContent>
                <w:p>
                  <w:pPr>
                    <w:ind w:firstLine="709"/>
                    <w:jc w:val="both"/>
                    <w:rPr>
                      <w:bCs/>
                      <w:szCs w:val="24"/>
                      <w:lang w:eastAsia="lt-LT"/>
                    </w:rPr>
                  </w:pPr>
                  <w:sdt>
                    <w:sdtPr>
                      <w:alias w:val="Numeris"/>
                      <w:tag w:val="nr_b93d0e8e572c43ba884b7112e828881d"/>
                      <w:lock w:val="sdtLocked"/>
                      <w:richText/>
                    </w:sdtPr>
                    <w:sdtContent>
                      <w:r>
                        <w:rPr>
                          <w:bCs/>
                          <w:szCs w:val="24"/>
                          <w:lang w:eastAsia="lt-LT"/>
                        </w:rPr>
                        <w:t>25</w:t>
                      </w:r>
                    </w:sdtContent>
                  </w:sdt>
                  <w:r>
                    <w:rPr>
                      <w:bCs/>
                      <w:szCs w:val="24"/>
                      <w:lang w:eastAsia="lt-LT"/>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bCs/>
                      <w:szCs w:val="24"/>
                      <w:vertAlign w:val="superscript"/>
                      <w:lang w:eastAsia="lt-LT"/>
                    </w:rPr>
                    <w:t>1</w:t>
                  </w:r>
                  <w:r>
                    <w:rPr>
                      <w:bCs/>
                      <w:szCs w:val="24"/>
                      <w:lang w:eastAsia="lt-LT"/>
                    </w:rPr>
                    <w:t xml:space="preserve"> straipsnio 2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1e731d1347914600a4c8bd7b7ab74696"/>
                <w:lock w:val="sdtLocked"/>
                <w:richText/>
              </w:sdtPr>
              <w:sdtContent>
                <w:p>
                  <w:pPr>
                    <w:ind w:firstLine="709"/>
                    <w:jc w:val="both"/>
                    <w:rPr>
                      <w:bCs/>
                      <w:szCs w:val="24"/>
                      <w:lang w:eastAsia="lt-LT"/>
                    </w:rPr>
                  </w:pPr>
                  <w:sdt>
                    <w:sdtPr>
                      <w:alias w:val="Numeris"/>
                      <w:tag w:val="nr_1e731d1347914600a4c8bd7b7ab74696"/>
                      <w:lock w:val="sdtLocked"/>
                      <w:richText/>
                    </w:sdtPr>
                    <w:sdtContent>
                      <w:r>
                        <w:rPr>
                          <w:bCs/>
                          <w:szCs w:val="24"/>
                          <w:lang w:eastAsia="lt-LT"/>
                        </w:rPr>
                        <w:t>26</w:t>
                      </w:r>
                    </w:sdtContent>
                  </w:sdt>
                  <w:r>
                    <w:rPr>
                      <w:bCs/>
                      <w:szCs w:val="24"/>
                      <w:lang w:eastAsia="lt-LT"/>
                    </w:rPr>
                    <w:t>. Studentas, pateikęs prašymą skirti socialinę stipendiją Aprašo 23.3 papunktyje nurodytu pagrindu ir nurodęs, kad atitinka Įstatymo 82</w:t>
                  </w:r>
                  <w:r>
                    <w:rPr>
                      <w:bCs/>
                      <w:szCs w:val="24"/>
                      <w:vertAlign w:val="superscript"/>
                      <w:lang w:eastAsia="lt-LT"/>
                    </w:rPr>
                    <w:t>1</w:t>
                  </w:r>
                  <w:r>
                    <w:rPr>
                      <w:bCs/>
                      <w:szCs w:val="24"/>
                      <w:lang w:eastAsia="lt-LT"/>
                    </w:rPr>
                    <w:t xml:space="preserve"> straipsnio 2 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bCs/>
                      <w:szCs w:val="24"/>
                      <w:vertAlign w:val="superscript"/>
                      <w:lang w:eastAsia="lt-LT"/>
                    </w:rPr>
                    <w:t>1</w:t>
                  </w:r>
                  <w:r>
                    <w:rPr>
                      <w:bCs/>
                      <w:szCs w:val="24"/>
                      <w:lang w:eastAsia="lt-LT"/>
                    </w:rPr>
                    <w:t xml:space="preserve"> straipsnio 2 dalies 3 punkte nurodytam kriterijui, pateikti. Nepateikus dokumentų per nurodytą terminą, prašymas nevertinamas, o studentas apie tai informuojamas per 3 darbo dienas, išsiunčiant jam pranešimą IS „Parama“.</w:t>
                  </w:r>
                </w:p>
              </w:sdtContent>
            </w:sdt>
            <w:sdt>
              <w:sdtPr>
                <w:alias w:val="27 p."/>
                <w:tag w:val="part_f3363bfb5c7946688597c104d20c6478"/>
                <w:lock w:val="sdtLocked"/>
                <w:richText/>
              </w:sdtPr>
              <w:sdtContent>
                <w:p>
                  <w:pPr>
                    <w:ind w:firstLine="709"/>
                    <w:jc w:val="both"/>
                    <w:rPr>
                      <w:bCs/>
                      <w:szCs w:val="24"/>
                      <w:lang w:eastAsia="lt-LT"/>
                    </w:rPr>
                  </w:pPr>
                  <w:sdt>
                    <w:sdtPr>
                      <w:alias w:val="Numeris"/>
                      <w:tag w:val="nr_f3363bfb5c7946688597c104d20c6478"/>
                      <w:lock w:val="sdtLocked"/>
                      <w:richText/>
                    </w:sdtPr>
                    <w:sdtContent>
                      <w:r>
                        <w:rPr>
                          <w:bCs/>
                          <w:szCs w:val="24"/>
                          <w:lang w:eastAsia="lt-LT"/>
                        </w:rPr>
                        <w:t>27</w:t>
                      </w:r>
                    </w:sdtContent>
                  </w:sdt>
                  <w:r>
                    <w:rPr>
                      <w:bCs/>
                      <w:szCs w:val="24"/>
                      <w:lang w:eastAsia="lt-LT"/>
                    </w:rPr>
                    <w:t xml:space="preserve">. Sprendimas skirti socialinę stipendiją priimamas, jeigu yra visos šios sąlygos: </w:t>
                  </w:r>
                </w:p>
                <w:sdt>
                  <w:sdtPr>
                    <w:alias w:val="27.1 pp."/>
                    <w:tag w:val="part_2f84147786974398b5b26c29747aabfa"/>
                    <w:lock w:val="sdtLocked"/>
                    <w:richText/>
                  </w:sdtPr>
                  <w:sdtContent>
                    <w:p>
                      <w:pPr>
                        <w:ind w:firstLine="709"/>
                        <w:jc w:val="both"/>
                        <w:rPr>
                          <w:bCs/>
                          <w:szCs w:val="24"/>
                          <w:lang w:eastAsia="lt-LT"/>
                        </w:rPr>
                      </w:pPr>
                      <w:sdt>
                        <w:sdtPr>
                          <w:alias w:val="Numeris"/>
                          <w:tag w:val="nr_2f84147786974398b5b26c29747aabfa"/>
                          <w:lock w:val="sdtLocked"/>
                          <w:richText/>
                        </w:sdtPr>
                        <w:sdtContent>
                          <w:r>
                            <w:rPr>
                              <w:bCs/>
                              <w:szCs w:val="24"/>
                              <w:lang w:eastAsia="lt-LT"/>
                            </w:rPr>
                            <w:t>27.1</w:t>
                          </w:r>
                        </w:sdtContent>
                      </w:sdt>
                      <w:r>
                        <w:rPr>
                          <w:bCs/>
                          <w:szCs w:val="24"/>
                          <w:lang w:eastAsia="lt-LT"/>
                        </w:rPr>
                        <w:t xml:space="preserve">. studentas Aprašo 24 punkte nustatytu terminu pateikė prašymą skirti socialinę stipendiją; </w:t>
                      </w:r>
                    </w:p>
                  </w:sdtContent>
                </w:sdt>
                <w:sdt>
                  <w:sdtPr>
                    <w:alias w:val="27.2 pp."/>
                    <w:tag w:val="part_77de7bde7e584fc999fd30da8416b227"/>
                    <w:lock w:val="sdtLocked"/>
                    <w:richText/>
                  </w:sdtPr>
                  <w:sdtContent>
                    <w:p>
                      <w:pPr>
                        <w:ind w:firstLine="709"/>
                        <w:jc w:val="both"/>
                        <w:rPr>
                          <w:bCs/>
                          <w:szCs w:val="24"/>
                          <w:lang w:eastAsia="lt-LT"/>
                        </w:rPr>
                      </w:pPr>
                      <w:sdt>
                        <w:sdtPr>
                          <w:alias w:val="Numeris"/>
                          <w:tag w:val="nr_77de7bde7e584fc999fd30da8416b227"/>
                          <w:lock w:val="sdtLocked"/>
                          <w:richText/>
                        </w:sdtPr>
                        <w:sdtContent>
                          <w:r>
                            <w:rPr>
                              <w:bCs/>
                              <w:szCs w:val="24"/>
                              <w:lang w:eastAsia="lt-LT"/>
                            </w:rPr>
                            <w:t>27.2</w:t>
                          </w:r>
                        </w:sdtContent>
                      </w:sdt>
                      <w:r>
                        <w:rPr>
                          <w:bCs/>
                          <w:szCs w:val="24"/>
                          <w:lang w:eastAsia="lt-LT"/>
                        </w:rPr>
                        <w:t>. Fondas Aprašo 25 ar 26 punktuose nustatyta tvarka nustato, kad studentas Aprašo 12 punkte nustatytu paraiškų priėmimo laikotarpiu atitiko bent vieną iš Įstatymo 82</w:t>
                      </w:r>
                      <w:r>
                        <w:rPr>
                          <w:bCs/>
                          <w:szCs w:val="24"/>
                          <w:vertAlign w:val="superscript"/>
                          <w:lang w:eastAsia="lt-LT"/>
                        </w:rPr>
                        <w:t xml:space="preserve">1 </w:t>
                      </w:r>
                      <w:r>
                        <w:rPr>
                          <w:bCs/>
                          <w:szCs w:val="24"/>
                          <w:lang w:eastAsia="lt-LT"/>
                        </w:rPr>
                        <w:t>straipsnio 2 dalyje nurodytų kriterijų;</w:t>
                      </w:r>
                    </w:p>
                  </w:sdtContent>
                </w:sdt>
                <w:sdt>
                  <w:sdtPr>
                    <w:alias w:val="27.3 pp."/>
                    <w:tag w:val="part_d7d8bb6dc8e94e829e1f289af7d61c45"/>
                    <w:lock w:val="sdtLocked"/>
                    <w:richText/>
                  </w:sdtPr>
                  <w:sdtContent>
                    <w:p>
                      <w:pPr>
                        <w:ind w:firstLine="709"/>
                        <w:jc w:val="both"/>
                        <w:rPr>
                          <w:bCs/>
                          <w:szCs w:val="24"/>
                          <w:lang w:eastAsia="lt-LT"/>
                        </w:rPr>
                      </w:pPr>
                      <w:sdt>
                        <w:sdtPr>
                          <w:alias w:val="Numeris"/>
                          <w:tag w:val="nr_d7d8bb6dc8e94e829e1f289af7d61c45"/>
                          <w:lock w:val="sdtLocked"/>
                          <w:richText/>
                        </w:sdtPr>
                        <w:sdtContent>
                          <w:r>
                            <w:rPr>
                              <w:bCs/>
                              <w:szCs w:val="24"/>
                              <w:lang w:eastAsia="lt-LT"/>
                            </w:rPr>
                            <w:t>27.3</w:t>
                          </w:r>
                        </w:sdtContent>
                      </w:sdt>
                      <w:r>
                        <w:rPr>
                          <w:bCs/>
                          <w:szCs w:val="24"/>
                          <w:lang w:eastAsia="lt-LT"/>
                        </w:rPr>
                        <w:t>. iki sprendimo dėl socialinės stipendijos neskyrimo priėmimo nebuvo nustatyta Įstatymo 82</w:t>
                      </w:r>
                      <w:r>
                        <w:rPr>
                          <w:bCs/>
                          <w:szCs w:val="24"/>
                          <w:vertAlign w:val="superscript"/>
                          <w:lang w:eastAsia="lt-LT"/>
                        </w:rPr>
                        <w:t>1</w:t>
                      </w:r>
                      <w:r>
                        <w:rPr>
                          <w:bCs/>
                          <w:szCs w:val="24"/>
                          <w:lang w:eastAsia="lt-LT"/>
                        </w:rPr>
                        <w:t xml:space="preserve"> straipsnio 3 ir 5 dalyse nurodytų aplinkybių. </w:t>
                      </w:r>
                    </w:p>
                  </w:sdtContent>
                </w:sdt>
              </w:sdtContent>
            </w:sdt>
            <w:sdt>
              <w:sdtPr>
                <w:alias w:val="28 p."/>
                <w:tag w:val="part_7cf0a196fe54470eb182497871b122d5"/>
                <w:lock w:val="sdtLocked"/>
                <w:richText/>
              </w:sdtPr>
              <w:sdtContent>
                <w:p>
                  <w:pPr>
                    <w:ind w:firstLine="709"/>
                    <w:jc w:val="both"/>
                    <w:rPr>
                      <w:bCs/>
                      <w:szCs w:val="24"/>
                      <w:lang w:eastAsia="lt-LT"/>
                    </w:rPr>
                  </w:pPr>
                  <w:sdt>
                    <w:sdtPr>
                      <w:alias w:val="Numeris"/>
                      <w:tag w:val="nr_7cf0a196fe54470eb182497871b122d5"/>
                      <w:lock w:val="sdtLocked"/>
                      <w:richText/>
                    </w:sdtPr>
                    <w:sdtContent>
                      <w:r>
                        <w:rPr>
                          <w:bCs/>
                          <w:szCs w:val="24"/>
                          <w:lang w:eastAsia="lt-LT"/>
                        </w:rPr>
                        <w:t>28</w:t>
                      </w:r>
                    </w:sdtContent>
                  </w:sdt>
                  <w:r>
                    <w:rPr>
                      <w:bCs/>
                      <w:szCs w:val="24"/>
                      <w:lang w:eastAsia="lt-LT"/>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2793284276c9494e864b9252d3b5886e"/>
                <w:lock w:val="sdtLocked"/>
                <w:richText/>
              </w:sdtPr>
              <w:sdtContent>
                <w:p>
                  <w:pPr>
                    <w:ind w:firstLine="709"/>
                    <w:jc w:val="both"/>
                    <w:rPr>
                      <w:szCs w:val="24"/>
                      <w:lang w:eastAsia="en-GB"/>
                    </w:rPr>
                  </w:pPr>
                  <w:sdt>
                    <w:sdtPr>
                      <w:alias w:val="Numeris"/>
                      <w:tag w:val="nr_2793284276c9494e864b9252d3b5886e"/>
                      <w:lock w:val="sdtLocked"/>
                      <w:richText/>
                    </w:sdtPr>
                    <w:sdtContent>
                      <w:r>
                        <w:rPr>
                          <w:bCs/>
                          <w:szCs w:val="24"/>
                          <w:lang w:eastAsia="en-GB"/>
                        </w:rPr>
                        <w:t>29</w:t>
                      </w:r>
                    </w:sdtContent>
                  </w:sdt>
                  <w:r>
                    <w:rPr>
                      <w:bCs/>
                      <w:szCs w:val="24"/>
                      <w:lang w:eastAsia="en-GB"/>
                    </w:rPr>
                    <w:t>.</w:t>
                  </w:r>
                  <w:r>
                    <w:rPr>
                      <w:szCs w:val="24"/>
                      <w:lang w:eastAsia="en-GB"/>
                    </w:rPr>
                    <w:t xml:space="preserve">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3 dalį. Papildomo paraiškų socialinei stipendijai gauti teikimo metu socialinė stipendija studentui skiriama likusiam semestro laikotarpiui.</w:t>
                  </w:r>
                </w:p>
              </w:sdtContent>
            </w:sdt>
            <w:sdt>
              <w:sdtPr>
                <w:alias w:val="30 p."/>
                <w:tag w:val="part_c876eac529d7406f8d651ba33a3ff087"/>
                <w:lock w:val="sdtLocked"/>
                <w:richText/>
              </w:sdtPr>
              <w:sdtContent>
                <w:p>
                  <w:pPr>
                    <w:ind w:firstLine="709"/>
                    <w:jc w:val="both"/>
                    <w:rPr>
                      <w:szCs w:val="24"/>
                      <w:lang w:eastAsia="lt-LT"/>
                    </w:rPr>
                  </w:pPr>
                  <w:sdt>
                    <w:sdtPr>
                      <w:alias w:val="Numeris"/>
                      <w:tag w:val="nr_c876eac529d7406f8d651ba33a3ff087"/>
                      <w:lock w:val="sdtLocked"/>
                      <w:richText/>
                    </w:sdtPr>
                    <w:sdtContent>
                      <w:r>
                        <w:rPr>
                          <w:bCs/>
                          <w:szCs w:val="24"/>
                          <w:lang w:eastAsia="lt-LT"/>
                        </w:rPr>
                        <w:t>30</w:t>
                      </w:r>
                    </w:sdtContent>
                  </w:sdt>
                  <w:r>
                    <w:rPr>
                      <w:bCs/>
                      <w:szCs w:val="24"/>
                      <w:lang w:eastAsia="lt-LT"/>
                    </w:rPr>
                    <w:t>.</w:t>
                  </w:r>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0cb42e8b16964aab8e94a9d99c693702"/>
                <w:lock w:val="sdtLocked"/>
                <w:richText/>
              </w:sdtPr>
              <w:sdtContent>
                <w:p>
                  <w:pPr>
                    <w:ind w:firstLine="709"/>
                    <w:jc w:val="both"/>
                    <w:rPr>
                      <w:bCs/>
                      <w:szCs w:val="24"/>
                      <w:lang w:eastAsia="lt-LT"/>
                    </w:rPr>
                  </w:pPr>
                  <w:sdt>
                    <w:sdtPr>
                      <w:alias w:val="Numeris"/>
                      <w:tag w:val="nr_0cb42e8b16964aab8e94a9d99c693702"/>
                      <w:lock w:val="sdtLocked"/>
                      <w:richText/>
                    </w:sdtPr>
                    <w:sdtContent>
                      <w:r>
                        <w:rPr>
                          <w:bCs/>
                          <w:szCs w:val="24"/>
                          <w:lang w:eastAsia="lt-LT"/>
                        </w:rPr>
                        <w:t>31</w:t>
                      </w:r>
                    </w:sdtContent>
                  </w:sdt>
                  <w:r>
                    <w:rPr>
                      <w:bCs/>
                      <w:szCs w:val="24"/>
                      <w:lang w:eastAsia="lt-LT"/>
                    </w:rPr>
                    <w:t>. Priėmus sprendimą skirti socialinę stipendiją Aprašo 28 punkte nustatyta tvarka, socialinė stipendija skiriama:</w:t>
                  </w:r>
                </w:p>
                <w:sdt>
                  <w:sdtPr>
                    <w:alias w:val="31.1 pp."/>
                    <w:tag w:val="part_f68e915a35764dbdbc18ee302b122905"/>
                    <w:lock w:val="sdtLocked"/>
                    <w:richText/>
                  </w:sdtPr>
                  <w:sdtContent>
                    <w:p>
                      <w:pPr>
                        <w:ind w:firstLine="709"/>
                        <w:jc w:val="both"/>
                        <w:rPr>
                          <w:bCs/>
                          <w:szCs w:val="24"/>
                          <w:lang w:eastAsia="lt-LT"/>
                        </w:rPr>
                      </w:pPr>
                      <w:sdt>
                        <w:sdtPr>
                          <w:alias w:val="Numeris"/>
                          <w:tag w:val="nr_f68e915a35764dbdbc18ee302b122905"/>
                          <w:lock w:val="sdtLocked"/>
                          <w:richText/>
                        </w:sdtPr>
                        <w:sdtContent>
                          <w:r>
                            <w:rPr>
                              <w:bCs/>
                              <w:szCs w:val="24"/>
                              <w:lang w:eastAsia="lt-LT"/>
                            </w:rPr>
                            <w:t>31.1</w:t>
                          </w:r>
                        </w:sdtContent>
                      </w:sdt>
                      <w:r>
                        <w:rPr>
                          <w:bCs/>
                          <w:szCs w:val="24"/>
                          <w:lang w:eastAsia="lt-LT"/>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181d3948c0694b409951769ecbe4713b"/>
                    <w:lock w:val="sdtLocked"/>
                    <w:richText/>
                  </w:sdtPr>
                  <w:sdtContent>
                    <w:p>
                      <w:pPr>
                        <w:ind w:firstLine="709"/>
                        <w:jc w:val="both"/>
                        <w:rPr>
                          <w:bCs/>
                          <w:szCs w:val="24"/>
                          <w:lang w:eastAsia="lt-LT"/>
                        </w:rPr>
                      </w:pPr>
                      <w:sdt>
                        <w:sdtPr>
                          <w:alias w:val="Numeris"/>
                          <w:tag w:val="nr_181d3948c0694b409951769ecbe4713b"/>
                          <w:lock w:val="sdtLocked"/>
                          <w:richText/>
                        </w:sdtPr>
                        <w:sdtContent>
                          <w:r>
                            <w:rPr>
                              <w:bCs/>
                              <w:szCs w:val="24"/>
                              <w:lang w:eastAsia="lt-LT"/>
                            </w:rPr>
                            <w:t>31.2</w:t>
                          </w:r>
                        </w:sdtContent>
                      </w:sdt>
                      <w:r>
                        <w:rPr>
                          <w:bCs/>
                          <w:szCs w:val="24"/>
                          <w:lang w:eastAsia="lt-LT"/>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8a4e2c15ee22483d9d94d9fbfee8a8ca"/>
                <w:lock w:val="sdtLocked"/>
                <w:richText/>
              </w:sdtPr>
              <w:sdtContent>
                <w:p>
                  <w:pPr>
                    <w:ind w:firstLine="709"/>
                    <w:jc w:val="both"/>
                    <w:rPr>
                      <w:szCs w:val="24"/>
                      <w:lang w:eastAsia="en-GB"/>
                    </w:rPr>
                  </w:pPr>
                  <w:sdt>
                    <w:sdtPr>
                      <w:alias w:val="Numeris"/>
                      <w:tag w:val="nr_8a4e2c15ee22483d9d94d9fbfee8a8ca"/>
                      <w:lock w:val="sdtLocked"/>
                      <w:richText/>
                    </w:sdtPr>
                    <w:sdtContent>
                      <w:r>
                        <w:rPr>
                          <w:bCs/>
                          <w:szCs w:val="24"/>
                          <w:lang w:eastAsia="en-GB"/>
                        </w:rPr>
                        <w:t>32</w:t>
                      </w:r>
                    </w:sdtContent>
                  </w:sdt>
                  <w:r>
                    <w:rPr>
                      <w:bCs/>
                      <w:szCs w:val="24"/>
                      <w:lang w:eastAsia="en-GB"/>
                    </w:rPr>
                    <w:t>.</w:t>
                  </w:r>
                  <w:r>
                    <w:rPr>
                      <w:szCs w:val="24"/>
                      <w:lang w:eastAsia="en-GB"/>
                    </w:rPr>
                    <w:t xml:space="preserve"> Socialinės stipendijos mokėjimas nutraukiamas Įstatymo 82</w:t>
                  </w:r>
                  <w:r>
                    <w:rPr>
                      <w:szCs w:val="24"/>
                      <w:vertAlign w:val="superscript"/>
                      <w:lang w:eastAsia="en-GB"/>
                    </w:rPr>
                    <w:t>1</w:t>
                  </w:r>
                  <w:r>
                    <w:rPr>
                      <w:szCs w:val="24"/>
                      <w:lang w:eastAsia="en-GB"/>
                    </w:rPr>
                    <w:t xml:space="preserve"> straipsnio 5 dalyje nustatytais atvejais.</w:t>
                  </w:r>
                </w:p>
              </w:sdtContent>
            </w:sdt>
            <w:sdt>
              <w:sdtPr>
                <w:alias w:val="33 p."/>
                <w:tag w:val="part_aa4124dd4cd84ca2b1d793452a419174"/>
                <w:lock w:val="sdtLocked"/>
                <w:richText/>
              </w:sdtPr>
              <w:sdtContent>
                <w:p>
                  <w:pPr>
                    <w:ind w:firstLine="709"/>
                    <w:jc w:val="both"/>
                    <w:rPr>
                      <w:szCs w:val="24"/>
                      <w:lang w:eastAsia="en-GB"/>
                    </w:rPr>
                  </w:pPr>
                  <w:sdt>
                    <w:sdtPr>
                      <w:alias w:val="Numeris"/>
                      <w:tag w:val="nr_aa4124dd4cd84ca2b1d793452a419174"/>
                      <w:lock w:val="sdtLocked"/>
                      <w:richText/>
                    </w:sdtPr>
                    <w:sdtContent>
                      <w:r>
                        <w:rPr>
                          <w:bCs/>
                          <w:szCs w:val="24"/>
                          <w:lang w:eastAsia="en-GB"/>
                        </w:rPr>
                        <w:t>33</w:t>
                      </w:r>
                    </w:sdtContent>
                  </w:sdt>
                  <w:r>
                    <w:rPr>
                      <w:bCs/>
                      <w:szCs w:val="24"/>
                      <w:lang w:eastAsia="en-GB"/>
                    </w:rPr>
                    <w:t>.</w:t>
                  </w:r>
                  <w:r>
                    <w:rPr>
                      <w:szCs w:val="24"/>
                      <w:lang w:eastAsia="en-GB"/>
                    </w:rPr>
                    <w:t xml:space="preserve">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19aa916f238342768dc7e9cacbef25f1"/>
                <w:lock w:val="sdtLocked"/>
                <w:richText/>
              </w:sdtPr>
              <w:sdtContent>
                <w:p>
                  <w:pPr>
                    <w:ind w:firstLine="709"/>
                    <w:jc w:val="both"/>
                    <w:rPr>
                      <w:szCs w:val="24"/>
                      <w:lang w:eastAsia="lt-LT"/>
                    </w:rPr>
                  </w:pPr>
                  <w:sdt>
                    <w:sdtPr>
                      <w:alias w:val="Numeris"/>
                      <w:tag w:val="nr_19aa916f238342768dc7e9cacbef25f1"/>
                      <w:lock w:val="sdtLocked"/>
                      <w:richText/>
                    </w:sdtPr>
                    <w:sdtContent>
                      <w:r>
                        <w:rPr>
                          <w:bCs/>
                          <w:szCs w:val="24"/>
                          <w:lang w:eastAsia="en-GB"/>
                        </w:rPr>
                        <w:t>34</w:t>
                      </w:r>
                    </w:sdtContent>
                  </w:sdt>
                  <w:r>
                    <w:rPr>
                      <w:bCs/>
                      <w:szCs w:val="24"/>
                      <w:lang w:eastAsia="en-GB"/>
                    </w:rPr>
                    <w:t>.</w:t>
                  </w:r>
                  <w:r>
                    <w:rPr>
                      <w:szCs w:val="24"/>
                      <w:lang w:eastAsia="en-GB"/>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9dbb7e140e10463da4e6414a98fcbc3e"/>
        <w:lock w:val="sdtLocked"/>
        <w:richText/>
      </w:sdtPr>
      <w:sdtContent>
        <w:p>
          <w:pPr>
            <w:ind w:left="5245"/>
            <w:sectPr>
              <w:headerReference w:type="even" r:id="rId89"/>
              <w:headerReference w:type="default" r:id="rId90"/>
              <w:footerReference w:type="even" r:id="rId91"/>
              <w:footerReference w:type="default" r:id="rId92"/>
              <w:headerReference w:type="first" r:id="rId93"/>
              <w:footerReference w:type="first" r:id="rId94"/>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9dbb7e140e10463da4e6414a98fcbc3e"/>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a3abaf02db754b089cf4a3f4f049c19c"/>
        <w:lock w:val="sdtLocked"/>
        <w:richText/>
      </w:sdtPr>
      <w:sdtContent>
        <w:p>
          <w:pPr>
            <w:sectPr>
              <w:headerReference w:type="even" r:id="rId101"/>
              <w:headerReference w:type="default" r:id="rId102"/>
              <w:footerReference w:type="even" r:id="rId103"/>
              <w:footerReference w:type="default" r:id="rId104"/>
              <w:headerReference w:type="first" r:id="rId105"/>
              <w:footerReference w:type="first" r:id="rId106"/>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a3abaf02db754b089cf4a3f4f049c19c"/>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amp;quot">
    <w:altName w:val="Times New Roman"/>
    <w:panose1 w:val="00000000000000000000"/>
    <w:charset w:val="00"/>
    <w:family w:val="roman"/>
    <w:notTrueType/>
    <w:pitch w:val="default"/>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2753"/>
    <o:shapelayout v:ext="edit">
      <o:idmap v:ext="edit" data="1"/>
    </o:shapelayout>
  </w:shapeDefaults>
  <w:decimalSymbol w:val=","/>
  <w:listSeparator w:val=";"/>
  <w14:docId w14:val="6B9859E0"/>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microsoft.com/office/2011/relationships/people" Target="people.xml"/>
  <Relationship Id="rId100" Type="http://schemas.openxmlformats.org/officeDocument/2006/relationships/footer" Target="footer510.xml"/>
  <Relationship Id="rId101" Type="http://schemas.openxmlformats.org/officeDocument/2006/relationships/header" Target="header508.xml"/>
  <Relationship Id="rId102" Type="http://schemas.openxmlformats.org/officeDocument/2006/relationships/header" Target="header509.xml"/>
  <Relationship Id="rId103" Type="http://schemas.openxmlformats.org/officeDocument/2006/relationships/footer" Target="footer514.xml"/>
  <Relationship Id="rId104" Type="http://schemas.openxmlformats.org/officeDocument/2006/relationships/footer" Target="footer515.xml"/>
  <Relationship Id="rId105" Type="http://schemas.openxmlformats.org/officeDocument/2006/relationships/header" Target="header510.xml"/>
  <Relationship Id="rId106" Type="http://schemas.openxmlformats.org/officeDocument/2006/relationships/footer" Target="footer516.xml"/>
  <Relationship Id="rId107" Type="http://schemas.openxmlformats.org/officeDocument/2006/relationships/customXml" Target="../customXml/item1.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png"/>
  <Relationship Id="rId16" Type="http://schemas.openxmlformats.org/officeDocument/2006/relationships/header" Target="header127.xml"/>
  <Relationship Id="rId17" Type="http://schemas.openxmlformats.org/officeDocument/2006/relationships/header" Target="header128.xml"/>
  <Relationship Id="rId18" Type="http://schemas.openxmlformats.org/officeDocument/2006/relationships/footer" Target="footer127.xml"/>
  <Relationship Id="rId19" Type="http://schemas.openxmlformats.org/officeDocument/2006/relationships/footer" Target="footer128.xml"/>
  <Relationship Id="rId2" Type="http://schemas.openxmlformats.org/officeDocument/2006/relationships/header" Target="header83.xml"/>
  <Relationship Id="rId20" Type="http://schemas.openxmlformats.org/officeDocument/2006/relationships/header" Target="header129.xml"/>
  <Relationship Id="rId21" Type="http://schemas.openxmlformats.org/officeDocument/2006/relationships/footer" Target="footer129.xml"/>
  <Relationship Id="rId22" Type="http://schemas.openxmlformats.org/officeDocument/2006/relationships/header" Target="header130.xml"/>
  <Relationship Id="rId23" Type="http://schemas.openxmlformats.org/officeDocument/2006/relationships/header" Target="header131.xml"/>
  <Relationship Id="rId24" Type="http://schemas.openxmlformats.org/officeDocument/2006/relationships/footer" Target="footer130.xml"/>
  <Relationship Id="rId25" Type="http://schemas.openxmlformats.org/officeDocument/2006/relationships/footer" Target="footer131.xml"/>
  <Relationship Id="rId26" Type="http://schemas.openxmlformats.org/officeDocument/2006/relationships/header" Target="header132.xml"/>
  <Relationship Id="rId27" Type="http://schemas.openxmlformats.org/officeDocument/2006/relationships/footer" Target="footer132.xml"/>
  <Relationship Id="rId28" Type="http://schemas.openxmlformats.org/officeDocument/2006/relationships/header" Target="header139.xml"/>
  <Relationship Id="rId29" Type="http://schemas.openxmlformats.org/officeDocument/2006/relationships/header" Target="header140.xml"/>
  <Relationship Id="rId3" Type="http://schemas.openxmlformats.org/officeDocument/2006/relationships/footer" Target="footer82.xml"/>
  <Relationship Id="rId30" Type="http://schemas.openxmlformats.org/officeDocument/2006/relationships/footer" Target="footer139.xml"/>
  <Relationship Id="rId31" Type="http://schemas.openxmlformats.org/officeDocument/2006/relationships/footer" Target="footer140.xml"/>
  <Relationship Id="rId32" Type="http://schemas.openxmlformats.org/officeDocument/2006/relationships/header" Target="header141.xml"/>
  <Relationship Id="rId33" Type="http://schemas.openxmlformats.org/officeDocument/2006/relationships/footer" Target="footer141.xml"/>
  <Relationship Id="rId34" Type="http://schemas.openxmlformats.org/officeDocument/2006/relationships/header" Target="header187.xml"/>
  <Relationship Id="rId35" Type="http://schemas.openxmlformats.org/officeDocument/2006/relationships/header" Target="header188.xml"/>
  <Relationship Id="rId36" Type="http://schemas.openxmlformats.org/officeDocument/2006/relationships/footer" Target="footer187.xml"/>
  <Relationship Id="rId37" Type="http://schemas.openxmlformats.org/officeDocument/2006/relationships/footer" Target="footer188.xml"/>
  <Relationship Id="rId38" Type="http://schemas.openxmlformats.org/officeDocument/2006/relationships/header" Target="header189.xml"/>
  <Relationship Id="rId39" Type="http://schemas.openxmlformats.org/officeDocument/2006/relationships/footer" Target="footer189.xml"/>
  <Relationship Id="rId4" Type="http://schemas.openxmlformats.org/officeDocument/2006/relationships/footer" Target="footer83.xml"/>
  <Relationship Id="rId40" Type="http://schemas.openxmlformats.org/officeDocument/2006/relationships/header" Target="header247.xml"/>
  <Relationship Id="rId41" Type="http://schemas.openxmlformats.org/officeDocument/2006/relationships/header" Target="header248.xml"/>
  <Relationship Id="rId42" Type="http://schemas.openxmlformats.org/officeDocument/2006/relationships/footer" Target="footer247.xml"/>
  <Relationship Id="rId43" Type="http://schemas.openxmlformats.org/officeDocument/2006/relationships/footer" Target="footer248.xml"/>
  <Relationship Id="rId44" Type="http://schemas.openxmlformats.org/officeDocument/2006/relationships/header" Target="header249.xml"/>
  <Relationship Id="rId45" Type="http://schemas.openxmlformats.org/officeDocument/2006/relationships/footer" Target="footer249.xml"/>
  <Relationship Id="rId46" Type="http://schemas.openxmlformats.org/officeDocument/2006/relationships/header" Target="header289.xml"/>
  <Relationship Id="rId47" Type="http://schemas.openxmlformats.org/officeDocument/2006/relationships/header" Target="header290.xml"/>
  <Relationship Id="rId48" Type="http://schemas.openxmlformats.org/officeDocument/2006/relationships/footer" Target="footer289.xml"/>
  <Relationship Id="rId49" Type="http://schemas.openxmlformats.org/officeDocument/2006/relationships/footer" Target="footer290.xml"/>
  <Relationship Id="rId5" Type="http://schemas.openxmlformats.org/officeDocument/2006/relationships/header" Target="header84.xml"/>
  <Relationship Id="rId50" Type="http://schemas.openxmlformats.org/officeDocument/2006/relationships/header" Target="header291.xml"/>
  <Relationship Id="rId51" Type="http://schemas.openxmlformats.org/officeDocument/2006/relationships/footer" Target="footer291.xml"/>
  <Relationship Id="rId52" Type="http://schemas.openxmlformats.org/officeDocument/2006/relationships/header" Target="header340.xml"/>
  <Relationship Id="rId53" Type="http://schemas.openxmlformats.org/officeDocument/2006/relationships/header" Target="header341.xml"/>
  <Relationship Id="rId54" Type="http://schemas.openxmlformats.org/officeDocument/2006/relationships/footer" Target="footer340.xml"/>
  <Relationship Id="rId55" Type="http://schemas.openxmlformats.org/officeDocument/2006/relationships/footer" Target="footer341.xml"/>
  <Relationship Id="rId56" Type="http://schemas.openxmlformats.org/officeDocument/2006/relationships/header" Target="header342.xml"/>
  <Relationship Id="rId57" Type="http://schemas.openxmlformats.org/officeDocument/2006/relationships/footer" Target="footer342.xml"/>
  <Relationship Id="rId58" Type="http://schemas.openxmlformats.org/officeDocument/2006/relationships/header" Target="header367.xml"/>
  <Relationship Id="rId59" Type="http://schemas.openxmlformats.org/officeDocument/2006/relationships/header" Target="header368.xml"/>
  <Relationship Id="rId6" Type="http://schemas.openxmlformats.org/officeDocument/2006/relationships/footer" Target="footer84.xml"/>
  <Relationship Id="rId60" Type="http://schemas.openxmlformats.org/officeDocument/2006/relationships/footer" Target="footer379.xml"/>
  <Relationship Id="rId61" Type="http://schemas.openxmlformats.org/officeDocument/2006/relationships/footer" Target="footer380.xml"/>
  <Relationship Id="rId62" Type="http://schemas.openxmlformats.org/officeDocument/2006/relationships/footer" Target="footer381.xml"/>
  <Relationship Id="rId63" Type="http://schemas.openxmlformats.org/officeDocument/2006/relationships/hyperlink" TargetMode="External" Target="https://www.e-tar.lt/portal/lt/legalAct/TAR.E356C85AC1C6"/>
  <Relationship Id="rId64" Type="http://schemas.openxmlformats.org/officeDocument/2006/relationships/header" Target="header399.xml"/>
  <Relationship Id="rId65" Type="http://schemas.openxmlformats.org/officeDocument/2006/relationships/header" Target="header400.xml"/>
  <Relationship Id="rId66" Type="http://schemas.openxmlformats.org/officeDocument/2006/relationships/footer" Target="footer412.xml"/>
  <Relationship Id="rId67" Type="http://schemas.openxmlformats.org/officeDocument/2006/relationships/footer" Target="footer413.xml"/>
  <Relationship Id="rId68" Type="http://schemas.openxmlformats.org/officeDocument/2006/relationships/header" Target="header401.xml"/>
  <Relationship Id="rId69" Type="http://schemas.openxmlformats.org/officeDocument/2006/relationships/footer" Target="footer414.xml"/>
  <Relationship Id="rId7" Type="http://schemas.openxmlformats.org/officeDocument/2006/relationships/endnotes" Target="endnotes.xml"/>
  <Relationship Id="rId70" Type="http://schemas.openxmlformats.org/officeDocument/2006/relationships/header" Target="header408.xml"/>
  <Relationship Id="rId71" Type="http://schemas.openxmlformats.org/officeDocument/2006/relationships/header" Target="header430.xml"/>
  <Relationship Id="rId72" Type="http://schemas.openxmlformats.org/officeDocument/2006/relationships/header" Target="header431.xml"/>
  <Relationship Id="rId73" Type="http://schemas.openxmlformats.org/officeDocument/2006/relationships/footer" Target="footer436.xml"/>
  <Relationship Id="rId74" Type="http://schemas.openxmlformats.org/officeDocument/2006/relationships/footer" Target="footer437.xml"/>
  <Relationship Id="rId75" Type="http://schemas.openxmlformats.org/officeDocument/2006/relationships/header" Target="header432.xml"/>
  <Relationship Id="rId76" Type="http://schemas.openxmlformats.org/officeDocument/2006/relationships/footer" Target="footer438.xml"/>
  <Relationship Id="rId77" Type="http://schemas.openxmlformats.org/officeDocument/2006/relationships/header" Target="header436.xml"/>
  <Relationship Id="rId78" Type="http://schemas.openxmlformats.org/officeDocument/2006/relationships/header" Target="header437.xml"/>
  <Relationship Id="rId79" Type="http://schemas.openxmlformats.org/officeDocument/2006/relationships/footer" Target="footer442.xml"/>
  <Relationship Id="rId8" Type="http://schemas.openxmlformats.org/officeDocument/2006/relationships/fontTable" Target="fontTable.xml"/>
  <Relationship Id="rId80" Type="http://schemas.openxmlformats.org/officeDocument/2006/relationships/footer" Target="footer443.xml"/>
  <Relationship Id="rId81" Type="http://schemas.openxmlformats.org/officeDocument/2006/relationships/header" Target="header438.xml"/>
  <Relationship Id="rId82" Type="http://schemas.openxmlformats.org/officeDocument/2006/relationships/footer" Target="footer444.xml"/>
  <Relationship Id="rId83" Type="http://schemas.openxmlformats.org/officeDocument/2006/relationships/header" Target="header454.xml"/>
  <Relationship Id="rId84" Type="http://schemas.openxmlformats.org/officeDocument/2006/relationships/header" Target="header455.xml"/>
  <Relationship Id="rId85" Type="http://schemas.openxmlformats.org/officeDocument/2006/relationships/footer" Target="footer460.xml"/>
  <Relationship Id="rId86" Type="http://schemas.openxmlformats.org/officeDocument/2006/relationships/footer" Target="footer461.xml"/>
  <Relationship Id="rId87" Type="http://schemas.openxmlformats.org/officeDocument/2006/relationships/header" Target="header456.xml"/>
  <Relationship Id="rId88" Type="http://schemas.openxmlformats.org/officeDocument/2006/relationships/footer" Target="footer462.xml"/>
  <Relationship Id="rId89" Type="http://schemas.openxmlformats.org/officeDocument/2006/relationships/header" Target="header475.xml"/>
  <Relationship Id="rId9" Type="http://schemas.openxmlformats.org/officeDocument/2006/relationships/footnotes" Target="footnotes.xml"/>
  <Relationship Id="rId90" Type="http://schemas.openxmlformats.org/officeDocument/2006/relationships/header" Target="header476.xml"/>
  <Relationship Id="rId91" Type="http://schemas.openxmlformats.org/officeDocument/2006/relationships/footer" Target="footer481.xml"/>
  <Relationship Id="rId92" Type="http://schemas.openxmlformats.org/officeDocument/2006/relationships/footer" Target="footer482.xml"/>
  <Relationship Id="rId93" Type="http://schemas.openxmlformats.org/officeDocument/2006/relationships/header" Target="header477.xml"/>
  <Relationship Id="rId94" Type="http://schemas.openxmlformats.org/officeDocument/2006/relationships/footer" Target="footer483.xml"/>
  <Relationship Id="rId95" Type="http://schemas.openxmlformats.org/officeDocument/2006/relationships/header" Target="header502.xml"/>
  <Relationship Id="rId96" Type="http://schemas.openxmlformats.org/officeDocument/2006/relationships/header" Target="header503.xml"/>
  <Relationship Id="rId97" Type="http://schemas.openxmlformats.org/officeDocument/2006/relationships/footer" Target="footer508.xml"/>
  <Relationship Id="rId98" Type="http://schemas.openxmlformats.org/officeDocument/2006/relationships/footer" Target="footer509.xml"/>
  <Relationship Id="rId99" Type="http://schemas.openxmlformats.org/officeDocument/2006/relationships/header" Target="header50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999c389141df4c2d96e634e7411a9f4e">
    <Part Type="preambule" DocPartId="2f7404f6733d407f9eab40cd63769f47" PartId="6629e88b69744fd2a2960c398e040903"/>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unktas" Nr="2-1" Abbr="2-1 p." DocPartId="8c866700de244e6ba908b478a6590ecb" PartId="a6bef6dcc7844a25b7143ff84492efd8"/>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71994f394fa8417ab049bbc6c7568c9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a867039c838f4f04a1385e1b2bbaf03d">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47241fcbc7f9420c976f9f0265a48ae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7312591a7de9445f983d3cc6a0e9b8e1">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4f95af4015bb41a29160a3b76d71301a">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9dc33c251ce24809b2f0ea1c79addaf5">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13cd32f11eca41ca9b54fe263d9b7510">
        <Part Type="papunktis" Nr="5.1" Abbr="5.1 pp." DocPartId="4194656e58b24c48952ee71e43bdaaa2" PartId="2d1b1b06507a404ebe012f8f38037cda"/>
        <Part Type="papunktis" Nr="5.2" Abbr="5.2 pp." DocPartId="b729f3c34d7b475b925f202610697b2a" PartId="af6d54da696c4e9b8221761bba7140c5"/>
        <Part Type="papunktis" Nr="5.3" Abbr="5.3 pp." DocPartId="99815571de38492ba496a5b68cba8a44" PartId="e6b650c08b9b45948f1c8811350f162d"/>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57259e91ec704f83acf4d7b483c794ed"/>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591dc63f2bf040d5b2798f9966fbbf34"/>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7571983ae6b34429ba8e46b5256351a8"/>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177b8182477f491887b8bda0af866cc5"/>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ed9e4d030c494ca785cc1c2da7f561cf"/>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a8324b79d2a442ac858bc2f41d23088a">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ebbce7e4ca234163b4f12799c8bf18b3">
      <Part Type="punktas" Nr="12" Abbr="12 p." DocPartId="c94f84b78ab947819e169040020ce7a5" PartId="11900c97784c4aea9431a498ccc7b150">
        <Part Type="papunktis" Nr="12.1" Abbr="12.1 pp." DocPartId="35667344c5014acda144ae59ae28c2b1" PartId="45933d3c555f4cbba32e507e7e62b036">
          <Part Type="papunktis" Nr="12.1.1" Abbr="12.1.1 pp." DocPartId="26b15763f3e5416b8dcf1f871924a7b9" PartId="78b4db45a4084e3f92962b825ef413d3"/>
          <Part Type="papunktis" Nr="12.1.2" Abbr="12.1.2 pp." DocPartId="84b4ffd89d2e4b8083e4866c85b6d64c" PartId="2640cd1195634dbb86945c065ac8523b"/>
        </Part>
        <Part Type="papunktis" Nr="12.2" Abbr="12.2 pp." DocPartId="3f559baa88e947a69204abc8977f33d7" PartId="0bdb33a9fad54f74a4dcacf67621caee"/>
      </Part>
      <Part Type="punktas" Nr="13" Abbr="13 p." DocPartId="ac677cae15d14311b1ee19c46e0141b6" PartId="d56df682db8a4f99bf6927d81a461c79"/>
      <Part Type="punktas" Nr="14" Abbr="14 p." DocPartId="70d486da91af467d94babac373cb2166" PartId="0c7d1b98201a4248807f33f6011e88ea">
        <Part Type="papunktis" Nr="14.1" Abbr="14.1 pp." DocPartId="db0b9d6edc524664ac669f86c83a7626" PartId="d74e09ac7c31444aa52bb4a796ec7a57"/>
        <Part Type="papunktis" Nr="14.2" Abbr="14.2 pp." DocPartId="119cdfec640244cb91a2f003baad72cf" PartId="8f102f9d667b4166b3501a250816d88e"/>
      </Part>
      <Part Type="punktas" Nr="15" Abbr="15 p." DocPartId="c01bc8ed62ce444095ae7fd516256d4c" PartId="914c08470c2d4cb7b68a082ce6b30e23"/>
      <Part Type="punktas" Nr="16" Abbr="16 p." DocPartId="8c7feea587ca48ea823f752215860e54" PartId="6a1ad7eb60b3436c828bf2975cce5476">
        <Part Type="papunktis" Nr="16.1" Abbr="16.1 pp." DocPartId="c46c51d5889048f1aeb914b8f8a22da6" PartId="76b5595579b24783864f534e64f07264"/>
        <Part Type="papunktis" Nr="16.2" Abbr="16.2 pp." DocPartId="610bcd34b83a4fbdb70bea90899af283" PartId="60c08f0140fc4c3e9edadd7ed6d2ac1f"/>
        <Part Type="papunktis" Nr="16.3" Abbr="16.3 pp." DocPartId="fc214d43a4b24e909cf35766d4f2b09b" PartId="9e6ae1a4924742b7b967c122c0332a6e"/>
        <Part Type="papunktis" Nr="16.4" Abbr="16.4 pp." DocPartId="4e5f96b0772242219093d51d9899741c" PartId="e5d6f0ac0db44d7ba02a6a517fb4be00"/>
      </Part>
      <Part Type="punktas" Nr="17" Abbr="17 p." DocPartId="ac099556b1774f2ba299443ce4b03854" PartId="c9ba578bf3474d43b9f42d629ecc0f47"/>
      <Part Type="punktas" Nr="18" Abbr="18 p." DocPartId="324e8c715de64ee5a1b49fa5dac03636" PartId="2acb1bbf8b7d486ead60833e72f3dbd1"/>
      <Part Type="punktas" Nr="19" Abbr="19 p." DocPartId="88a08afc5e1943eaa9e75e7947c25908" PartId="dc430ec19cec44b2b8c5c0b1b38881d1"/>
      <Part Type="punktas" Nr="20" Abbr="20 p." DocPartId="1cf9711f750f409b8d8fb046aee730ad" PartId="d1ee6d48bccb4d16b6a4b2c5c25403ca"/>
      <Part Type="punktas" Nr="21" Abbr="21 p." DocPartId="fbf65dc374a44ebe9199669c45b3eb40" PartId="9e1e8fb090684811a9cefda541ba85eb"/>
      <Part Type="punktas" Nr="22" Abbr="22 p." DocPartId="3f5d771c40454df7bf771c0ece09d1b0" PartId="64f3be8cb0744e3a8ed8f33ecb684487"/>
      <Part Type="punktas" Nr="23" Abbr="23 p." DocPartId="39acb1c9219b4e0fbbbb32cc3666de73" PartId="1bfd60d155944de3a1155c41ace957d5">
        <Part Type="papunktis" Nr="23.1" Abbr="23.1 pp." DocPartId="8152f2116cab42a39906b8d09a964905" PartId="100d088fbe7748f7af10631e5d73d58a"/>
        <Part Type="papunktis" Nr="23.2" Abbr="23.2 pp." DocPartId="108d7008ce404013a57acfffc5ad60d9" PartId="f4664dcd1e9f4203993793cb88697249"/>
        <Part Type="papunktis" Nr="23.3" Abbr="23.3 pp." DocPartId="3ef49a50042342c894b18b7a519ed6e7" PartId="bb7150afd22c41efa32e988d4dd5b45b"/>
      </Part>
      <Part Type="punktas" Nr="24" Abbr="24 p." DocPartId="2b46532ca88c492ea7cd315b2a4b027c" PartId="4ab65b4c244f4430892c58d261a186ba">
        <Part Type="papunktis" Nr="24.1" Abbr="24.1 pp." DocPartId="a4490f7312b14bbdad46e73f041c9baf" PartId="bd5520828b3e4f798b75a24e7ba0c91b"/>
        <Part Type="papunktis" Nr="24.2" Abbr="24.2 pp." DocPartId="16a5e08b813e43a0ae7978b04f1201cd" PartId="02b0b1a5bb974fecb6ed4bd6d840c923"/>
        <Part Type="papunktis" Nr="24.3" Abbr="24.3 pp." DocPartId="b91c32ebf1a846939238e64179151ec9" PartId="2a05f277b28142bdaea47e6cc983a857"/>
      </Part>
      <Part Type="punktas" Nr="25" Abbr="25 p." DocPartId="2d4696d4ec18489eafd65796aa0ef2b1" PartId="b93d0e8e572c43ba884b7112e828881d"/>
      <Part Type="punktas" Nr="26" Abbr="26 p." DocPartId="7911585323184ffb9702cfdc94bacd9d" PartId="1e731d1347914600a4c8bd7b7ab74696"/>
      <Part Type="punktas" Nr="27" Abbr="27 p." DocPartId="242498f0235649b38092cf762f9c95e5" PartId="f3363bfb5c7946688597c104d20c6478">
        <Part Type="papunktis" Nr="27.1" Abbr="27.1 pp." DocPartId="30fb4d72a72649afa60b9bf2d3e6ab9d" PartId="2f84147786974398b5b26c29747aabfa"/>
        <Part Type="papunktis" Nr="27.2" Abbr="27.2 pp." DocPartId="815a32f293444f0d832163eea0850175" PartId="77de7bde7e584fc999fd30da8416b227"/>
        <Part Type="papunktis" Nr="27.3" Abbr="27.3 pp." DocPartId="239df7a6f75d44e781099ffacfc3b554" PartId="d7d8bb6dc8e94e829e1f289af7d61c45"/>
      </Part>
      <Part Type="punktas" Nr="28" Abbr="28 p." DocPartId="d5d72a8b3a9947c9928755e33b345730" PartId="7cf0a196fe54470eb182497871b122d5"/>
      <Part Type="punktas" Nr="29" Abbr="29 p." DocPartId="feb131c6949d4f97a54d24c9712a3c90" PartId="2793284276c9494e864b9252d3b5886e"/>
      <Part Type="punktas" Nr="30" Abbr="30 p." DocPartId="47422fab1d9543868f38abe07ee9a2d5" PartId="c876eac529d7406f8d651ba33a3ff087"/>
      <Part Type="punktas" Nr="31" Abbr="31 p." DocPartId="189d1114dbe441068ddc2e00cb40c12c" PartId="0cb42e8b16964aab8e94a9d99c693702">
        <Part Type="papunktis" Nr="31.1" Abbr="31.1 pp." DocPartId="3c5377017cb0466ba00aa7017d14e093" PartId="f68e915a35764dbdbc18ee302b122905"/>
        <Part Type="papunktis" Nr="31.2" Abbr="31.2 pp." DocPartId="327dd9680a32436abe06fee1455942a2" PartId="181d3948c0694b409951769ecbe4713b"/>
      </Part>
      <Part Type="punktas" Nr="32" Abbr="32 p." DocPartId="e3cb963f5a7741c9ae741ae102e403aa" PartId="8a4e2c15ee22483d9d94d9fbfee8a8ca"/>
      <Part Type="punktas" Nr="33" Abbr="33 p." DocPartId="f2ebd03f38c5493e82d7687129afb5aa" PartId="aa4124dd4cd84ca2b1d793452a419174"/>
      <Part Type="punktas" Nr="34" Abbr="34 p." DocPartId="d77ed90b5ab547eb86b86709347ee10a" PartId="19aa916f238342768dc7e9cacbef25f1"/>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9dbb7e140e10463da4e6414a98fcbc3e">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a3abaf02db754b089cf4a3f4f049c19c">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Parts>
</file>

<file path=customXml/itemProps1.xml><?xml version="1.0" encoding="utf-8"?>
<ds:datastoreItem xmlns:ds="http://schemas.openxmlformats.org/officeDocument/2006/customXml" ds:itemID="{2B85654C-23B7-43CE-B132-8363EFB87A2D}">
  <ds:schemaRefs>
    <ds:schemaRef ds:uri="http://lrs.lt/TAIS/DocParts"/>
  </ds:schemaRefs>
</ds:datastoreItem>
</file>

<file path=docProps/app.xml><?xml version="1.0" encoding="utf-8"?>
<Properties xmlns="http://schemas.openxmlformats.org/officeDocument/2006/extended-properties">
  <Template>Normal.dotm</Template>
  <TotalTime>315</TotalTime>
  <Pages>105</Pages>
  <Words>38690</Words>
  <Characters>275209</Characters>
  <Application>Microsoft Office Word</Application>
  <DocSecurity>0</DocSecurity>
  <Lines>2293</Lines>
  <Paragraphs>626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313273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2024-08-13T13:09:00Z</dcterms:modified>
  <revision>85</revision>
</coreProperties>
</file>